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rPr>
        <w:t>信商</w:t>
      </w:r>
      <w:r>
        <w:rPr>
          <w:rFonts w:hint="default" w:ascii="Times New Roman" w:hAnsi="Times New Roman" w:eastAsia="方正仿宋_GBK" w:cs="Times New Roman"/>
          <w:sz w:val="32"/>
          <w:szCs w:val="32"/>
          <w:lang w:eastAsia="zh-CN"/>
        </w:rPr>
        <w:t>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lang w:val="en-US" w:eastAsia="zh-CN"/>
        </w:rPr>
        <w:t>签发人：</w:t>
      </w:r>
      <w:r>
        <w:rPr>
          <w:rFonts w:hint="default" w:ascii="Times New Roman" w:hAnsi="Times New Roman" w:eastAsia="方正楷体_GBK" w:cs="Times New Roman"/>
          <w:sz w:val="32"/>
          <w:szCs w:val="32"/>
          <w:lang w:val="en-US" w:eastAsia="zh-CN"/>
        </w:rPr>
        <w:t>刘 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sz w:val="44"/>
          <w:szCs w:val="44"/>
        </w:rPr>
      </w:pPr>
    </w:p>
    <w:p>
      <w:pPr>
        <w:ind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办理结果：</w:t>
      </w:r>
      <w:r>
        <w:rPr>
          <w:rFonts w:hint="default" w:ascii="Times New Roman" w:hAnsi="Times New Roman" w:eastAsia="方正仿宋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关于对市六届人大二次会议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第</w:t>
      </w:r>
      <w:r>
        <w:rPr>
          <w:rFonts w:hint="default" w:ascii="Times New Roman" w:hAnsi="Times New Roman" w:eastAsia="方正小标宋_GBK" w:cs="Times New Roman"/>
          <w:sz w:val="44"/>
          <w:szCs w:val="44"/>
          <w:lang w:val="en-US" w:eastAsia="zh-CN"/>
        </w:rPr>
        <w:t>292号</w:t>
      </w:r>
      <w:r>
        <w:rPr>
          <w:rFonts w:hint="eastAsia" w:ascii="Times New Roman" w:hAnsi="Times New Roman" w:eastAsia="方正小标宋_GBK" w:cs="Times New Roman"/>
          <w:sz w:val="44"/>
          <w:szCs w:val="44"/>
          <w:lang w:val="en-US" w:eastAsia="zh-CN"/>
        </w:rPr>
        <w:t>建议</w:t>
      </w:r>
      <w:r>
        <w:rPr>
          <w:rFonts w:hint="default" w:ascii="Times New Roman" w:hAnsi="Times New Roman" w:eastAsia="方正小标宋_GBK" w:cs="Times New Roman"/>
          <w:sz w:val="44"/>
          <w:szCs w:val="44"/>
          <w:lang w:eastAsia="zh-CN"/>
        </w:rPr>
        <w:t>办理情况的</w:t>
      </w:r>
      <w:r>
        <w:rPr>
          <w:rFonts w:hint="eastAsia" w:ascii="Times New Roman" w:hAnsi="Times New Roman" w:eastAsia="方正小标宋_GBK" w:cs="Times New Roman"/>
          <w:sz w:val="44"/>
          <w:szCs w:val="44"/>
          <w:lang w:eastAsia="zh-CN"/>
        </w:rPr>
        <w:t>答</w:t>
      </w:r>
      <w:r>
        <w:rPr>
          <w:rFonts w:hint="default" w:ascii="Times New Roman" w:hAnsi="Times New Roman" w:eastAsia="方正小标宋_GBK" w:cs="Times New Roman"/>
          <w:sz w:val="44"/>
          <w:szCs w:val="44"/>
          <w:lang w:eastAsia="zh-CN"/>
        </w:rPr>
        <w:t>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bookmarkStart w:id="0" w:name="OLE_LINK1"/>
      <w:r>
        <w:rPr>
          <w:rFonts w:hint="default" w:ascii="Times New Roman" w:hAnsi="Times New Roman" w:eastAsia="方正仿宋_GBK" w:cs="Times New Roman"/>
          <w:sz w:val="32"/>
          <w:szCs w:val="32"/>
          <w:lang w:eastAsia="zh-CN"/>
        </w:rPr>
        <w:t>尊敬的</w:t>
      </w:r>
      <w:bookmarkEnd w:id="0"/>
      <w:r>
        <w:rPr>
          <w:rFonts w:hint="default" w:ascii="Times New Roman" w:hAnsi="Times New Roman" w:eastAsia="方正仿宋_GBK" w:cs="Times New Roman"/>
          <w:sz w:val="32"/>
          <w:szCs w:val="32"/>
          <w:lang w:eastAsia="zh-CN"/>
        </w:rPr>
        <w:t>岑婉秋代表：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您建议的《关于出口企业运费补贴政策实施的建议》已收悉。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首先十分感谢您对我市</w:t>
      </w:r>
      <w:r>
        <w:rPr>
          <w:rFonts w:hint="default" w:ascii="Times New Roman" w:hAnsi="Times New Roman" w:eastAsia="方正仿宋_GBK" w:cs="Times New Roman"/>
          <w:sz w:val="32"/>
          <w:szCs w:val="32"/>
          <w:lang w:val="en-US" w:eastAsia="zh-CN"/>
        </w:rPr>
        <w:t>外贸进出口</w:t>
      </w:r>
      <w:r>
        <w:rPr>
          <w:rFonts w:hint="default" w:ascii="Times New Roman" w:hAnsi="Times New Roman" w:eastAsia="方正仿宋_GBK" w:cs="Times New Roman"/>
          <w:sz w:val="32"/>
          <w:szCs w:val="32"/>
        </w:rPr>
        <w:t>工作的关注支持和建言献策！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近年来，我市高度重视外贸进出口工作，</w:t>
      </w:r>
      <w:r>
        <w:rPr>
          <w:rFonts w:hint="default" w:ascii="Times New Roman" w:hAnsi="Times New Roman" w:eastAsia="方正仿宋_GBK" w:cs="Times New Roman"/>
          <w:sz w:val="32"/>
          <w:szCs w:val="32"/>
          <w:lang w:eastAsia="zh-CN"/>
        </w:rPr>
        <w:t>千方百计扩出口、稳增长，克服了意想不到的困难和挑战。</w:t>
      </w:r>
      <w:r>
        <w:rPr>
          <w:rFonts w:hint="default" w:ascii="Times New Roman" w:hAnsi="Times New Roman" w:eastAsia="方正仿宋_GBK" w:cs="Times New Roman"/>
          <w:sz w:val="32"/>
          <w:szCs w:val="32"/>
          <w:lang w:val="en-US" w:eastAsia="zh-CN"/>
        </w:rPr>
        <w:t>您在建议中指出的问题实事求是、客观中肯，随着</w:t>
      </w:r>
      <w:r>
        <w:rPr>
          <w:rFonts w:hint="default" w:ascii="Times New Roman" w:hAnsi="Times New Roman" w:eastAsia="方正仿宋_GBK" w:cs="Times New Roman"/>
          <w:sz w:val="32"/>
          <w:szCs w:val="32"/>
        </w:rPr>
        <w:t>世界经济复苏脆弱，经济全球化遭遇逆流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贸易投资保护主义、单边主义盛行，全球市场需求疲软</w:t>
      </w:r>
      <w:r>
        <w:rPr>
          <w:rFonts w:hint="default" w:ascii="Times New Roman" w:hAnsi="Times New Roman" w:eastAsia="方正仿宋_GBK" w:cs="Times New Roman"/>
          <w:sz w:val="32"/>
          <w:szCs w:val="32"/>
          <w:lang w:val="en-US" w:eastAsia="zh-CN"/>
        </w:rPr>
        <w:t>，当前我市外贸进出口工作还存在着</w:t>
      </w:r>
      <w:r>
        <w:rPr>
          <w:rFonts w:hint="default" w:ascii="Times New Roman" w:hAnsi="Times New Roman" w:eastAsia="方正仿宋_GBK" w:cs="Times New Roman"/>
          <w:sz w:val="32"/>
          <w:szCs w:val="32"/>
          <w:lang w:eastAsia="zh-CN"/>
        </w:rPr>
        <w:t>总量偏小，规模不大，结构不优，质量不高，后劲不足</w:t>
      </w:r>
      <w:r>
        <w:rPr>
          <w:rFonts w:hint="default" w:ascii="Times New Roman" w:hAnsi="Times New Roman" w:eastAsia="方正仿宋_GBK" w:cs="Times New Roman"/>
          <w:sz w:val="32"/>
          <w:szCs w:val="32"/>
        </w:rPr>
        <w:t>等问题</w:t>
      </w:r>
      <w:r>
        <w:rPr>
          <w:rFonts w:hint="default" w:ascii="Times New Roman" w:hAnsi="Times New Roman" w:eastAsia="方正仿宋_GBK" w:cs="Times New Roman"/>
          <w:sz w:val="32"/>
          <w:szCs w:val="32"/>
          <w:lang w:val="en-US" w:eastAsia="zh-CN"/>
        </w:rPr>
        <w:t>。我们将正视问题，主动作为，推动这些问题逐步有序协调解决。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您</w:t>
      </w:r>
      <w:r>
        <w:rPr>
          <w:rFonts w:hint="default" w:ascii="Times New Roman" w:hAnsi="Times New Roman" w:eastAsia="方正仿宋_GBK" w:cs="Times New Roman"/>
          <w:sz w:val="32"/>
          <w:szCs w:val="32"/>
          <w:lang w:eastAsia="zh-CN"/>
        </w:rPr>
        <w:t>的建议</w:t>
      </w:r>
      <w:r>
        <w:rPr>
          <w:rFonts w:hint="default" w:ascii="Times New Roman" w:hAnsi="Times New Roman" w:eastAsia="方正仿宋_GBK" w:cs="Times New Roman"/>
          <w:sz w:val="32"/>
          <w:szCs w:val="32"/>
          <w:lang w:val="en-US" w:eastAsia="zh-CN"/>
        </w:rPr>
        <w:t>，站位高、把脉准、措施实，我们将认真研究吸收，形成新思路、新方法，不断推动稳外贸工作提质增效。现就所提建议涉及我局内容办理情况回复如下：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目前，我市外贸企业将近有200家。从进出口产品看，主要是铁矿石（进口），大米（进口），茶叶（出口），家具（含柳编家具），石英石板材等。从运输方式上看，大致有三种：一是公海铁联运，以集装箱方式起运，口岸主要是宁波，霍尔果斯，连云港，南京等；二是采用中欧班列，从郑州出发，如茶叶、家具等；三是在信阳淮滨港采取公水联运方式起运。综合评判，国内运费（主要是工厂至口岸）相比东部沿海地区确实较高，影响到企业出口订单接单竞争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二、前期工作开展情况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2"/>
          <w:sz w:val="32"/>
          <w:szCs w:val="32"/>
          <w:lang w:val="en-US" w:eastAsia="zh-CN" w:bidi="ar-SA"/>
        </w:rPr>
        <w:t>近年来，为更好地发挥好民营企业外贸“主力军”作用，市商务局秉持企业发展的“痛点”就是政府服务的“支点”，围绕外贸企业的急难愁盼问题，帮助企业稳预期、增信心，保订单、拓市场，引导支持企业加快融入国内国际双循环。</w:t>
      </w:r>
      <w:r>
        <w:rPr>
          <w:rFonts w:hint="default" w:ascii="Times New Roman" w:hAnsi="Times New Roman" w:eastAsia="方正楷体_GBK" w:cs="Times New Roman"/>
          <w:b/>
          <w:bCs/>
          <w:kern w:val="2"/>
          <w:sz w:val="32"/>
          <w:szCs w:val="32"/>
          <w:lang w:val="en-US" w:eastAsia="zh-CN" w:bidi="ar-SA"/>
        </w:rPr>
        <w:t>一是</w:t>
      </w:r>
      <w:r>
        <w:rPr>
          <w:rFonts w:hint="default" w:ascii="Times New Roman" w:hAnsi="Times New Roman" w:eastAsia="方正楷体_GBK" w:cs="Times New Roman"/>
          <w:b/>
          <w:bCs/>
          <w:sz w:val="32"/>
          <w:szCs w:val="32"/>
          <w:lang w:val="en-US" w:eastAsia="zh-CN"/>
        </w:rPr>
        <w:t>助企享受政策红利。</w:t>
      </w:r>
      <w:r>
        <w:rPr>
          <w:rFonts w:hint="default" w:ascii="Times New Roman" w:hAnsi="Times New Roman" w:eastAsia="方正仿宋_GBK" w:cs="Times New Roman"/>
          <w:sz w:val="32"/>
          <w:szCs w:val="32"/>
          <w:lang w:val="en-US" w:eastAsia="zh-CN"/>
        </w:rPr>
        <w:t>用好外经贸专项发展资金，加快出口信用保险、中小微企业开拓国际市场、进口贴息等项目资金申报和拨付进度，尤其是对县级财政拨付及时性进行提醒、督导，提高资金使用效益。中小开、出口信用保险、等申报文件下发后，第一时间转发各县区、相关企业，帮助指导企业合规报送申报材料，联合市财政部门及时行文，向省商务厅、省财政厅报送，为12家企业申报2023年下半年中小开、出口信保项目资金106.2万元。</w:t>
      </w:r>
      <w:r>
        <w:rPr>
          <w:rFonts w:hint="default" w:ascii="Times New Roman" w:hAnsi="Times New Roman" w:eastAsia="方正楷体_GBK" w:cs="Times New Roman"/>
          <w:b/>
          <w:bCs/>
          <w:kern w:val="2"/>
          <w:sz w:val="32"/>
          <w:szCs w:val="32"/>
          <w:lang w:val="en-US" w:eastAsia="zh-CN" w:bidi="ar-SA"/>
        </w:rPr>
        <w:t>二是全力组织经贸活动。</w:t>
      </w:r>
      <w:r>
        <w:rPr>
          <w:rFonts w:hint="default" w:ascii="Times New Roman" w:hAnsi="Times New Roman" w:eastAsia="方正仿宋_GBK" w:cs="Times New Roman"/>
          <w:sz w:val="32"/>
          <w:szCs w:val="32"/>
          <w:lang w:val="en-US" w:eastAsia="zh-CN"/>
        </w:rPr>
        <w:t>出台了《信阳市支持企业“走出去”行动方案》，持续支持企业走出去拓宽市场，重点做好培育外贸主体、优化外贸结构工作。</w:t>
      </w:r>
      <w:r>
        <w:rPr>
          <w:rFonts w:hint="default" w:ascii="Times New Roman" w:hAnsi="Times New Roman" w:eastAsia="方正仿宋_GBK" w:cs="Times New Roman"/>
          <w:b w:val="0"/>
          <w:bCs w:val="0"/>
          <w:sz w:val="32"/>
          <w:szCs w:val="32"/>
          <w:lang w:val="en-US" w:eastAsia="zh-CN"/>
        </w:rPr>
        <w:t>有针对性地组织我市茶叶、农副产品、纺织服装、光学电子、家具板材等优势企业、特色产品，参加各类国内外重要的展销活动，以更好地利用国际国内两种资源和两个市场。今年4月份，组织全市27家企业参加第135届广交会，现场累计接待境内外客商约2600人，累计意向成交额1.6亿元。</w:t>
      </w:r>
      <w:r>
        <w:rPr>
          <w:rFonts w:hint="default" w:ascii="Times New Roman" w:hAnsi="Times New Roman" w:eastAsia="方正楷体_GBK" w:cs="Times New Roman"/>
          <w:b/>
          <w:bCs/>
          <w:kern w:val="2"/>
          <w:sz w:val="32"/>
          <w:szCs w:val="32"/>
          <w:lang w:val="en-US" w:eastAsia="zh-CN" w:bidi="ar-SA"/>
        </w:rPr>
        <w:t>三是主动靠前服务。</w:t>
      </w:r>
      <w:r>
        <w:rPr>
          <w:rFonts w:hint="default" w:ascii="Times New Roman" w:hAnsi="Times New Roman" w:eastAsia="方正仿宋_GBK" w:cs="Times New Roman"/>
          <w:b w:val="0"/>
          <w:bCs w:val="0"/>
          <w:sz w:val="32"/>
          <w:szCs w:val="32"/>
          <w:lang w:val="en-US" w:eastAsia="zh-CN"/>
        </w:rPr>
        <w:t>落实重点“三外”企业“白名单”和“服务官”制度，精准做好企业服务。有针对性地调整和完善现有的外贸鼓励政策，加强与口岸、海关、税务、外汇、银行等部门的工作协同，进一步便利企业办理跨境贸易手续。针对重点实绩企业建立“一企一档”，重点反映全市外贸进出口运行情况，进出口增减主要原因，企业在进出口环节遇到的新情况和新特点。</w:t>
      </w:r>
      <w:r>
        <w:rPr>
          <w:rFonts w:hint="default" w:ascii="Times New Roman" w:hAnsi="Times New Roman" w:eastAsia="方正楷体_GBK" w:cs="Times New Roman"/>
          <w:b/>
          <w:bCs/>
          <w:kern w:val="2"/>
          <w:sz w:val="32"/>
          <w:szCs w:val="32"/>
          <w:lang w:val="en-US" w:eastAsia="zh-CN" w:bidi="ar-SA"/>
        </w:rPr>
        <w:t>四是加强分析</w:t>
      </w:r>
      <w:r>
        <w:rPr>
          <w:rFonts w:hint="default" w:ascii="Times New Roman" w:hAnsi="Times New Roman" w:eastAsia="方正楷体_GBK" w:cs="Times New Roman"/>
          <w:b/>
          <w:bCs/>
          <w:sz w:val="32"/>
          <w:szCs w:val="32"/>
          <w:lang w:val="en-US" w:eastAsia="zh-CN"/>
        </w:rPr>
        <w:t>研判。</w:t>
      </w:r>
      <w:r>
        <w:rPr>
          <w:rFonts w:hint="default" w:ascii="Times New Roman" w:hAnsi="Times New Roman" w:eastAsia="方正仿宋_GBK" w:cs="Times New Roman"/>
          <w:sz w:val="32"/>
          <w:szCs w:val="32"/>
          <w:lang w:val="en-US" w:eastAsia="zh-CN"/>
        </w:rPr>
        <w:t>按照“实时监测、精准分析、科学预测、快速反应、及时调控”的原则，继续执行和完善好外贸信息统计工作机制。要求各县区商务部门实行进出口业务统计月报制，业务统计做到对辖区外贸企业的“全覆盖”，精准掌握其运行情况，科学研判、及时汇总。对全市规模以上工业企业外贸形势进行深入调研和分析研判，聚焦疫情对外贸企业带来的冲击和影响，密切监测外贸运行情况，及时为市委、市政府提供针对性的对策建议。</w:t>
      </w:r>
      <w:r>
        <w:rPr>
          <w:rFonts w:hint="default" w:ascii="Times New Roman" w:hAnsi="Times New Roman" w:eastAsia="方正楷体_GBK" w:cs="Times New Roman"/>
          <w:b/>
          <w:bCs/>
          <w:sz w:val="32"/>
          <w:szCs w:val="32"/>
          <w:lang w:val="en-US" w:eastAsia="zh-CN"/>
        </w:rPr>
        <w:t>五是助企纾困解难。</w:t>
      </w:r>
      <w:r>
        <w:rPr>
          <w:rFonts w:hint="default" w:ascii="Times New Roman" w:hAnsi="Times New Roman" w:eastAsia="方正仿宋_GBK" w:cs="Times New Roman"/>
          <w:b w:val="0"/>
          <w:bCs w:val="0"/>
          <w:sz w:val="32"/>
          <w:szCs w:val="32"/>
          <w:lang w:eastAsia="zh-CN"/>
        </w:rPr>
        <w:t>针对信阳永豪轩家具有限公司提出的恢复信阳市四里棚铁路货场装运问题，在局主要领导的高度重视下，积极与相关部门对接。截止目前，铁路部门已经开通，公安部门规划了集装箱拖车进出货场路线，集装箱拖运里程减少60公里，与信阳市息县货场发运相比，每个集装箱节约运费成本250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三、下步打算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eastAsia="zh-CN"/>
        </w:rPr>
        <w:t>我们切实将服务企业、提升营商环境质效落到实处，持续开展全市外贸企业调研，重点关注外需变化、物流不畅、运输成本过高、产业链供应链受阻、订单转移、综合成本上升等问题，通过各种方式，力争减轻外贸企业负担，</w:t>
      </w:r>
      <w:r>
        <w:rPr>
          <w:rFonts w:hint="default" w:ascii="Times New Roman" w:hAnsi="Times New Roman" w:eastAsia="方正仿宋_GBK" w:cs="Times New Roman"/>
          <w:sz w:val="32"/>
          <w:szCs w:val="32"/>
          <w:lang w:val="en-US" w:eastAsia="zh-CN"/>
        </w:rPr>
        <w:t>提升我市产品出口竞争力，推动大宗商品做大做强。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bCs/>
          <w:sz w:val="32"/>
          <w:szCs w:val="32"/>
          <w:lang w:val="en-US" w:eastAsia="zh-CN"/>
        </w:rPr>
        <w:t>一是谋划发展临港经济。</w:t>
      </w:r>
      <w:r>
        <w:rPr>
          <w:rFonts w:hint="default" w:ascii="Times New Roman" w:hAnsi="Times New Roman" w:eastAsia="方正仿宋_GBK" w:cs="Times New Roman"/>
          <w:b w:val="0"/>
          <w:bCs w:val="0"/>
          <w:sz w:val="32"/>
          <w:szCs w:val="32"/>
          <w:lang w:val="en-US" w:eastAsia="zh-CN"/>
        </w:rPr>
        <w:t>推进申建信阳（淮滨）保税物流中心（B型）和内河港口二类口岸。</w:t>
      </w:r>
      <w:r>
        <w:rPr>
          <w:rFonts w:hint="default" w:ascii="Times New Roman" w:hAnsi="Times New Roman" w:eastAsia="方正仿宋_GBK" w:cs="Times New Roman"/>
          <w:b w:val="0"/>
          <w:bCs w:val="0"/>
          <w:color w:val="auto"/>
          <w:sz w:val="32"/>
          <w:szCs w:val="32"/>
          <w:highlight w:val="none"/>
          <w:lang w:val="en-US" w:eastAsia="zh-CN"/>
        </w:rPr>
        <w:t>将豫东南、高新区、开发区作为承接产业转移的重要载体和平台，积极争取豫东南高新区和我市淮河航运在制度型开放(B保、自贸区等)上对标郑州航空港享受同等待遇，引导商贸物流、科技研发、外贸等产业向园区集聚，形成产业集聚发展，提高辐射带动能力。</w:t>
      </w:r>
      <w:r>
        <w:rPr>
          <w:rFonts w:hint="default" w:ascii="Times New Roman" w:hAnsi="Times New Roman" w:eastAsia="方正仿宋_GBK" w:cs="Times New Roman"/>
          <w:b w:val="0"/>
          <w:bCs w:val="0"/>
          <w:sz w:val="32"/>
          <w:szCs w:val="32"/>
          <w:lang w:val="en-US" w:eastAsia="zh-CN"/>
        </w:rPr>
        <w:t>推动信阳淮滨水陆复合型国际陆港建设，与信阳明港机场联动发展，构建“公铁水空”立体交通网，开通跨区域大型国际物流枢纽中心。深入推进进口货物“船边直提”和出口货物“抵港直装”试点，加快企业急需货物通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bCs/>
          <w:sz w:val="32"/>
          <w:szCs w:val="32"/>
          <w:lang w:val="en-US" w:eastAsia="zh-CN"/>
        </w:rPr>
        <w:t>二是提升开放平台能级。</w:t>
      </w:r>
      <w:r>
        <w:rPr>
          <w:rFonts w:hint="default" w:ascii="Times New Roman" w:hAnsi="Times New Roman" w:eastAsia="方正仿宋_GBK" w:cs="Times New Roman"/>
          <w:b w:val="0"/>
          <w:bCs w:val="0"/>
          <w:sz w:val="32"/>
          <w:szCs w:val="32"/>
          <w:lang w:val="en-US" w:eastAsia="zh-CN"/>
        </w:rPr>
        <w:t>深入实施对外开放扩大行动，加强对外开放平台建设，开展自贸区复制推广提升行动，积极申建自由贸易试验区信阳联动创新区。扩大通道优势，推进“空陆网海”四条丝路建设，扩大与欧洲、RCEP成员国经贸合作，提升国际化互联互通水平。融入海洋经济发展，打造河港业务投建管运贸“一体化”产业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bCs/>
          <w:sz w:val="32"/>
          <w:szCs w:val="32"/>
          <w:lang w:val="en-US" w:eastAsia="zh-CN"/>
        </w:rPr>
        <w:t>三是加大物流基础保障。</w:t>
      </w:r>
      <w:r>
        <w:rPr>
          <w:rFonts w:hint="default" w:ascii="Times New Roman" w:hAnsi="Times New Roman" w:eastAsia="方正仿宋_GBK" w:cs="Times New Roman"/>
          <w:b w:val="0"/>
          <w:bCs w:val="0"/>
          <w:sz w:val="32"/>
          <w:szCs w:val="32"/>
          <w:lang w:val="en-US" w:eastAsia="zh-CN"/>
        </w:rPr>
        <w:t>根据企业诉求，借鉴其他地市好的经验和做法，结合我市实际，贯彻落实国家、省相关意见，在持续做好企业服务的同时，继续加大政策支持力度，力争出台关于支持外贸企业多式联运补贴办法等相关文件，帮助企业纾困解难。积极优化物流运作流程，加大交通、物流基础设施投入，提升物流网络建设水平，加强与国内外知名物流企业合作，引进先进物流管理技术和经验，切实降低物流成本，提高对外贸易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lang w:eastAsia="zh-CN"/>
        </w:rPr>
        <w:sectPr>
          <w:footerReference r:id="rId3" w:type="default"/>
          <w:pgSz w:w="11906" w:h="16838"/>
          <w:pgMar w:top="2098" w:right="1474" w:bottom="1814" w:left="1587" w:header="851" w:footer="1247" w:gutter="0"/>
          <w:pgNumType w:fmt="decimal"/>
          <w:cols w:space="0" w:num="1"/>
          <w:rtlGutter w:val="0"/>
          <w:docGrid w:type="lines" w:linePitch="312" w:charSpace="0"/>
        </w:sectPr>
      </w:pPr>
      <w:r>
        <w:rPr>
          <w:rFonts w:hint="default" w:ascii="Times New Roman" w:hAnsi="Times New Roman" w:eastAsia="方正仿宋_GBK" w:cs="Times New Roman"/>
          <w:b w:val="0"/>
          <w:bCs w:val="0"/>
          <w:sz w:val="32"/>
          <w:szCs w:val="32"/>
          <w:lang w:val="en-US" w:eastAsia="zh-CN"/>
        </w:rPr>
        <w:t>党中央、国务院高度重视外贸工作，今年以来出台了一系列稳外贸政策措施，明确要求大力帮助外贸企业维持正常生产经营，</w:t>
      </w:r>
      <w:r>
        <w:rPr>
          <w:rFonts w:hint="default" w:ascii="Times New Roman" w:hAnsi="Times New Roman" w:eastAsia="方正仿宋_GBK" w:cs="Times New Roman"/>
          <w:b w:val="0"/>
          <w:bCs w:val="0"/>
          <w:sz w:val="32"/>
          <w:lang w:val="en-US" w:eastAsia="zh-CN"/>
        </w:rPr>
        <w:t>推动解决供应链等困难问题，取得积极成效。我们将</w:t>
      </w:r>
      <w:r>
        <w:rPr>
          <w:rFonts w:hint="default" w:ascii="Times New Roman" w:hAnsi="Times New Roman" w:eastAsia="方正仿宋_GBK" w:cs="Times New Roman"/>
          <w:sz w:val="32"/>
          <w:lang w:eastAsia="zh-CN"/>
        </w:rPr>
        <w:t>从战略和全局的高度，</w:t>
      </w:r>
      <w:r>
        <w:rPr>
          <w:rFonts w:hint="default" w:ascii="Times New Roman" w:hAnsi="Times New Roman" w:eastAsia="方正仿宋_GBK" w:cs="Times New Roman"/>
          <w:b w:val="0"/>
          <w:bCs w:val="0"/>
          <w:sz w:val="32"/>
          <w:lang w:val="en-US" w:eastAsia="zh-CN"/>
        </w:rPr>
        <w:t>坚定不移推动高水平开放，为企业营造良好制度和政策环境，</w:t>
      </w:r>
      <w:r>
        <w:rPr>
          <w:rFonts w:hint="default" w:ascii="Times New Roman" w:hAnsi="Times New Roman" w:eastAsia="方正仿宋_GBK" w:cs="Times New Roman"/>
          <w:sz w:val="32"/>
          <w:lang w:eastAsia="zh-CN"/>
        </w:rPr>
        <w:t>充分运用各种有效手段，</w:t>
      </w:r>
      <w:r>
        <w:rPr>
          <w:rFonts w:hint="default" w:ascii="Times New Roman" w:hAnsi="Times New Roman" w:eastAsia="方正仿宋_GBK" w:cs="Times New Roman"/>
          <w:b w:val="0"/>
          <w:bCs w:val="0"/>
          <w:sz w:val="32"/>
          <w:lang w:val="en-US" w:eastAsia="zh-CN"/>
        </w:rPr>
        <w:t>继续抓好各项政策落实，会同有关部门和地方为外贸企业排忧解难、支持经营发展，</w:t>
      </w:r>
      <w:r>
        <w:rPr>
          <w:rFonts w:hint="default" w:ascii="Times New Roman" w:hAnsi="Times New Roman" w:eastAsia="方正仿宋_GBK" w:cs="Times New Roman"/>
          <w:sz w:val="32"/>
          <w:lang w:eastAsia="zh-CN"/>
        </w:rPr>
        <w:t>努力促进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lang w:eastAsia="zh-CN"/>
        </w:rPr>
      </w:pPr>
      <w:bookmarkStart w:id="1" w:name="_GoBack"/>
      <w:bookmarkEnd w:id="1"/>
      <w:r>
        <w:rPr>
          <w:rFonts w:hint="default" w:ascii="Times New Roman" w:hAnsi="Times New Roman" w:eastAsia="方正仿宋_GBK" w:cs="Times New Roman"/>
          <w:sz w:val="32"/>
          <w:lang w:eastAsia="zh-CN"/>
        </w:rPr>
        <w:t>外贸进出口工作，拉动全市国民经济增长，加快产业结构调整、推动开放型经济发展。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衷心感谢您对我市外贸进出口工作的关心支持！欢迎您继续对我们的工作给予监督和指导！</w:t>
      </w:r>
    </w:p>
    <w:p>
      <w:pPr>
        <w:keepNext w:val="0"/>
        <w:keepLines w:val="0"/>
        <w:pageBreakBefore w:val="0"/>
        <w:widowControl w:val="0"/>
        <w:kinsoku/>
        <w:wordWrap/>
        <w:overflowPunct/>
        <w:topLinePunct w:val="0"/>
        <w:autoSpaceDE w:val="0"/>
        <w:autoSpaceDN w:val="0"/>
        <w:bidi w:val="0"/>
        <w:adjustRightInd/>
        <w:snapToGrid w:val="0"/>
        <w:spacing w:line="64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主办单位：市商务局 联系人：郭瑞然  电话：3019537</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440" w:firstLineChars="17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440" w:firstLineChars="17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760" w:firstLineChars="18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2024年7月6日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440" w:firstLineChars="17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pStyle w:val="11"/>
        <w:ind w:left="0" w:leftChars="0" w:firstLine="0" w:firstLineChars="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widowControl w:val="0"/>
        <w:pBdr>
          <w:top w:val="single" w:color="auto" w:sz="18" w:space="1"/>
          <w:left w:val="none" w:color="auto" w:sz="0" w:space="4"/>
          <w:bottom w:val="single" w:color="auto" w:sz="18" w:space="1"/>
          <w:right w:val="none" w:color="auto" w:sz="0" w:space="4"/>
          <w:between w:val="none" w:color="auto" w:sz="0" w:space="0"/>
        </w:pBdr>
        <w:ind w:firstLine="280" w:firstLineChars="100"/>
        <w:jc w:val="both"/>
        <w:rPr>
          <w:rFonts w:hint="default" w:ascii="Times New Roman" w:hAnsi="Times New Roman" w:cs="Times New Roman"/>
        </w:rPr>
      </w:pPr>
      <w:r>
        <w:rPr>
          <w:rFonts w:hint="default" w:ascii="Times New Roman" w:hAnsi="Times New Roman" w:eastAsia="仿宋" w:cs="Times New Roman"/>
          <w:sz w:val="28"/>
          <w:szCs w:val="28"/>
          <w:lang w:val="en-US" w:eastAsia="zh-CN"/>
        </w:rPr>
        <w:t>信阳市商务局办公室                      2023年7月 6日印发</w:t>
      </w:r>
    </w:p>
    <w:sectPr>
      <w:footerReference r:id="rId4" w:type="default"/>
      <w:pgSz w:w="11906" w:h="16838"/>
      <w:pgMar w:top="2098" w:right="1474" w:bottom="1814"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Tk5MDZiZGUwNjdjZjQ3MTEwMTE0ZDlkYjM4NzcifQ=="/>
  </w:docVars>
  <w:rsids>
    <w:rsidRoot w:val="0D513E97"/>
    <w:rsid w:val="022C686B"/>
    <w:rsid w:val="02ED10F0"/>
    <w:rsid w:val="031308F3"/>
    <w:rsid w:val="031A4976"/>
    <w:rsid w:val="037A7A6A"/>
    <w:rsid w:val="03C926DB"/>
    <w:rsid w:val="03F10859"/>
    <w:rsid w:val="042E253E"/>
    <w:rsid w:val="04497378"/>
    <w:rsid w:val="047274EA"/>
    <w:rsid w:val="067C58E1"/>
    <w:rsid w:val="06D51544"/>
    <w:rsid w:val="097053A7"/>
    <w:rsid w:val="09AA5BD4"/>
    <w:rsid w:val="0B0C5577"/>
    <w:rsid w:val="0B446AEB"/>
    <w:rsid w:val="0D513E97"/>
    <w:rsid w:val="0D821B4C"/>
    <w:rsid w:val="0ED74921"/>
    <w:rsid w:val="0F143959"/>
    <w:rsid w:val="0F366148"/>
    <w:rsid w:val="0FC63F72"/>
    <w:rsid w:val="0FE35A61"/>
    <w:rsid w:val="10F468BD"/>
    <w:rsid w:val="12072AF6"/>
    <w:rsid w:val="12152F8F"/>
    <w:rsid w:val="13BD2CCB"/>
    <w:rsid w:val="154C5AEB"/>
    <w:rsid w:val="16907088"/>
    <w:rsid w:val="16F969DB"/>
    <w:rsid w:val="17525072"/>
    <w:rsid w:val="177C00C0"/>
    <w:rsid w:val="17D72558"/>
    <w:rsid w:val="182E5751"/>
    <w:rsid w:val="199459E8"/>
    <w:rsid w:val="19B60738"/>
    <w:rsid w:val="1A2E1092"/>
    <w:rsid w:val="1A456C1E"/>
    <w:rsid w:val="1AB175CD"/>
    <w:rsid w:val="1AEF0714"/>
    <w:rsid w:val="1AFF5D54"/>
    <w:rsid w:val="1B9375C5"/>
    <w:rsid w:val="1CD0182C"/>
    <w:rsid w:val="1D1D0F4A"/>
    <w:rsid w:val="1D5015F2"/>
    <w:rsid w:val="1F0E6A21"/>
    <w:rsid w:val="1F374545"/>
    <w:rsid w:val="21185DB0"/>
    <w:rsid w:val="22883FFD"/>
    <w:rsid w:val="22B3535B"/>
    <w:rsid w:val="23566F63"/>
    <w:rsid w:val="25292B82"/>
    <w:rsid w:val="25B86135"/>
    <w:rsid w:val="2635298F"/>
    <w:rsid w:val="26BF5DCA"/>
    <w:rsid w:val="26C436A5"/>
    <w:rsid w:val="282249EF"/>
    <w:rsid w:val="28B135BA"/>
    <w:rsid w:val="28BA7DDE"/>
    <w:rsid w:val="291F50AF"/>
    <w:rsid w:val="2B116592"/>
    <w:rsid w:val="2C1E41BA"/>
    <w:rsid w:val="2C697D08"/>
    <w:rsid w:val="2C7E0203"/>
    <w:rsid w:val="2DAA682A"/>
    <w:rsid w:val="2E5F7614"/>
    <w:rsid w:val="2E7B3D22"/>
    <w:rsid w:val="2EC8145A"/>
    <w:rsid w:val="2F9F44A2"/>
    <w:rsid w:val="2FBC4F11"/>
    <w:rsid w:val="30347922"/>
    <w:rsid w:val="304D407D"/>
    <w:rsid w:val="309A0DD7"/>
    <w:rsid w:val="3220355E"/>
    <w:rsid w:val="32467054"/>
    <w:rsid w:val="324D133D"/>
    <w:rsid w:val="332474D1"/>
    <w:rsid w:val="3434509F"/>
    <w:rsid w:val="35131158"/>
    <w:rsid w:val="351A3F0C"/>
    <w:rsid w:val="360A4092"/>
    <w:rsid w:val="3659703F"/>
    <w:rsid w:val="36DC5624"/>
    <w:rsid w:val="36F50902"/>
    <w:rsid w:val="37AC3038"/>
    <w:rsid w:val="37BD138D"/>
    <w:rsid w:val="3899019D"/>
    <w:rsid w:val="391D1C3B"/>
    <w:rsid w:val="39555895"/>
    <w:rsid w:val="397D3689"/>
    <w:rsid w:val="3B141786"/>
    <w:rsid w:val="3B944E7C"/>
    <w:rsid w:val="3BAE52D5"/>
    <w:rsid w:val="3BB379B1"/>
    <w:rsid w:val="3C8F7316"/>
    <w:rsid w:val="3D630CA1"/>
    <w:rsid w:val="3DCB45A3"/>
    <w:rsid w:val="3E2276DA"/>
    <w:rsid w:val="3EC207BB"/>
    <w:rsid w:val="3EC84D62"/>
    <w:rsid w:val="3F2A1DF2"/>
    <w:rsid w:val="403E51C9"/>
    <w:rsid w:val="41540B2E"/>
    <w:rsid w:val="426E5C20"/>
    <w:rsid w:val="429A3BAB"/>
    <w:rsid w:val="436A6074"/>
    <w:rsid w:val="43951785"/>
    <w:rsid w:val="43DC506B"/>
    <w:rsid w:val="44B1076D"/>
    <w:rsid w:val="450907CE"/>
    <w:rsid w:val="452F78E8"/>
    <w:rsid w:val="483B0352"/>
    <w:rsid w:val="492D5972"/>
    <w:rsid w:val="493059DD"/>
    <w:rsid w:val="4A3241BC"/>
    <w:rsid w:val="4ABD7D70"/>
    <w:rsid w:val="4B7A66BA"/>
    <w:rsid w:val="4BB23021"/>
    <w:rsid w:val="4C1C492B"/>
    <w:rsid w:val="4CAC5CC3"/>
    <w:rsid w:val="4DBB41D6"/>
    <w:rsid w:val="4DF3584F"/>
    <w:rsid w:val="4EB2708D"/>
    <w:rsid w:val="4F6D09AE"/>
    <w:rsid w:val="4F7C5E20"/>
    <w:rsid w:val="4F8847C5"/>
    <w:rsid w:val="511D2CEB"/>
    <w:rsid w:val="51275918"/>
    <w:rsid w:val="51363DAD"/>
    <w:rsid w:val="52A66D10"/>
    <w:rsid w:val="557914D3"/>
    <w:rsid w:val="559A6CBD"/>
    <w:rsid w:val="56DA6871"/>
    <w:rsid w:val="5712758D"/>
    <w:rsid w:val="579145F2"/>
    <w:rsid w:val="57C75157"/>
    <w:rsid w:val="5839385E"/>
    <w:rsid w:val="585F3F16"/>
    <w:rsid w:val="58B53031"/>
    <w:rsid w:val="5A133CA3"/>
    <w:rsid w:val="5A3E4927"/>
    <w:rsid w:val="5B4D0A1E"/>
    <w:rsid w:val="5C6E77B8"/>
    <w:rsid w:val="5D771265"/>
    <w:rsid w:val="5DBC2B85"/>
    <w:rsid w:val="5DE923B3"/>
    <w:rsid w:val="5E222B67"/>
    <w:rsid w:val="5E355B65"/>
    <w:rsid w:val="5E873E9A"/>
    <w:rsid w:val="5EC71270"/>
    <w:rsid w:val="5F2931A3"/>
    <w:rsid w:val="5F8143D1"/>
    <w:rsid w:val="5F9E07DC"/>
    <w:rsid w:val="5FB9683B"/>
    <w:rsid w:val="5FE40C3F"/>
    <w:rsid w:val="5FEB1311"/>
    <w:rsid w:val="60110E2F"/>
    <w:rsid w:val="60E0295D"/>
    <w:rsid w:val="61850A77"/>
    <w:rsid w:val="62372DE7"/>
    <w:rsid w:val="6316790F"/>
    <w:rsid w:val="64A758F9"/>
    <w:rsid w:val="64E06946"/>
    <w:rsid w:val="66D6776C"/>
    <w:rsid w:val="6710320A"/>
    <w:rsid w:val="6816444D"/>
    <w:rsid w:val="6925586A"/>
    <w:rsid w:val="6974326C"/>
    <w:rsid w:val="6A481A52"/>
    <w:rsid w:val="6A7327E5"/>
    <w:rsid w:val="6B014829"/>
    <w:rsid w:val="6BA442DD"/>
    <w:rsid w:val="6D486EEA"/>
    <w:rsid w:val="6DE170D3"/>
    <w:rsid w:val="6DF07FB3"/>
    <w:rsid w:val="6E0E1EE1"/>
    <w:rsid w:val="6E1374F8"/>
    <w:rsid w:val="6F7B7196"/>
    <w:rsid w:val="6FD6371F"/>
    <w:rsid w:val="6FE74798"/>
    <w:rsid w:val="700A492A"/>
    <w:rsid w:val="703F45D4"/>
    <w:rsid w:val="70422E29"/>
    <w:rsid w:val="707903DA"/>
    <w:rsid w:val="716167CC"/>
    <w:rsid w:val="717E0935"/>
    <w:rsid w:val="71B21877"/>
    <w:rsid w:val="724A34C0"/>
    <w:rsid w:val="739A0DDD"/>
    <w:rsid w:val="74CA6436"/>
    <w:rsid w:val="75CD3BF1"/>
    <w:rsid w:val="764676FA"/>
    <w:rsid w:val="76637E5F"/>
    <w:rsid w:val="766A30C6"/>
    <w:rsid w:val="77AA5624"/>
    <w:rsid w:val="782555FC"/>
    <w:rsid w:val="78670B6C"/>
    <w:rsid w:val="78F468F4"/>
    <w:rsid w:val="7B04732D"/>
    <w:rsid w:val="7BE95D3C"/>
    <w:rsid w:val="7C0654D7"/>
    <w:rsid w:val="7D652812"/>
    <w:rsid w:val="7DC73E5B"/>
    <w:rsid w:val="7DFF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table of authorities"/>
    <w:next w:val="1"/>
    <w:qFormat/>
    <w:uiPriority w:val="99"/>
    <w:pPr>
      <w:widowControl w:val="0"/>
      <w:ind w:left="420" w:leftChars="200"/>
      <w:jc w:val="both"/>
    </w:pPr>
    <w:rPr>
      <w:rFonts w:ascii="Calibri" w:hAnsi="Calibri" w:eastAsia="仿宋" w:cs="Times New Roman"/>
      <w:kern w:val="2"/>
      <w:sz w:val="32"/>
      <w:szCs w:val="24"/>
      <w:lang w:val="en-US" w:eastAsia="zh-CN" w:bidi="ar-SA"/>
    </w:r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0"/>
    <w:pPr>
      <w:snapToGrid w:val="0"/>
    </w:pPr>
    <w:rPr>
      <w:rFonts w:ascii="Arial" w:hAnsi="Arial" w:eastAsia="仿宋_GB2312"/>
      <w:sz w:val="32"/>
      <w:szCs w:val="32"/>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rFonts w:ascii="Calibri" w:hAnsi="Calibri" w:eastAsia="宋体" w:cs="Times New Roman"/>
      <w:sz w:val="18"/>
    </w:rPr>
  </w:style>
  <w:style w:type="paragraph" w:styleId="11">
    <w:name w:val="Body Text First Indent 2"/>
    <w:basedOn w:val="5"/>
    <w:next w:val="1"/>
    <w:qFormat/>
    <w:uiPriority w:val="0"/>
    <w:pPr>
      <w:ind w:firstLine="420" w:firstLineChars="200"/>
    </w:pPr>
    <w:rPr>
      <w:rFonts w:ascii="Calibri" w:hAnsi="Calibri" w:eastAsia="宋体" w:cs="Times New Roman"/>
      <w:sz w:val="24"/>
    </w:rPr>
  </w:style>
  <w:style w:type="paragraph" w:customStyle="1" w:styleId="14">
    <w:name w:val="UserStyle_0"/>
    <w:basedOn w:val="1"/>
    <w:qFormat/>
    <w:uiPriority w:val="0"/>
    <w:pPr>
      <w:spacing w:line="240" w:lineRule="auto"/>
      <w:ind w:firstLine="420" w:firstLineChars="200"/>
      <w:jc w:val="both"/>
      <w:textAlignment w:val="auto"/>
    </w:pPr>
    <w:rPr>
      <w:rFonts w:ascii="Calibri" w:hAnsi="Calibri" w:eastAsia="宋体"/>
      <w:color w:val="000000"/>
      <w:kern w:val="2"/>
      <w:sz w:val="21"/>
      <w:szCs w:val="21"/>
      <w:lang w:val="en-US" w:eastAsia="zh-CN" w:bidi="ar-SA"/>
    </w:rPr>
  </w:style>
  <w:style w:type="paragraph" w:customStyle="1" w:styleId="15">
    <w:name w:val="Body Text First Indent 21"/>
    <w:basedOn w:val="1"/>
    <w:qFormat/>
    <w:uiPriority w:val="0"/>
    <w:pPr>
      <w:ind w:left="420" w:leftChars="200" w:firstLine="42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2589</Words>
  <Characters>2632</Characters>
  <Lines>0</Lines>
  <Paragraphs>0</Paragraphs>
  <TotalTime>10</TotalTime>
  <ScaleCrop>false</ScaleCrop>
  <LinksUpToDate>false</LinksUpToDate>
  <CharactersWithSpaces>2707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2023-05-19T01:12:00Z</dcterms:created>
  <dc:creator>Administrator</dc:creator>
  <cp:lastModifiedBy>Administrator</cp:lastModifiedBy>
  <cp:lastPrinted>2024-08-21T02:23:02Z</cp:lastPrinted>
  <dcterms:modified xsi:type="dcterms:W3CDTF">2024-08-21T02:23:10Z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F426F366C1604C9DABCA62EFDD98F7B5_13</vt:lpwstr>
  </property>
</Properties>
</file>