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宋体" w:hAnsi="宋体" w:eastAsia="宋体" w:cs="宋体"/>
          <w:color w:val="333333"/>
          <w:kern w:val="0"/>
          <w:sz w:val="22"/>
        </w:rPr>
      </w:pPr>
      <w:bookmarkStart w:id="0" w:name="_GoBack"/>
      <w:bookmarkEnd w:id="0"/>
    </w:p>
    <w:p>
      <w:pPr>
        <w:pStyle w:val="9"/>
        <w:widowControl/>
        <w:numPr>
          <w:ilvl w:val="0"/>
          <w:numId w:val="1"/>
        </w:numPr>
        <w:shd w:val="clear" w:color="auto" w:fill="FFFFFF"/>
        <w:ind w:firstLineChars="0"/>
        <w:rPr>
          <w:rFonts w:ascii="宋体" w:hAnsi="宋体" w:eastAsia="宋体" w:cs="宋体"/>
          <w:b/>
          <w:bCs/>
          <w:color w:val="333333"/>
          <w:kern w:val="0"/>
          <w:sz w:val="22"/>
        </w:rPr>
      </w:pPr>
      <w:r>
        <w:rPr>
          <w:rFonts w:hint="eastAsia" w:ascii="宋体" w:hAnsi="宋体" w:eastAsia="宋体" w:cs="宋体"/>
          <w:b/>
          <w:bCs/>
          <w:color w:val="333333"/>
          <w:kern w:val="0"/>
          <w:sz w:val="22"/>
        </w:rPr>
        <w:t>总体情况</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2019年，根据《关于全面推进政务公开工作的意见》和年度工作安排，坚持应公开全公开的基本原则，不断推进卫生健康行政部门政府信息和卫生健康机构服务信息公开工作。制订了政务公开要点，明确了公开事项，公开任务，责任科室和责任人，持续推进医疗机构院务公开，健全公开目录，积极做好法定传染病疫情及防控信息的公开，确保“三重一大”事项、重点工作开展情况、重点项目建设情况等及时、主动公开。据统计，2019年，我委公开政府信息709条。其中：工作动态信息112条，公文发布信息3条，政策法规信息13条，行政许可信息157条，行政处罚信息7条，县区基层信息141条，市直单位信息153条，医政信息35条，中医信息63条，其他信息25条，涉及机构设置类信息、政策法规类信息、行政许可类信息、工作动态信息等方面内容。无举报、行政复议和行政诉讼。收到要求公开信息的申请2件，均按法定程序予以了办理。未因政府信息公开原因而被申请行政复议，未因政府信息公开原因而被提起行政诉讼。</w:t>
      </w:r>
    </w:p>
    <w:p>
      <w:pPr>
        <w:widowControl/>
        <w:shd w:val="clear" w:color="auto" w:fill="FFFFFF"/>
        <w:spacing w:after="240"/>
        <w:ind w:firstLine="480"/>
        <w:rPr>
          <w:color w:val="333333"/>
          <w:sz w:val="20"/>
          <w:szCs w:val="20"/>
          <w:shd w:val="clear" w:color="auto" w:fill="FFFFFF"/>
        </w:rPr>
      </w:pPr>
    </w:p>
    <w:p>
      <w:pPr>
        <w:widowControl/>
        <w:shd w:val="clear" w:color="auto" w:fill="FFFFFF"/>
        <w:spacing w:after="240"/>
        <w:ind w:firstLine="480"/>
        <w:rPr>
          <w:rFonts w:ascii="宋体" w:hAnsi="宋体" w:eastAsia="宋体" w:cs="宋体"/>
          <w:color w:val="333333"/>
          <w:kern w:val="0"/>
          <w:sz w:val="22"/>
        </w:rPr>
      </w:pPr>
      <w:r>
        <w:rPr>
          <w:rFonts w:hint="eastAsia" w:ascii="宋体" w:hAnsi="宋体" w:eastAsia="宋体" w:cs="宋体"/>
          <w:b/>
          <w:bCs/>
          <w:color w:val="333333"/>
          <w:kern w:val="0"/>
          <w:sz w:val="22"/>
        </w:rPr>
        <w:t>二、主动公开政府信息情况</w:t>
      </w:r>
    </w:p>
    <w:tbl>
      <w:tblPr>
        <w:tblStyle w:val="5"/>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29</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3</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2,547</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185</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90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30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6</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1</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0 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采购总金额（单位:万元）</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1</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70.99</w:t>
            </w:r>
          </w:p>
        </w:tc>
      </w:tr>
    </w:tbl>
    <w:p>
      <w:pPr>
        <w:widowControl/>
        <w:shd w:val="clear" w:color="auto" w:fill="FFFFFF"/>
        <w:ind w:firstLine="480"/>
        <w:rPr>
          <w:rFonts w:ascii="宋体" w:hAnsi="宋体" w:eastAsia="宋体" w:cs="宋体"/>
          <w:color w:val="333333"/>
          <w:kern w:val="0"/>
          <w:sz w:val="22"/>
        </w:rPr>
      </w:pPr>
    </w:p>
    <w:p>
      <w:pPr>
        <w:widowControl/>
        <w:shd w:val="clear" w:color="auto" w:fill="FFFFFF"/>
        <w:spacing w:after="240"/>
        <w:ind w:firstLine="480"/>
        <w:rPr>
          <w:rFonts w:ascii="宋体" w:hAnsi="宋体" w:eastAsia="宋体" w:cs="宋体"/>
          <w:b/>
          <w:bCs/>
          <w:color w:val="333333"/>
          <w:kern w:val="0"/>
          <w:sz w:val="22"/>
        </w:rPr>
      </w:pPr>
    </w:p>
    <w:p>
      <w:pPr>
        <w:widowControl/>
        <w:shd w:val="clear" w:color="auto" w:fill="FFFFFF"/>
        <w:spacing w:after="240"/>
        <w:ind w:firstLine="480"/>
        <w:rPr>
          <w:rFonts w:hint="eastAsia" w:ascii="宋体" w:hAnsi="宋体" w:eastAsia="宋体" w:cs="宋体"/>
          <w:b/>
          <w:bCs/>
          <w:color w:val="333333"/>
          <w:kern w:val="0"/>
          <w:sz w:val="22"/>
        </w:rPr>
      </w:pPr>
    </w:p>
    <w:p>
      <w:pPr>
        <w:widowControl/>
        <w:shd w:val="clear" w:color="auto" w:fill="FFFFFF"/>
        <w:spacing w:after="240"/>
        <w:ind w:firstLine="480"/>
        <w:rPr>
          <w:rFonts w:ascii="宋体" w:hAnsi="宋体" w:eastAsia="宋体" w:cs="宋体"/>
          <w:b/>
          <w:bCs/>
          <w:color w:val="333333"/>
          <w:kern w:val="0"/>
          <w:sz w:val="22"/>
        </w:rPr>
      </w:pPr>
    </w:p>
    <w:p>
      <w:pPr>
        <w:widowControl/>
        <w:shd w:val="clear" w:color="auto" w:fill="FFFFFF"/>
        <w:spacing w:after="240"/>
        <w:ind w:firstLine="480"/>
        <w:rPr>
          <w:rFonts w:ascii="宋体" w:hAnsi="宋体" w:eastAsia="宋体" w:cs="宋体"/>
          <w:b/>
          <w:bCs/>
          <w:color w:val="333333"/>
          <w:kern w:val="0"/>
          <w:sz w:val="22"/>
        </w:rPr>
      </w:pPr>
      <w:r>
        <w:rPr>
          <w:rFonts w:hint="eastAsia" w:ascii="宋体" w:hAnsi="宋体" w:eastAsia="宋体" w:cs="宋体"/>
          <w:b/>
          <w:bCs/>
          <w:color w:val="333333"/>
          <w:kern w:val="0"/>
          <w:sz w:val="22"/>
        </w:rPr>
        <w:t>三、收到和处理政府信息公开申请情况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blPrEx>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r>
              <w:rPr>
                <w:rFonts w:ascii="Calibri" w:hAnsi="Calibri" w:eastAsia="宋体" w:cs="宋体"/>
                <w:kern w:val="0"/>
                <w:sz w:val="20"/>
                <w:szCs w:val="20"/>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ajorEastAsia" w:hAnsiTheme="majorEastAsia" w:eastAsiaTheme="majorEastAsia"/>
                <w:kern w:val="0"/>
                <w:sz w:val="20"/>
                <w:szCs w:val="20"/>
              </w:rPr>
            </w:pPr>
            <w:r>
              <w:rPr>
                <w:rFonts w:hint="eastAsia" w:ascii="Calibri" w:hAnsi="Calibri" w:eastAsia="宋体" w:cs="宋体"/>
                <w:kern w:val="0"/>
                <w:sz w:val="20"/>
                <w:szCs w:val="20"/>
              </w:rPr>
              <w:t>0</w:t>
            </w:r>
          </w:p>
        </w:tc>
      </w:tr>
    </w:tbl>
    <w:p>
      <w:pPr>
        <w:widowControl/>
        <w:shd w:val="clear" w:color="auto" w:fill="FFFFFF"/>
        <w:ind w:firstLine="480"/>
        <w:rPr>
          <w:rFonts w:ascii="宋体" w:hAnsi="宋体" w:eastAsia="宋体" w:cs="宋体"/>
          <w:color w:val="333333"/>
          <w:kern w:val="0"/>
          <w:sz w:val="22"/>
        </w:rPr>
      </w:pPr>
    </w:p>
    <w:p>
      <w:pPr>
        <w:widowControl/>
        <w:shd w:val="clear" w:color="auto" w:fill="FFFFFF"/>
        <w:ind w:firstLine="480"/>
        <w:rPr>
          <w:rFonts w:ascii="宋体" w:hAnsi="宋体" w:eastAsia="宋体" w:cs="宋体"/>
          <w:b/>
          <w:bCs/>
          <w:color w:val="333333"/>
          <w:kern w:val="0"/>
          <w:sz w:val="22"/>
        </w:rPr>
      </w:pPr>
    </w:p>
    <w:p>
      <w:pPr>
        <w:widowControl/>
        <w:shd w:val="clear" w:color="auto" w:fill="FFFFFF"/>
        <w:ind w:firstLine="480"/>
        <w:rPr>
          <w:rFonts w:ascii="宋体" w:hAnsi="宋体" w:eastAsia="宋体" w:cs="宋体"/>
          <w:color w:val="333333"/>
          <w:kern w:val="0"/>
          <w:sz w:val="22"/>
        </w:rPr>
      </w:pPr>
      <w:r>
        <w:rPr>
          <w:rFonts w:hint="eastAsia" w:ascii="宋体" w:hAnsi="宋体" w:eastAsia="宋体" w:cs="宋体"/>
          <w:b/>
          <w:bCs/>
          <w:color w:val="333333"/>
          <w:kern w:val="0"/>
          <w:sz w:val="22"/>
        </w:rPr>
        <w:t>四、政府信息公开行政复议、行政诉讼情况</w:t>
      </w:r>
    </w:p>
    <w:p>
      <w:pPr>
        <w:widowControl/>
        <w:shd w:val="clear" w:color="auto" w:fill="FFFFFF"/>
        <w:ind w:firstLine="480"/>
        <w:rPr>
          <w:rFonts w:ascii="宋体" w:hAnsi="宋体" w:eastAsia="宋体" w:cs="宋体"/>
          <w:color w:val="333333"/>
          <w:kern w:val="0"/>
          <w:sz w:val="22"/>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eastAsia="宋体" w:cs="宋体" w:asciiTheme="majorHAnsi" w:hAnsiTheme="majorHAnsi"/>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Calibri" w:hAnsi="Calibri" w:eastAsia="宋体" w:cs="宋体"/>
                <w:kern w:val="0"/>
                <w:sz w:val="20"/>
                <w:szCs w:val="20"/>
              </w:rPr>
              <w:t>0</w:t>
            </w:r>
          </w:p>
        </w:tc>
      </w:tr>
    </w:tbl>
    <w:p>
      <w:pPr>
        <w:widowControl/>
        <w:shd w:val="clear" w:color="auto" w:fill="FFFFFF"/>
        <w:jc w:val="center"/>
        <w:rPr>
          <w:rFonts w:ascii="宋体" w:hAnsi="宋体" w:eastAsia="宋体" w:cs="宋体"/>
          <w:color w:val="333333"/>
          <w:kern w:val="0"/>
          <w:sz w:val="22"/>
        </w:rPr>
      </w:pPr>
    </w:p>
    <w:p>
      <w:pPr>
        <w:widowControl/>
        <w:shd w:val="clear" w:color="auto" w:fill="FFFFFF"/>
        <w:ind w:firstLine="480"/>
        <w:rPr>
          <w:rFonts w:ascii="宋体" w:hAnsi="宋体" w:eastAsia="宋体" w:cs="宋体"/>
          <w:b/>
          <w:bCs/>
          <w:color w:val="333333"/>
          <w:kern w:val="0"/>
          <w:sz w:val="22"/>
        </w:rPr>
      </w:pPr>
      <w:r>
        <w:rPr>
          <w:rFonts w:hint="eastAsia" w:ascii="宋体" w:hAnsi="宋体" w:eastAsia="宋体" w:cs="宋体"/>
          <w:b/>
          <w:bCs/>
          <w:color w:val="333333"/>
          <w:kern w:val="0"/>
          <w:sz w:val="22"/>
        </w:rPr>
        <w:t>五、存在的主要问题及改进情况</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2019年，我委政府信息公开工作取得了一定的成绩，但对照上级的要求和公众的期望，还存在一些不足和问题，主要是主动公开的内容还需进一步规范，信息公开的载体和形式还需要进一步丰富。下一步，我委将继续认真落实市委、市政府信息公开工作要求，进一步健全信息公开机制，深化主动公开内容，加强医改信息解读，创新信息公开渠道，优化信息公开服务，强化信息公开指导，切实提升政府信息公开的效果和水平。</w:t>
      </w:r>
    </w:p>
    <w:p>
      <w:pPr>
        <w:widowControl/>
        <w:shd w:val="clear" w:color="auto" w:fill="FFFFFF"/>
        <w:spacing w:after="240"/>
        <w:ind w:firstLine="480"/>
        <w:rPr>
          <w:color w:val="333333"/>
          <w:sz w:val="20"/>
          <w:szCs w:val="20"/>
          <w:shd w:val="clear" w:color="auto" w:fill="FFFFFF"/>
        </w:rPr>
      </w:pPr>
    </w:p>
    <w:p>
      <w:pPr>
        <w:widowControl/>
        <w:shd w:val="clear" w:color="auto" w:fill="FFFFFF"/>
        <w:ind w:firstLine="480"/>
        <w:rPr>
          <w:rFonts w:ascii="宋体" w:hAnsi="宋体" w:eastAsia="宋体" w:cs="宋体"/>
          <w:color w:val="333333"/>
          <w:kern w:val="0"/>
          <w:sz w:val="22"/>
        </w:rPr>
      </w:pPr>
    </w:p>
    <w:p>
      <w:pPr>
        <w:widowControl/>
        <w:shd w:val="clear" w:color="auto" w:fill="FFFFFF"/>
        <w:ind w:firstLine="480"/>
        <w:rPr>
          <w:rFonts w:ascii="宋体" w:hAnsi="宋体" w:eastAsia="宋体" w:cs="宋体"/>
          <w:b/>
          <w:bCs/>
          <w:color w:val="333333"/>
          <w:kern w:val="0"/>
          <w:sz w:val="22"/>
        </w:rPr>
      </w:pPr>
      <w:r>
        <w:rPr>
          <w:rFonts w:hint="eastAsia" w:ascii="宋体" w:hAnsi="宋体" w:eastAsia="宋体" w:cs="宋体"/>
          <w:b/>
          <w:bCs/>
          <w:color w:val="333333"/>
          <w:kern w:val="0"/>
          <w:sz w:val="22"/>
        </w:rPr>
        <w:t>六、其他需要报告的事项</w:t>
      </w:r>
    </w:p>
    <w:p>
      <w:pPr>
        <w:widowControl/>
        <w:shd w:val="clear" w:color="auto" w:fill="FFFFFF"/>
        <w:spacing w:after="240"/>
        <w:ind w:firstLine="480"/>
        <w:rPr>
          <w:color w:val="333333"/>
          <w:sz w:val="20"/>
          <w:szCs w:val="20"/>
          <w:shd w:val="clear" w:color="auto" w:fill="FFFFFF"/>
        </w:rPr>
      </w:pPr>
      <w:r>
        <w:rPr>
          <w:rFonts w:hint="eastAsia"/>
          <w:color w:val="333333"/>
          <w:sz w:val="20"/>
          <w:szCs w:val="20"/>
          <w:shd w:val="clear" w:color="auto" w:fill="FFFFFF"/>
        </w:rPr>
        <w:t>无</w:t>
      </w:r>
    </w:p>
    <w:p>
      <w:pPr>
        <w:widowControl/>
        <w:shd w:val="clear" w:color="auto" w:fill="FFFFFF"/>
        <w:ind w:firstLine="480"/>
        <w:rPr>
          <w:rFonts w:ascii="宋体" w:hAnsi="宋体" w:eastAsia="宋体" w:cs="宋体"/>
          <w:color w:val="333333"/>
          <w:kern w:val="0"/>
          <w:sz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648C7"/>
    <w:multiLevelType w:val="multilevel"/>
    <w:tmpl w:val="5DB648C7"/>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D9"/>
    <w:rsid w:val="000A1173"/>
    <w:rsid w:val="0015460E"/>
    <w:rsid w:val="00172B49"/>
    <w:rsid w:val="001A63D9"/>
    <w:rsid w:val="001E50C6"/>
    <w:rsid w:val="001F0681"/>
    <w:rsid w:val="002074A9"/>
    <w:rsid w:val="002558A8"/>
    <w:rsid w:val="002F763F"/>
    <w:rsid w:val="003B18EF"/>
    <w:rsid w:val="0045346F"/>
    <w:rsid w:val="004723E2"/>
    <w:rsid w:val="0049620F"/>
    <w:rsid w:val="004B1B8A"/>
    <w:rsid w:val="004C2AE2"/>
    <w:rsid w:val="005B63FE"/>
    <w:rsid w:val="005C3C11"/>
    <w:rsid w:val="00620687"/>
    <w:rsid w:val="006756AD"/>
    <w:rsid w:val="007407B2"/>
    <w:rsid w:val="00756D67"/>
    <w:rsid w:val="007C6392"/>
    <w:rsid w:val="00822230"/>
    <w:rsid w:val="008B3B52"/>
    <w:rsid w:val="008F0B4D"/>
    <w:rsid w:val="009551DC"/>
    <w:rsid w:val="00A311E3"/>
    <w:rsid w:val="00B22E33"/>
    <w:rsid w:val="00BB0042"/>
    <w:rsid w:val="00DC36C1"/>
    <w:rsid w:val="00F128C5"/>
    <w:rsid w:val="00F83ECB"/>
    <w:rsid w:val="00F94166"/>
    <w:rsid w:val="00FE5CCB"/>
    <w:rsid w:val="2E59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3</Pages>
  <Words>254</Words>
  <Characters>1452</Characters>
  <Lines>12</Lines>
  <Paragraphs>3</Paragraphs>
  <TotalTime>0</TotalTime>
  <ScaleCrop>false</ScaleCrop>
  <LinksUpToDate>false</LinksUpToDate>
  <CharactersWithSpaces>1703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2020-02-15T03:58:00Z</dcterms:created>
  <dc:creator>USER-</dc:creator>
  <cp:lastModifiedBy>Ray</cp:lastModifiedBy>
  <dcterms:modified xsi:type="dcterms:W3CDTF">2024-01-02T08:17:22Z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6386FD829C6D4821B88DBCF3BA5BFEC8_13</vt:lpwstr>
  </property>
</Properties>
</file>