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信阳市信访局2025年度学法计划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为认真落实普法责任制，深入推进信访工作法治化，根据市委全面依法治市委员会相关要求，结合我局工作实际，制定本计划。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认真贯彻落实习近平法治思想和党的二十大精神，全面实施《信访工作条例》，深入推进信访工作“五个法治化”走深走实，切实提高信访干部运用法治思维和法治方式推动信访工作、解决信访问题的能力，不断强化群众依法信访的法治观念，努力提升我市信访工作法治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1、深入学习习近平法治思想。</w:t>
      </w:r>
      <w:r>
        <w:rPr>
          <w:rFonts w:hint="eastAsia" w:ascii="仿宋_GB2312" w:hAnsi="仿宋_GB2312" w:eastAsia="仿宋_GB2312" w:cs="仿宋_GB2312"/>
          <w:sz w:val="32"/>
          <w:szCs w:val="32"/>
        </w:rPr>
        <w:t>把学习贯彻习近平法治思想作为重大政治任务，纳入局党组理论学习中心组和全体干部集体学习内容，深入学习领会习近平法治思想的重大意义、核心要义和实践要求，更好指导信访工作法治化建设，推动习近平法治思想入脑入心、走深走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2、全面学习宣传《信访工作条例》。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开展信访工作法治化宣传月活动，推动《信访工作条例》进机关、进社区、进企业、进乡村，提高全面依法信访意识。在信访系统营造学习《条例》浓厚氛围，通过多种形式进行测试。在信访接待场所向来访群众宣讲依法信访“路线图”，随案讲法、以案释法，全面普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3、积极开展党内法规学习。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干部要重点学习《公务员法》《行政监察法》等法律，自觉规范和约束自身行为，不断增强反腐倡廉的自觉性。党员干部要加强对《中国共产党章程》《中国共产党廉洁自律准则》《中国共产党纪律处分条例》《中国共产党问责条例》等党内法规的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4. 大力开展专题普法活动。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全市信访系统加强对《信访法治化工作指南》和信访工作法治化“路线图”的宣传、推广、运用，全面推进信访工作法治化，深化对落实信访责任的认识。充分发挥法律顾问专业化作用，做好《民法典》等法律法规学习，提高干部法治素养能力。组织开展好“12·4”国家宪法日和“宪法宣传周”集中宣传活动，逐步形成与法治信访相适应的外部法治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三、学习形式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根据省、市普法办要求，认真做好线上学法考试工作。采取轮训、讲座、讨论、自学等多种形式进行，并注重利用局网站、微信公众号，开办专栏、专题等形式，拓展学法的渠道和空间。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1、开展网络学法。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充分利用河南干部网络学院、学习强国等网络学习平台，学习宪法和民法典知识及普法责任清单中的法律法规，促进学法用法工作不断深入。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2、集中培训学习。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利用周四大学堂、年度培训等契机聘请相关法律、业务专家、顾问、学者对全市信访系统人员举办培训学习，也可用全市信访视频系统组织视频讲授交流。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3、丰富普法形式。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微信公众号等政务新媒体积极宣传信访故事，提高群众依法信访意识。利用联合接访大厅电子显示屏，通过视频、漫画、标语等方式向来访群众宣传，普及信访法律法规。指导县区在来访接访场所设置法治宣传角，对来访群众进教育引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一是加强统筹指导。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局党组把普法工作纳入议事日程，对重要普法内容进行安排部署，及时研究解决普法工作中的重大问题。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二是落实普法责任。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相关责任科室要主动认领普法任务，周密安排部署，认真组织实施，保障普法工作有序进行。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三是加强教育培训。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加大对基层信访队伍培训，同时依托信访视频系统加大培训力度，提升信访干部依法解决问题的能力，为普法工作提供坚强保障。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四是完善保障措施。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综合科、办公室加强协作配合，全力做好普法各项保障工作。健全信息报送制度，综合科积极宣传信访系统法治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建设先进人物和先进经验做法，打造法治建设品牌和亮点。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：1、信阳市信访局2025年度学法计划表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2、信阳市信访局2025年度普法责任清单和普法重点任务清单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隶书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FDFBB9E"/>
    <w:rsid w:val="9FDFBB9E"/>
    <w:rsid w:val="FF6F8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2025-01-16T14:59:00Z</dcterms:created>
  <dc:creator>kylin</dc:creator>
  <cp:lastModifiedBy>kylin</cp:lastModifiedBy>
  <dcterms:modified xsi:type="dcterms:W3CDTF">2025-01-16T15:03:37Z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