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2021年度新县公安局各警种部门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“双随机、一公开”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任务清单</w:t>
      </w:r>
    </w:p>
    <w:p>
      <w:pPr>
        <w:jc w:val="left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表一</w:t>
      </w:r>
    </w:p>
    <w:tbl>
      <w:tblPr>
        <w:tblStyle w:val="5"/>
        <w:tblW w:w="15716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487"/>
        <w:gridCol w:w="2469"/>
        <w:gridCol w:w="1819"/>
        <w:gridCol w:w="1401"/>
        <w:gridCol w:w="818"/>
        <w:gridCol w:w="1367"/>
        <w:gridCol w:w="2403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抽查计划名称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抽查任务名称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抽查对象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抽查比例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发起单位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配合部门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2021年度新县互联网上网服务营业场所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部门联合抽查工作计划</w:t>
            </w:r>
          </w:p>
        </w:tc>
        <w:tc>
          <w:tcPr>
            <w:tcW w:w="246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2021年度新县互联网上网服务营业场所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</w:t>
            </w:r>
          </w:p>
        </w:tc>
        <w:tc>
          <w:tcPr>
            <w:tcW w:w="1819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互联网上网服务经营单位许可证取得情况的检查；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互联网上网服务经营单位经营情况的检查；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互联网上网服务营业场所的市场主体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30%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新县文广旅体局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网监大队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现场检查、结果录入（国家企业信用信息公示系统）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4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2021年度新县交通运输行业监管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部门联合抽查工作计划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2021年度道路客运企业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道路客运企业的检查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县内旅游运输企业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新县交通运输局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交警大队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2021年度道路运输新业态企业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道路客运新业态企业的检查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县内普通货物运输企业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60%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新县交通运输局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交警大队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2021年度新县宾馆、旅馆业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部门联合抽查工作计划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2021年度新县宾馆、旅馆业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宾馆、旅馆业取得许可证、治安安全等情况的检查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宾馆、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旅馆业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5%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新县公安局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新县卫健委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新县消防大队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新县文广旅体局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新县市场监督管理局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制定联合抽查工作方案，现场检查、结果录入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2021年度新县保安行业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”部门联合抽查工作计划</w:t>
            </w:r>
          </w:p>
        </w:tc>
        <w:tc>
          <w:tcPr>
            <w:tcW w:w="2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2021年度新县保安行业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部门联合抽查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保安行业服务活动等情况的检查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保安公司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治安大队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新县市场监督管理局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19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7月份现场检查和结果录入已完成，缺制定联合抽查工作方案</w:t>
            </w:r>
          </w:p>
        </w:tc>
      </w:tr>
    </w:tbl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表二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39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抽查事项名称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抽查依据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检查主体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事项类别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抽查比例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抽查频次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对民用爆炸物品安全管理检查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《民用爆炸物品安全管理条例》、《河南省公安机关民用爆炸物品治安检查工作规范（试行）》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治安大队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一般检查事项和重点检查事项相结合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爆炸物品使用和检查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对易制毒化学品购销运输及企业年度报告的检查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《易制毒化学品管理条例》、《易制毒化学品购销运输管理办法》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禁毒大队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一般检查事项和重点检查事项相结合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易制毒化学品购销运输企业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网络营业场所实名登记情况的检查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《互联网上网服务营业场所鼓励条例》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网监大队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互联网上网服务营业场所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对金融机构营业场所和金库安全防范设施建设的行政检查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《金融机构营业场所和金库安全防范设施建设许可实施办法》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治安大队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各银行、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信用社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对保安服务公司、自招保安员单位、保安培训单位的监督检查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《保安服务管理条例》、《公安机关实施保安服务管理办法》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治安大队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保安服务公司、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自招保安单位、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保安培训单位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对旅馆业实名登记管理制度情况的检查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《中华人民共和国治安管理处罚法》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\《旅馆业治安管理办法》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治安大队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旅馆业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公章刻制业治安管理检查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《国务院对确需保留的行政审批项目设定行政许可的决定》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治安大队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一般检查事项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公章刻制业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1次/年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现场检查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网上随机抽查、现场检查、结果录入）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国家企业信用信息公示系统：登录政务服务网，网址：http：59.207.104.21   账号：4115230055   密码：a12345678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75CAD"/>
    <w:multiLevelType w:val="singleLevel"/>
    <w:tmpl w:val="40E75C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0NzQ1MGEwMzI4ZDVhZjY0ODkyYmE3ZTZlYTliODUifQ=="/>
  </w:docVars>
  <w:rsids>
    <w:rsidRoot w:val="008959E3"/>
    <w:rsid w:val="004C3A29"/>
    <w:rsid w:val="008959E3"/>
    <w:rsid w:val="1594096C"/>
    <w:rsid w:val="29243564"/>
    <w:rsid w:val="6AD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1381</Words>
  <Characters>1470</Characters>
  <Lines>11</Lines>
  <Paragraphs>3</Paragraphs>
  <TotalTime>1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2022-01-15T07:43:00Z</dcterms:created>
  <dc:creator>Lenovo</dc:creator>
  <cp:lastModifiedBy>张小乐啊</cp:lastModifiedBy>
  <dcterms:modified xsi:type="dcterms:W3CDTF">2023-11-20T01:19:01Z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F9A1833925534DE4AA30F05869D564F8</vt:lpwstr>
  </property>
</Properties>
</file>