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0" w:name="发文标题"/>
    </w:p>
    <w:bookmarkEnd w:id="0"/>
    <w:p>
      <w:pPr>
        <w:widowControl/>
        <w:adjustRightInd w:val="0"/>
        <w:snapToGrid w:val="0"/>
        <w:ind w:right="100"/>
        <w:jc w:val="left"/>
        <w:rPr>
          <w:rFonts w:hint="eastAsia" w:ascii="黑体" w:hAnsi="宋体" w:eastAsia="黑体" w:cs="宋体"/>
          <w:color w:val="000000"/>
          <w:kern w:val="0"/>
          <w:sz w:val="32"/>
          <w:szCs w:val="32"/>
        </w:rPr>
      </w:pPr>
      <w:r>
        <w:rPr>
          <w:rFonts w:hint="eastAsia" w:ascii="黑体" w:hAnsi="黑体" w:eastAsia="黑体"/>
          <w:sz w:val="32"/>
          <w:szCs w:val="32"/>
        </w:rPr>
        <w:t>　</w:t>
      </w:r>
      <w:r>
        <w:rPr>
          <w:rFonts w:hint="eastAsia" w:ascii="黑体" w:hAnsi="宋体" w:eastAsia="黑体" w:cs="宋体"/>
          <w:color w:val="000000"/>
          <w:kern w:val="0"/>
          <w:sz w:val="32"/>
          <w:szCs w:val="32"/>
        </w:rPr>
        <w:t>　　</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bookmarkStart w:id="1" w:name="_GoBack"/>
      <w:bookmarkEnd w:id="1"/>
    </w:p>
    <w:p>
      <w:pPr>
        <w:jc w:val="center"/>
        <w:rPr>
          <w:rFonts w:hint="eastAsia" w:ascii="黑体" w:hAnsi="黑体" w:eastAsia="黑体" w:cs="黑体"/>
          <w:sz w:val="52"/>
          <w:szCs w:val="52"/>
        </w:rPr>
      </w:pPr>
      <w:r>
        <w:rPr>
          <w:rFonts w:hint="eastAsia" w:ascii="黑体" w:hAnsi="黑体" w:eastAsia="黑体" w:cs="黑体"/>
          <w:sz w:val="52"/>
          <w:szCs w:val="52"/>
        </w:rPr>
        <w:t>新县商务中心区管理委员会</w:t>
      </w:r>
    </w:p>
    <w:p>
      <w:pPr>
        <w:jc w:val="center"/>
        <w:rPr>
          <w:rFonts w:hint="eastAsia" w:ascii="黑体" w:hAnsi="黑体" w:eastAsia="黑体" w:cs="黑体"/>
          <w:sz w:val="52"/>
          <w:szCs w:val="52"/>
        </w:rPr>
      </w:pPr>
      <w:r>
        <w:rPr>
          <w:rFonts w:hint="eastAsia" w:ascii="黑体" w:hAnsi="黑体" w:eastAsia="黑体" w:cs="黑体"/>
          <w:sz w:val="52"/>
          <w:szCs w:val="52"/>
        </w:rPr>
        <w:t>2018年度部门决算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footerReference r:id="rId3" w:type="even"/>
          <w:pgSz w:w="11906" w:h="16838"/>
          <w:pgMar w:top="1440" w:right="1531" w:bottom="1440" w:left="1587" w:header="850" w:footer="992" w:gutter="0"/>
          <w:pgNumType w:fmt="numberInDash" w:start="1"/>
          <w:cols w:space="720" w:num="1"/>
          <w:docGrid w:type="lines" w:linePitch="317" w:charSpace="0"/>
        </w:sectPr>
      </w:pPr>
      <w:r>
        <w:rPr>
          <w:rFonts w:hint="eastAsia" w:ascii="黑体" w:hAnsi="黑体" w:eastAsia="黑体" w:cs="黑体"/>
          <w:sz w:val="32"/>
          <w:szCs w:val="32"/>
        </w:rPr>
        <w:t>二〇一九年九月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新县商务中心区管理委员会概况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2018年度部门决算情况说明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2018年度部门决算表（Excel表格形式）</w:t>
      </w:r>
    </w:p>
    <w:p>
      <w:pPr>
        <w:ind w:firstLine="640" w:firstLineChars="200"/>
        <w:jc w:val="left"/>
        <w:rPr>
          <w:rFonts w:hint="eastAsia" w:ascii="宋体" w:hAnsi="宋体" w:cs="宋体"/>
          <w:sz w:val="32"/>
          <w:szCs w:val="32"/>
        </w:rPr>
      </w:pP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ascii="黑体" w:hAnsi="黑体" w:eastAsia="黑体" w:cs="黑体"/>
          <w:sz w:val="32"/>
          <w:szCs w:val="32"/>
        </w:rPr>
        <w:sectPr>
          <w:footerReference r:id="rId4" w:type="default"/>
          <w:pgSz w:w="11906" w:h="16838"/>
          <w:pgMar w:top="1440" w:right="1531" w:bottom="1440" w:left="1587" w:header="850" w:footer="992" w:gutter="0"/>
          <w:pgNumType w:fmt="numberInDash"/>
          <w:cols w:space="720" w:num="1"/>
          <w:docGrid w:type="lines" w:linePitch="317" w:charSpace="0"/>
        </w:sectPr>
      </w:pPr>
      <w:r>
        <w:rPr>
          <w:rFonts w:hint="eastAsia" w:ascii="宋体" w:hAnsi="宋体" w:cs="宋体"/>
          <w:sz w:val="32"/>
          <w:szCs w:val="32"/>
        </w:rPr>
        <w:t>十、国有资本经营预算收支决算表</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pPr>
    </w:p>
    <w:p>
      <w:pPr>
        <w:widowControl/>
        <w:jc w:val="center"/>
        <w:rPr>
          <w:rFonts w:hint="eastAsia" w:ascii="黑体" w:hAnsi="宋体" w:eastAsia="黑体" w:cs="宋体"/>
          <w:color w:val="000000"/>
          <w:kern w:val="0"/>
          <w:sz w:val="28"/>
          <w:szCs w:val="28"/>
        </w:rPr>
      </w:pPr>
      <w:r>
        <w:rPr>
          <w:rFonts w:hint="eastAsia" w:ascii="黑体" w:hAnsi="黑体" w:eastAsia="黑体" w:cs="黑体"/>
          <w:sz w:val="48"/>
          <w:szCs w:val="48"/>
        </w:rPr>
        <w:t>第一部分　　新县商务中心区</w:t>
      </w:r>
      <w:r>
        <w:rPr>
          <w:rFonts w:hint="eastAsia" w:ascii="黑体" w:hAnsi="黑体" w:eastAsia="黑体" w:cs="黑体"/>
          <w:sz w:val="52"/>
          <w:szCs w:val="52"/>
        </w:rPr>
        <w:t>管理委员会</w:t>
      </w:r>
      <w:r>
        <w:rPr>
          <w:rFonts w:hint="eastAsia" w:ascii="黑体" w:hAnsi="黑体" w:eastAsia="黑体" w:cs="黑体"/>
          <w:sz w:val="48"/>
          <w:szCs w:val="48"/>
        </w:rPr>
        <w:t>概况</w:t>
      </w:r>
    </w:p>
    <w:p>
      <w:pPr>
        <w:widowControl/>
        <w:jc w:val="left"/>
        <w:rPr>
          <w:rFonts w:hint="eastAsia" w:ascii="黑体" w:hAnsi="宋体" w:eastAsia="黑体" w:cs="宋体"/>
          <w:color w:val="000000"/>
          <w:kern w:val="0"/>
          <w:sz w:val="28"/>
          <w:szCs w:val="28"/>
        </w:rPr>
      </w:pPr>
    </w:p>
    <w:p>
      <w:pPr>
        <w:widowControl/>
        <w:jc w:val="left"/>
        <w:rPr>
          <w:rFonts w:hint="eastAsia" w:ascii="黑体" w:hAnsi="宋体" w:eastAsia="黑体" w:cs="宋体"/>
          <w:color w:val="000000"/>
          <w:kern w:val="0"/>
          <w:sz w:val="28"/>
          <w:szCs w:val="28"/>
        </w:rPr>
        <w:sectPr>
          <w:pgSz w:w="11906" w:h="16838"/>
          <w:pgMar w:top="1440" w:right="1800" w:bottom="1440" w:left="1800" w:header="720" w:footer="720" w:gutter="0"/>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360" w:lineRule="auto"/>
        <w:ind w:firstLine="640" w:firstLineChars="200"/>
        <w:jc w:val="left"/>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依法实施管理，促进商务中心区健康发展。</w:t>
      </w:r>
    </w:p>
    <w:p>
      <w:pPr>
        <w:ind w:firstLine="640" w:firstLineChars="200"/>
        <w:rPr>
          <w:rFonts w:hint="eastAsia" w:ascii="仿宋_GB2312" w:eastAsia="仿宋_GB2312"/>
          <w:sz w:val="32"/>
          <w:szCs w:val="32"/>
        </w:rPr>
      </w:pPr>
      <w:r>
        <w:rPr>
          <w:rFonts w:hint="eastAsia" w:ascii="仿宋_GB2312" w:eastAsia="仿宋_GB2312"/>
          <w:sz w:val="32"/>
          <w:szCs w:val="32"/>
        </w:rPr>
        <w:t>（二）组织实施招商引资、商务中心区整体规划、商务中心区日常社会事务管理。</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（三）承担县委、县政府交办的其他事项。</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eastAsia="仿宋_GB2312"/>
          <w:sz w:val="32"/>
          <w:szCs w:val="32"/>
        </w:rPr>
        <w:t>新县商务中心区管理委员会</w:t>
      </w:r>
      <w:r>
        <w:rPr>
          <w:rFonts w:hint="eastAsia" w:ascii="仿宋_GB2312" w:hAnsi="仿宋_GB2312" w:eastAsia="仿宋_GB2312" w:cs="仿宋_GB2312"/>
          <w:kern w:val="0"/>
          <w:sz w:val="32"/>
          <w:szCs w:val="32"/>
        </w:rPr>
        <w:t>内设机构5个，包括：规划办、建设办、经济发展办、企业服务办、红城公司。</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_GB2312" w:eastAsia="仿宋_GB2312"/>
          <w:sz w:val="32"/>
          <w:szCs w:val="32"/>
        </w:rPr>
        <w:t>新县商务中心区管理委员会</w:t>
      </w:r>
      <w:r>
        <w:rPr>
          <w:rFonts w:hint="eastAsia" w:ascii="仿宋_GB2312" w:hAnsi="仿宋_GB2312" w:eastAsia="仿宋_GB2312" w:cs="仿宋_GB2312"/>
          <w:kern w:val="0"/>
          <w:sz w:val="32"/>
          <w:szCs w:val="32"/>
        </w:rPr>
        <w:t>部门决算包括：本级决算、没有所属单位决算。纳入本部门2018年度部门决算编制范围的单位共1个，其中：二级预算单位0个，三级预算单位0个，具体是：</w:t>
      </w:r>
    </w:p>
    <w:p>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eastAsia="仿宋_GB2312"/>
          <w:sz w:val="32"/>
          <w:szCs w:val="32"/>
        </w:rPr>
        <w:t>新县商务中心区管理委员会</w:t>
      </w:r>
      <w:r>
        <w:rPr>
          <w:rFonts w:hint="eastAsia" w:ascii="仿宋_GB2312" w:hAnsi="仿宋_GB2312" w:eastAsia="仿宋_GB2312" w:cs="仿宋_GB2312"/>
          <w:kern w:val="0"/>
          <w:sz w:val="32"/>
          <w:szCs w:val="32"/>
        </w:rPr>
        <w:t>本级</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widowControl/>
        <w:jc w:val="center"/>
        <w:rPr>
          <w:rFonts w:hint="eastAsia" w:ascii="黑体" w:hAnsi="黑体" w:eastAsia="黑体" w:cs="黑体"/>
          <w:sz w:val="48"/>
          <w:szCs w:val="48"/>
        </w:rPr>
      </w:pPr>
      <w:r>
        <w:rPr>
          <w:rFonts w:hint="eastAsia" w:ascii="黑体" w:hAnsi="黑体" w:eastAsia="黑体" w:cs="黑体"/>
          <w:sz w:val="48"/>
          <w:szCs w:val="48"/>
        </w:rPr>
        <w:t>新县商务中心区管理委员会</w:t>
      </w:r>
    </w:p>
    <w:p>
      <w:pPr>
        <w:widowControl/>
        <w:jc w:val="center"/>
        <w:rPr>
          <w:rFonts w:hint="eastAsia" w:ascii="黑体" w:hAnsi="黑体" w:eastAsia="黑体" w:cs="黑体"/>
          <w:sz w:val="48"/>
          <w:szCs w:val="48"/>
        </w:rPr>
      </w:pPr>
      <w:r>
        <w:rPr>
          <w:rFonts w:hint="eastAsia" w:ascii="黑体" w:hAnsi="黑体" w:eastAsia="黑体" w:cs="黑体"/>
          <w:sz w:val="48"/>
          <w:szCs w:val="48"/>
        </w:rPr>
        <w:t>2018年度部门决算情况说明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2018年度收、支总计均为728.33万元。与上年度相比，收、支总计各增加348.83万元，增长91.91%。</w:t>
      </w:r>
      <w:r>
        <w:rPr>
          <w:rFonts w:hint="eastAsia" w:ascii="仿宋" w:hAnsi="仿宋" w:eastAsia="仿宋" w:cs="仿宋_GB2312"/>
          <w:sz w:val="32"/>
          <w:szCs w:val="32"/>
        </w:rPr>
        <w:t>收入支出变动的主要原因是：商务中心区发展建设需要、承担县安排的重点工作较多，业务量的增长，经费收入增加。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2018年度收入合计728.33万元，其中：财政拨款收入728.33万元，占100%；上级补助收入0万元，占0%；事业收入0万元，占0%；经营收入0万元，占0%；附属单位上缴收入0万元，占0%；其他收入0万元，占0%。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2018年度支出合计728.33万元，其中：基本支出728.33万元，占0%；项目支出0万元，占0%；上缴上级支出0万元，占0%；经营支出0万元，占0%；对附属单位补助支出0万元，占0%。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2018年度财政拨款收、支总计均为728.33万元。与上年度相比，财政拨款收、支总计各增加348.83万元，增长91.91%。</w:t>
      </w:r>
      <w:r>
        <w:rPr>
          <w:rFonts w:hint="eastAsia" w:ascii="仿宋" w:hAnsi="仿宋" w:eastAsia="仿宋" w:cs="仿宋_GB2312"/>
          <w:sz w:val="32"/>
          <w:szCs w:val="32"/>
        </w:rPr>
        <w:t>变动的主要原因是：商务中心区发展建设需要、承担县安排的重点工作较多，业务量的增长，经费收入增加。</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2018年度一般公共预算财政拨款支出728.33万元，占本年支出合计的100%。与上年度相比，一般公共预算财政拨款支出增加348.83万元，增长91.91%。</w:t>
      </w:r>
      <w:r>
        <w:rPr>
          <w:rFonts w:hint="eastAsia" w:ascii="仿宋" w:hAnsi="仿宋" w:eastAsia="仿宋" w:cs="仿宋_GB2312"/>
          <w:sz w:val="32"/>
          <w:szCs w:val="32"/>
        </w:rPr>
        <w:t>支出变动的主要原因：商务中心区发展建设需要、承担县安排的重点工作较多，业务量的增长，经费收入增加</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2018年度一般公共预算财政拨款支出728.33万元，主要用于以下方面：城乡社区（类）支出728.33万元，占100%。</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2018年度一般公共预算财政拨款支出年初预算为369.7万元，支出决算为728.33万元，完成年初预算的197%。其中：</w:t>
      </w:r>
    </w:p>
    <w:p>
      <w:pPr>
        <w:widowControl/>
        <w:spacing w:line="590" w:lineRule="exact"/>
        <w:ind w:firstLine="643" w:firstLineChars="200"/>
        <w:rPr>
          <w:rFonts w:hint="eastAsia" w:ascii="黑体" w:hAnsi="黑体" w:eastAsia="黑体" w:cs="黑体"/>
          <w:sz w:val="32"/>
          <w:szCs w:val="32"/>
        </w:rPr>
      </w:pPr>
      <w:r>
        <w:rPr>
          <w:rFonts w:hint="eastAsia" w:ascii="仿宋_GB2312" w:hAnsi="仿宋_GB2312" w:eastAsia="仿宋_GB2312" w:cs="仿宋_GB2312"/>
          <w:b/>
          <w:bCs/>
          <w:sz w:val="32"/>
          <w:szCs w:val="32"/>
        </w:rPr>
        <w:t>城乡社区支出（类）城乡社区管理事务（款）行政运行（项）。</w:t>
      </w:r>
      <w:r>
        <w:rPr>
          <w:rFonts w:hint="eastAsia" w:ascii="仿宋_GB2312" w:hAnsi="仿宋_GB2312" w:eastAsia="仿宋_GB2312" w:cs="仿宋_GB2312"/>
          <w:sz w:val="32"/>
          <w:szCs w:val="32"/>
        </w:rPr>
        <w:t>年初预算为369.7万元，支出决算为728.33万元，完成年初预算的197%。决算数与年初预算数存在差异的主要原因是</w:t>
      </w:r>
      <w:r>
        <w:rPr>
          <w:rFonts w:hint="eastAsia" w:ascii="仿宋_GB2312" w:eastAsia="仿宋_GB2312"/>
          <w:sz w:val="32"/>
          <w:szCs w:val="32"/>
        </w:rPr>
        <w:t>因</w:t>
      </w:r>
      <w:r>
        <w:rPr>
          <w:rFonts w:hint="eastAsia" w:ascii="仿宋_GB2312" w:eastAsia="仿宋_GB2312"/>
          <w:sz w:val="32"/>
          <w:szCs w:val="32"/>
          <w:lang w:eastAsia="zh-CN"/>
        </w:rPr>
        <w:t>县委、县政府</w:t>
      </w:r>
      <w:r>
        <w:rPr>
          <w:rFonts w:hint="eastAsia" w:ascii="仿宋_GB2312" w:eastAsia="仿宋_GB2312"/>
          <w:sz w:val="32"/>
          <w:szCs w:val="32"/>
        </w:rPr>
        <w:t>安排的中心工作和商务中心区建设发展需要，造成年度</w:t>
      </w:r>
      <w:r>
        <w:rPr>
          <w:rFonts w:hint="eastAsia" w:ascii="仿宋_GB2312" w:hAnsi="宋体" w:eastAsia="仿宋_GB2312" w:cs="Courier New"/>
          <w:sz w:val="32"/>
          <w:szCs w:val="32"/>
        </w:rPr>
        <w:t>决算数大于预算数</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2018年度一般公共预算财政拨款基本支出728.33万元。其中：</w:t>
      </w:r>
      <w:r>
        <w:rPr>
          <w:rFonts w:hint="eastAsia" w:ascii="仿宋_GB2312" w:hAnsi="仿宋_GB2312" w:eastAsia="仿宋_GB2312" w:cs="仿宋_GB2312"/>
          <w:b/>
          <w:bCs/>
          <w:sz w:val="32"/>
          <w:szCs w:val="32"/>
        </w:rPr>
        <w:t>人员经费403.96万元</w:t>
      </w:r>
      <w:r>
        <w:rPr>
          <w:rFonts w:hint="eastAsia" w:ascii="仿宋_GB2312" w:hAnsi="仿宋_GB2312" w:eastAsia="仿宋_GB2312" w:cs="仿宋_GB2312"/>
          <w:sz w:val="32"/>
          <w:szCs w:val="32"/>
        </w:rPr>
        <w:t>，主要包括：基本工资177.11万元、津贴补贴15.20万元、奖金54.57万元、绩效工资46.84万元、机关事业单位基本养老保险缴费36.34万元、职工基本医疗保险缴费12.98万元、职业年金缴费10.90万元、其他工资福利支出7.01万元、退休费0.66万元、抚恤金0.62万元、生活补助4.02万元、住房公积金26.88万元、救济费10.83万元；</w:t>
      </w:r>
      <w:r>
        <w:rPr>
          <w:rFonts w:hint="eastAsia" w:ascii="仿宋_GB2312" w:hAnsi="仿宋_GB2312" w:eastAsia="仿宋_GB2312" w:cs="仿宋_GB2312"/>
          <w:b/>
          <w:bCs/>
          <w:sz w:val="32"/>
          <w:szCs w:val="32"/>
        </w:rPr>
        <w:t>公用经费324.36万元，</w:t>
      </w:r>
      <w:r>
        <w:rPr>
          <w:rFonts w:hint="eastAsia" w:ascii="仿宋_GB2312" w:hAnsi="仿宋_GB2312" w:eastAsia="仿宋_GB2312" w:cs="仿宋_GB2312"/>
          <w:sz w:val="32"/>
          <w:szCs w:val="32"/>
        </w:rPr>
        <w:t>主要包括：办公费21.15万元、水费0.11万元、电费4.69万元、差旅费2.05万元、维修（护）费0.33万元、公务接待费19.04万元、劳务费2.82万元、福利费0.17万元、公务用车运行维护费4.89万元、其他交通费用0.7万元、其他商品和服务支出14.73万元、办公设备购置1.34万元、国内债务付息252.34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2018年度“三公”经费财政拨款支出预算为24.50万元，支出决算为23.93万元，完成预算的97.67%。2018年度“三公”经费支出决算数与预算数存在差异的主要原因</w:t>
      </w:r>
      <w:r>
        <w:rPr>
          <w:rFonts w:hint="eastAsia" w:ascii="仿宋" w:hAnsi="仿宋" w:eastAsia="仿宋" w:cs="仿宋_GB2312"/>
          <w:sz w:val="32"/>
          <w:szCs w:val="32"/>
        </w:rPr>
        <w:t>是</w:t>
      </w:r>
      <w:r>
        <w:rPr>
          <w:rFonts w:hint="eastAsia" w:ascii="仿宋_GB2312" w:eastAsia="仿宋_GB2312"/>
          <w:sz w:val="32"/>
          <w:szCs w:val="32"/>
        </w:rPr>
        <w:t>“三公”经费合理管控和运用，年度</w:t>
      </w:r>
      <w:r>
        <w:rPr>
          <w:rFonts w:hint="eastAsia" w:ascii="仿宋_GB2312" w:hAnsi="宋体" w:eastAsia="仿宋_GB2312" w:cs="Courier New"/>
          <w:sz w:val="32"/>
          <w:szCs w:val="32"/>
        </w:rPr>
        <w:t>决算数小于预算数</w:t>
      </w:r>
      <w:r>
        <w:rPr>
          <w:rFonts w:hint="eastAsia" w:ascii="仿宋_GB2312" w:hAnsi="仿宋_GB2312" w:eastAsia="仿宋_GB2312" w:cs="仿宋_GB2312"/>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三公”经费财政拨款支出决算中，因公出国（境）费支出决算0万元，完成预算的0%，占0%；公务用车购置及运行费支出决算4.89万元，完成预算的99.79%，占20.43%；公务接待费支出决算19.04万元，完成预算的97.14%，占79.57%。具体情况如下：</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年初预算为0万元，支出决算为0万元，完成年初预算的0%。决算数与年初预算数无差异。全年因公出国（境）团组0个，累计0人次。</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年初预算为4.90万元，支出决算为4.89万元，完成年初预算的99.79%。决算数与年初预算数存在差异的主要原因是</w:t>
      </w:r>
      <w:r>
        <w:rPr>
          <w:rFonts w:hint="eastAsia" w:ascii="仿宋_GB2312" w:eastAsia="仿宋_GB2312"/>
          <w:sz w:val="32"/>
          <w:szCs w:val="32"/>
        </w:rPr>
        <w:t>“三公”经费合理管控和运用</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4.89万元。主要用于车辆加油及维护保养、</w:t>
      </w:r>
      <w:r>
        <w:rPr>
          <w:rFonts w:hint="eastAsia" w:ascii="仿宋" w:hAnsi="仿宋" w:eastAsia="仿宋" w:cs="仿宋_GB2312"/>
          <w:sz w:val="32"/>
          <w:szCs w:val="32"/>
        </w:rPr>
        <w:t>保险费用</w:t>
      </w:r>
      <w:r>
        <w:rPr>
          <w:rFonts w:hint="eastAsia" w:ascii="仿宋_GB2312" w:hAnsi="仿宋_GB2312" w:eastAsia="仿宋_GB2312" w:cs="仿宋_GB2312"/>
          <w:sz w:val="32"/>
          <w:szCs w:val="32"/>
        </w:rPr>
        <w:t>。2018年截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10月份，部门开支财政拨款的公务用车保有量为1辆；根据县公车改革制度</w:t>
      </w:r>
      <w:r>
        <w:rPr>
          <w:rFonts w:hint="eastAsia" w:ascii="仿宋_GB2312" w:hAnsi="仿宋_GB2312" w:eastAsia="仿宋_GB2312" w:cs="仿宋_GB2312"/>
          <w:b/>
          <w:bCs/>
          <w:sz w:val="32"/>
          <w:szCs w:val="32"/>
        </w:rPr>
        <w:t>，2018年年末取消公务用车</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公务用车已于2018年12月收回</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年初预算为19.60万元，支出决算为19.04万元，完成年初预算的97.14%。决算数与年初预算数存在差异的主要原因是</w:t>
      </w:r>
      <w:r>
        <w:rPr>
          <w:rFonts w:hint="eastAsia" w:ascii="仿宋_GB2312" w:eastAsia="仿宋_GB2312"/>
          <w:sz w:val="32"/>
          <w:szCs w:val="32"/>
        </w:rPr>
        <w:t>“三公”经费合理管控和运用</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0万元。2018年共接待国（境）外来访团组0个、来访外宾0人次（不包括陪同人员）。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19.04万元。主要用于</w:t>
      </w:r>
      <w:r>
        <w:rPr>
          <w:rFonts w:hint="eastAsia" w:ascii="仿宋" w:hAnsi="仿宋" w:eastAsia="仿宋" w:cs="仿宋_GB2312"/>
          <w:sz w:val="32"/>
          <w:szCs w:val="32"/>
        </w:rPr>
        <w:t>公务接待餐饮和住宿费用</w:t>
      </w:r>
      <w:r>
        <w:rPr>
          <w:rFonts w:hint="eastAsia" w:ascii="仿宋_GB2312" w:hAnsi="仿宋_GB2312" w:eastAsia="仿宋_GB2312" w:cs="仿宋_GB2312"/>
          <w:sz w:val="32"/>
          <w:szCs w:val="32"/>
        </w:rPr>
        <w:t>。2018年共接待国内来访团组259个、来宾1543人次（不包括陪同人员）。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2018年预算单位绩效管理尚未开展。下一步将按上级要求，结合实际情况，建立绩效管理项目库，全面启动项目绩效管理工作。</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2018年度政府性基金预算财政拨款支出年初预算为0万元，支出决算为0万元，完成年初预算的0%。</w:t>
      </w:r>
    </w:p>
    <w:p>
      <w:pPr>
        <w:widowControl/>
        <w:ind w:firstLine="640" w:firstLineChars="200"/>
        <w:rPr>
          <w:rFonts w:hint="eastAsia" w:ascii="黑体" w:hAnsi="黑体" w:eastAsia="黑体" w:cs="黑体"/>
          <w:sz w:val="32"/>
          <w:szCs w:val="32"/>
        </w:rPr>
      </w:pPr>
      <w:r>
        <w:rPr>
          <w:rFonts w:hint="eastAsia" w:ascii="黑体" w:hAnsi="黑体" w:eastAsia="黑体" w:cs="黑体"/>
          <w:sz w:val="32"/>
          <w:szCs w:val="32"/>
        </w:rPr>
        <w:t>十、国有资本经营预算收支决算情况说明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2018年度国有资本经营收入决算0万元，国有资本经营支出决算0万元。主要原因是目前我县国有企业基本无收益，因此没有安排国有资本经营收支预算。</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十一、机关运行经费支出情况说明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2018年度机关运行经费年初预算为252.38万元，支出决算为324.36万元，完成年初预算的128.5%。决算数与年初预算数存在差异的主要原因是</w:t>
      </w:r>
      <w:r>
        <w:rPr>
          <w:rFonts w:hint="eastAsia" w:ascii="仿宋_GB2312" w:eastAsia="仿宋_GB2312"/>
          <w:sz w:val="32"/>
          <w:szCs w:val="32"/>
          <w:lang w:eastAsia="zh-CN"/>
        </w:rPr>
        <w:t>县委、县政府</w:t>
      </w:r>
      <w:r>
        <w:rPr>
          <w:rFonts w:hint="eastAsia" w:ascii="仿宋_GB2312" w:eastAsia="仿宋_GB2312"/>
          <w:sz w:val="32"/>
          <w:szCs w:val="32"/>
        </w:rPr>
        <w:t>安排的中心工作和商务中心区建设发展需要，造成年度</w:t>
      </w:r>
      <w:r>
        <w:rPr>
          <w:rFonts w:hint="eastAsia" w:ascii="仿宋_GB2312" w:hAnsi="宋体" w:eastAsia="仿宋_GB2312" w:cs="Courier New"/>
          <w:sz w:val="32"/>
          <w:szCs w:val="32"/>
        </w:rPr>
        <w:t>决算数大于预算数</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期末，我部门共有车辆0辆，其中：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hint="eastAsia"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第三部分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w:t>
      </w:r>
      <w:r>
        <w:rPr>
          <w:rFonts w:hint="eastAsia" w:ascii="仿宋_GB2312" w:hAnsi="仿宋_GB2312" w:eastAsia="仿宋_GB2312" w:cs="仿宋_GB2312"/>
          <w:sz w:val="32"/>
          <w:szCs w:val="32"/>
          <w:lang w:eastAsia="zh-CN"/>
        </w:rPr>
        <w:t>反映</w:t>
      </w:r>
      <w:r>
        <w:rPr>
          <w:rFonts w:hint="eastAsia" w:ascii="仿宋_GB2312" w:hAnsi="仿宋_GB2312" w:eastAsia="仿宋_GB2312" w:cs="仿宋_GB2312"/>
          <w:sz w:val="32"/>
          <w:szCs w:val="32"/>
        </w:rPr>
        <w:t>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rPr>
        <w:sectPr>
          <w:pgSz w:w="11906" w:h="16838"/>
          <w:pgMar w:top="1928" w:right="1474" w:bottom="1701" w:left="1588" w:header="851" w:footer="992" w:gutter="0"/>
          <w:cols w:space="720" w:num="1"/>
          <w:docGrid w:type="lines" w:linePitch="312" w:charSpace="0"/>
        </w:sect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p>
      <w:pPr>
        <w:outlineLvl w:val="0"/>
        <w:rPr>
          <w:rFonts w:hint="eastAsia" w:ascii="黑体" w:hAnsi="黑体" w:eastAsia="黑体" w:cs="黑体"/>
          <w:sz w:val="48"/>
          <w:szCs w:val="48"/>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2" name="文本框 1026"/>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w:t>
                          </w:r>
                          <w:r>
                            <w:rPr>
                              <w:sz w:val="18"/>
                            </w:rPr>
                            <w:t xml:space="preserve"> 12 -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26"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exSODQAAAAAwEAAA8AAAAAAAAAAQAgAAAAIgAAAGRy&#10;cy9kb3ducmV2LnhtbFBLAQIUABQAAAAIAIdO4kA0uPaKDQIAAAUEAAAOAAAAAAAAAAEAIAAAAB8B&#10;AABkcnMvZTJvRG9jLnhtbFBLBQYAAAAABgAGAFkBAACe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w:t>
                    </w:r>
                    <w:r>
                      <w:rPr>
                        <w:sz w:val="18"/>
                      </w:rPr>
                      <w:t xml:space="preserve"> 12 -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3840" cy="131445"/>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243840"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w:t>
                          </w:r>
                          <w:r>
                            <w:rPr>
                              <w:sz w:val="18"/>
                            </w:rPr>
                            <w:t xml:space="preserve"> 11 -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0.35pt;width:19.2pt;mso-position-horizontal:center;mso-position-horizontal-relative:margin;mso-wrap-style:none;z-index:251660288;mso-width-relative:page;mso-height-relative:page;" filled="f" stroked="f" coordsize="21600,21600" o:gfxdata="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8nvIDRAAAAAwEAAA8AAAAAAAAAAQAgAAAAIgAAAGRy&#10;cy9kb3ducmV2LnhtbFBLAQIUABQAAAAIAIdO4kD+B6tKDAIAAAUEAAAOAAAAAAAAAAEAIAAAACAB&#10;AABkcnMvZTJvRG9jLnhtbFBLBQYAAAAABgAGAFkBAACe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w:t>
                    </w:r>
                    <w:r>
                      <w:rPr>
                        <w:sz w:val="18"/>
                      </w:rPr>
                      <w:t xml:space="preserve"> 11 -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1BE17"/>
    <w:multiLevelType w:val="singleLevel"/>
    <w:tmpl w:val="5971BE1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ZTRmZDMyMTFmMWVmOWJmYzNjY2VjM2JhMzBkNzAifQ=="/>
  </w:docVars>
  <w:rsids>
    <w:rsidRoot w:val="000270E8"/>
    <w:rsid w:val="00005C6A"/>
    <w:rsid w:val="00014728"/>
    <w:rsid w:val="000270E8"/>
    <w:rsid w:val="00076410"/>
    <w:rsid w:val="00092A72"/>
    <w:rsid w:val="000A47CC"/>
    <w:rsid w:val="000B1C03"/>
    <w:rsid w:val="001003F8"/>
    <w:rsid w:val="00144159"/>
    <w:rsid w:val="001718A8"/>
    <w:rsid w:val="00182842"/>
    <w:rsid w:val="001905F2"/>
    <w:rsid w:val="001D00C9"/>
    <w:rsid w:val="001D10D1"/>
    <w:rsid w:val="001D61B1"/>
    <w:rsid w:val="001E1FF1"/>
    <w:rsid w:val="001E33AB"/>
    <w:rsid w:val="001F5040"/>
    <w:rsid w:val="002006EB"/>
    <w:rsid w:val="00237047"/>
    <w:rsid w:val="0024304C"/>
    <w:rsid w:val="00260D70"/>
    <w:rsid w:val="00282C7F"/>
    <w:rsid w:val="00287811"/>
    <w:rsid w:val="002B3F94"/>
    <w:rsid w:val="002B5435"/>
    <w:rsid w:val="002E6A86"/>
    <w:rsid w:val="002F548B"/>
    <w:rsid w:val="00304D04"/>
    <w:rsid w:val="00305B88"/>
    <w:rsid w:val="00315FEB"/>
    <w:rsid w:val="00347481"/>
    <w:rsid w:val="003D5CE3"/>
    <w:rsid w:val="00403935"/>
    <w:rsid w:val="0041393D"/>
    <w:rsid w:val="0042585F"/>
    <w:rsid w:val="00436020"/>
    <w:rsid w:val="00436191"/>
    <w:rsid w:val="00442A9D"/>
    <w:rsid w:val="00445CAC"/>
    <w:rsid w:val="00472E19"/>
    <w:rsid w:val="0047341F"/>
    <w:rsid w:val="00475E88"/>
    <w:rsid w:val="00487869"/>
    <w:rsid w:val="00497E9E"/>
    <w:rsid w:val="004D5275"/>
    <w:rsid w:val="004D6792"/>
    <w:rsid w:val="004E32AD"/>
    <w:rsid w:val="004F490E"/>
    <w:rsid w:val="005034F8"/>
    <w:rsid w:val="00507364"/>
    <w:rsid w:val="00512B70"/>
    <w:rsid w:val="005274BC"/>
    <w:rsid w:val="00546F7C"/>
    <w:rsid w:val="00566A07"/>
    <w:rsid w:val="005A0C2F"/>
    <w:rsid w:val="005B1AE2"/>
    <w:rsid w:val="005C2926"/>
    <w:rsid w:val="005D3A19"/>
    <w:rsid w:val="00606EE3"/>
    <w:rsid w:val="006228C4"/>
    <w:rsid w:val="00636C3E"/>
    <w:rsid w:val="006512DD"/>
    <w:rsid w:val="00656BEF"/>
    <w:rsid w:val="00656D75"/>
    <w:rsid w:val="00657E86"/>
    <w:rsid w:val="006629B6"/>
    <w:rsid w:val="00673EF7"/>
    <w:rsid w:val="00674BAA"/>
    <w:rsid w:val="0069449E"/>
    <w:rsid w:val="006C07F0"/>
    <w:rsid w:val="006C551C"/>
    <w:rsid w:val="006C644A"/>
    <w:rsid w:val="006C7D84"/>
    <w:rsid w:val="00700931"/>
    <w:rsid w:val="007148E8"/>
    <w:rsid w:val="00733DAA"/>
    <w:rsid w:val="00742BA0"/>
    <w:rsid w:val="00753545"/>
    <w:rsid w:val="00764156"/>
    <w:rsid w:val="007706D7"/>
    <w:rsid w:val="007879ED"/>
    <w:rsid w:val="00796443"/>
    <w:rsid w:val="007A43B8"/>
    <w:rsid w:val="007A48A3"/>
    <w:rsid w:val="007B7909"/>
    <w:rsid w:val="007C029F"/>
    <w:rsid w:val="007C7F49"/>
    <w:rsid w:val="007D2A21"/>
    <w:rsid w:val="007D3E4F"/>
    <w:rsid w:val="00800E4D"/>
    <w:rsid w:val="00802634"/>
    <w:rsid w:val="00843461"/>
    <w:rsid w:val="00857970"/>
    <w:rsid w:val="008669B1"/>
    <w:rsid w:val="00872946"/>
    <w:rsid w:val="0088023A"/>
    <w:rsid w:val="00884922"/>
    <w:rsid w:val="008858FB"/>
    <w:rsid w:val="0089189F"/>
    <w:rsid w:val="00894B41"/>
    <w:rsid w:val="008B5427"/>
    <w:rsid w:val="008B7C0D"/>
    <w:rsid w:val="008E588B"/>
    <w:rsid w:val="00903F6B"/>
    <w:rsid w:val="009173F9"/>
    <w:rsid w:val="00944C36"/>
    <w:rsid w:val="00975A04"/>
    <w:rsid w:val="009C515C"/>
    <w:rsid w:val="009F546E"/>
    <w:rsid w:val="00A079F0"/>
    <w:rsid w:val="00A10A13"/>
    <w:rsid w:val="00A40D4F"/>
    <w:rsid w:val="00A56164"/>
    <w:rsid w:val="00A57BF7"/>
    <w:rsid w:val="00A83D8A"/>
    <w:rsid w:val="00A93E7D"/>
    <w:rsid w:val="00AA008F"/>
    <w:rsid w:val="00AA260E"/>
    <w:rsid w:val="00AA44CB"/>
    <w:rsid w:val="00AA67CD"/>
    <w:rsid w:val="00AD6761"/>
    <w:rsid w:val="00AE074D"/>
    <w:rsid w:val="00AE600E"/>
    <w:rsid w:val="00B0083B"/>
    <w:rsid w:val="00B121A8"/>
    <w:rsid w:val="00B1246B"/>
    <w:rsid w:val="00B209B8"/>
    <w:rsid w:val="00B249F3"/>
    <w:rsid w:val="00B31A65"/>
    <w:rsid w:val="00B45581"/>
    <w:rsid w:val="00B54699"/>
    <w:rsid w:val="00B710DD"/>
    <w:rsid w:val="00B71BD0"/>
    <w:rsid w:val="00BD2A7F"/>
    <w:rsid w:val="00BE3B8F"/>
    <w:rsid w:val="00BE5A85"/>
    <w:rsid w:val="00BE6363"/>
    <w:rsid w:val="00BF5718"/>
    <w:rsid w:val="00C03322"/>
    <w:rsid w:val="00C21415"/>
    <w:rsid w:val="00C3106E"/>
    <w:rsid w:val="00C32614"/>
    <w:rsid w:val="00C60609"/>
    <w:rsid w:val="00C66661"/>
    <w:rsid w:val="00C912D4"/>
    <w:rsid w:val="00C95CC1"/>
    <w:rsid w:val="00CA02C9"/>
    <w:rsid w:val="00CA3F44"/>
    <w:rsid w:val="00CD35FE"/>
    <w:rsid w:val="00CE0831"/>
    <w:rsid w:val="00CE212D"/>
    <w:rsid w:val="00CE4B38"/>
    <w:rsid w:val="00D02234"/>
    <w:rsid w:val="00D1321A"/>
    <w:rsid w:val="00D30ADF"/>
    <w:rsid w:val="00D6315E"/>
    <w:rsid w:val="00D652C2"/>
    <w:rsid w:val="00D663A3"/>
    <w:rsid w:val="00D66C23"/>
    <w:rsid w:val="00D74EE2"/>
    <w:rsid w:val="00D81973"/>
    <w:rsid w:val="00D83E19"/>
    <w:rsid w:val="00DA00C9"/>
    <w:rsid w:val="00DB200E"/>
    <w:rsid w:val="00DB5F73"/>
    <w:rsid w:val="00DB65F5"/>
    <w:rsid w:val="00E01C3E"/>
    <w:rsid w:val="00E13099"/>
    <w:rsid w:val="00E4339F"/>
    <w:rsid w:val="00E53042"/>
    <w:rsid w:val="00E629EA"/>
    <w:rsid w:val="00E6777C"/>
    <w:rsid w:val="00E7632B"/>
    <w:rsid w:val="00EB05A3"/>
    <w:rsid w:val="00EC4016"/>
    <w:rsid w:val="00ED38B7"/>
    <w:rsid w:val="00EE051D"/>
    <w:rsid w:val="00EE4F12"/>
    <w:rsid w:val="00F0131A"/>
    <w:rsid w:val="00F14C17"/>
    <w:rsid w:val="00F17041"/>
    <w:rsid w:val="00F44937"/>
    <w:rsid w:val="00F61A47"/>
    <w:rsid w:val="00F71A37"/>
    <w:rsid w:val="00F72DAB"/>
    <w:rsid w:val="00F84422"/>
    <w:rsid w:val="00F95455"/>
    <w:rsid w:val="00FA505F"/>
    <w:rsid w:val="00FA574D"/>
    <w:rsid w:val="00FB53D6"/>
    <w:rsid w:val="00FE7AD9"/>
    <w:rsid w:val="01A1237D"/>
    <w:rsid w:val="01AA08B6"/>
    <w:rsid w:val="022B0697"/>
    <w:rsid w:val="03C75F80"/>
    <w:rsid w:val="03DB5C3C"/>
    <w:rsid w:val="041831DF"/>
    <w:rsid w:val="045556DE"/>
    <w:rsid w:val="0478364D"/>
    <w:rsid w:val="05771ADA"/>
    <w:rsid w:val="06EA6A8A"/>
    <w:rsid w:val="07707BAD"/>
    <w:rsid w:val="0860264A"/>
    <w:rsid w:val="09BA28D0"/>
    <w:rsid w:val="0A5967D5"/>
    <w:rsid w:val="0ADC40E9"/>
    <w:rsid w:val="0B451598"/>
    <w:rsid w:val="0BD53C0A"/>
    <w:rsid w:val="0BEC73F4"/>
    <w:rsid w:val="107613E5"/>
    <w:rsid w:val="11A219CD"/>
    <w:rsid w:val="11BF0649"/>
    <w:rsid w:val="15703438"/>
    <w:rsid w:val="15915545"/>
    <w:rsid w:val="15C255CC"/>
    <w:rsid w:val="15EC0E29"/>
    <w:rsid w:val="160655B3"/>
    <w:rsid w:val="166658CD"/>
    <w:rsid w:val="172D7B9A"/>
    <w:rsid w:val="174212E1"/>
    <w:rsid w:val="1B877D21"/>
    <w:rsid w:val="1E194012"/>
    <w:rsid w:val="1E3044C8"/>
    <w:rsid w:val="1F16184E"/>
    <w:rsid w:val="20210932"/>
    <w:rsid w:val="206C3BF4"/>
    <w:rsid w:val="20BB2CB0"/>
    <w:rsid w:val="210E0E4C"/>
    <w:rsid w:val="21302EEA"/>
    <w:rsid w:val="21E2310F"/>
    <w:rsid w:val="2280169B"/>
    <w:rsid w:val="228370E2"/>
    <w:rsid w:val="23C87A82"/>
    <w:rsid w:val="23E152D7"/>
    <w:rsid w:val="24E71DD6"/>
    <w:rsid w:val="25201971"/>
    <w:rsid w:val="26004E10"/>
    <w:rsid w:val="26A8081B"/>
    <w:rsid w:val="27683DA5"/>
    <w:rsid w:val="27A12936"/>
    <w:rsid w:val="288727D8"/>
    <w:rsid w:val="28CC3CB9"/>
    <w:rsid w:val="29C93CDF"/>
    <w:rsid w:val="2A1B0807"/>
    <w:rsid w:val="2B4A0E52"/>
    <w:rsid w:val="2ECC1061"/>
    <w:rsid w:val="2EFE60E1"/>
    <w:rsid w:val="2F173AA2"/>
    <w:rsid w:val="2FA476AD"/>
    <w:rsid w:val="2FD00CD0"/>
    <w:rsid w:val="307E1D25"/>
    <w:rsid w:val="30C330FC"/>
    <w:rsid w:val="31DD00BF"/>
    <w:rsid w:val="324C7F9C"/>
    <w:rsid w:val="32BB38D4"/>
    <w:rsid w:val="336E6699"/>
    <w:rsid w:val="33780472"/>
    <w:rsid w:val="33AF0905"/>
    <w:rsid w:val="35611882"/>
    <w:rsid w:val="359655E2"/>
    <w:rsid w:val="35B712B8"/>
    <w:rsid w:val="36231687"/>
    <w:rsid w:val="36746FC3"/>
    <w:rsid w:val="36F15C6E"/>
    <w:rsid w:val="3704514F"/>
    <w:rsid w:val="395D59E7"/>
    <w:rsid w:val="39B05150"/>
    <w:rsid w:val="39BB18C2"/>
    <w:rsid w:val="3AF628CB"/>
    <w:rsid w:val="3C000DBA"/>
    <w:rsid w:val="3C4C1D15"/>
    <w:rsid w:val="3C5C258C"/>
    <w:rsid w:val="3DE15B22"/>
    <w:rsid w:val="3DF45F40"/>
    <w:rsid w:val="3E411919"/>
    <w:rsid w:val="40D858A4"/>
    <w:rsid w:val="41762E18"/>
    <w:rsid w:val="41A740AA"/>
    <w:rsid w:val="431035EB"/>
    <w:rsid w:val="4405438F"/>
    <w:rsid w:val="447B3FA8"/>
    <w:rsid w:val="44977C10"/>
    <w:rsid w:val="45710696"/>
    <w:rsid w:val="48735039"/>
    <w:rsid w:val="492C684B"/>
    <w:rsid w:val="4A133728"/>
    <w:rsid w:val="4A9E1888"/>
    <w:rsid w:val="4AB31CA8"/>
    <w:rsid w:val="4AFE52DF"/>
    <w:rsid w:val="4B131C82"/>
    <w:rsid w:val="4B8F3DD6"/>
    <w:rsid w:val="4BF466AF"/>
    <w:rsid w:val="4D3271F3"/>
    <w:rsid w:val="4D603DD6"/>
    <w:rsid w:val="4E1C449E"/>
    <w:rsid w:val="4EBF010F"/>
    <w:rsid w:val="4EFD562D"/>
    <w:rsid w:val="4F471EB0"/>
    <w:rsid w:val="509D54F9"/>
    <w:rsid w:val="516D6B0A"/>
    <w:rsid w:val="527A71C5"/>
    <w:rsid w:val="549264BE"/>
    <w:rsid w:val="55291206"/>
    <w:rsid w:val="55A37BEA"/>
    <w:rsid w:val="5656464B"/>
    <w:rsid w:val="57A410C8"/>
    <w:rsid w:val="586C7F86"/>
    <w:rsid w:val="594E75C6"/>
    <w:rsid w:val="59781626"/>
    <w:rsid w:val="5A897343"/>
    <w:rsid w:val="5AC2203A"/>
    <w:rsid w:val="5BC757CC"/>
    <w:rsid w:val="5CD97988"/>
    <w:rsid w:val="5CFA0681"/>
    <w:rsid w:val="5DC313ED"/>
    <w:rsid w:val="5F205889"/>
    <w:rsid w:val="604C6625"/>
    <w:rsid w:val="60AA57BC"/>
    <w:rsid w:val="612B525D"/>
    <w:rsid w:val="614465DB"/>
    <w:rsid w:val="62685C9C"/>
    <w:rsid w:val="62EF1E95"/>
    <w:rsid w:val="6346415C"/>
    <w:rsid w:val="63B957BF"/>
    <w:rsid w:val="649125B6"/>
    <w:rsid w:val="67E83045"/>
    <w:rsid w:val="697E0E96"/>
    <w:rsid w:val="69EB750D"/>
    <w:rsid w:val="6B7A2E8C"/>
    <w:rsid w:val="6BB07846"/>
    <w:rsid w:val="6D6F6A86"/>
    <w:rsid w:val="6DB152E9"/>
    <w:rsid w:val="6DC24C54"/>
    <w:rsid w:val="70753482"/>
    <w:rsid w:val="71DC3796"/>
    <w:rsid w:val="72A07F85"/>
    <w:rsid w:val="730D7568"/>
    <w:rsid w:val="74E559E8"/>
    <w:rsid w:val="755436F9"/>
    <w:rsid w:val="75867C40"/>
    <w:rsid w:val="7626161E"/>
    <w:rsid w:val="76432199"/>
    <w:rsid w:val="76DF7D24"/>
    <w:rsid w:val="77A267C0"/>
    <w:rsid w:val="78115229"/>
    <w:rsid w:val="784E0D73"/>
    <w:rsid w:val="78B118A6"/>
    <w:rsid w:val="79135044"/>
    <w:rsid w:val="79DE1DCA"/>
    <w:rsid w:val="7A0A14B6"/>
    <w:rsid w:val="7A4869FE"/>
    <w:rsid w:val="7A5F71BA"/>
    <w:rsid w:val="7AA45852"/>
    <w:rsid w:val="7B9807DA"/>
    <w:rsid w:val="7CA827B6"/>
    <w:rsid w:val="7CAD3029"/>
    <w:rsid w:val="7EFD449D"/>
    <w:rsid w:val="7FFA6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Calibri" w:hAnsi="Calibri"/>
      <w:b/>
      <w:bCs/>
      <w:kern w:val="44"/>
      <w:sz w:val="44"/>
      <w:szCs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link w:val="22"/>
    <w:autoRedefine/>
    <w:unhideWhenUsed/>
    <w:qFormat/>
    <w:uiPriority w:val="99"/>
    <w:pPr>
      <w:jc w:val="left"/>
    </w:pPr>
    <w:rPr>
      <w:rFonts w:ascii="Calibri" w:hAnsi="Calibri"/>
    </w:rPr>
  </w:style>
  <w:style w:type="paragraph" w:styleId="4">
    <w:name w:val="Balloon Text"/>
    <w:basedOn w:val="1"/>
    <w:link w:val="13"/>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lang w:val="zh-CN" w:eastAsia="zh-CN"/>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7">
    <w:name w:val="footnote text"/>
    <w:basedOn w:val="1"/>
    <w:link w:val="20"/>
    <w:autoRedefine/>
    <w:unhideWhenUsed/>
    <w:qFormat/>
    <w:uiPriority w:val="99"/>
    <w:pPr>
      <w:snapToGrid w:val="0"/>
      <w:jc w:val="left"/>
    </w:pPr>
    <w:rPr>
      <w:rFonts w:ascii="Calibri" w:hAnsi="Calibri"/>
      <w:sz w:val="18"/>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character" w:styleId="12">
    <w:name w:val="footnote reference"/>
    <w:basedOn w:val="10"/>
    <w:unhideWhenUsed/>
    <w:qFormat/>
    <w:uiPriority w:val="99"/>
    <w:rPr>
      <w:vertAlign w:val="superscript"/>
    </w:rPr>
  </w:style>
  <w:style w:type="character" w:customStyle="1" w:styleId="13">
    <w:name w:val="批注框文本 Char"/>
    <w:basedOn w:val="10"/>
    <w:link w:val="4"/>
    <w:semiHidden/>
    <w:qFormat/>
    <w:uiPriority w:val="99"/>
    <w:rPr>
      <w:kern w:val="2"/>
      <w:sz w:val="18"/>
      <w:szCs w:val="18"/>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eastAsia" w:ascii="宋体" w:hAnsi="宋体" w:eastAsia="宋体" w:cs="宋体"/>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已访问的超链接1"/>
    <w:autoRedefine/>
    <w:unhideWhenUsed/>
    <w:qFormat/>
    <w:uiPriority w:val="99"/>
    <w:rPr>
      <w:color w:val="800080"/>
      <w:u w:val="single"/>
    </w:rPr>
  </w:style>
  <w:style w:type="character" w:customStyle="1" w:styleId="18">
    <w:name w:val="标题 1 Char"/>
    <w:basedOn w:val="10"/>
    <w:link w:val="2"/>
    <w:qFormat/>
    <w:uiPriority w:val="9"/>
    <w:rPr>
      <w:rFonts w:ascii="Calibri" w:hAnsi="Calibri"/>
      <w:b/>
      <w:bCs/>
      <w:kern w:val="44"/>
      <w:sz w:val="44"/>
      <w:szCs w:val="44"/>
    </w:rPr>
  </w:style>
  <w:style w:type="character" w:customStyle="1" w:styleId="19">
    <w:name w:val="font21"/>
    <w:basedOn w:val="10"/>
    <w:qFormat/>
    <w:uiPriority w:val="0"/>
    <w:rPr>
      <w:rFonts w:hint="eastAsia" w:ascii="宋体" w:hAnsi="宋体" w:eastAsia="宋体" w:cs="宋体"/>
      <w:color w:val="000000"/>
      <w:sz w:val="22"/>
      <w:szCs w:val="22"/>
      <w:u w:val="none"/>
    </w:rPr>
  </w:style>
  <w:style w:type="character" w:customStyle="1" w:styleId="20">
    <w:name w:val="脚注文本 Char"/>
    <w:basedOn w:val="10"/>
    <w:link w:val="7"/>
    <w:autoRedefine/>
    <w:qFormat/>
    <w:uiPriority w:val="99"/>
    <w:rPr>
      <w:rFonts w:ascii="Calibri" w:hAnsi="Calibri"/>
      <w:kern w:val="2"/>
      <w:sz w:val="18"/>
      <w:szCs w:val="22"/>
    </w:rPr>
  </w:style>
  <w:style w:type="character" w:customStyle="1" w:styleId="21">
    <w:name w:val="页眉 Char"/>
    <w:link w:val="6"/>
    <w:qFormat/>
    <w:uiPriority w:val="99"/>
    <w:rPr>
      <w:kern w:val="2"/>
      <w:sz w:val="18"/>
      <w:szCs w:val="18"/>
    </w:rPr>
  </w:style>
  <w:style w:type="character" w:customStyle="1" w:styleId="22">
    <w:name w:val="批注文字 Char"/>
    <w:basedOn w:val="10"/>
    <w:link w:val="3"/>
    <w:qFormat/>
    <w:uiPriority w:val="99"/>
    <w:rPr>
      <w:rFonts w:ascii="Calibri" w:hAnsi="Calibri"/>
      <w:kern w:val="2"/>
      <w:sz w:val="21"/>
      <w:szCs w:val="22"/>
    </w:rPr>
  </w:style>
  <w:style w:type="character" w:customStyle="1" w:styleId="23">
    <w:name w:val="页脚 Char"/>
    <w:link w:val="5"/>
    <w:qFormat/>
    <w:uiPriority w:val="99"/>
    <w:rPr>
      <w:kern w:val="2"/>
      <w:sz w:val="18"/>
      <w:szCs w:val="18"/>
    </w:rPr>
  </w:style>
  <w:style w:type="character" w:customStyle="1" w:styleId="24">
    <w:name w:val="font11"/>
    <w:basedOn w:val="10"/>
    <w:autoRedefine/>
    <w:qFormat/>
    <w:uiPriority w:val="0"/>
    <w:rPr>
      <w:rFonts w:hint="eastAsia" w:ascii="宋体" w:hAnsi="宋体" w:eastAsia="宋体" w:cs="宋体"/>
      <w:color w:val="000000"/>
      <w:sz w:val="20"/>
      <w:szCs w:val="20"/>
      <w:u w:val="none"/>
    </w:rPr>
  </w:style>
  <w:style w:type="paragraph" w:customStyle="1" w:styleId="25">
    <w:name w:val="标题1"/>
    <w:basedOn w:val="2"/>
    <w:autoRedefine/>
    <w:qFormat/>
    <w:uiPriority w:val="0"/>
    <w:pPr>
      <w:spacing w:before="0" w:after="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17</Pages>
  <Words>4097</Words>
  <Characters>4511</Characters>
  <Lines>34</Lines>
  <Paragraphs>9</Paragraphs>
  <TotalTime>5</TotalTime>
  <ScaleCrop>false</ScaleCrop>
  <LinksUpToDate>false</LinksUpToDate>
  <CharactersWithSpaces>4528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2020-12-11T00:57:00Z</dcterms:created>
  <dc:creator>1</dc:creator>
  <cp:lastModifiedBy>张小乐啊</cp:lastModifiedBy>
  <cp:lastPrinted>2019-09-03T03:01:00Z</cp:lastPrinted>
  <dcterms:modified xsi:type="dcterms:W3CDTF">2024-03-11T06:53:57Z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FDB41F9D498C4BFAA437A3EA767E68B6</vt:lpwstr>
  </property>
</Properties>
</file>