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ED" w:rsidRDefault="003B2EED" w:rsidP="003B2EED">
      <w:pPr>
        <w:ind w:firstLineChars="218" w:firstLine="698"/>
        <w:rPr>
          <w:rFonts w:ascii="仿宋_GB2312" w:eastAsia="仿宋_GB2312" w:cs="宋体" w:hint="eastAsia"/>
          <w:sz w:val="32"/>
          <w:szCs w:val="32"/>
        </w:rPr>
      </w:pPr>
    </w:p>
    <w:p w:rsidR="003B2EED" w:rsidRPr="003B2EED" w:rsidRDefault="003B2EED" w:rsidP="003B2EED">
      <w:pPr>
        <w:jc w:val="center"/>
        <w:rPr>
          <w:rFonts w:ascii="黑体" w:eastAsia="黑体" w:hAnsi="黑体" w:cs="宋体" w:hint="eastAsia"/>
          <w:sz w:val="44"/>
          <w:szCs w:val="44"/>
        </w:rPr>
      </w:pPr>
      <w:bookmarkStart w:id="0" w:name="_GoBack"/>
      <w:r w:rsidRPr="003B2EED">
        <w:rPr>
          <w:rFonts w:ascii="黑体" w:eastAsia="黑体" w:hAnsi="黑体" w:cs="宋体" w:hint="eastAsia"/>
          <w:sz w:val="44"/>
          <w:szCs w:val="44"/>
        </w:rPr>
        <w:t>2020年新县地方政府债务情况</w:t>
      </w:r>
    </w:p>
    <w:bookmarkEnd w:id="0"/>
    <w:p w:rsidR="003B2EED" w:rsidRDefault="003B2EED" w:rsidP="003B2EED">
      <w:pPr>
        <w:ind w:firstLineChars="218" w:firstLine="698"/>
        <w:rPr>
          <w:rFonts w:ascii="仿宋_GB2312" w:eastAsia="仿宋_GB2312" w:cs="宋体" w:hint="eastAsia"/>
          <w:sz w:val="32"/>
          <w:szCs w:val="32"/>
        </w:rPr>
      </w:pPr>
    </w:p>
    <w:p w:rsidR="003B2EED" w:rsidRDefault="003B2EED" w:rsidP="003B2EED">
      <w:pPr>
        <w:ind w:firstLineChars="218" w:firstLine="698"/>
        <w:rPr>
          <w:rFonts w:ascii="仿宋_GB2312" w:eastAsia="仿宋_GB2312" w:cs="宋体" w:hint="eastAsia"/>
          <w:sz w:val="32"/>
          <w:szCs w:val="32"/>
        </w:rPr>
      </w:pPr>
      <w:r>
        <w:rPr>
          <w:rFonts w:ascii="仿宋_GB2312" w:eastAsia="仿宋_GB2312" w:cs="宋体" w:hint="eastAsia"/>
          <w:sz w:val="32"/>
          <w:szCs w:val="32"/>
        </w:rPr>
        <w:t>2020年河南省财政厅核定我县政府债务限额265478万元，其中一般债务限额78092万元、专项债务限额187386万元。2020年当年新增政府债务限额66500万元，其中新增一般债务限额9000万元、新增专项债务限额57500万元。截止2020年底，纳入地方政府债务管理系统债务25.59亿元，政府债务余额低于省财政厅核定的限额。其中：一般债务7.51亿元，债务期限分为3年期、5年期、7年期、10年期、15年期、30年期；专项债务18.08亿元，债务期限分为5年期、7年期、10年期、15年期、30年期。2020年我县综合债务率70.8%，债务风险可控。</w:t>
      </w:r>
    </w:p>
    <w:p w:rsidR="001819CC" w:rsidRDefault="001819CC"/>
    <w:sectPr w:rsidR="001819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69"/>
    <w:rsid w:val="001819CC"/>
    <w:rsid w:val="003B2EED"/>
    <w:rsid w:val="00B9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2021-10-12T02:34:00Z</dcterms:created>
  <dcterms:modified xsi:type="dcterms:W3CDTF">2021-10-12T02:36:00Z</dcterms:modified>
</cp:coreProperties>
</file>