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关于2020年新县预算绩效工作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开展情况的说明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648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新县积极贯彻落实上级关于绩效管理工作的部署和要求，继续加大绩效管理工作开展的力度。在上级的指导下，我县顺利完成了年度绩效管理工作相关任务。按照绩效管理工作逐步开展的实际情况，我县在扶贫、卫生等领域开展了绩效管理工作，实现了从绩效目标设立、填报到审核、自评的全流程绩效管理。</w:t>
      </w:r>
    </w:p>
    <w:p>
      <w:pPr>
        <w:ind w:left="648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一、绩效管理工作基本情况</w:t>
      </w:r>
    </w:p>
    <w:p>
      <w:pPr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（一）组织保障到位。</w:t>
      </w:r>
      <w:r>
        <w:rPr>
          <w:rFonts w:hint="eastAsia" w:ascii="仿宋" w:hAnsi="仿宋" w:eastAsia="仿宋" w:cs="宋体"/>
          <w:sz w:val="32"/>
          <w:szCs w:val="32"/>
        </w:rPr>
        <w:t>成立了预算绩效管理工作领导小组，由财政局局长任组长、分管副职任副组长，相关业务股室负责人任成员。领导小组下设办公室，明确专人负责预算绩效管理具体工作。建立了预算绩效管理工作协调机制，明确了相关股室在预算绩效管理工作中的职责与分工，确保了预算绩效管理工作有序推进。先后对县直部门、乡镇财政所培训了预算绩效管理业务知识。</w:t>
      </w:r>
    </w:p>
    <w:p>
      <w:pPr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（二）完善制度建设。</w:t>
      </w:r>
      <w:r>
        <w:rPr>
          <w:rFonts w:hint="eastAsia" w:ascii="仿宋" w:hAnsi="仿宋" w:eastAsia="仿宋" w:cs="宋体"/>
          <w:sz w:val="32"/>
          <w:szCs w:val="32"/>
        </w:rPr>
        <w:t>印发了《关于贯彻落实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〈中共河南省委、河南省人民政府关于实施预算绩效管理的实施意见〉</w:t>
      </w:r>
      <w:r>
        <w:rPr>
          <w:rFonts w:hint="eastAsia" w:ascii="仿宋" w:hAnsi="仿宋" w:eastAsia="仿宋" w:cs="宋体"/>
          <w:sz w:val="32"/>
          <w:szCs w:val="32"/>
        </w:rPr>
        <w:t>的通知》（</w:t>
      </w:r>
      <w:r>
        <w:rPr>
          <w:rFonts w:hint="eastAsia" w:ascii="仿宋" w:hAnsi="仿宋" w:eastAsia="仿宋" w:cs="仿宋"/>
          <w:sz w:val="32"/>
          <w:szCs w:val="32"/>
        </w:rPr>
        <w:t>新财预</w:t>
      </w:r>
      <w:r>
        <w:rPr>
          <w:rFonts w:hint="eastAsia" w:ascii="仿宋" w:hAnsi="仿宋" w:eastAsia="仿宋" w:cs="仿宋"/>
          <w:color w:val="2B2B2B"/>
          <w:sz w:val="32"/>
          <w:szCs w:val="32"/>
        </w:rPr>
        <w:t>〔2020〕66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宋体"/>
          <w:sz w:val="32"/>
          <w:szCs w:val="32"/>
        </w:rPr>
        <w:t>），草拟了《新县部门预算绩效目标管理办法》，建立了新县部门预算绩效目标体系。</w:t>
      </w:r>
    </w:p>
    <w:p>
      <w:pPr>
        <w:ind w:firstLine="643" w:firstLineChars="200"/>
        <w:jc w:val="left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（三）开展重点领域预算绩效评价。</w:t>
      </w:r>
    </w:p>
    <w:p>
      <w:pPr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1、扶贫领域预算绩效评价情况。</w:t>
      </w:r>
      <w:r>
        <w:rPr>
          <w:rFonts w:hint="eastAsia" w:ascii="仿宋" w:hAnsi="仿宋" w:eastAsia="仿宋" w:cs="宋体"/>
          <w:sz w:val="32"/>
          <w:szCs w:val="32"/>
        </w:rPr>
        <w:t>2020年，我县统筹整合财政扶贫资金26458万元，安排项目支出26458万元（其中安排基础设施项目资金14760万元，安排产业扶贫项目资金11698万元），涉及85个项目。一是基础设施建设成效明显。新修73.502公里水泥路，解决了全县61个行政村2万名贫困群众行路难的问题，建设饮水工程101处，解决了17个乡镇75个行政村的2.559万人的饮水问题，改善了2210余名残疾人生产生活状况，解决了残疾人出行难、融入社会难问题，对202户进行了危房改造，保证建档立卡贫困户住房安全，改善了村组环境脏乱差的问题，加强农田水利建设，提升耕地灌溉能力，促进农业生产发展，带动了871名建档立卡贫困人口脱贫，巩固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脱贫攻坚成果</w:t>
      </w:r>
      <w:r>
        <w:rPr>
          <w:rFonts w:hint="eastAsia" w:ascii="仿宋" w:hAnsi="仿宋" w:eastAsia="仿宋" w:cs="宋体"/>
          <w:sz w:val="32"/>
          <w:szCs w:val="32"/>
        </w:rPr>
        <w:t>。二是产业扶贫促增收。促进村集体经济明显壮大，培育龙头企业，增加了贫困村贫困户收入，对2337户建档立卡贫困户发展产业进行了奖补，增加他们“造血”本领，夯实了脱贫根基。按照贫困退出后续发展规划要求，突出做好脱贫攻坚和乡村振兴的有机衔接，强化产业带动作用，将产业带贫项目、用工带贫协议延长到2020年以后，完善产业到户增收补充协议，规范扶贫车间管理，提高带贫能力，确保群众持续增收。三是金融扶贫解决融资难。把金融扶贫与产业发展、新型经营主体等相结合，大力开展扶贫小额信贷。发放小额贴息贷款90.6万元，惠及贫困户1687户，促进了产业发展，实现群众稳定增收。四是转移就业成效明显。推动贫困劳动力技能培训全覆盖，全年已培训贫困劳动力544人，创业致富带头人52名。进一步擦亮“大别山红城月嫂”品牌，2020年举办培训班5期，培训妇女140名，其中建档立卡贫困妇女91名；对在县外和省外务工的贫困群众分别给予500元和1000元的交通补贴，累计发放补贴9138人。</w:t>
      </w:r>
    </w:p>
    <w:p>
      <w:pPr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2、公共卫生和重大疫情防控救治领域绩效评价情况。</w:t>
      </w:r>
      <w:r>
        <w:rPr>
          <w:rFonts w:hint="eastAsia" w:ascii="仿宋" w:hAnsi="仿宋" w:eastAsia="仿宋" w:cs="宋体"/>
          <w:sz w:val="32"/>
          <w:szCs w:val="32"/>
        </w:rPr>
        <w:t>安排抗疫特别国债4106万元，支持公共卫生体系和重大疫情防控救治体系建设。截至2020年底，实际支出3643万元。一是完善了公共卫生体系建设。安排支出2143万元新建、改扩建医疗卫生机构2万多平方米，增加医院床位50个，诊疗能力提升200人次。二是完善了重大疫情防控救治体系建设。安排支出1500万元新建、改扩建医院门诊面积6453平方米，新建核酸检测实验室2个，购置疫情防控专业仪器110台，累计进行核酸检测达7万余人次。</w:t>
      </w:r>
    </w:p>
    <w:p>
      <w:pPr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二、存在的问题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2020年预算绩效管理工作取得了一定的成绩，但与上级要求和实际工作仍有不小差距，今后工作中务必采取有效措施加以解决。</w:t>
      </w:r>
    </w:p>
    <w:p>
      <w:pPr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（一）制度建设不完善。</w:t>
      </w:r>
      <w:r>
        <w:rPr>
          <w:rFonts w:hint="eastAsia" w:ascii="仿宋" w:hAnsi="仿宋" w:eastAsia="仿宋" w:cs="宋体"/>
          <w:sz w:val="32"/>
          <w:szCs w:val="32"/>
        </w:rPr>
        <w:t>预算绩效管理顶层制度有待进一步完善，尚未建立预算绩效管理制度体系和预算绩效管理制度办法，共性绩效指标体系建设不完善，尚未建立分领域绩效指标体系。</w:t>
      </w:r>
    </w:p>
    <w:p>
      <w:pPr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（二）尚未施行政府预算绩效评价。</w:t>
      </w:r>
      <w:r>
        <w:rPr>
          <w:rFonts w:hint="eastAsia" w:ascii="仿宋" w:hAnsi="仿宋" w:eastAsia="仿宋" w:cs="宋体"/>
          <w:sz w:val="32"/>
          <w:szCs w:val="32"/>
        </w:rPr>
        <w:t>没有施行一般公共预算、政府性基金预算、社会保险基金预算、国有资本经营预算的绩效管理。</w:t>
      </w:r>
    </w:p>
    <w:p>
      <w:pPr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（三）部门预算绩效评价未实现全覆盖</w:t>
      </w:r>
      <w:r>
        <w:rPr>
          <w:rFonts w:hint="eastAsia" w:ascii="楷体" w:hAnsi="楷体" w:eastAsia="楷体" w:cs="宋体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2020年，我县只对扶贫和公共卫生领域施行了绩效评价，其他纳入部门预算的项目未能施行绩效评价。</w:t>
      </w:r>
    </w:p>
    <w:p>
      <w:pPr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三、下一步工作安排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们将按照党中央、国务院以及省市关于预算绩效管理工作的决策部署和有关要求，加强组织领导，建立和完善预算绩效管理制度建设，将“四本预算”和部门预算全部纳入预算绩效管理，将预算绩效评价结果有效应用到预算安排之中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最大限度地</w:t>
      </w:r>
      <w:r>
        <w:rPr>
          <w:rFonts w:hint="eastAsia" w:ascii="仿宋" w:hAnsi="仿宋" w:eastAsia="仿宋" w:cs="宋体"/>
          <w:sz w:val="32"/>
          <w:szCs w:val="32"/>
        </w:rPr>
        <w:t>发挥财政资金的效益。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  <w:docVar w:name="KSO_WPS_MARK_KEY" w:val="5908d528-97d2-4aa3-95f5-45a25e9008ab"/>
  </w:docVars>
  <w:rsids>
    <w:rsidRoot w:val="00714E6A"/>
    <w:rsid w:val="001819CC"/>
    <w:rsid w:val="0028676C"/>
    <w:rsid w:val="00714E6A"/>
    <w:rsid w:val="008329C8"/>
    <w:rsid w:val="00C764F1"/>
    <w:rsid w:val="27613DCD"/>
    <w:rsid w:val="569340B4"/>
    <w:rsid w:val="6C53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1743</Words>
  <Characters>1849</Characters>
  <Lines>13</Lines>
  <Paragraphs>3</Paragraphs>
  <TotalTime>1</TotalTime>
  <ScaleCrop>false</ScaleCrop>
  <LinksUpToDate>false</LinksUpToDate>
  <CharactersWithSpaces>1849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2021-10-12T02:37:00Z</dcterms:created>
  <dc:creator>Administrator</dc:creator>
  <cp:lastModifiedBy>张小乐啊</cp:lastModifiedBy>
  <dcterms:modified xsi:type="dcterms:W3CDTF">2024-06-17T08:14:13Z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8E0853360CA646FAB7071469997AA4DE</vt:lpwstr>
  </property>
</Properties>
</file>