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新县重点项目建设疫情防控工作指南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和白名单项目保障办法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一、疫情防控工作指南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(一)常态化疫情防控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1.落实日常健康监测。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新冠病毒疫苗做到“应接尽接”，</w:t>
      </w:r>
      <w:r>
        <w:rPr>
          <w:rFonts w:ascii="Times New Roman" w:hAnsi="Times New Roman" w:eastAsia="仿宋_GB2312"/>
          <w:sz w:val="32"/>
          <w:szCs w:val="32"/>
        </w:rPr>
        <w:t>加强核酸检测、场所码、行程码、三道防线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实现高效发现、及时</w:t>
      </w:r>
      <w:r>
        <w:rPr>
          <w:rFonts w:hint="eastAsia" w:ascii="Times New Roman" w:hAnsi="Times New Roman" w:eastAsia="仿宋_GB2312"/>
          <w:sz w:val="32"/>
          <w:szCs w:val="32"/>
        </w:rPr>
        <w:t>管控</w:t>
      </w:r>
      <w:r>
        <w:rPr>
          <w:rFonts w:ascii="Times New Roman" w:hAnsi="Times New Roman" w:eastAsia="仿宋_GB2312"/>
          <w:sz w:val="32"/>
          <w:szCs w:val="32"/>
        </w:rPr>
        <w:t>风险人员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每日对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/>
          <w:sz w:val="32"/>
          <w:szCs w:val="32"/>
        </w:rPr>
        <w:t>人员健康状况进行登记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出现可疑症状及时就医。每周对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施工人员</w:t>
      </w:r>
      <w:r>
        <w:rPr>
          <w:rFonts w:hint="eastAsia" w:ascii="Times New Roman" w:hAnsi="Times New Roman" w:eastAsia="仿宋_GB2312"/>
          <w:sz w:val="32"/>
          <w:szCs w:val="32"/>
        </w:rPr>
        <w:t>旅居史、接触史、时空伴随史进行排查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发现有中高风险地区旅居史、感染者接触史的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按要求向有关机构报告并落实核酸检测、隔离管控等措施。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2.实施工地场所码全覆盖。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由项目建设单位申领、设置场所码，做到无死角、全覆盖。项目所在地施工区域、生活区域一区一码，做到“应设尽设”；所有进入施工场所人员，扫码后方能进入，做到“应扫尽扫”。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13" w:firstLine="609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3.加强员工日常管理。</w:t>
      </w:r>
      <w:r>
        <w:rPr>
          <w:rFonts w:hint="eastAsia" w:ascii="仿宋" w:hAnsi="仿宋" w:eastAsia="仿宋"/>
          <w:sz w:val="32"/>
          <w:szCs w:val="32"/>
        </w:rPr>
        <w:t>实行分时分散就餐,合理布局就餐区域桌椅,尽量同向摆放,并加装隔离板,取餐时应保持1米以上的安全社交距离,建议在安全环境下独立用餐。严格管理员工宿舍,严禁其他人员随意进出。员工住宿应按照同</w:t>
      </w:r>
      <w:r>
        <w:rPr>
          <w:rFonts w:hint="eastAsia" w:ascii="仿宋" w:hAnsi="仿宋" w:eastAsia="仿宋"/>
          <w:sz w:val="32"/>
          <w:szCs w:val="32"/>
          <w:lang w:eastAsia="zh-CN"/>
        </w:rPr>
        <w:t>施工类型</w:t>
      </w:r>
      <w:r>
        <w:rPr>
          <w:rFonts w:hint="eastAsia" w:ascii="仿宋" w:hAnsi="仿宋" w:eastAsia="仿宋"/>
          <w:sz w:val="32"/>
          <w:szCs w:val="32"/>
        </w:rPr>
        <w:t>、同班组等在排班时间一致的基础上安排。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4.加强常态化防护。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设单位按照“一项目一方案”要求，设立疫情防控专班，制定完善疫情防控方案和应急处置预案。按施工人数设立一定比例的流动哨，不间断巡回检查施工区内常态化疫情防控措施落实情况。足量储备口罩、防护服、乳胶手套、消毒液、免洗手消、测温设备、抗原检测试剂等防疫物资和生活用品。设置一定数量的临时留观点、观察宿舍，规范应急处置流程，提升应急处置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(二)应急状态下疫情防控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5.实施闭环化管理。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集体宿舍的项目，实行住地、工作场所“两点一线”管理，避免与环外人员交叉接触；没有集体宿舍的项目，原则上安排员工在项目内住宿，严禁外出；对到访人员实行闭环管理，按照划定区域、划定路线活动，不与施工人员接触，严禁红黄码人员、中高风险地区人员进入项目施工区域。建材运输车辆进入施工现场按照专用路线到达固定场所(与其他区域相隔离)，司乘人员不下车或在划定场所活动，安排固定人员进行接收、装卸、贮存、拆封、消毒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6.实行小单元管控。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项目内部实行分类、分区、分级管理，根据作业类别、风险程度等划分不同区域，各区做到互相隔离，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不同区域人员流动接触，不同区域实施不同的防疫标准。对于交接区域(出入口、装卸货场地、仓库等)、生活区域(食堂、宿舍等)、公共空间(道路、室外场地、卫生间等)等不同区域，实施分级分类管理。同一等级区域要划小管理单元，同一班组统一活动，施工人员宿舍按照同办公室、同工作班组等在排班时间一致的基础上统筹安排，不同班组员工之间做到无接触换班，禁止不必要的聚集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7.保障建材运输畅通。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行通行证制度，码卡证合一全省通行，确保产业链供应链不断。对建材运输车辆，由项目建设单位申领全国统一式样通行证，加设统一标识，予以优先保障、快速通行。对入豫货运司乘人员提前报备，纳入闭环管理的不予赋码。各项目建设单位可在县城周边或郊区设置零接触物资中转点、接驳转运站、“直通车”制度，制定完善货运车辆和司乘人员闭环管理措施，保障项目建材有序中转供应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8.做到应急处置。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一旦在施工现场发现发热、咳嗽等可疑症状人员或初筛阳性，立即转移至临时留观点或观察宿舍，同时报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告所属区域疫情防控部门开展追阳复核，6小时内完成混检阳性人员的单采复核。项目不得随意关停，确需关停的，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需报县疫情防控指挥部会商确定，停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工停运原则上不超过3天。对可疑症状人员或初筛阳性排除感染风险的，设置静默期，落实独立住宿、生活条件，实行1天1检，静默期结束后返岗，其密接、次密接等风险人员同步返岗。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二、白名单项目遴选范围和申报条件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按照产业链完整、投资规模较大、符合疫情防控要求、具备 防疫条件等标准，从省、市、县重点项目库中遴选一定数量的在建项目和新开工项目，分别列入对应级别“四保”项目白名单(覆盖同级重点项目年度计划投资70%以上)，主要包括省、市、县三级领导分包推进项目、“三个一批”项目中具有引领带动作用的项目、灾后恢复重建重点建设项目等。考虑到“打捆项目”施工分散，管控难度较大，原则上不列入白名单。具体申报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(一)符合上述遴选范围；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576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(二)无不良信用记录。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项目建设单位信用良好，</w:t>
      </w:r>
      <w:r>
        <w:rPr>
          <w:rFonts w:ascii="Times New Roman" w:hAnsi="Times New Roman" w:eastAsia="仿宋_GB2312"/>
          <w:sz w:val="32"/>
          <w:szCs w:val="32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信用中国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查询到的项目施工单位信用信息报告为准；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(三)符合安全生产要求。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能够落实安全生产法律法规和标 准规范，具备安全施工条件，无重大生产安全事故隐患；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(四)符合施工环境保护要求。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能够落实施工环境保护制度，能够达到扬尘污染防控、环保调控等有关标准；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(五)符合疫情防控要求。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点状项目具备封闭式管理条件， 有固定的餐饮、住宿场所，对施工人员和机械、车辆能够做到实时管控，在应急状态下能够实现闭环管理；公路、高速公路、管道管网等线性工程项目，能够做到工作场所和住所的“点对点”接送，减少中途接触环节，确保防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三、白名单项目申报流程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统一指导、上下贯通、分级保障的要求，省、市、县分别建立“四保”项目白名单，经审核后，纳入全省“四保”白名单项目库，统一调度保障。申报市、县白名单项目，由企业申报，市、县审核把关，逐级推荐入库。申报省级白名单项目，按照企业申报、市县初审、省级审定、公布实施的程序办理，具体流程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(一)企业申报。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项目业主单位按照申报条件和要求，向新县发展改革委进行申报。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(二)市县初审。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县发改委把好“入口关”，对辖区内申报项目逐一筛选，研究推荐省、市、县白名单项目上报市级初审，逐级推荐。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(三)省级审定。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省发展改革委对各地申报项目进行审核，提出建议名单，报省政府审定。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(四)公布实施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白名单项目确定后，及时纳入全省“四保”白名单项目运行调度平台管理，并面向社会公布，强化应急状态下政策支持和要素保障。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四、“四保”工作举措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(一)强化项目施工保障。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设单位建立双线运行机制，将疫情防控嵌入项目建设各环节、全过程，实现常态化疫情防控与项目建设同步运行，确保应急状态下项目正常施工建设。按照分类、分区、分级、分时、分散的原则，对于点状项目划小单元、减少交叉，实施闭环内部“气泡式”管理；对于公路、高速公路、管道管网等线性工程项目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实行工作场所、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所“两点一线”管理，原则上所有人员在指定岗位工作、指定地点住宿。依托“万人助万企”助企帮联，省、市、县重大项目建设月调度等工作机制，建立对接联系和服务保障机制，及时协调解决项目建设中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(二)强化建材运输保障。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制定运输保障预案，精准调度项目施工所需建材，确保应急状态下运输不间断、建材不断供。项目建设单位与建材供应企业加强对接，协商划定固定装载和接收地点，建立全链条闭环管理和点对点运输，实现“最后一公里”无接触运输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(三)强化政策支持保障。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托“四保”白名单项目运行调度平台，落实“政策找企、应享尽享”机制，在应急状态下，对符合条件的白名单项目快速兑现金融信贷、社会保险、用电用水用气等政策。将白名单项目核酸检测、防疫物资采购纳入县疫情防控网络，降低项目单位疫情防控成本。各部门根据疫情形势变化研究储备针对性强、帮扶力度大的专项政策，及时推动出台、快速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(四)强化防疫安全保障。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落实疫情防控“四方责任”，切实做好应急状态下检查监督和服务保障等工作。加强重点环节防控管理，坚持人、物、环境同防，对各种场所实行分区分类防疫消杀管控。做好防疫应急处置，项目建设单位按照施工人员比例设置临时观察区，建立阳性人员转运联络通道，有效应对疫情突发情况，最大限度减少疫情对项目建设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AC302B-3DDE-4315-9743-7822BBFCA9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6C11631-8EB3-4FD8-8985-EA12C82C71BA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AF77CD-BCA5-45C4-8FC0-62DB6B7E61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E55FB1-54B4-4DFF-A5F4-F2BB33C438A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D3D1B0D-1C40-48D2-8D4D-8132EA9B9C5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mYzYzNiMzQ0MGVkOGFjYWExYjAzOThjYjg4YjEifQ=="/>
  </w:docVars>
  <w:rsids>
    <w:rsidRoot w:val="00000000"/>
    <w:rsid w:val="033F0A58"/>
    <w:rsid w:val="03F809BF"/>
    <w:rsid w:val="05890502"/>
    <w:rsid w:val="0D545C11"/>
    <w:rsid w:val="0EB52318"/>
    <w:rsid w:val="0EB628D1"/>
    <w:rsid w:val="10A11A5C"/>
    <w:rsid w:val="124D7C62"/>
    <w:rsid w:val="1DBFD068"/>
    <w:rsid w:val="214B077B"/>
    <w:rsid w:val="218C684C"/>
    <w:rsid w:val="21C14B63"/>
    <w:rsid w:val="234C7D4F"/>
    <w:rsid w:val="241C3846"/>
    <w:rsid w:val="2773A5C9"/>
    <w:rsid w:val="29C14B69"/>
    <w:rsid w:val="2B376C71"/>
    <w:rsid w:val="2BD3BC3F"/>
    <w:rsid w:val="2BFD894F"/>
    <w:rsid w:val="2FD6A394"/>
    <w:rsid w:val="30B55C11"/>
    <w:rsid w:val="31536AB2"/>
    <w:rsid w:val="37043EFF"/>
    <w:rsid w:val="37AD0855"/>
    <w:rsid w:val="3A012DB0"/>
    <w:rsid w:val="3AEDA368"/>
    <w:rsid w:val="4368446B"/>
    <w:rsid w:val="43994F1E"/>
    <w:rsid w:val="453B3DAE"/>
    <w:rsid w:val="45454431"/>
    <w:rsid w:val="4A886B48"/>
    <w:rsid w:val="4C1A0EBB"/>
    <w:rsid w:val="4D0E652F"/>
    <w:rsid w:val="4D7F30E2"/>
    <w:rsid w:val="4E27B8A7"/>
    <w:rsid w:val="4FD56629"/>
    <w:rsid w:val="51F223CA"/>
    <w:rsid w:val="53E915AA"/>
    <w:rsid w:val="56CA197A"/>
    <w:rsid w:val="5AC870C9"/>
    <w:rsid w:val="5BAA22F7"/>
    <w:rsid w:val="5C0C2C09"/>
    <w:rsid w:val="5F779AE2"/>
    <w:rsid w:val="5F7E7907"/>
    <w:rsid w:val="609003C1"/>
    <w:rsid w:val="60DE0946"/>
    <w:rsid w:val="61442516"/>
    <w:rsid w:val="61FF6D79"/>
    <w:rsid w:val="623217EC"/>
    <w:rsid w:val="630152FE"/>
    <w:rsid w:val="648C46BE"/>
    <w:rsid w:val="687F4D27"/>
    <w:rsid w:val="69E019E0"/>
    <w:rsid w:val="6D260FBA"/>
    <w:rsid w:val="6E7B6E4B"/>
    <w:rsid w:val="6EA317C4"/>
    <w:rsid w:val="6EEFA9DF"/>
    <w:rsid w:val="6F976586"/>
    <w:rsid w:val="6FD3E659"/>
    <w:rsid w:val="72807126"/>
    <w:rsid w:val="73DFD721"/>
    <w:rsid w:val="757383CE"/>
    <w:rsid w:val="75DF42F2"/>
    <w:rsid w:val="760D1ED4"/>
    <w:rsid w:val="77EC4E41"/>
    <w:rsid w:val="77F5C79C"/>
    <w:rsid w:val="78DE5B50"/>
    <w:rsid w:val="79BDCC3C"/>
    <w:rsid w:val="7BBDF899"/>
    <w:rsid w:val="7DBA3EF4"/>
    <w:rsid w:val="7DEA227E"/>
    <w:rsid w:val="7E770999"/>
    <w:rsid w:val="7E8DCBF1"/>
    <w:rsid w:val="7F77684F"/>
    <w:rsid w:val="7F7F178F"/>
    <w:rsid w:val="7FBF5203"/>
    <w:rsid w:val="7FFBB307"/>
    <w:rsid w:val="B7CF4B91"/>
    <w:rsid w:val="BAFD3BBB"/>
    <w:rsid w:val="C5E7D2E7"/>
    <w:rsid w:val="C8FD90F1"/>
    <w:rsid w:val="CE7C1B8B"/>
    <w:rsid w:val="D7F946D4"/>
    <w:rsid w:val="DBFA6D85"/>
    <w:rsid w:val="DFEA11CF"/>
    <w:rsid w:val="E2EE3EDB"/>
    <w:rsid w:val="E3E54457"/>
    <w:rsid w:val="ED5F7D9F"/>
    <w:rsid w:val="EEEF4AFE"/>
    <w:rsid w:val="EFDF4044"/>
    <w:rsid w:val="F6DBE451"/>
    <w:rsid w:val="F7CFC837"/>
    <w:rsid w:val="F7F16EFE"/>
    <w:rsid w:val="F8373EC4"/>
    <w:rsid w:val="FC9F129E"/>
    <w:rsid w:val="FCAFC6D8"/>
    <w:rsid w:val="FD3F938D"/>
    <w:rsid w:val="FD5772BA"/>
    <w:rsid w:val="FEAE6D36"/>
    <w:rsid w:val="FFDF2921"/>
    <w:rsid w:val="FFFEE4BB"/>
    <w:rsid w:val="FF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3029</Words>
  <Characters>3039</Characters>
  <Lines>0</Lines>
  <Paragraphs>0</Paragraphs>
  <TotalTime>18</TotalTime>
  <ScaleCrop>false</ScaleCrop>
  <LinksUpToDate>false</LinksUpToDate>
  <CharactersWithSpaces>3042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2022-05-22T14:20:00Z</dcterms:created>
  <dc:creator>Administrator</dc:creator>
  <cp:lastModifiedBy>嘟嘟嘟</cp:lastModifiedBy>
  <dcterms:modified xsi:type="dcterms:W3CDTF">2022-06-25T02:08:52Z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04B93AD5660147D4BB7A8D1515030914</vt:lpwstr>
  </property>
</Properties>
</file>