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卫健委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4"/>
          <w:szCs w:val="44"/>
        </w:rPr>
        <w:t>0年部门预算收支情况说明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新县卫生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健康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委员会设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个内设机构，分别是办公室、人事股、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规划信息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股、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爱国卫生股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、疾病预防控制股、医政医管股、基层卫生与妇幼健康服务股、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中医股、老龄健康股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人口监测与家庭发展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股和新县人民医院、新县中医院、疾病预防控制中心、卫生计生执法监督所、妇幼保健院、城中社区、扒棚社区7个独立预算管理单位。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新县卫生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健康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委员会本级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新县疾病预防控制中心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新县卫生计生执法监督所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新县妇幼保健院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新县城中社区卫生服务中心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新县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扒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棚社区卫生服务中心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本预算为单位汇总预算（不包括县人民医院和中医院）。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1、贯彻执行党和国家国民健康、卫生健康事业发展法律法规、政策、规划，组织实施卫生健康、中医药事业发展的地方性法规规章、政策和地方标准。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2、协调推进深化医药卫生体制改革，研究提出全县深化医药卫生体制改革重大政策、措施的建议。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3、组织落实疾病预防控制规划、免疫规划以及严重危害人民健康公共卫生问题的干预措施。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4、贯彻落实国家药物政策和国家基本药物制度，开展药品使用监测、临床综合评价和短缺药品预警。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5、负责职责范围内的职业卫生、放射卫生、环境卫生、学校卫生、公共场所卫生、饮用水卫生等公共卫生的监督管理，负责传染病防治监督，健全卫生健康综合监督体系。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6、监督实施医疗机构、医疗服务行业、采供血机构管理办法，建立医疗服务评价和监督管理体系。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7、负责计划生育有管理和服务工作，开展人口监测预警研究出人口与家庭发展相关政策建议，贯彻落实计划生育政策。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8、指导基层医疗卫生、妇幼健康服务体系建设，加强全科医生队伍建设。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9、拟订并协调落实应对人口老龄化政策措施，负责推进老年健康服务体系建设和医养结合工作。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10、负责县保健对象的医疗保健工作，负责重要会议与重大活动的医疗卫生保障工作。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11、负责中医管理工作，拟订全县中医药事业中长期发展规划。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12、承担县爱国卫生运动委员会、县中医药工作领导小组、县老龄工作委员会，指导县计划生育协会的业务工作。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13、完成县委、县政府交办的其他任务。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卫健委</w:t>
      </w:r>
      <w:r>
        <w:rPr>
          <w:rFonts w:eastAsia="仿宋_GB2312"/>
          <w:color w:val="000000"/>
          <w:sz w:val="32"/>
          <w:szCs w:val="32"/>
        </w:rPr>
        <w:t>机关及归口预算管理单位共有编制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173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</w:rPr>
        <w:t xml:space="preserve">工勤编制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155</w:t>
      </w:r>
      <w:r>
        <w:rPr>
          <w:rFonts w:eastAsia="仿宋_GB2312"/>
          <w:color w:val="000000"/>
          <w:sz w:val="32"/>
          <w:szCs w:val="32"/>
        </w:rPr>
        <w:t>人；在职职工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173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人，离退休人员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137</w:t>
      </w:r>
      <w:r>
        <w:rPr>
          <w:rFonts w:eastAsia="仿宋_GB2312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保障</w:t>
      </w:r>
      <w:r>
        <w:rPr>
          <w:rFonts w:hint="eastAsia" w:eastAsia="仿宋_GB2312"/>
          <w:color w:val="000000"/>
          <w:sz w:val="32"/>
          <w:szCs w:val="32"/>
        </w:rPr>
        <w:t>县</w:t>
      </w:r>
      <w:r>
        <w:rPr>
          <w:rFonts w:eastAsia="仿宋_GB2312"/>
          <w:color w:val="000000"/>
          <w:sz w:val="32"/>
          <w:szCs w:val="32"/>
        </w:rPr>
        <w:t>直机关事业单位正常运转，服务</w:t>
      </w:r>
      <w:r>
        <w:rPr>
          <w:rFonts w:hint="eastAsia" w:eastAsia="仿宋_GB2312"/>
          <w:color w:val="000000"/>
          <w:sz w:val="32"/>
          <w:szCs w:val="32"/>
        </w:rPr>
        <w:t>卫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健</w:t>
      </w:r>
      <w:r>
        <w:rPr>
          <w:rFonts w:eastAsia="仿宋_GB2312"/>
          <w:color w:val="000000"/>
          <w:sz w:val="32"/>
          <w:szCs w:val="32"/>
        </w:rPr>
        <w:t>事业发展大局，为完成年度财政收支任务、</w:t>
      </w:r>
      <w:r>
        <w:rPr>
          <w:rFonts w:hint="eastAsia" w:eastAsia="仿宋_GB2312"/>
          <w:color w:val="000000"/>
          <w:sz w:val="32"/>
          <w:szCs w:val="32"/>
        </w:rPr>
        <w:t>卫生计生</w:t>
      </w:r>
      <w:r>
        <w:rPr>
          <w:rFonts w:eastAsia="仿宋_GB2312"/>
          <w:color w:val="000000"/>
          <w:sz w:val="32"/>
          <w:szCs w:val="32"/>
        </w:rPr>
        <w:t>执行分析、</w:t>
      </w:r>
      <w:r>
        <w:rPr>
          <w:rFonts w:hint="eastAsia" w:eastAsia="仿宋_GB2312"/>
          <w:color w:val="000000"/>
          <w:sz w:val="32"/>
          <w:szCs w:val="32"/>
        </w:rPr>
        <w:t>卫生计生</w:t>
      </w:r>
      <w:r>
        <w:rPr>
          <w:rFonts w:eastAsia="仿宋_GB2312"/>
          <w:color w:val="000000"/>
          <w:sz w:val="32"/>
          <w:szCs w:val="32"/>
        </w:rPr>
        <w:t>监督检查等各项工作提供优质的政务及后期保障服务；加强机关财务预算执行的分析，完善机关财务预算的精细化、科学化管理，完成好财务预算管理各项工作。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卫健委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部门收支预算为汇总预算，含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所有下属单位，所有下属单位均未独立核算。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2957.2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2957.2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9.2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、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9.2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万元，增长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-0.3%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公用经费减少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2957.2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2454.3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483.8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 xml:space="preserve">资金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 xml:space="preserve">，部门结余资金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2957.2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2931.2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99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2473.4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2473.4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57.43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财政全供事业人员退休纳入养老保险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2473.4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2473.4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1409.9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808.6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万元。项目支出中房屋建筑物购建支出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万元，设备购置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万元，其他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2473.4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其中：工资福利支出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1409.9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万元，对个人和家庭的补助支出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808.6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1、工资福利支出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1409.9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782.27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1.73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22.07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38.76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9.02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137.25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58.81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243.1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114.6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2、对个人和家庭补助支出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254.96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15.62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30.54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12.97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195.83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808.6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193.6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53.78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26.24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90.6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21.76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17.16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36.14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培训费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20.44万元、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27.5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214.3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严格控制公务接待费用。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%，公务车运行维护费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财政拨款安排的“三公”经费支出预算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下降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严格控制公务接待费用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  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%。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万元，主要用于开</w:t>
      </w:r>
      <w:r>
        <w:rPr>
          <w:rFonts w:hint="eastAsia" w:eastAsia="仿宋_GB2312"/>
          <w:color w:val="000000"/>
          <w:kern w:val="0"/>
          <w:sz w:val="32"/>
          <w:szCs w:val="32"/>
        </w:rPr>
        <w:t>展</w:t>
      </w:r>
      <w:r>
        <w:rPr>
          <w:rFonts w:eastAsia="仿宋_GB2312"/>
          <w:color w:val="000000"/>
          <w:kern w:val="0"/>
          <w:sz w:val="32"/>
          <w:szCs w:val="32"/>
        </w:rPr>
        <w:t>工作所需公务用车的燃料费、维修费、过路过桥费、保险费等支出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；公务用车购置费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万元。</w:t>
      </w:r>
    </w:p>
    <w:p>
      <w:pPr>
        <w:spacing w:line="600" w:lineRule="exact"/>
        <w:ind w:firstLine="636" w:firstLineChars="200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27.5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%。</w:t>
      </w:r>
      <w:r>
        <w:rPr>
          <w:rFonts w:eastAsia="仿宋_GB2312"/>
          <w:color w:val="000000"/>
          <w:kern w:val="0"/>
          <w:sz w:val="32"/>
          <w:szCs w:val="32"/>
        </w:rPr>
        <w:t>主要用于</w:t>
      </w:r>
      <w:r>
        <w:rPr>
          <w:rFonts w:hint="eastAsia" w:eastAsia="仿宋_GB2312"/>
          <w:color w:val="000000"/>
          <w:kern w:val="0"/>
          <w:sz w:val="32"/>
          <w:szCs w:val="32"/>
        </w:rPr>
        <w:t>卫生计生</w:t>
      </w:r>
      <w:r>
        <w:rPr>
          <w:rFonts w:eastAsia="仿宋_GB2312"/>
          <w:color w:val="000000"/>
          <w:kern w:val="0"/>
          <w:sz w:val="32"/>
          <w:szCs w:val="32"/>
        </w:rPr>
        <w:t>的各类公务接待支出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下降的原因：单位厉行节俭减少公务接待方面的支出。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卫健委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卫健委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万元，其中：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万元、政府采购服务类预算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万元。采购内容包括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设备购置、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实施费用等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卫健委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1162.4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卫健委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年，新县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卫健</w:t>
      </w:r>
      <w:r>
        <w:rPr>
          <w:rFonts w:hint="eastAsia" w:ascii="仿宋_GB2312" w:hAnsi="仿宋" w:eastAsia="仿宋_GB2312" w:cs="仿宋_GB2312"/>
          <w:sz w:val="32"/>
          <w:szCs w:val="32"/>
        </w:rPr>
        <w:t>系统共有车辆5辆，其中：一般执法执勤用车2辆、特种专业技术用车2辆，其他用车1辆；单位价值50万元以上通用设备0台（套），单位价值100万元以上专用设备0台（套）。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A612137"/>
    <w:rsid w:val="0BAE6AA6"/>
    <w:rsid w:val="12194830"/>
    <w:rsid w:val="122B2F69"/>
    <w:rsid w:val="14FF742E"/>
    <w:rsid w:val="16381B6E"/>
    <w:rsid w:val="174732FD"/>
    <w:rsid w:val="1763569E"/>
    <w:rsid w:val="17907916"/>
    <w:rsid w:val="194154CC"/>
    <w:rsid w:val="1A3E6E3B"/>
    <w:rsid w:val="1A6D4269"/>
    <w:rsid w:val="1B25447F"/>
    <w:rsid w:val="1B8E56DE"/>
    <w:rsid w:val="2277732E"/>
    <w:rsid w:val="282961A7"/>
    <w:rsid w:val="28F343C9"/>
    <w:rsid w:val="2AA25740"/>
    <w:rsid w:val="2AC90564"/>
    <w:rsid w:val="30765ABF"/>
    <w:rsid w:val="33C05CD4"/>
    <w:rsid w:val="38977CFD"/>
    <w:rsid w:val="3CED4AB5"/>
    <w:rsid w:val="3D8B1F1E"/>
    <w:rsid w:val="3E750556"/>
    <w:rsid w:val="3F592B17"/>
    <w:rsid w:val="412C6F1E"/>
    <w:rsid w:val="46FF3E4D"/>
    <w:rsid w:val="474343A9"/>
    <w:rsid w:val="48B56278"/>
    <w:rsid w:val="4A7375D3"/>
    <w:rsid w:val="4D22049D"/>
    <w:rsid w:val="4FEB0E79"/>
    <w:rsid w:val="529F0B53"/>
    <w:rsid w:val="54CC0087"/>
    <w:rsid w:val="555E040B"/>
    <w:rsid w:val="55D17429"/>
    <w:rsid w:val="56920933"/>
    <w:rsid w:val="57D86DBC"/>
    <w:rsid w:val="5AA500EE"/>
    <w:rsid w:val="5C215167"/>
    <w:rsid w:val="5E631320"/>
    <w:rsid w:val="5EC76B76"/>
    <w:rsid w:val="5ECB5A06"/>
    <w:rsid w:val="5F585608"/>
    <w:rsid w:val="62452ADD"/>
    <w:rsid w:val="64C657AF"/>
    <w:rsid w:val="654518D0"/>
    <w:rsid w:val="655F5EA9"/>
    <w:rsid w:val="666D1AAF"/>
    <w:rsid w:val="6F7F1AA3"/>
    <w:rsid w:val="74225095"/>
    <w:rsid w:val="76EC5AE4"/>
    <w:rsid w:val="78D6471C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1</TotalTime>
  <ScaleCrop>false</ScaleCrop>
  <LinksUpToDate>false</LinksUpToDate>
  <CharactersWithSpaces>3110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张小乐啊</cp:lastModifiedBy>
  <cp:lastPrinted>2018-04-10T07:07:00Z</cp:lastPrinted>
  <dcterms:modified xsi:type="dcterms:W3CDTF">2023-06-14T01:05:23Z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7F638CE79FF440AE835B4E00D9B900B8</vt:lpwstr>
  </property>
</Properties>
</file>