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新县</w:t>
      </w: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红十字会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2020年部门预算</w:t>
      </w:r>
    </w:p>
    <w:p>
      <w:pPr>
        <w:spacing w:line="600" w:lineRule="exact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收支情况说明</w:t>
      </w:r>
    </w:p>
    <w:p>
      <w:pPr>
        <w:spacing w:line="6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color w:val="000000"/>
          <w:sz w:val="44"/>
          <w:szCs w:val="44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、部门基本情况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（二）主要职责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（三）人员情况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二、2020年度部门预算情况说明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 名词解释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附件：2020年度部门预算表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01、2020年单位部门预算收支总表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02、2020年单位部门预算收入总表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03、2020年单位部门预算支出总表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04、2020年单位部门预算财政拨款收支总表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05、2020年单位部门预算财政拨款一般公共预算支出总表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06、2020年单位部门预算财政拨款一般公共预算基本支出总表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07、2020年单位“三公”经费支出预算明细表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07-1、2020年单位财政拨款“三公”经费支出预算明细表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08、2020年单位财政拨款政府性基金预算支出预算明细表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09、2020年单位政府采购支出预算明细表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10、2020年预算单位国有资本经营收支预算表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30"/>
        <w:rPr>
          <w:rFonts w:hint="default" w:eastAsia="仿宋_GB2312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新县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红十字会</w:t>
      </w:r>
      <w:r>
        <w:rPr>
          <w:rFonts w:eastAsia="仿宋_GB2312"/>
          <w:color w:val="000000"/>
          <w:sz w:val="32"/>
          <w:szCs w:val="32"/>
        </w:rPr>
        <w:t>机关内设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</w:rPr>
        <w:t>个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股</w:t>
      </w:r>
      <w:r>
        <w:rPr>
          <w:rFonts w:eastAsia="仿宋_GB2312"/>
          <w:color w:val="000000"/>
          <w:sz w:val="32"/>
          <w:szCs w:val="32"/>
        </w:rPr>
        <w:t>室和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个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下属</w:t>
      </w:r>
      <w:r>
        <w:rPr>
          <w:rFonts w:eastAsia="仿宋_GB2312"/>
          <w:color w:val="000000"/>
          <w:sz w:val="32"/>
          <w:szCs w:val="32"/>
        </w:rPr>
        <w:t>预算管理单位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1、</w:t>
      </w:r>
      <w:r>
        <w:rPr>
          <w:rFonts w:eastAsia="仿宋_GB2312"/>
          <w:color w:val="000000"/>
          <w:sz w:val="32"/>
          <w:szCs w:val="32"/>
        </w:rPr>
        <w:t>负责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宣传和执行《中华人民共和国红十字会法》和《中华人民共和国红十字标志使用办法》；“三救、三献”核心业务即救灾、救助、救护和献血宣传、造血干细胞志愿捐献、人体器官及遗体捐献；发展红十字青少年，开展有益于青少年身心健康的红十字青少年活动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2、组织开展志愿服务活动。</w:t>
      </w:r>
    </w:p>
    <w:p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3、脱贫攻坚等县委、县政府交办的其他事项。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新县红十字会</w:t>
      </w:r>
      <w:r>
        <w:rPr>
          <w:rFonts w:eastAsia="仿宋_GB2312"/>
          <w:color w:val="000000"/>
          <w:sz w:val="32"/>
          <w:szCs w:val="32"/>
        </w:rPr>
        <w:t>机关及归口预算管理单位共有编制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eastAsia="仿宋_GB2312"/>
          <w:color w:val="000000"/>
          <w:sz w:val="32"/>
          <w:szCs w:val="32"/>
        </w:rPr>
        <w:t>人，其中：行政编制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人，</w:t>
      </w:r>
      <w:r>
        <w:rPr>
          <w:rFonts w:hint="eastAsia" w:eastAsia="仿宋_GB2312"/>
          <w:color w:val="000000"/>
          <w:sz w:val="32"/>
          <w:szCs w:val="32"/>
        </w:rPr>
        <w:t>工勤编制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人，</w:t>
      </w:r>
      <w:r>
        <w:rPr>
          <w:rFonts w:eastAsia="仿宋_GB2312"/>
          <w:color w:val="000000"/>
          <w:sz w:val="32"/>
          <w:szCs w:val="32"/>
        </w:rPr>
        <w:t>事业编制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人；在职职工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eastAsia="仿宋_GB2312"/>
          <w:color w:val="000000"/>
          <w:sz w:val="32"/>
          <w:szCs w:val="32"/>
        </w:rPr>
        <w:t>人，离退休人员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人。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保障</w:t>
      </w:r>
      <w:r>
        <w:rPr>
          <w:rFonts w:hint="eastAsia" w:eastAsia="仿宋_GB2312"/>
          <w:color w:val="000000"/>
          <w:sz w:val="32"/>
          <w:szCs w:val="32"/>
        </w:rPr>
        <w:t>县</w:t>
      </w:r>
      <w:r>
        <w:rPr>
          <w:rFonts w:eastAsia="仿宋_GB2312"/>
          <w:color w:val="000000"/>
          <w:sz w:val="32"/>
          <w:szCs w:val="32"/>
        </w:rPr>
        <w:t>直机关事业单位正常运转，服务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红十字</w:t>
      </w:r>
      <w:r>
        <w:rPr>
          <w:rFonts w:eastAsia="仿宋_GB2312"/>
          <w:color w:val="000000"/>
          <w:sz w:val="32"/>
          <w:szCs w:val="32"/>
        </w:rPr>
        <w:t>事业发展大局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eastAsia="仿宋_GB2312"/>
          <w:color w:val="000000"/>
          <w:sz w:val="32"/>
          <w:szCs w:val="32"/>
        </w:rPr>
        <w:t>为完成年度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“三救、三献”、红十字青少年、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志愿服务</w:t>
      </w:r>
      <w:r>
        <w:rPr>
          <w:rFonts w:eastAsia="仿宋_GB2312"/>
          <w:color w:val="000000"/>
          <w:sz w:val="32"/>
          <w:szCs w:val="32"/>
        </w:rPr>
        <w:t>等各项工作提供优质的政务及后期保障服务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；加强机关</w:t>
      </w:r>
      <w:r>
        <w:rPr>
          <w:rFonts w:hint="eastAsia" w:eastAsia="仿宋_GB2312"/>
          <w:color w:val="000000"/>
          <w:sz w:val="32"/>
          <w:szCs w:val="32"/>
        </w:rPr>
        <w:t>财务预算执行的分析，完善机关财务预算的精细化、科学化管理，完成好财务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预算管理各项工作。</w:t>
      </w:r>
    </w:p>
    <w:p>
      <w:pPr>
        <w:spacing w:line="600" w:lineRule="exact"/>
        <w:ind w:left="638" w:leftChars="304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20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2020年新县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红十字会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收支预算为汇总预算，含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本级和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所有下属单位，所有下属单位均未独立核算。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（一）收支预算总体说明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108.41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108.41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hint="eastAsia"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收、支预算总计各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减少5.88</w:t>
      </w:r>
      <w:r>
        <w:rPr>
          <w:rFonts w:hint="eastAsia" w:eastAsia="仿宋_GB2312"/>
          <w:color w:val="000000"/>
          <w:kern w:val="0"/>
          <w:sz w:val="32"/>
          <w:szCs w:val="32"/>
        </w:rPr>
        <w:t>万元、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5.88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减少5%</w:t>
      </w:r>
      <w:r>
        <w:rPr>
          <w:rFonts w:hint="eastAsia" w:eastAsia="仿宋_GB2312"/>
          <w:color w:val="000000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工作人员减少致使工资支出减少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。  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108.41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85.41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国有资本经营预算收入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，部门结余资金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2020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108.41</w:t>
      </w:r>
      <w:r>
        <w:rPr>
          <w:rFonts w:hint="eastAsia" w:eastAsia="仿宋_GB2312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108.41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left="105" w:leftChars="50" w:firstLine="480" w:firstLineChars="15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85.41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，财政拨款支出预算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85.41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</w:rPr>
        <w:t>与 2019年相比，财政拨款收支预算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减少3.88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减少4</w:t>
      </w:r>
      <w:r>
        <w:rPr>
          <w:rFonts w:hint="eastAsia" w:eastAsia="仿宋_GB2312"/>
          <w:color w:val="000000"/>
          <w:kern w:val="0"/>
          <w:sz w:val="32"/>
          <w:szCs w:val="32"/>
        </w:rPr>
        <w:t>%。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较少</w:t>
      </w:r>
      <w:r>
        <w:rPr>
          <w:rFonts w:hint="eastAsia" w:eastAsia="仿宋_GB2312"/>
          <w:color w:val="000000"/>
          <w:kern w:val="0"/>
          <w:sz w:val="32"/>
          <w:szCs w:val="32"/>
        </w:rPr>
        <w:t>的主要原因为：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工作人员减少致使工资支出减少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>
      <w:pPr>
        <w:widowControl/>
        <w:spacing w:line="600" w:lineRule="exact"/>
        <w:ind w:left="210" w:leftChars="100"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85.41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85.41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万元。基本支出中工资福利支出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45.88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37.53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万元。项目支出中房屋建筑物购建支出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万元，设备购置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万元，基础设施建设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万元，大型修缮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万元，其他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（六）财政拨款一般公共预算基本支出情况说明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hint="eastAsia" w:eastAsia="仿宋_GB2312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85.41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45.88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37.53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45.88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23.76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其他工资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0.27</w:t>
      </w:r>
      <w:r>
        <w:rPr>
          <w:rFonts w:hint="eastAsia" w:eastAsia="仿宋_GB2312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3.53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1.22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奖金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1.35</w:t>
      </w:r>
      <w:r>
        <w:rPr>
          <w:rFonts w:hint="eastAsia" w:eastAsia="仿宋_GB2312"/>
          <w:color w:val="000000"/>
          <w:sz w:val="32"/>
          <w:szCs w:val="32"/>
        </w:rPr>
        <w:t>万元、基础性绩效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2.54</w:t>
      </w:r>
      <w:r>
        <w:rPr>
          <w:rFonts w:hint="eastAsia" w:eastAsia="仿宋_GB2312"/>
          <w:color w:val="000000"/>
          <w:sz w:val="32"/>
          <w:szCs w:val="32"/>
        </w:rPr>
        <w:t>万元、奖励性绩效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1.09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7.88</w:t>
      </w:r>
      <w:r>
        <w:rPr>
          <w:rFonts w:hint="eastAsia" w:eastAsia="仿宋_GB2312"/>
          <w:color w:val="000000"/>
          <w:sz w:val="32"/>
          <w:szCs w:val="32"/>
        </w:rPr>
        <w:t>万元、住房公积金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3.74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其他工资福利支出0.46万元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2、对个人和家庭补助支出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hint="eastAsia" w:eastAsia="仿宋_GB2312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万元、其他对个人和家庭的补助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37.53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6.5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印刷费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水电费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5.4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0.78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0.37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其他办公费3.8、</w:t>
      </w:r>
      <w:r>
        <w:rPr>
          <w:rFonts w:hint="eastAsia" w:eastAsia="仿宋_GB2312"/>
          <w:color w:val="000000"/>
          <w:sz w:val="32"/>
          <w:szCs w:val="32"/>
        </w:rPr>
        <w:t>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4.7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万元、其他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5.88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 xml:space="preserve"> 年“三公”经费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4.7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%，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下降原因为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val="en-US" w:eastAsia="zh-CN"/>
        </w:rPr>
        <w:t>加强管理，节约开支。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其中，公务接待费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4.7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比</w:t>
      </w:r>
      <w:r>
        <w:rPr>
          <w:rFonts w:hint="eastAsia" w:eastAsia="仿宋_GB2312"/>
          <w:color w:val="000000"/>
          <w:kern w:val="0"/>
          <w:sz w:val="32"/>
          <w:szCs w:val="32"/>
        </w:rPr>
        <w:t>上年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下降15%，</w:t>
      </w:r>
      <w:r>
        <w:rPr>
          <w:rFonts w:hint="eastAsia" w:eastAsia="仿宋_GB2312"/>
          <w:color w:val="000000"/>
          <w:kern w:val="0"/>
          <w:sz w:val="32"/>
          <w:szCs w:val="32"/>
        </w:rPr>
        <w:t>公务车运行维护费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与</w:t>
      </w:r>
      <w:r>
        <w:rPr>
          <w:rFonts w:hint="eastAsia" w:eastAsia="仿宋_GB2312"/>
          <w:color w:val="000000"/>
          <w:kern w:val="0"/>
          <w:sz w:val="32"/>
          <w:szCs w:val="32"/>
        </w:rPr>
        <w:t>上年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持平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万元，与上年持平。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4.7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与</w:t>
      </w:r>
      <w:r>
        <w:rPr>
          <w:rFonts w:hint="eastAsia" w:eastAsia="仿宋_GB2312"/>
          <w:color w:val="000000"/>
          <w:kern w:val="0"/>
          <w:sz w:val="32"/>
          <w:szCs w:val="32"/>
        </w:rPr>
        <w:t>上年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持平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   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公务用车购置及运行费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与上年持平。</w:t>
      </w:r>
      <w:r>
        <w:rPr>
          <w:rFonts w:eastAsia="仿宋_GB2312"/>
          <w:color w:val="000000"/>
          <w:kern w:val="0"/>
          <w:sz w:val="32"/>
          <w:szCs w:val="32"/>
        </w:rPr>
        <w:t>其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中</w:t>
      </w:r>
      <w:r>
        <w:rPr>
          <w:rFonts w:hint="eastAsia" w:eastAsia="仿宋_GB2312"/>
          <w:color w:val="000000"/>
          <w:kern w:val="0"/>
          <w:sz w:val="32"/>
          <w:szCs w:val="32"/>
        </w:rPr>
        <w:t>：</w:t>
      </w:r>
      <w:r>
        <w:rPr>
          <w:rFonts w:eastAsia="仿宋_GB2312"/>
          <w:color w:val="000000"/>
          <w:kern w:val="0"/>
          <w:sz w:val="32"/>
          <w:szCs w:val="32"/>
        </w:rPr>
        <w:t>公务用车购置费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万元；公务用车运行维护费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万元，主要用于开</w:t>
      </w:r>
      <w:r>
        <w:rPr>
          <w:rFonts w:hint="eastAsia" w:eastAsia="仿宋_GB2312"/>
          <w:color w:val="000000"/>
          <w:kern w:val="0"/>
          <w:sz w:val="32"/>
          <w:szCs w:val="32"/>
        </w:rPr>
        <w:t>展</w:t>
      </w:r>
      <w:r>
        <w:rPr>
          <w:rFonts w:eastAsia="仿宋_GB2312"/>
          <w:color w:val="000000"/>
          <w:kern w:val="0"/>
          <w:sz w:val="32"/>
          <w:szCs w:val="32"/>
        </w:rPr>
        <w:t>工作所需公务用车的燃料费、维修费、过路过桥费、保险费等支出</w:t>
      </w:r>
      <w:r>
        <w:rPr>
          <w:rFonts w:hint="eastAsia" w:eastAsia="仿宋_GB2312"/>
          <w:color w:val="000000"/>
          <w:kern w:val="0"/>
          <w:sz w:val="32"/>
          <w:szCs w:val="32"/>
        </w:rPr>
        <w:t>；公务用车购置费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36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4.7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bookmarkStart w:id="0" w:name="_GoBack"/>
      <w:bookmarkEnd w:id="0"/>
      <w:r>
        <w:rPr>
          <w:rFonts w:hint="eastAsia" w:eastAsia="仿宋_GB2312"/>
          <w:color w:val="000000"/>
          <w:kern w:val="0"/>
          <w:sz w:val="32"/>
          <w:szCs w:val="32"/>
        </w:rPr>
        <w:t>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%。</w:t>
      </w:r>
      <w:r>
        <w:rPr>
          <w:rFonts w:eastAsia="仿宋_GB2312"/>
          <w:color w:val="000000"/>
          <w:kern w:val="0"/>
          <w:sz w:val="32"/>
          <w:szCs w:val="32"/>
        </w:rPr>
        <w:t>主要用于各类公务接待支出。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hint="eastAsia" w:ascii="楷体_GB2312" w:eastAsia="楷体_GB2312"/>
          <w:b/>
          <w:color w:val="000000"/>
          <w:sz w:val="32"/>
          <w:szCs w:val="32"/>
          <w:lang w:val="en-US" w:eastAsia="zh-CN"/>
        </w:rPr>
        <w:t>政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红十字会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hint="eastAsia" w:eastAsia="仿宋_GB2312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2020年单位政府采购支出预算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红十字会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年政府采购预算安排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其中：</w:t>
      </w:r>
      <w:r>
        <w:rPr>
          <w:rFonts w:hint="eastAsia" w:eastAsia="仿宋_GB2312"/>
          <w:color w:val="000000"/>
          <w:kern w:val="0"/>
          <w:sz w:val="32"/>
          <w:szCs w:val="32"/>
        </w:rPr>
        <w:t>政府采购货物预算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万元、政府采购工程预算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万元、政府采购服务类预算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万元。采购内容包括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设备购置、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实施费用等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红十字会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37.53</w:t>
      </w:r>
      <w:r>
        <w:rPr>
          <w:rFonts w:eastAsia="仿宋_GB2312"/>
          <w:color w:val="000000"/>
          <w:kern w:val="0"/>
          <w:sz w:val="32"/>
          <w:szCs w:val="32"/>
        </w:rPr>
        <w:t>万元，包括</w:t>
      </w:r>
      <w:r>
        <w:rPr>
          <w:rFonts w:hint="eastAsia" w:eastAsia="仿宋_GB2312"/>
          <w:color w:val="000000"/>
          <w:kern w:val="0"/>
          <w:sz w:val="32"/>
          <w:szCs w:val="32"/>
        </w:rPr>
        <w:t>保障机构正常运转及正常履职，完成预算年度主要工作任务需要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2020年，新县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红十字会尚未</w:t>
      </w:r>
      <w:r>
        <w:rPr>
          <w:rFonts w:hint="eastAsia" w:eastAsia="仿宋_GB2312"/>
          <w:color w:val="000000"/>
          <w:kern w:val="0"/>
          <w:sz w:val="32"/>
          <w:szCs w:val="32"/>
        </w:rPr>
        <w:t>开展项目预算绩效评价。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</w:rPr>
        <w:t>下一步准备积极建立“预算编制有目标，预算执行有监控，预算完成有评价，评价结果有反馈、反馈结果有应用”的全过程预算绩效管理机制。</w:t>
      </w:r>
    </w:p>
    <w:p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2020年，本单位国有资本经营收支预算为零。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4、国有资产占用情况说明。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年期末，新县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红十字会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辆，其中：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业</w:t>
      </w:r>
      <w:r>
        <w:rPr>
          <w:rFonts w:hint="eastAsia" w:eastAsia="仿宋_GB2312"/>
          <w:color w:val="000000"/>
          <w:kern w:val="0"/>
          <w:sz w:val="32"/>
          <w:szCs w:val="32"/>
        </w:rPr>
        <w:t>务用车1辆</w:t>
      </w:r>
      <w:r>
        <w:rPr>
          <w:rFonts w:hint="eastAsia" w:ascii="仿宋_GB2312" w:eastAsia="仿宋_GB2312"/>
          <w:sz w:val="32"/>
          <w:szCs w:val="32"/>
        </w:rPr>
        <w:t>。单价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套，单位价值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套。</w:t>
      </w: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 1、财政拨款收入：是指</w:t>
      </w:r>
      <w:r>
        <w:rPr>
          <w:rFonts w:hint="eastAsia" w:eastAsia="仿宋_GB2312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hint="eastAsia" w:eastAsia="仿宋_GB2312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hint="eastAsia" w:eastAsia="仿宋_GB2312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B11122"/>
    <w:rsid w:val="02D77EA0"/>
    <w:rsid w:val="060851AE"/>
    <w:rsid w:val="06611992"/>
    <w:rsid w:val="07730F80"/>
    <w:rsid w:val="09AD7FDD"/>
    <w:rsid w:val="0A612137"/>
    <w:rsid w:val="0D6F015A"/>
    <w:rsid w:val="1132178A"/>
    <w:rsid w:val="122B2F69"/>
    <w:rsid w:val="14FF742E"/>
    <w:rsid w:val="16381B6E"/>
    <w:rsid w:val="174732FD"/>
    <w:rsid w:val="1763569E"/>
    <w:rsid w:val="17907916"/>
    <w:rsid w:val="194154CC"/>
    <w:rsid w:val="1A3E6E3B"/>
    <w:rsid w:val="1B25447F"/>
    <w:rsid w:val="1B8E56DE"/>
    <w:rsid w:val="2277732E"/>
    <w:rsid w:val="25B242D8"/>
    <w:rsid w:val="26746442"/>
    <w:rsid w:val="282961A7"/>
    <w:rsid w:val="2AC90564"/>
    <w:rsid w:val="30765ABF"/>
    <w:rsid w:val="33C05CD4"/>
    <w:rsid w:val="3610615E"/>
    <w:rsid w:val="38977CFD"/>
    <w:rsid w:val="3B513D0C"/>
    <w:rsid w:val="3CED4AB5"/>
    <w:rsid w:val="3D8B1F1E"/>
    <w:rsid w:val="3E534DD0"/>
    <w:rsid w:val="3E750556"/>
    <w:rsid w:val="3F592B17"/>
    <w:rsid w:val="46FF3E4D"/>
    <w:rsid w:val="474343A9"/>
    <w:rsid w:val="48B56278"/>
    <w:rsid w:val="4A7375D3"/>
    <w:rsid w:val="4D22049D"/>
    <w:rsid w:val="4FEB0E79"/>
    <w:rsid w:val="529F0B53"/>
    <w:rsid w:val="54CC0087"/>
    <w:rsid w:val="555E040B"/>
    <w:rsid w:val="57D86DBC"/>
    <w:rsid w:val="5AA500EE"/>
    <w:rsid w:val="5C215167"/>
    <w:rsid w:val="5E631320"/>
    <w:rsid w:val="5EC76B76"/>
    <w:rsid w:val="5ECB5A06"/>
    <w:rsid w:val="5F585608"/>
    <w:rsid w:val="62452ADD"/>
    <w:rsid w:val="654518D0"/>
    <w:rsid w:val="655F5EA9"/>
    <w:rsid w:val="666D1AAF"/>
    <w:rsid w:val="6F7F1AA3"/>
    <w:rsid w:val="707F1552"/>
    <w:rsid w:val="72DC2CFA"/>
    <w:rsid w:val="76EC5AE4"/>
    <w:rsid w:val="77BB0251"/>
    <w:rsid w:val="78D6471C"/>
    <w:rsid w:val="7AAB2D44"/>
    <w:rsid w:val="7BC65872"/>
    <w:rsid w:val="7FC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465</Words>
  <Characters>2651</Characters>
  <Lines>22</Lines>
  <Paragraphs>6</Paragraphs>
  <TotalTime>1</TotalTime>
  <ScaleCrop>false</ScaleCrop>
  <LinksUpToDate>false</LinksUpToDate>
  <CharactersWithSpaces>3110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燊</cp:lastModifiedBy>
  <cp:lastPrinted>2018-04-10T07:07:00Z</cp:lastPrinted>
  <dcterms:modified xsi:type="dcterms:W3CDTF">2021-06-10T07:59:50Z</dcterms:modified>
  <dc:title>2014年XXX部门预算公开格式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9C0A23EE4AE54000A4C67BD08B368F12</vt:lpwstr>
  </property>
</Properties>
</file>