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交通运输局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交通运输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局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</w:rPr>
        <w:t>股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即</w:t>
      </w:r>
      <w:r>
        <w:rPr>
          <w:rFonts w:hint="eastAsia" w:eastAsia="仿宋_GB2312"/>
          <w:color w:val="000000"/>
          <w:kern w:val="0"/>
          <w:sz w:val="32"/>
          <w:szCs w:val="32"/>
        </w:rPr>
        <w:t>办公室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(人事股)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综合规划股（建设管理股、交通战备股）</w:t>
      </w:r>
      <w:r>
        <w:rPr>
          <w:rFonts w:hint="eastAsia" w:eastAsia="仿宋_GB2312"/>
          <w:color w:val="000000"/>
          <w:kern w:val="0"/>
          <w:sz w:val="32"/>
          <w:szCs w:val="32"/>
        </w:rPr>
        <w:t>、路政运管股、安全监督股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（法规股）</w:t>
      </w:r>
      <w:r>
        <w:rPr>
          <w:rFonts w:hint="eastAsia" w:eastAsia="仿宋_GB2312"/>
          <w:color w:val="000000"/>
          <w:kern w:val="0"/>
          <w:sz w:val="32"/>
          <w:szCs w:val="32"/>
        </w:rPr>
        <w:t>、财务股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eastAsia="仿宋_GB2312"/>
          <w:b/>
          <w:bCs/>
          <w:color w:val="000000"/>
          <w:sz w:val="32"/>
          <w:szCs w:val="32"/>
        </w:rPr>
        <w:t>内设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b/>
          <w:bCs/>
          <w:color w:val="000000"/>
          <w:sz w:val="32"/>
          <w:szCs w:val="32"/>
        </w:rPr>
        <w:t>个归口预算管理单位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，即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新县交通运输局执法所、新县道路运输管理局</w:t>
      </w:r>
      <w:r>
        <w:rPr>
          <w:rFonts w:eastAsia="仿宋_GB2312"/>
          <w:b/>
          <w:bCs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执法所内设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个内设机构：办公室、执法监督股、打非治违中队、路政中队、人事股、财务股、箭厂河超载超限站、沙窝超载超限站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新县道路运输管理局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机关内设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，分别为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办公室、财务股、客运股、货运车技股、驾训股、市场安全监督股、驻站监督室、汽运中心。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widowControl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贯彻执行国家、省、市、县有关交通运输工作的法律、法规和方针政策；承担设计全县综合运输体系的规划协调工作，会同有关部门组织编制综合运输体系规划，指导全县交通运输枢纽规划和管理。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ascii="仿宋_GB2312" w:hAnsi="仿宋_GB2312" w:eastAsia="仿宋_GB2312" w:cs="仿宋_GB2312"/>
          <w:sz w:val="32"/>
          <w:szCs w:val="32"/>
        </w:rPr>
        <w:t>组织拟订全县公路、水路等行业规划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、政策和标准并监督实施；参与拟订全县物流业发展战略规划；指导全县公路、水路行业有关体制改革工作。</w:t>
      </w:r>
    </w:p>
    <w:p>
      <w:pPr>
        <w:widowControl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承担全县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道路、水路运输市场监管责任。监督实施国家、省、市关于道路、水路运输的有关政策、技术标准和运营规范；指导全县道路客运及有关设施规划和管理工作；指导全县城乡客运、出租汽车行业管理工作。</w:t>
      </w:r>
    </w:p>
    <w:p>
      <w:pPr>
        <w:widowControl/>
        <w:ind w:firstLine="640" w:firstLineChars="200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ascii="仿宋_GB2312" w:hAnsi="仿宋_GB2312" w:eastAsia="仿宋_GB2312" w:cs="仿宋_GB2312"/>
          <w:sz w:val="32"/>
          <w:szCs w:val="32"/>
        </w:rPr>
        <w:t>承担全县水上交通安全监管责任。负责水上交通管制；负责船舶及水上相关设施检验、登记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和防止污染；负责船舶与渡口设施安全保障、危险品运输监督、航道管理、渔船检验和监督</w:t>
      </w:r>
      <w:r>
        <w:rPr>
          <w:rFonts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工作。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ascii="仿宋_GB2312" w:hAnsi="仿宋_GB2312" w:eastAsia="仿宋_GB2312" w:cs="仿宋_GB2312"/>
          <w:sz w:val="32"/>
          <w:szCs w:val="32"/>
        </w:rPr>
        <w:t>负责提出全县公路、水路固定资产投资规模和方向、县财政性资金安排意见；按规定权限审批、核准国家、省、市、县规划内及年度计划规模内固定资产投资项目。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6、</w:t>
      </w:r>
      <w:r>
        <w:rPr>
          <w:rFonts w:ascii="仿宋_GB2312" w:hAnsi="仿宋_GB2312" w:eastAsia="仿宋_GB2312" w:cs="仿宋_GB2312"/>
          <w:sz w:val="32"/>
          <w:szCs w:val="32"/>
        </w:rPr>
        <w:t>承担全县公路、水路建设市场监管工作。监督实施国家、省关于公路、水路工程建设和维护的政策、制度及技术标准；组织协调全县公路、水路有关重点工程建设和工程质量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安全生产监督管理工作；指导全县交通运输基础设施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建设、</w:t>
      </w:r>
      <w:r>
        <w:rPr>
          <w:rFonts w:ascii="仿宋_GB2312" w:hAnsi="仿宋_GB2312" w:eastAsia="仿宋_GB2312" w:cs="仿宋_GB2312"/>
          <w:sz w:val="32"/>
          <w:szCs w:val="32"/>
        </w:rPr>
        <w:t>管理和维护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7、</w:t>
      </w:r>
      <w:r>
        <w:rPr>
          <w:rFonts w:ascii="仿宋_GB2312" w:hAnsi="仿宋_GB2312" w:eastAsia="仿宋_GB2312" w:cs="仿宋_GB2312"/>
          <w:sz w:val="32"/>
          <w:szCs w:val="32"/>
        </w:rPr>
        <w:t>指导全县公路、水路行业安全生产和应急管理工作；按规定组织协调国家重点物资和紧急客货运输；负责全县干线路网、农村公路的运行监测和协调工作；组织协调全县地方交通战备工作，承担国防动员有关工作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8、</w:t>
      </w:r>
      <w:r>
        <w:rPr>
          <w:rFonts w:ascii="仿宋_GB2312" w:hAnsi="仿宋_GB2312" w:eastAsia="仿宋_GB2312" w:cs="仿宋_GB2312"/>
          <w:sz w:val="32"/>
          <w:szCs w:val="32"/>
        </w:rPr>
        <w:t>指导全县交通运输信息化建设，监督分析运行情况，开展相关统计工作，发布有关信息；指导全县公路、水路行业环境保护和节能减排工作。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9、</w:t>
      </w:r>
      <w:r>
        <w:rPr>
          <w:rFonts w:ascii="仿宋_GB2312" w:hAnsi="仿宋_GB2312" w:eastAsia="仿宋_GB2312" w:cs="仿宋_GB2312"/>
          <w:sz w:val="32"/>
          <w:szCs w:val="32"/>
        </w:rPr>
        <w:t>监督实施交通运输行业科技政策、组织科技成果推广，推动行业科技进步。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10、</w:t>
      </w:r>
      <w:r>
        <w:rPr>
          <w:rFonts w:ascii="仿宋_GB2312" w:hAnsi="仿宋_GB2312" w:eastAsia="仿宋_GB2312" w:cs="仿宋_GB2312"/>
          <w:sz w:val="32"/>
          <w:szCs w:val="32"/>
        </w:rPr>
        <w:t>负责全县交通运输行业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综合行政执法工作的统筹协调和监督指导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负责全县交通运输行业对外经济技术合作、引进利用外资、开展对外交流与合作。</w:t>
      </w:r>
      <w:r>
        <w:rPr>
          <w:rFonts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完成县委、县政府交办的其他任务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交通运输</w:t>
      </w:r>
      <w:r>
        <w:rPr>
          <w:rFonts w:eastAsia="仿宋_GB2312"/>
          <w:color w:val="000000"/>
          <w:sz w:val="32"/>
          <w:szCs w:val="32"/>
        </w:rPr>
        <w:t>局机关及归口预算管理单位共有编制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118</w:t>
      </w:r>
      <w:r>
        <w:rPr>
          <w:rFonts w:eastAsia="仿宋_GB2312"/>
          <w:color w:val="000000"/>
          <w:sz w:val="32"/>
          <w:szCs w:val="32"/>
        </w:rPr>
        <w:t>人，其中：行政编制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</w:rPr>
        <w:t>工勤编制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106</w:t>
      </w:r>
      <w:r>
        <w:rPr>
          <w:rFonts w:eastAsia="仿宋_GB2312"/>
          <w:color w:val="000000"/>
          <w:sz w:val="32"/>
          <w:szCs w:val="32"/>
        </w:rPr>
        <w:t>人；在职职工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110</w:t>
      </w:r>
      <w:r>
        <w:rPr>
          <w:rFonts w:eastAsia="仿宋_GB2312"/>
          <w:color w:val="000000"/>
          <w:sz w:val="32"/>
          <w:szCs w:val="32"/>
        </w:rPr>
        <w:t>人，离退休人员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eastAsia="仿宋_GB2312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保障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直机关事业单位正常运转，服务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交通运输</w:t>
      </w:r>
      <w:r>
        <w:rPr>
          <w:rFonts w:eastAsia="仿宋_GB2312"/>
          <w:color w:val="000000"/>
          <w:sz w:val="32"/>
          <w:szCs w:val="32"/>
        </w:rPr>
        <w:t>事业发展大局，为完成年度财政收支任务、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预算决算</w:t>
      </w:r>
      <w:r>
        <w:rPr>
          <w:rFonts w:eastAsia="仿宋_GB2312"/>
          <w:color w:val="000000"/>
          <w:sz w:val="32"/>
          <w:szCs w:val="32"/>
        </w:rPr>
        <w:t>执行分析、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交通运输</w:t>
      </w:r>
      <w:r>
        <w:rPr>
          <w:rFonts w:eastAsia="仿宋_GB2312"/>
          <w:color w:val="000000"/>
          <w:sz w:val="32"/>
          <w:szCs w:val="32"/>
        </w:rPr>
        <w:t>监督检查等各项工作提供优质的政务及后期保障服务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2020年新县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交通运输局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部门收支预算为汇总预算，含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eastAsia="仿宋_GB2312"/>
          <w:b/>
          <w:bCs/>
          <w:color w:val="000000"/>
          <w:sz w:val="32"/>
          <w:szCs w:val="32"/>
        </w:rPr>
        <w:t>个归口预算管理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下属单位，所有下属单位均独立核算，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纳入本部门20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年度部门预算编报范围的预算单位包括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：新县交通运输局本级、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新县交通运输局执法所和新县道路运输管理局</w:t>
      </w:r>
      <w:r>
        <w:rPr>
          <w:rFonts w:eastAsia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>1510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68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1510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68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275.2</w:t>
      </w:r>
      <w:r>
        <w:rPr>
          <w:rFonts w:eastAsia="仿宋_GB2312"/>
          <w:color w:val="000000"/>
          <w:kern w:val="0"/>
          <w:sz w:val="32"/>
          <w:szCs w:val="32"/>
        </w:rPr>
        <w:t>万元，增长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22.27%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人员经费</w:t>
      </w:r>
      <w:r>
        <w:rPr>
          <w:rFonts w:eastAsia="仿宋_GB2312"/>
          <w:color w:val="000000"/>
          <w:kern w:val="0"/>
          <w:sz w:val="32"/>
          <w:szCs w:val="32"/>
        </w:rPr>
        <w:t xml:space="preserve">增加。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</w:rPr>
        <w:t>1510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68 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</w:rPr>
        <w:t>1492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55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18.13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1510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68万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</w:rPr>
        <w:t>1510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68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%  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/>
          <w:sz w:val="32"/>
          <w:szCs w:val="32"/>
        </w:rPr>
        <w:t>1492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55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ascii="仿宋_GB2312" w:eastAsia="仿宋_GB2312"/>
          <w:sz w:val="32"/>
          <w:szCs w:val="32"/>
        </w:rPr>
        <w:t>1492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275.2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22.61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。增长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人员经费</w:t>
      </w:r>
      <w:r>
        <w:rPr>
          <w:rFonts w:eastAsia="仿宋_GB2312"/>
          <w:color w:val="000000"/>
          <w:kern w:val="0"/>
          <w:sz w:val="32"/>
          <w:szCs w:val="32"/>
        </w:rPr>
        <w:t>增加。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ascii="仿宋_GB2312" w:eastAsia="仿宋_GB2312"/>
          <w:sz w:val="32"/>
          <w:szCs w:val="32"/>
        </w:rPr>
        <w:t>1492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55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ascii="仿宋_GB2312" w:eastAsia="仿宋_GB2312"/>
          <w:sz w:val="32"/>
          <w:szCs w:val="32"/>
        </w:rPr>
        <w:t>1492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万元。基本支出中工资福利支出787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万元，对个人和家庭的补助支出9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万元，商品和服务支出695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43万元。项目支出中房屋建筑物购建支出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ascii="仿宋_GB2312" w:eastAsia="仿宋_GB2312"/>
          <w:sz w:val="32"/>
          <w:szCs w:val="32"/>
        </w:rPr>
        <w:t>1492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55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其中：工资福利支出787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 9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万元，商品和服务支出 695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43 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1、工资福利支出787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406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47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sz w:val="32"/>
          <w:szCs w:val="32"/>
        </w:rPr>
        <w:t>07万元、统一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</w:rPr>
        <w:t>22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sz w:val="32"/>
          <w:szCs w:val="32"/>
        </w:rPr>
        <w:t>89万元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23.19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9.06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79.19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33.84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139.21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65.69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,其他工资福利2.96万元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9.55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6.53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2.76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0.26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 695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43 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22.77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6.84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7.01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44.83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13.68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8.44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96.12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其他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427.12万元，</w:t>
      </w:r>
      <w:r>
        <w:rPr>
          <w:rFonts w:hint="eastAsia" w:eastAsia="仿宋_GB2312"/>
          <w:color w:val="000000"/>
          <w:sz w:val="32"/>
          <w:szCs w:val="32"/>
        </w:rPr>
        <w:t>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培训费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11.32万元、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13.1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13.1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7.1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根据规定“三公”经费逐年递减，严格控制公务接待费支出。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13.1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7.1</w:t>
      </w:r>
      <w:r>
        <w:rPr>
          <w:rFonts w:hint="eastAsia" w:eastAsia="仿宋_GB2312"/>
          <w:color w:val="000000"/>
          <w:kern w:val="0"/>
          <w:sz w:val="32"/>
          <w:szCs w:val="32"/>
        </w:rPr>
        <w:t>%，公务车运行维护费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13.1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7.1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根据规定“三公”经费逐年递减，严格控制公务接待费支出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</w:t>
      </w:r>
      <w:r>
        <w:rPr>
          <w:rFonts w:hint="eastAsia" w:eastAsia="仿宋_GB2312"/>
          <w:color w:val="000000"/>
          <w:kern w:val="0"/>
          <w:sz w:val="32"/>
          <w:szCs w:val="32"/>
        </w:rPr>
        <w:t>展</w:t>
      </w:r>
      <w:r>
        <w:rPr>
          <w:rFonts w:eastAsia="仿宋_GB2312"/>
          <w:color w:val="000000"/>
          <w:kern w:val="0"/>
          <w:sz w:val="32"/>
          <w:szCs w:val="32"/>
        </w:rPr>
        <w:t>工作所需公务用车的燃料费、维修费、过路过桥费、保险费等支出</w:t>
      </w:r>
      <w:r>
        <w:rPr>
          <w:rFonts w:hint="eastAsia" w:eastAsia="仿宋_GB2312"/>
          <w:color w:val="000000"/>
          <w:kern w:val="0"/>
          <w:sz w:val="32"/>
          <w:szCs w:val="32"/>
        </w:rPr>
        <w:t>；公务用车购置费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13.1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7.1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下降原因为：根据规定“三公”经费逐年递减，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厉行节俭，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32"/>
          <w:szCs w:val="32"/>
        </w:rPr>
        <w:t>严格控制公务接待费支出。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交通运输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交通运输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万元，其中：政府采购货物</w:t>
      </w:r>
      <w:r>
        <w:rPr>
          <w:rFonts w:hint="eastAsia" w:eastAsia="仿宋_GB2312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万元、政府采购工程</w:t>
      </w:r>
      <w:r>
        <w:rPr>
          <w:rFonts w:hint="eastAsia" w:eastAsia="仿宋_GB2312"/>
          <w:color w:val="000000"/>
          <w:kern w:val="0"/>
          <w:sz w:val="32"/>
          <w:szCs w:val="32"/>
        </w:rPr>
        <w:t>类支出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、政府采购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服务</w:t>
      </w:r>
      <w:r>
        <w:rPr>
          <w:rFonts w:hint="eastAsia" w:eastAsia="仿宋_GB2312"/>
          <w:color w:val="000000"/>
          <w:kern w:val="0"/>
          <w:sz w:val="32"/>
          <w:szCs w:val="32"/>
        </w:rPr>
        <w:t>类支出预算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交通运输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695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43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交通运输局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年期末，新县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交通运输</w:t>
      </w:r>
      <w:r>
        <w:rPr>
          <w:rFonts w:hint="eastAsia" w:ascii="仿宋_GB2312" w:eastAsia="仿宋_GB2312"/>
          <w:sz w:val="32"/>
          <w:szCs w:val="32"/>
        </w:rPr>
        <w:t>局共有车辆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一般执法执勤公务用车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，特种用途车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0辆</w:t>
      </w:r>
      <w:r>
        <w:rPr>
          <w:rFonts w:hint="eastAsia" w:ascii="仿宋_GB2312" w:eastAsia="仿宋_GB2312"/>
          <w:sz w:val="32"/>
          <w:szCs w:val="32"/>
        </w:rPr>
        <w:t>。单价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,50</w:t>
      </w:r>
      <w:r>
        <w:rPr>
          <w:rFonts w:hint="eastAsia" w:ascii="仿宋_GB2312" w:eastAsia="仿宋_GB2312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套，单位价值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2F505D"/>
    <w:rsid w:val="00315A8C"/>
    <w:rsid w:val="0031608F"/>
    <w:rsid w:val="00327101"/>
    <w:rsid w:val="00336682"/>
    <w:rsid w:val="00346BB7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4C9348B"/>
    <w:rsid w:val="060851AE"/>
    <w:rsid w:val="06611992"/>
    <w:rsid w:val="06D374DA"/>
    <w:rsid w:val="07730F80"/>
    <w:rsid w:val="09AD7FDD"/>
    <w:rsid w:val="0A612137"/>
    <w:rsid w:val="0BD80E5C"/>
    <w:rsid w:val="122B2F69"/>
    <w:rsid w:val="147F68AE"/>
    <w:rsid w:val="14FF742E"/>
    <w:rsid w:val="15F43BAF"/>
    <w:rsid w:val="16381B6E"/>
    <w:rsid w:val="174732FD"/>
    <w:rsid w:val="1763569E"/>
    <w:rsid w:val="17907916"/>
    <w:rsid w:val="194154CC"/>
    <w:rsid w:val="19AD74FE"/>
    <w:rsid w:val="1A3E6E3B"/>
    <w:rsid w:val="1B25447F"/>
    <w:rsid w:val="1B8E56DE"/>
    <w:rsid w:val="21CE0686"/>
    <w:rsid w:val="2277732E"/>
    <w:rsid w:val="27594CFA"/>
    <w:rsid w:val="27B61578"/>
    <w:rsid w:val="282961A7"/>
    <w:rsid w:val="2AC90564"/>
    <w:rsid w:val="2D181901"/>
    <w:rsid w:val="30765ABF"/>
    <w:rsid w:val="31607286"/>
    <w:rsid w:val="33C05CD4"/>
    <w:rsid w:val="38977CFD"/>
    <w:rsid w:val="3CED4AB5"/>
    <w:rsid w:val="3D8B1F1E"/>
    <w:rsid w:val="3E750556"/>
    <w:rsid w:val="3F592B17"/>
    <w:rsid w:val="3F6D2DFF"/>
    <w:rsid w:val="460348AA"/>
    <w:rsid w:val="46FF3E4D"/>
    <w:rsid w:val="474343A9"/>
    <w:rsid w:val="476C3D14"/>
    <w:rsid w:val="48B56278"/>
    <w:rsid w:val="49224217"/>
    <w:rsid w:val="4A7375D3"/>
    <w:rsid w:val="4BEB6453"/>
    <w:rsid w:val="4C817EA0"/>
    <w:rsid w:val="4D22049D"/>
    <w:rsid w:val="4FEB0E79"/>
    <w:rsid w:val="50B97500"/>
    <w:rsid w:val="529F0B53"/>
    <w:rsid w:val="52A97C7A"/>
    <w:rsid w:val="54CC0087"/>
    <w:rsid w:val="555E040B"/>
    <w:rsid w:val="56992633"/>
    <w:rsid w:val="57D27021"/>
    <w:rsid w:val="57D86DBC"/>
    <w:rsid w:val="5AA500EE"/>
    <w:rsid w:val="5C215167"/>
    <w:rsid w:val="5C734C84"/>
    <w:rsid w:val="5E631320"/>
    <w:rsid w:val="5EC76B76"/>
    <w:rsid w:val="5ECB5A06"/>
    <w:rsid w:val="5F585608"/>
    <w:rsid w:val="62452ADD"/>
    <w:rsid w:val="654518D0"/>
    <w:rsid w:val="655F5EA9"/>
    <w:rsid w:val="666D1AAF"/>
    <w:rsid w:val="679763BC"/>
    <w:rsid w:val="6D3E7EBB"/>
    <w:rsid w:val="6F7F1AA3"/>
    <w:rsid w:val="72814572"/>
    <w:rsid w:val="76EC5AE4"/>
    <w:rsid w:val="78D6471C"/>
    <w:rsid w:val="7AAB2D44"/>
    <w:rsid w:val="7ABF7BBC"/>
    <w:rsid w:val="7AF206E9"/>
    <w:rsid w:val="7BC65872"/>
    <w:rsid w:val="7D403638"/>
    <w:rsid w:val="7F34387B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2</TotalTime>
  <ScaleCrop>false</ScaleCrop>
  <LinksUpToDate>false</LinksUpToDate>
  <CharactersWithSpaces>3110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AA</cp:lastModifiedBy>
  <cp:lastPrinted>2018-04-10T07:07:00Z</cp:lastPrinted>
  <dcterms:modified xsi:type="dcterms:W3CDTF">2021-06-11T00:51:51Z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219B855BBB7448949C19117014F818E7</vt:lpwstr>
  </property>
</Properties>
</file>