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连康山国家级自然保护区管理局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XX部门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二、部门预算单位构成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XX部门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Cs/>
          <w:kern w:val="0"/>
          <w:sz w:val="32"/>
          <w:szCs w:val="32"/>
        </w:rPr>
        <w:t>年度部门预算情况说明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XX部门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Cs/>
          <w:kern w:val="0"/>
          <w:sz w:val="32"/>
          <w:szCs w:val="32"/>
        </w:rPr>
        <w:t>年度部门预算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一、部门收支总体情况表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二、部门收入总体情况表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三、部门支出总体情况表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十、部门（单位）整体绩效目标表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连康山国家级自然保护区管理局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连康山国家级自然保护区管理局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连康山国家级自然保护区管理局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（一）贯彻执行国家有关林业和自然保护区的法律、法规和方针、政策。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（二）开展自然资源调查，建立相关档案，组织环境监测，保护自然保护区及林区的自然资源和自然环境。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（三）保护森林资源，巩固造林绿化成果。制止滥砍乱伐和偷砍盗伐。依法查处破坏保护区和林区森林资源和野生动物的案件，打击违法犯罪活动。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（四）正确处理生态保护与资源开发利用的关系，在不影响保护区及林区的自然资源和自然环境的前提下，组织开展参观考察和生态旅游活动。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（五）合理培育、利用森林资源，维护生态平衡，发展林业事业，繁荣林场经济。搞好护林防火和森林病虫害防治工作，促进森林资源不断增长。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（六）依照国家和省有关林业法律、法规及政策要求，编制森林经营方案，实行分类经营，建立完备的森林生态体系和发达的林业产业体系，促进林场经济持续、协调、快速发展。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（七）制定自然保护区及林区各项管理制度，统一管理自然保护区及林区。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（八）对珍稀动物进行生态观察、研究以及引种驯化，保护和发展珍稀动植物。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（九）开展科学研究、科学普及、对外技术交流，提高全民生态环境保护意识，探索合理利用、开发生物资源的科学途径。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（十）负责金兰山国家森林公园和景区的管理。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（十一）完成县委、县政府和上级业务部门交办的其他工作。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连康山国家级自然保护区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国有新县林场</w:t>
      </w:r>
      <w:r>
        <w:rPr>
          <w:rFonts w:eastAsia="仿宋_GB2312"/>
          <w:color w:val="000000"/>
          <w:sz w:val="32"/>
          <w:szCs w:val="32"/>
        </w:rPr>
        <w:t>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内设6个职能股室：办公室、人事股、生产股、财务股、保护科研股、生态旅游股。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连康山国家级自然保护区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个局属单位</w:t>
      </w:r>
      <w:r>
        <w:rPr>
          <w:rFonts w:ascii="仿宋" w:hAnsi="仿宋" w:eastAsia="仿宋" w:cs="宋体"/>
          <w:kern w:val="0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，具体是：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连康山国家级自然保护区</w:t>
      </w:r>
      <w:r>
        <w:rPr>
          <w:rFonts w:hint="eastAsia" w:ascii="仿宋" w:hAnsi="仿宋" w:eastAsia="仿宋" w:cs="宋体"/>
          <w:kern w:val="0"/>
          <w:sz w:val="32"/>
          <w:szCs w:val="32"/>
        </w:rPr>
        <w:t>机关本级；</w:t>
      </w: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连康山国家级自然保护区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Cs/>
          <w:kern w:val="0"/>
          <w:sz w:val="32"/>
          <w:szCs w:val="32"/>
        </w:rPr>
        <w:t>年度部门预算情况说明</w:t>
      </w: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一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2269.57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2269.57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64.37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2.8%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受疫情影响，旅游收入减少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、</w:t>
      </w:r>
      <w:r>
        <w:rPr>
          <w:rFonts w:ascii="楷体_GB2312" w:eastAsia="楷体_GB2312"/>
          <w:b/>
          <w:color w:val="000000"/>
          <w:sz w:val="32"/>
          <w:szCs w:val="32"/>
        </w:rPr>
        <w:t>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2269.57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2069.57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、</w:t>
      </w:r>
      <w:r>
        <w:rPr>
          <w:rFonts w:ascii="楷体_GB2312" w:eastAsia="楷体_GB2312"/>
          <w:b/>
          <w:color w:val="000000"/>
          <w:sz w:val="32"/>
          <w:szCs w:val="32"/>
        </w:rPr>
        <w:t>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2269.57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2269.57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、</w:t>
      </w:r>
      <w:r>
        <w:rPr>
          <w:rFonts w:ascii="楷体_GB2312" w:eastAsia="楷体_GB2312"/>
          <w:b/>
          <w:color w:val="000000"/>
          <w:sz w:val="32"/>
          <w:szCs w:val="32"/>
        </w:rPr>
        <w:t>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2069.57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2069.57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35.63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人员经费增加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  <w:bookmarkStart w:id="0" w:name="_GoBack"/>
      <w:bookmarkEnd w:id="0"/>
    </w:p>
    <w:p>
      <w:pPr>
        <w:widowControl/>
        <w:spacing w:line="600" w:lineRule="exact"/>
        <w:ind w:left="210" w:leftChars="100" w:firstLine="640" w:firstLineChars="200"/>
        <w:jc w:val="left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连康山国家级自然保护区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2069.57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ascii="仿宋" w:hAnsi="仿宋" w:eastAsia="仿宋" w:cs="宋体"/>
          <w:kern w:val="0"/>
          <w:sz w:val="32"/>
          <w:szCs w:val="32"/>
        </w:rPr>
        <w:t>主要用于以下方面</w:t>
      </w:r>
      <w:r>
        <w:rPr>
          <w:rFonts w:hint="eastAsia" w:eastAsia="仿宋_GB2312"/>
          <w:color w:val="000000"/>
          <w:kern w:val="0"/>
          <w:sz w:val="32"/>
          <w:szCs w:val="32"/>
        </w:rPr>
        <w:t>：农林水支出-农业-林业自然保护区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2069.57万元，占100%。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六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2069.57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其中：工资福利支出1931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0.44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1、工资福利支出1931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1132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48.64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207.93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89.16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300.16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142.24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0.44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0.44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培训费6万元、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</w:p>
    <w:p>
      <w:pPr>
        <w:numPr>
          <w:ilvl w:val="0"/>
          <w:numId w:val="3"/>
        </w:num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连康山国家级自然保护区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年“三公”经费支出预算数</w:t>
      </w:r>
      <w:r>
        <w:rPr>
          <w:rFonts w:ascii="仿宋" w:hAnsi="仿宋" w:eastAsia="仿宋" w:cs="宋体"/>
          <w:kern w:val="0"/>
          <w:sz w:val="32"/>
          <w:szCs w:val="32"/>
        </w:rPr>
        <w:t>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年减少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主要原因是：严格控制公务接待次数，保持与上年一致。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0%，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；原因：本部门未开展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eastAsia="zh-CN"/>
        </w:rPr>
        <w:t>业务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eastAsia="zh-CN"/>
        </w:rPr>
        <w:t>占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0%，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持平；公务用车购置费为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0万元，占比0%，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；原因：自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2016年公车改革后本部门取消公务用车，不再发生此项费用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公务接待费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eastAsia="仿宋_GB2312"/>
          <w:color w:val="000000"/>
          <w:kern w:val="0"/>
          <w:sz w:val="32"/>
          <w:szCs w:val="32"/>
        </w:rPr>
        <w:t>各类公务接待支出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严格控制公务接待次数，保持与上年一致。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连康山国家级自然保护区管理局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连康山国家级自然保护区管理局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政府采购预算安排0万元，其中：政府采购货物预算0万元、政府采购工程预算0万元、政府采购服务预算0万元。采购内容包括0设备购置、0实施费用等。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连康山国家级自然保护区管理局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138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kern w:val="0"/>
          <w:sz w:val="32"/>
          <w:szCs w:val="32"/>
        </w:rPr>
        <w:t>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15.93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增涨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13.05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机关运行维护费用增加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连康山国家级自然保护区管理局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4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widowControl/>
        <w:numPr>
          <w:ilvl w:val="0"/>
          <w:numId w:val="4"/>
        </w:numPr>
        <w:spacing w:line="600" w:lineRule="exact"/>
        <w:ind w:left="0" w:leftChars="0" w:firstLine="64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连康山国家级自然保护区管理局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辆、一般执法执勤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EC766"/>
    <w:multiLevelType w:val="singleLevel"/>
    <w:tmpl w:val="B25EC766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53E5E2"/>
    <w:multiLevelType w:val="singleLevel"/>
    <w:tmpl w:val="DB53E5E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498B71D"/>
    <w:multiLevelType w:val="singleLevel"/>
    <w:tmpl w:val="F498B7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Y1ZjliZjI1YjIyODExNzI2ZjM5YTVmMTUwMTA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8386C69"/>
    <w:rsid w:val="09AD7FDD"/>
    <w:rsid w:val="0A612137"/>
    <w:rsid w:val="0F9B7EEF"/>
    <w:rsid w:val="0FDB190C"/>
    <w:rsid w:val="122B2F69"/>
    <w:rsid w:val="14FF742E"/>
    <w:rsid w:val="16381B6E"/>
    <w:rsid w:val="174732FD"/>
    <w:rsid w:val="1763569E"/>
    <w:rsid w:val="17907916"/>
    <w:rsid w:val="18621E33"/>
    <w:rsid w:val="194154CC"/>
    <w:rsid w:val="1A3E6E3B"/>
    <w:rsid w:val="1B25447F"/>
    <w:rsid w:val="1B8E56DE"/>
    <w:rsid w:val="2277732E"/>
    <w:rsid w:val="23163B12"/>
    <w:rsid w:val="23212623"/>
    <w:rsid w:val="282961A7"/>
    <w:rsid w:val="2AC90564"/>
    <w:rsid w:val="2B2A31B0"/>
    <w:rsid w:val="30765ABF"/>
    <w:rsid w:val="30D9219A"/>
    <w:rsid w:val="331F3777"/>
    <w:rsid w:val="33C05CD4"/>
    <w:rsid w:val="36360D76"/>
    <w:rsid w:val="38977CFD"/>
    <w:rsid w:val="3A0246FD"/>
    <w:rsid w:val="3A76245F"/>
    <w:rsid w:val="3A905C8A"/>
    <w:rsid w:val="3C726016"/>
    <w:rsid w:val="3CA836C3"/>
    <w:rsid w:val="3CED4AB5"/>
    <w:rsid w:val="3D8B1F1E"/>
    <w:rsid w:val="3E750556"/>
    <w:rsid w:val="3EA57E34"/>
    <w:rsid w:val="3F592B17"/>
    <w:rsid w:val="42EB54C2"/>
    <w:rsid w:val="45602CF5"/>
    <w:rsid w:val="46931BC1"/>
    <w:rsid w:val="46FF3E4D"/>
    <w:rsid w:val="474343A9"/>
    <w:rsid w:val="484251A6"/>
    <w:rsid w:val="48B56278"/>
    <w:rsid w:val="4A7375D3"/>
    <w:rsid w:val="4A8B215C"/>
    <w:rsid w:val="4AF54106"/>
    <w:rsid w:val="4D22049D"/>
    <w:rsid w:val="4D924EB8"/>
    <w:rsid w:val="4E0E7D22"/>
    <w:rsid w:val="4FEB0E79"/>
    <w:rsid w:val="50DB0924"/>
    <w:rsid w:val="5285190A"/>
    <w:rsid w:val="529F0B53"/>
    <w:rsid w:val="53AE1BA4"/>
    <w:rsid w:val="54CC0087"/>
    <w:rsid w:val="555E040B"/>
    <w:rsid w:val="5721684F"/>
    <w:rsid w:val="57AF2282"/>
    <w:rsid w:val="57D86DBC"/>
    <w:rsid w:val="5A3F3ED5"/>
    <w:rsid w:val="5AA500EE"/>
    <w:rsid w:val="5C215167"/>
    <w:rsid w:val="5C82647A"/>
    <w:rsid w:val="5DCE2ABB"/>
    <w:rsid w:val="5E631320"/>
    <w:rsid w:val="5EC76B76"/>
    <w:rsid w:val="5ECB5A06"/>
    <w:rsid w:val="5F585608"/>
    <w:rsid w:val="62452ADD"/>
    <w:rsid w:val="654518D0"/>
    <w:rsid w:val="655F5EA9"/>
    <w:rsid w:val="666D1AAF"/>
    <w:rsid w:val="6683072B"/>
    <w:rsid w:val="692A5AEE"/>
    <w:rsid w:val="6E26060E"/>
    <w:rsid w:val="6F6E336F"/>
    <w:rsid w:val="6F7F1AA3"/>
    <w:rsid w:val="71932E73"/>
    <w:rsid w:val="76780840"/>
    <w:rsid w:val="76EC5AE4"/>
    <w:rsid w:val="775E1983"/>
    <w:rsid w:val="78D6471C"/>
    <w:rsid w:val="79F71B1B"/>
    <w:rsid w:val="7AAB2D44"/>
    <w:rsid w:val="7BC65872"/>
    <w:rsid w:val="7C6841CA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3035</Words>
  <Characters>3282</Characters>
  <Lines>22</Lines>
  <Paragraphs>6</Paragraphs>
  <TotalTime>2</TotalTime>
  <ScaleCrop>false</ScaleCrop>
  <LinksUpToDate>false</LinksUpToDate>
  <CharactersWithSpaces>3336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Administrator</cp:lastModifiedBy>
  <cp:lastPrinted>2020-07-07T08:04:00Z</cp:lastPrinted>
  <dcterms:modified xsi:type="dcterms:W3CDTF">2022-09-01T10:11:24Z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7E7D527DFC9841D6A3793BAE3A2D87DD</vt:lpwstr>
  </property>
</Properties>
</file>