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人大常委会机关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县人大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常委会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机关共有“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委两科一室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一中心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”，即办公室（挂老干部科）、法制工作委员会、财政经济工作委员会、教育科学文化卫生工作委员会、农村工作委员会、选举任免代表联络工作委员会、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城乡建设环境保护委员会、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信访科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县人大代表联络服务中心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在本行政区域内，保证宪法、法律、行政法规的遵守和执行。决定本行政区域内各项工作的重大事项。审查和批准本行政区域内的国民经济和社会发展计划、预算及其执行情况。选举和罢免本级人民政府的正、副职领导人。监督本级人民政府的工作，听取和审查本级人民政府的工作报告。撤销本级人民政府的不适当的决定和命令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人大常委会机关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现有在职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37人，其中：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县处级干部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人，正科级实职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人，副科级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离退休人员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人（其中离休人员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人），共计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人大常委会机关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年度承担的主要工作任务：一是按照县人大常委会20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工作要点安排，完成全年各项工作任务。二是组织视察、调研和执法检查，听取“一府两院”各项工作报告，服务县人大常委会有效发挥工作监督、经济预算监督、法律监督和司法监督等各项职能。三是依法做好人事任免和信访工作。四是加强代表工作，提高议案建议办理质量。五是加强自身建设，提升机关整体效能。六是配合上级人大常委会组织好视察、调研等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为</w:t>
      </w:r>
      <w:r>
        <w:rPr>
          <w:rFonts w:eastAsia="仿宋_GB2312"/>
          <w:color w:val="000000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机关</w:t>
      </w:r>
      <w:r>
        <w:rPr>
          <w:rFonts w:eastAsia="仿宋_GB2312"/>
          <w:color w:val="000000"/>
          <w:sz w:val="32"/>
          <w:szCs w:val="32"/>
        </w:rPr>
        <w:t>正常运转，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加强机关</w:t>
      </w:r>
      <w:r>
        <w:rPr>
          <w:rFonts w:hint="eastAsia" w:eastAsia="仿宋_GB2312"/>
          <w:color w:val="000000"/>
          <w:sz w:val="32"/>
          <w:szCs w:val="32"/>
        </w:rPr>
        <w:t>财务预算执行的分析，完善机关财务预算的精细化、科学化管理，完成好财务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预算管理各项工作。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、部门预算单位构成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个局属单位</w:t>
      </w:r>
      <w:r>
        <w:rPr>
          <w:rFonts w:ascii="仿宋" w:hAnsi="仿宋" w:eastAsia="仿宋" w:cs="宋体"/>
          <w:kern w:val="0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.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20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人大常委会机关部门收支预算为本级预算，无下属预算单位。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626.37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626.37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增加39.52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增加6.73%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人员增加，经费增加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626.37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626.37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  <w:r>
        <w:rPr>
          <w:rFonts w:ascii="仿宋_GB2312" w:eastAsia="仿宋_GB2312"/>
          <w:sz w:val="32"/>
          <w:szCs w:val="32"/>
        </w:rPr>
        <w:t>政府性基金收入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专户管理的收入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其他收入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结余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626.37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616.37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98.4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1.6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626.37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，财政拨款支出预算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626.37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39.52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6.73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人员增加、经费增加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626.37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616.37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98.4%，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1.6%</w:t>
      </w:r>
      <w:r>
        <w:rPr>
          <w:rFonts w:hint="eastAsia" w:eastAsia="仿宋_GB2312"/>
          <w:color w:val="000000"/>
          <w:kern w:val="0"/>
          <w:sz w:val="32"/>
          <w:szCs w:val="32"/>
        </w:rPr>
        <w:t>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346.53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55.3%，</w:t>
      </w:r>
      <w:r>
        <w:rPr>
          <w:rFonts w:hint="eastAsia" w:eastAsia="仿宋_GB2312"/>
          <w:color w:val="000000"/>
          <w:kern w:val="0"/>
          <w:sz w:val="32"/>
          <w:szCs w:val="32"/>
        </w:rPr>
        <w:t>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22.09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3.5%。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247.75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39.6%</w:t>
      </w:r>
      <w:r>
        <w:rPr>
          <w:rFonts w:hint="eastAsia" w:eastAsia="仿宋_GB2312"/>
          <w:color w:val="000000"/>
          <w:kern w:val="0"/>
          <w:sz w:val="32"/>
          <w:szCs w:val="32"/>
        </w:rPr>
        <w:t>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0%，</w:t>
      </w:r>
      <w:r>
        <w:rPr>
          <w:rFonts w:hint="eastAsia" w:eastAsia="仿宋_GB2312"/>
          <w:color w:val="000000"/>
          <w:kern w:val="0"/>
          <w:sz w:val="32"/>
          <w:szCs w:val="32"/>
        </w:rPr>
        <w:t>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1.6%，</w:t>
      </w:r>
      <w:r>
        <w:rPr>
          <w:rFonts w:hint="eastAsia" w:eastAsia="仿宋_GB2312"/>
          <w:color w:val="000000"/>
          <w:kern w:val="0"/>
          <w:sz w:val="32"/>
          <w:szCs w:val="32"/>
        </w:rPr>
        <w:t>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0%，</w:t>
      </w:r>
      <w:r>
        <w:rPr>
          <w:rFonts w:hint="eastAsia" w:eastAsia="仿宋_GB2312"/>
          <w:color w:val="000000"/>
          <w:kern w:val="0"/>
          <w:sz w:val="32"/>
          <w:szCs w:val="32"/>
        </w:rPr>
        <w:t>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0%，</w:t>
      </w:r>
      <w:r>
        <w:rPr>
          <w:rFonts w:hint="eastAsia" w:eastAsia="仿宋_GB2312"/>
          <w:color w:val="000000"/>
          <w:kern w:val="0"/>
          <w:sz w:val="32"/>
          <w:szCs w:val="32"/>
        </w:rPr>
        <w:t>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0%，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626.37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346.53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22.09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247.75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346.53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176.17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1.84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47.64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18.22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19.63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55.95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27.08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22.09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9.49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11.92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0.68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247.74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15.74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；主要原因是：加强管理，节约开支。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100%。与上年持平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主要原因是：加强管理，节约开支。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100%，与上年持平。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主要原因是：加强管理，节约开支。</w:t>
      </w:r>
      <w:r>
        <w:rPr>
          <w:rFonts w:eastAsia="仿宋_GB2312"/>
          <w:color w:val="000000"/>
          <w:kern w:val="0"/>
          <w:sz w:val="32"/>
          <w:szCs w:val="32"/>
        </w:rPr>
        <w:t>主要用于各类公务接待支出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政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人大常委会机关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2020年单位政府采购支出预算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人大常委会机关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0万元，其中：政府采购货物预算0万元、政府采购工程预算0万元、政府采购服务预算0万元。采购内容包括0设备购置、0实施费用等。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人大常委会机关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626.37</w:t>
      </w:r>
      <w:r>
        <w:rPr>
          <w:rFonts w:ascii="仿宋" w:hAnsi="仿宋" w:eastAsia="仿宋" w:cs="宋体"/>
          <w:kern w:val="0"/>
          <w:sz w:val="32"/>
          <w:szCs w:val="32"/>
        </w:rPr>
        <w:t>万元，主要保障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5.21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0.08%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加强管理，节约开支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人大常委会机关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年期末，</w:t>
      </w: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人大常委会机关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</w:t>
      </w:r>
      <w:r>
        <w:rPr>
          <w:rFonts w:ascii="仿宋" w:hAnsi="仿宋" w:eastAsia="仿宋" w:cs="宋体"/>
          <w:kern w:val="0"/>
          <w:sz w:val="32"/>
          <w:szCs w:val="32"/>
        </w:rPr>
        <w:t>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</w:t>
      </w: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2RkZWNkNTU4OGM0NmE4NTU5YWI4OWIzNTBkMzA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9AD7FDD"/>
    <w:rsid w:val="0A612137"/>
    <w:rsid w:val="0F9B7EEF"/>
    <w:rsid w:val="0FDB190C"/>
    <w:rsid w:val="122B2F69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277732E"/>
    <w:rsid w:val="23163B12"/>
    <w:rsid w:val="23212623"/>
    <w:rsid w:val="282961A7"/>
    <w:rsid w:val="2AC90564"/>
    <w:rsid w:val="30765ABF"/>
    <w:rsid w:val="33C05CD4"/>
    <w:rsid w:val="38977CFD"/>
    <w:rsid w:val="38B15F54"/>
    <w:rsid w:val="3AC930AA"/>
    <w:rsid w:val="3C726016"/>
    <w:rsid w:val="3CA836C3"/>
    <w:rsid w:val="3CED4AB5"/>
    <w:rsid w:val="3D8B1F1E"/>
    <w:rsid w:val="3E750556"/>
    <w:rsid w:val="3F150537"/>
    <w:rsid w:val="3F592B17"/>
    <w:rsid w:val="42B45498"/>
    <w:rsid w:val="45602CF5"/>
    <w:rsid w:val="464F1520"/>
    <w:rsid w:val="46931BC1"/>
    <w:rsid w:val="46FF3E4D"/>
    <w:rsid w:val="474343A9"/>
    <w:rsid w:val="484251A6"/>
    <w:rsid w:val="48B56278"/>
    <w:rsid w:val="4A7375D3"/>
    <w:rsid w:val="4A8B215C"/>
    <w:rsid w:val="4D22049D"/>
    <w:rsid w:val="4E0E7D22"/>
    <w:rsid w:val="4FEB0E79"/>
    <w:rsid w:val="5285190A"/>
    <w:rsid w:val="529F0B53"/>
    <w:rsid w:val="53AE1BA4"/>
    <w:rsid w:val="54CC0087"/>
    <w:rsid w:val="555E040B"/>
    <w:rsid w:val="57D86DBC"/>
    <w:rsid w:val="5A3F3ED5"/>
    <w:rsid w:val="5AA500EE"/>
    <w:rsid w:val="5C215167"/>
    <w:rsid w:val="5DCE2ABB"/>
    <w:rsid w:val="5E631320"/>
    <w:rsid w:val="5EC76B76"/>
    <w:rsid w:val="5ECB5A06"/>
    <w:rsid w:val="5F585608"/>
    <w:rsid w:val="62452ADD"/>
    <w:rsid w:val="654518D0"/>
    <w:rsid w:val="655F5EA9"/>
    <w:rsid w:val="657D1B52"/>
    <w:rsid w:val="666D1AAF"/>
    <w:rsid w:val="6683072B"/>
    <w:rsid w:val="692A5AEE"/>
    <w:rsid w:val="6E26060E"/>
    <w:rsid w:val="6F7F1AA3"/>
    <w:rsid w:val="76EC5AE4"/>
    <w:rsid w:val="775E1983"/>
    <w:rsid w:val="78D6471C"/>
    <w:rsid w:val="79F71B1B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3032</Words>
  <Characters>3363</Characters>
  <Lines>22</Lines>
  <Paragraphs>6</Paragraphs>
  <TotalTime>1</TotalTime>
  <ScaleCrop>false</ScaleCrop>
  <LinksUpToDate>false</LinksUpToDate>
  <CharactersWithSpaces>3415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四月是个谎言</cp:lastModifiedBy>
  <cp:lastPrinted>2021-07-23T01:15:00Z</cp:lastPrinted>
  <dcterms:modified xsi:type="dcterms:W3CDTF">2022-09-01T01:51:36Z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66C61FE59FF945EF9AE7A3427682F228</vt:lpwstr>
  </property>
</Properties>
</file>