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Cs/>
          <w:color w:val="000000"/>
          <w:sz w:val="44"/>
          <w:szCs w:val="44"/>
        </w:rPr>
      </w:pPr>
      <w:r>
        <w:rPr>
          <w:rFonts w:hint="eastAsia" w:ascii="黑体" w:hAnsi="黑体" w:eastAsia="黑体"/>
          <w:bCs/>
          <w:color w:val="000000"/>
          <w:sz w:val="44"/>
          <w:szCs w:val="44"/>
        </w:rPr>
        <w:t>新县政府办2021年部门预算收支情况说明</w:t>
      </w:r>
    </w:p>
    <w:p>
      <w:pPr>
        <w:spacing w:line="600" w:lineRule="exact"/>
        <w:jc w:val="center"/>
        <w:rPr>
          <w:rFonts w:ascii="宋体" w:hAnsi="宋体"/>
          <w:bCs/>
          <w:color w:val="000000"/>
          <w:sz w:val="44"/>
          <w:szCs w:val="44"/>
        </w:rPr>
      </w:pPr>
    </w:p>
    <w:p>
      <w:pPr>
        <w:spacing w:line="600" w:lineRule="exact"/>
        <w:jc w:val="center"/>
        <w:rPr>
          <w:rFonts w:ascii="方正小标宋简体" w:hAnsi="宋体" w:eastAsia="方正小标宋简体"/>
          <w:bCs/>
          <w:color w:val="000000"/>
          <w:sz w:val="44"/>
          <w:szCs w:val="44"/>
        </w:rPr>
      </w:pPr>
    </w:p>
    <w:p>
      <w:pPr>
        <w:spacing w:line="600" w:lineRule="exact"/>
        <w:jc w:val="center"/>
        <w:rPr>
          <w:rFonts w:ascii="仿宋_GB2312" w:hAnsi="宋体" w:eastAsia="仿宋_GB2312"/>
          <w:color w:val="000000"/>
          <w:sz w:val="44"/>
          <w:szCs w:val="44"/>
        </w:rPr>
      </w:pPr>
      <w:r>
        <w:rPr>
          <w:rFonts w:hint="eastAsia" w:ascii="仿宋_GB2312" w:hAnsi="宋体" w:eastAsia="仿宋_GB2312"/>
          <w:color w:val="000000"/>
          <w:sz w:val="44"/>
          <w:szCs w:val="44"/>
        </w:rPr>
        <w:t>目   录</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eastAsia="仿宋_GB2312"/>
          <w:color w:val="000000"/>
          <w:sz w:val="32"/>
          <w:szCs w:val="32"/>
        </w:rPr>
        <w:t>预算年度主要工作任务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二、2021年度部门预算情况说明</w:t>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附件：2021年度部门预算表</w:t>
      </w:r>
    </w:p>
    <w:p>
      <w:pPr>
        <w:spacing w:line="600" w:lineRule="exact"/>
        <w:ind w:firstLine="640" w:firstLineChars="200"/>
        <w:rPr>
          <w:rFonts w:eastAsia="仿宋_GB2312"/>
          <w:color w:val="000000"/>
          <w:sz w:val="32"/>
          <w:szCs w:val="32"/>
        </w:rPr>
      </w:pPr>
      <w:r>
        <w:rPr>
          <w:rFonts w:eastAsia="仿宋_GB2312"/>
          <w:color w:val="000000"/>
          <w:sz w:val="32"/>
          <w:szCs w:val="32"/>
        </w:rPr>
        <w:t>01、2021年单位部门预算收支总表</w:t>
      </w:r>
    </w:p>
    <w:p>
      <w:pPr>
        <w:spacing w:line="600" w:lineRule="exact"/>
        <w:ind w:firstLine="640" w:firstLineChars="200"/>
        <w:rPr>
          <w:rFonts w:eastAsia="仿宋_GB2312"/>
          <w:color w:val="000000"/>
          <w:sz w:val="32"/>
          <w:szCs w:val="32"/>
        </w:rPr>
      </w:pPr>
      <w:r>
        <w:rPr>
          <w:rFonts w:eastAsia="仿宋_GB2312"/>
          <w:color w:val="000000"/>
          <w:sz w:val="32"/>
          <w:szCs w:val="32"/>
        </w:rPr>
        <w:t>02、2021年单位部门预算收入总表</w:t>
      </w:r>
    </w:p>
    <w:p>
      <w:pPr>
        <w:spacing w:line="600" w:lineRule="exact"/>
        <w:ind w:firstLine="640" w:firstLineChars="200"/>
        <w:rPr>
          <w:rFonts w:eastAsia="仿宋_GB2312"/>
          <w:color w:val="000000"/>
          <w:sz w:val="32"/>
          <w:szCs w:val="32"/>
        </w:rPr>
      </w:pPr>
      <w:r>
        <w:rPr>
          <w:rFonts w:eastAsia="仿宋_GB2312"/>
          <w:color w:val="000000"/>
          <w:sz w:val="32"/>
          <w:szCs w:val="32"/>
        </w:rPr>
        <w:t>03、2021年单位部门预算支出总表</w:t>
      </w:r>
    </w:p>
    <w:p>
      <w:pPr>
        <w:spacing w:line="600" w:lineRule="exact"/>
        <w:ind w:firstLine="640" w:firstLineChars="200"/>
        <w:rPr>
          <w:rFonts w:eastAsia="仿宋_GB2312"/>
          <w:color w:val="000000"/>
          <w:sz w:val="32"/>
          <w:szCs w:val="32"/>
        </w:rPr>
      </w:pPr>
      <w:r>
        <w:rPr>
          <w:rFonts w:eastAsia="仿宋_GB2312"/>
          <w:color w:val="000000"/>
          <w:sz w:val="32"/>
          <w:szCs w:val="32"/>
        </w:rPr>
        <w:t>04、2021年单位部门预算财政拨款收支总表</w:t>
      </w:r>
    </w:p>
    <w:p>
      <w:pPr>
        <w:spacing w:line="600" w:lineRule="exact"/>
        <w:ind w:firstLine="640" w:firstLineChars="200"/>
        <w:rPr>
          <w:rFonts w:eastAsia="仿宋_GB2312"/>
          <w:color w:val="000000"/>
          <w:sz w:val="32"/>
          <w:szCs w:val="32"/>
        </w:rPr>
      </w:pPr>
      <w:r>
        <w:rPr>
          <w:rFonts w:eastAsia="仿宋_GB2312"/>
          <w:color w:val="000000"/>
          <w:sz w:val="32"/>
          <w:szCs w:val="32"/>
        </w:rPr>
        <w:t>05、2021年单位部门预算财政拨款一般公共预算支出总表</w:t>
      </w:r>
    </w:p>
    <w:p>
      <w:pPr>
        <w:spacing w:line="600" w:lineRule="exact"/>
        <w:ind w:firstLine="640" w:firstLineChars="200"/>
        <w:rPr>
          <w:rFonts w:eastAsia="仿宋_GB2312"/>
          <w:color w:val="000000"/>
          <w:sz w:val="32"/>
          <w:szCs w:val="32"/>
        </w:rPr>
      </w:pPr>
      <w:r>
        <w:rPr>
          <w:rFonts w:eastAsia="仿宋_GB2312"/>
          <w:color w:val="000000"/>
          <w:sz w:val="32"/>
          <w:szCs w:val="32"/>
        </w:rPr>
        <w:t>06、2021年单位部门预算财政拨款一般公共预算基本支出总表</w:t>
      </w:r>
    </w:p>
    <w:p>
      <w:pPr>
        <w:spacing w:line="600" w:lineRule="exact"/>
        <w:ind w:firstLine="640" w:firstLineChars="200"/>
        <w:rPr>
          <w:rFonts w:eastAsia="仿宋_GB2312"/>
          <w:color w:val="000000"/>
          <w:sz w:val="32"/>
          <w:szCs w:val="32"/>
        </w:rPr>
      </w:pPr>
      <w:r>
        <w:rPr>
          <w:rFonts w:eastAsia="仿宋_GB2312"/>
          <w:color w:val="000000"/>
          <w:sz w:val="32"/>
          <w:szCs w:val="32"/>
        </w:rPr>
        <w:t>07、2021年单位“三公”经费支出预算明细表</w:t>
      </w:r>
    </w:p>
    <w:p>
      <w:pPr>
        <w:spacing w:line="600" w:lineRule="exact"/>
        <w:ind w:firstLine="640" w:firstLineChars="200"/>
        <w:rPr>
          <w:rFonts w:eastAsia="仿宋_GB2312"/>
          <w:color w:val="000000"/>
          <w:sz w:val="32"/>
          <w:szCs w:val="32"/>
        </w:rPr>
      </w:pPr>
      <w:r>
        <w:rPr>
          <w:rFonts w:eastAsia="仿宋_GB2312"/>
          <w:color w:val="000000"/>
          <w:sz w:val="32"/>
          <w:szCs w:val="32"/>
        </w:rPr>
        <w:t>07-1、2021年单位财政拨款“三公”经费支出预算明细表</w:t>
      </w:r>
    </w:p>
    <w:p>
      <w:pPr>
        <w:spacing w:line="600" w:lineRule="exact"/>
        <w:ind w:firstLine="640" w:firstLineChars="200"/>
        <w:rPr>
          <w:rFonts w:eastAsia="仿宋_GB2312"/>
          <w:color w:val="000000"/>
          <w:sz w:val="32"/>
          <w:szCs w:val="32"/>
        </w:rPr>
      </w:pPr>
      <w:r>
        <w:rPr>
          <w:rFonts w:eastAsia="仿宋_GB2312"/>
          <w:color w:val="000000"/>
          <w:sz w:val="32"/>
          <w:szCs w:val="32"/>
        </w:rPr>
        <w:t>08、2021年单位财政拨款政府性基金预算支出预算明细表</w:t>
      </w:r>
    </w:p>
    <w:p>
      <w:pPr>
        <w:spacing w:line="600" w:lineRule="exact"/>
        <w:ind w:firstLine="640" w:firstLineChars="200"/>
        <w:rPr>
          <w:rFonts w:eastAsia="仿宋_GB2312"/>
          <w:color w:val="000000"/>
          <w:sz w:val="32"/>
          <w:szCs w:val="32"/>
        </w:rPr>
      </w:pPr>
      <w:r>
        <w:rPr>
          <w:rFonts w:eastAsia="仿宋_GB2312"/>
          <w:color w:val="000000"/>
          <w:sz w:val="32"/>
          <w:szCs w:val="32"/>
        </w:rPr>
        <w:t>09、2021年单位政府采购支出预算明细表</w:t>
      </w:r>
    </w:p>
    <w:p>
      <w:pPr>
        <w:spacing w:line="600" w:lineRule="exact"/>
        <w:ind w:firstLine="640" w:firstLineChars="200"/>
        <w:rPr>
          <w:rFonts w:ascii="仿宋_GB2312" w:eastAsia="仿宋_GB2312"/>
          <w:color w:val="000000"/>
          <w:sz w:val="32"/>
          <w:szCs w:val="32"/>
        </w:rPr>
      </w:pPr>
      <w:r>
        <w:rPr>
          <w:rFonts w:eastAsia="仿宋_GB2312"/>
          <w:color w:val="000000"/>
          <w:sz w:val="32"/>
          <w:szCs w:val="32"/>
        </w:rPr>
        <w:t>10、2021年预算单位国有</w:t>
      </w:r>
      <w:r>
        <w:rPr>
          <w:rFonts w:hint="eastAsia" w:ascii="仿宋_GB2312" w:eastAsia="仿宋_GB2312"/>
          <w:color w:val="000000"/>
          <w:sz w:val="32"/>
          <w:szCs w:val="32"/>
        </w:rPr>
        <w:t>资本经营收支预算表</w:t>
      </w: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rPr>
          <w:rFonts w:hint="eastAsia" w:eastAsia="黑体"/>
          <w:color w:val="000000"/>
          <w:sz w:val="32"/>
          <w:szCs w:val="32"/>
        </w:rPr>
      </w:pPr>
    </w:p>
    <w:p>
      <w:pPr>
        <w:spacing w:line="600" w:lineRule="exact"/>
        <w:rPr>
          <w:rFonts w:eastAsia="黑体"/>
          <w:color w:val="000000"/>
          <w:sz w:val="32"/>
          <w:szCs w:val="32"/>
        </w:rPr>
      </w:pPr>
    </w:p>
    <w:p>
      <w:pPr>
        <w:spacing w:line="600" w:lineRule="exact"/>
        <w:ind w:firstLine="640" w:firstLineChars="200"/>
        <w:rPr>
          <w:rFonts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（一）机构设置</w:t>
      </w:r>
    </w:p>
    <w:p>
      <w:pPr>
        <w:spacing w:line="600" w:lineRule="exact"/>
        <w:ind w:firstLine="630"/>
        <w:rPr>
          <w:rFonts w:ascii="仿宋_GB2312" w:eastAsia="仿宋_GB2312"/>
          <w:sz w:val="32"/>
          <w:szCs w:val="32"/>
        </w:rPr>
      </w:pPr>
      <w:r>
        <w:rPr>
          <w:rFonts w:hint="eastAsia" w:ascii="仿宋_GB2312" w:eastAsia="仿宋_GB2312"/>
          <w:sz w:val="32"/>
          <w:szCs w:val="32"/>
        </w:rPr>
        <w:t>新县人民政府办公室为县政府工作部门，内设文电室、综合室、政研室、信息室、县政府督查室、县政府金融工作办公室、县政府目标管理办公室、县无线电管理委员会办公室、行政管理室、后勤财务室、信访接待室、县政府值班室等</w:t>
      </w:r>
      <w:r>
        <w:rPr>
          <w:rFonts w:eastAsia="仿宋_GB2312"/>
          <w:sz w:val="32"/>
          <w:szCs w:val="32"/>
        </w:rPr>
        <w:t>12</w:t>
      </w:r>
      <w:r>
        <w:rPr>
          <w:rFonts w:hint="eastAsia" w:ascii="仿宋_GB2312" w:eastAsia="仿宋_GB2312"/>
          <w:sz w:val="32"/>
          <w:szCs w:val="32"/>
        </w:rPr>
        <w:t>个机构。</w:t>
      </w:r>
      <w:r>
        <w:rPr>
          <w:rFonts w:hint="eastAsia" w:eastAsia="仿宋_GB2312"/>
          <w:sz w:val="32"/>
          <w:szCs w:val="32"/>
        </w:rPr>
        <w:t>1</w:t>
      </w:r>
      <w:r>
        <w:rPr>
          <w:rFonts w:ascii="仿宋_GB2312" w:eastAsia="仿宋_GB2312"/>
          <w:sz w:val="32"/>
          <w:szCs w:val="32"/>
        </w:rPr>
        <w:t>个归口预算管理单位。</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576"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、负责上级党委、政府及县委、县政府重大政策措施和县政府决定事项贯彻落实情况的督促检查；负责上级党委、政府及县委、县政府领导同志有关指示批示的督查督办。</w:t>
      </w:r>
    </w:p>
    <w:p>
      <w:pPr>
        <w:spacing w:line="576"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、负责办理或督促办理县政府系统承担的人大代表建议和政协委员提案。</w:t>
      </w:r>
    </w:p>
    <w:p>
      <w:pPr>
        <w:spacing w:line="576"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、围绕县政府中心工作和县政府领导同志指示批示，组织调查研究。</w:t>
      </w:r>
    </w:p>
    <w:p>
      <w:pPr>
        <w:spacing w:line="576"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、组织起草或审核以县政府、县政府办公室名义印发的公文。</w:t>
      </w:r>
    </w:p>
    <w:p>
      <w:pPr>
        <w:spacing w:line="576" w:lineRule="exact"/>
        <w:ind w:firstLine="640" w:firstLineChars="200"/>
        <w:rPr>
          <w:rFonts w:eastAsia="仿宋_GB2312"/>
          <w:sz w:val="32"/>
          <w:szCs w:val="32"/>
        </w:rPr>
      </w:pPr>
      <w:r>
        <w:rPr>
          <w:rFonts w:eastAsia="仿宋_GB2312"/>
          <w:sz w:val="32"/>
          <w:szCs w:val="32"/>
        </w:rPr>
        <w:t>5</w:t>
      </w:r>
      <w:r>
        <w:rPr>
          <w:rFonts w:hAnsi="仿宋_GB2312" w:eastAsia="仿宋_GB2312"/>
          <w:sz w:val="32"/>
          <w:szCs w:val="32"/>
        </w:rPr>
        <w:t>、负责县政府会议的组织工作，协助县政府领导同志组织实施会议决定事项。</w:t>
      </w:r>
    </w:p>
    <w:p>
      <w:pPr>
        <w:spacing w:line="576" w:lineRule="exact"/>
        <w:ind w:firstLine="640" w:firstLineChars="200"/>
        <w:rPr>
          <w:rFonts w:eastAsia="仿宋_GB2312"/>
          <w:sz w:val="32"/>
          <w:szCs w:val="32"/>
        </w:rPr>
      </w:pPr>
      <w:r>
        <w:rPr>
          <w:rFonts w:eastAsia="仿宋_GB2312"/>
          <w:sz w:val="32"/>
          <w:szCs w:val="32"/>
        </w:rPr>
        <w:t>6</w:t>
      </w:r>
      <w:r>
        <w:rPr>
          <w:rFonts w:hAnsi="仿宋_GB2312" w:eastAsia="仿宋_GB2312"/>
          <w:sz w:val="32"/>
          <w:szCs w:val="32"/>
        </w:rPr>
        <w:t>、负责对县政府各部门和乡镇（区、街道）请示县政府事项进行审核，提出拟办意见，报县政府领导同志审批。</w:t>
      </w:r>
    </w:p>
    <w:p>
      <w:pPr>
        <w:spacing w:line="576" w:lineRule="exact"/>
        <w:ind w:firstLine="640" w:firstLineChars="200"/>
        <w:rPr>
          <w:rFonts w:eastAsia="仿宋_GB2312"/>
          <w:sz w:val="32"/>
          <w:szCs w:val="32"/>
        </w:rPr>
      </w:pPr>
      <w:r>
        <w:rPr>
          <w:rFonts w:eastAsia="仿宋_GB2312"/>
          <w:sz w:val="32"/>
          <w:szCs w:val="32"/>
        </w:rPr>
        <w:t>7</w:t>
      </w:r>
      <w:r>
        <w:rPr>
          <w:rFonts w:hAnsi="仿宋_GB2312" w:eastAsia="仿宋_GB2312"/>
          <w:sz w:val="32"/>
          <w:szCs w:val="32"/>
        </w:rPr>
        <w:t>、协助县政府领导同志处理需由县政府直接处理的重要问题、突发事件。</w:t>
      </w:r>
    </w:p>
    <w:p>
      <w:pPr>
        <w:spacing w:line="576" w:lineRule="exact"/>
        <w:ind w:firstLine="640" w:firstLineChars="200"/>
        <w:rPr>
          <w:rFonts w:eastAsia="仿宋_GB2312"/>
          <w:sz w:val="32"/>
          <w:szCs w:val="32"/>
        </w:rPr>
      </w:pPr>
      <w:r>
        <w:rPr>
          <w:rFonts w:eastAsia="仿宋_GB2312"/>
          <w:sz w:val="32"/>
          <w:szCs w:val="32"/>
        </w:rPr>
        <w:t>8</w:t>
      </w:r>
      <w:r>
        <w:rPr>
          <w:rFonts w:hAnsi="仿宋_GB2312" w:eastAsia="仿宋_GB2312"/>
          <w:sz w:val="32"/>
          <w:szCs w:val="32"/>
        </w:rPr>
        <w:t>、负责县政府及县政府办公室的公文收发、运转、印制工作，指导全县政府系统的文秘工作。</w:t>
      </w:r>
    </w:p>
    <w:p>
      <w:pPr>
        <w:spacing w:line="576" w:lineRule="exact"/>
        <w:ind w:firstLine="640" w:firstLineChars="200"/>
        <w:rPr>
          <w:rFonts w:eastAsia="仿宋_GB2312"/>
          <w:sz w:val="32"/>
          <w:szCs w:val="32"/>
        </w:rPr>
      </w:pPr>
      <w:r>
        <w:rPr>
          <w:rFonts w:eastAsia="仿宋_GB2312"/>
          <w:sz w:val="32"/>
          <w:szCs w:val="32"/>
        </w:rPr>
        <w:t>9</w:t>
      </w:r>
      <w:r>
        <w:rPr>
          <w:rFonts w:hAnsi="仿宋_GB2312" w:eastAsia="仿宋_GB2312"/>
          <w:sz w:val="32"/>
          <w:szCs w:val="32"/>
        </w:rPr>
        <w:t>、负责全县政务信息的采编和分析，指导协调全县政府系统信息工作。</w:t>
      </w:r>
    </w:p>
    <w:p>
      <w:pPr>
        <w:spacing w:line="576" w:lineRule="exact"/>
        <w:ind w:firstLine="640" w:firstLineChars="200"/>
        <w:rPr>
          <w:rFonts w:eastAsia="仿宋_GB2312"/>
          <w:spacing w:val="-6"/>
          <w:sz w:val="32"/>
          <w:szCs w:val="32"/>
        </w:rPr>
      </w:pPr>
      <w:r>
        <w:rPr>
          <w:rFonts w:eastAsia="仿宋_GB2312"/>
          <w:sz w:val="32"/>
          <w:szCs w:val="32"/>
        </w:rPr>
        <w:t>10</w:t>
      </w:r>
      <w:r>
        <w:rPr>
          <w:rFonts w:hAnsi="仿宋_GB2312" w:eastAsia="仿宋_GB2312"/>
          <w:sz w:val="32"/>
          <w:szCs w:val="32"/>
        </w:rPr>
        <w:t>、</w:t>
      </w:r>
      <w:r>
        <w:rPr>
          <w:rFonts w:hAnsi="仿宋_GB2312" w:eastAsia="仿宋_GB2312"/>
          <w:spacing w:val="-6"/>
          <w:sz w:val="32"/>
          <w:szCs w:val="32"/>
        </w:rPr>
        <w:t>协助县政府领导同志抓好全县政府系统目标管理工作。</w:t>
      </w:r>
    </w:p>
    <w:p>
      <w:pPr>
        <w:spacing w:line="576" w:lineRule="exact"/>
        <w:ind w:firstLine="640" w:firstLineChars="200"/>
        <w:rPr>
          <w:rFonts w:eastAsia="仿宋_GB2312"/>
          <w:sz w:val="32"/>
          <w:szCs w:val="32"/>
        </w:rPr>
      </w:pPr>
      <w:r>
        <w:rPr>
          <w:rFonts w:eastAsia="仿宋_GB2312"/>
          <w:sz w:val="32"/>
          <w:szCs w:val="32"/>
        </w:rPr>
        <w:t>11</w:t>
      </w:r>
      <w:r>
        <w:rPr>
          <w:rFonts w:hAnsi="仿宋_GB2312" w:eastAsia="仿宋_GB2312"/>
          <w:sz w:val="32"/>
          <w:szCs w:val="32"/>
        </w:rPr>
        <w:t>、负责县政府值班工作，指导全县政府系统值班工作。</w:t>
      </w:r>
    </w:p>
    <w:p>
      <w:pPr>
        <w:spacing w:line="576" w:lineRule="exact"/>
        <w:ind w:firstLine="640" w:firstLineChars="200"/>
        <w:rPr>
          <w:rFonts w:eastAsia="仿宋_GB2312"/>
          <w:sz w:val="32"/>
          <w:szCs w:val="32"/>
        </w:rPr>
      </w:pPr>
      <w:r>
        <w:rPr>
          <w:rFonts w:eastAsia="仿宋_GB2312"/>
          <w:sz w:val="32"/>
          <w:szCs w:val="32"/>
        </w:rPr>
        <w:t>12</w:t>
      </w:r>
      <w:r>
        <w:rPr>
          <w:rFonts w:hAnsi="仿宋_GB2312" w:eastAsia="仿宋_GB2312"/>
          <w:sz w:val="32"/>
          <w:szCs w:val="32"/>
        </w:rPr>
        <w:t>、履行地方金融管理职能，强化非法集资防范打击和处置以及县内小额贷款公司和融资性担保机构的监督管理。</w:t>
      </w:r>
    </w:p>
    <w:p>
      <w:pPr>
        <w:spacing w:line="576" w:lineRule="exact"/>
        <w:ind w:firstLine="640" w:firstLineChars="200"/>
        <w:rPr>
          <w:rFonts w:eastAsia="仿宋_GB2312"/>
          <w:sz w:val="32"/>
          <w:szCs w:val="32"/>
        </w:rPr>
      </w:pPr>
      <w:r>
        <w:rPr>
          <w:rFonts w:eastAsia="仿宋_GB2312"/>
          <w:sz w:val="32"/>
          <w:szCs w:val="32"/>
        </w:rPr>
        <w:t>13</w:t>
      </w:r>
      <w:r>
        <w:rPr>
          <w:rFonts w:hAnsi="仿宋_GB2312" w:eastAsia="仿宋_GB2312"/>
          <w:sz w:val="32"/>
          <w:szCs w:val="32"/>
        </w:rPr>
        <w:t>、负责县长热线平台建设，接受社会各界群众对党和政府有关方针、政策的咨询；受理各界群众对县政府和相关部门的投诉、建议和求助并及时落实解决有关问题。</w:t>
      </w:r>
    </w:p>
    <w:p>
      <w:pPr>
        <w:spacing w:line="576" w:lineRule="exact"/>
        <w:ind w:firstLine="640" w:firstLineChars="200"/>
        <w:rPr>
          <w:rFonts w:eastAsia="仿宋_GB2312"/>
          <w:sz w:val="32"/>
          <w:szCs w:val="32"/>
        </w:rPr>
      </w:pPr>
      <w:r>
        <w:rPr>
          <w:rFonts w:eastAsia="仿宋_GB2312"/>
          <w:sz w:val="32"/>
          <w:szCs w:val="32"/>
        </w:rPr>
        <w:t>14</w:t>
      </w:r>
      <w:r>
        <w:rPr>
          <w:rFonts w:hAnsi="仿宋_GB2312" w:eastAsia="仿宋_GB2312"/>
          <w:sz w:val="32"/>
          <w:szCs w:val="32"/>
        </w:rPr>
        <w:t>、负责县政府机关的行政事务和安全保卫工作。</w:t>
      </w:r>
    </w:p>
    <w:p>
      <w:pPr>
        <w:spacing w:line="576" w:lineRule="exact"/>
        <w:ind w:firstLine="640" w:firstLineChars="200"/>
        <w:rPr>
          <w:rFonts w:eastAsia="仿宋_GB2312"/>
          <w:sz w:val="32"/>
          <w:szCs w:val="32"/>
        </w:rPr>
      </w:pPr>
      <w:r>
        <w:rPr>
          <w:rFonts w:eastAsia="仿宋_GB2312"/>
          <w:sz w:val="32"/>
          <w:szCs w:val="32"/>
        </w:rPr>
        <w:t>15</w:t>
      </w:r>
      <w:r>
        <w:rPr>
          <w:rFonts w:hAnsi="仿宋_GB2312" w:eastAsia="仿宋_GB2312"/>
          <w:sz w:val="32"/>
          <w:szCs w:val="32"/>
        </w:rPr>
        <w:t>、完成县委、县政府交办的其他事项。</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县政府机关及归口预算管理单位共有编制</w:t>
      </w:r>
      <w:r>
        <w:rPr>
          <w:rFonts w:hint="eastAsia" w:eastAsia="仿宋_GB2312"/>
          <w:sz w:val="32"/>
          <w:szCs w:val="32"/>
        </w:rPr>
        <w:t>60</w:t>
      </w:r>
      <w:r>
        <w:rPr>
          <w:rFonts w:hint="eastAsia" w:ascii="仿宋_GB2312" w:eastAsia="仿宋_GB2312"/>
          <w:color w:val="000000"/>
          <w:sz w:val="32"/>
          <w:szCs w:val="32"/>
        </w:rPr>
        <w:t>人，其中：行政编制</w:t>
      </w:r>
      <w:r>
        <w:rPr>
          <w:rFonts w:hint="eastAsia" w:eastAsia="仿宋_GB2312"/>
          <w:sz w:val="32"/>
          <w:szCs w:val="32"/>
        </w:rPr>
        <w:t>30</w:t>
      </w:r>
      <w:r>
        <w:rPr>
          <w:rFonts w:hint="eastAsia" w:ascii="仿宋_GB2312" w:eastAsia="仿宋_GB2312"/>
          <w:color w:val="000000"/>
          <w:sz w:val="32"/>
          <w:szCs w:val="32"/>
        </w:rPr>
        <w:t>人，工勤编制</w:t>
      </w:r>
      <w:r>
        <w:rPr>
          <w:rFonts w:hint="eastAsia" w:eastAsia="仿宋_GB2312"/>
          <w:sz w:val="32"/>
          <w:szCs w:val="32"/>
        </w:rPr>
        <w:t>0</w:t>
      </w:r>
      <w:r>
        <w:rPr>
          <w:rFonts w:hint="eastAsia" w:ascii="仿宋_GB2312" w:eastAsia="仿宋_GB2312"/>
          <w:color w:val="000000"/>
          <w:sz w:val="32"/>
          <w:szCs w:val="32"/>
        </w:rPr>
        <w:t>人，事业编制</w:t>
      </w:r>
      <w:r>
        <w:rPr>
          <w:rFonts w:hint="eastAsia" w:eastAsia="仿宋_GB2312"/>
          <w:sz w:val="32"/>
          <w:szCs w:val="32"/>
        </w:rPr>
        <w:t>30</w:t>
      </w:r>
      <w:r>
        <w:rPr>
          <w:rFonts w:hint="eastAsia" w:ascii="仿宋_GB2312" w:eastAsia="仿宋_GB2312"/>
          <w:color w:val="000000"/>
          <w:sz w:val="32"/>
          <w:szCs w:val="32"/>
        </w:rPr>
        <w:t>人；在职职工</w:t>
      </w:r>
      <w:r>
        <w:rPr>
          <w:rFonts w:hint="eastAsia" w:eastAsia="仿宋_GB2312"/>
          <w:sz w:val="32"/>
          <w:szCs w:val="32"/>
        </w:rPr>
        <w:t>55人</w:t>
      </w:r>
      <w:r>
        <w:rPr>
          <w:rFonts w:hint="eastAsia" w:ascii="仿宋_GB2312" w:eastAsia="仿宋_GB2312"/>
          <w:color w:val="000000"/>
          <w:sz w:val="32"/>
          <w:szCs w:val="32"/>
        </w:rPr>
        <w:t>，离退休人员</w:t>
      </w:r>
      <w:r>
        <w:rPr>
          <w:rFonts w:eastAsia="仿宋_GB2312"/>
          <w:color w:val="000000"/>
          <w:sz w:val="32"/>
          <w:szCs w:val="32"/>
        </w:rPr>
        <w:t>21</w:t>
      </w:r>
      <w:r>
        <w:rPr>
          <w:rFonts w:hint="eastAsia" w:ascii="仿宋_GB2312" w:eastAsia="仿宋_GB2312"/>
          <w:color w:val="000000"/>
          <w:sz w:val="32"/>
          <w:szCs w:val="32"/>
        </w:rPr>
        <w:t>人，遗属定补</w:t>
      </w:r>
      <w:r>
        <w:rPr>
          <w:rFonts w:hint="eastAsia" w:eastAsia="仿宋_GB2312"/>
          <w:color w:val="000000"/>
          <w:sz w:val="32"/>
          <w:szCs w:val="32"/>
        </w:rPr>
        <w:t>1</w:t>
      </w:r>
      <w:r>
        <w:rPr>
          <w:rFonts w:hint="eastAsia" w:ascii="仿宋_GB2312" w:eastAsia="仿宋_GB2312"/>
          <w:color w:val="000000"/>
          <w:sz w:val="32"/>
          <w:szCs w:val="32"/>
        </w:rPr>
        <w:t>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adjustRightInd w:val="0"/>
        <w:snapToGrid w:val="0"/>
        <w:spacing w:line="560" w:lineRule="exact"/>
        <w:ind w:firstLine="640" w:firstLineChars="200"/>
        <w:rPr>
          <w:rFonts w:ascii="黑体" w:hAnsi="黑体" w:eastAsia="黑体" w:cs="宋体"/>
          <w:bCs/>
          <w:kern w:val="0"/>
          <w:sz w:val="32"/>
          <w:szCs w:val="32"/>
        </w:rPr>
      </w:pPr>
      <w:r>
        <w:rPr>
          <w:rFonts w:ascii="仿宋_GB2312" w:eastAsia="仿宋_GB2312"/>
          <w:color w:val="000000"/>
          <w:sz w:val="32"/>
          <w:szCs w:val="32"/>
        </w:rPr>
        <w:t>保障</w:t>
      </w:r>
      <w:r>
        <w:rPr>
          <w:rFonts w:hint="eastAsia" w:ascii="仿宋_GB2312" w:eastAsia="仿宋_GB2312"/>
          <w:color w:val="000000"/>
          <w:sz w:val="32"/>
          <w:szCs w:val="32"/>
        </w:rPr>
        <w:t>县政府</w:t>
      </w:r>
      <w:r>
        <w:rPr>
          <w:rFonts w:ascii="仿宋_GB2312" w:eastAsia="仿宋_GB2312"/>
          <w:color w:val="000000"/>
          <w:sz w:val="32"/>
          <w:szCs w:val="32"/>
        </w:rPr>
        <w:t>机关</w:t>
      </w:r>
      <w:r>
        <w:rPr>
          <w:rFonts w:hint="eastAsia" w:ascii="仿宋_GB2312" w:eastAsia="仿宋_GB2312"/>
          <w:color w:val="000000"/>
          <w:sz w:val="32"/>
          <w:szCs w:val="32"/>
        </w:rPr>
        <w:t>日常</w:t>
      </w:r>
      <w:r>
        <w:rPr>
          <w:rFonts w:ascii="仿宋_GB2312" w:eastAsia="仿宋_GB2312"/>
          <w:color w:val="000000"/>
          <w:sz w:val="32"/>
          <w:szCs w:val="32"/>
        </w:rPr>
        <w:t>正常</w:t>
      </w:r>
      <w:r>
        <w:rPr>
          <w:rFonts w:hint="eastAsia" w:ascii="仿宋_GB2312" w:eastAsia="仿宋_GB2312"/>
          <w:color w:val="000000"/>
          <w:sz w:val="32"/>
          <w:szCs w:val="32"/>
        </w:rPr>
        <w:t>运转；加强机关财务预算执行的分析，完善机关财务预算的精细化、科学化管理，完成好财务预算管理各项工作。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黑体" w:hAnsi="黑体" w:eastAsia="黑体" w:cs="宋体"/>
          <w:bCs/>
          <w:kern w:val="0"/>
          <w:sz w:val="32"/>
          <w:szCs w:val="32"/>
          <w:lang w:val="en-US" w:eastAsia="zh-CN"/>
        </w:rPr>
        <w:t>三</w:t>
      </w:r>
      <w:r>
        <w:rPr>
          <w:rFonts w:ascii="黑体" w:hAnsi="黑体" w:eastAsia="黑体" w:cs="宋体"/>
          <w:bCs/>
          <w:kern w:val="0"/>
          <w:sz w:val="32"/>
          <w:szCs w:val="32"/>
        </w:rPr>
        <w:t>、部门预算单位构成</w:t>
      </w:r>
    </w:p>
    <w:p>
      <w:pPr>
        <w:spacing w:line="600" w:lineRule="exact"/>
        <w:ind w:firstLine="640" w:firstLineChars="200"/>
        <w:rPr>
          <w:rFonts w:hint="eastAsia" w:ascii="仿宋_GB2312" w:eastAsia="仿宋"/>
          <w:color w:val="000000"/>
          <w:sz w:val="32"/>
          <w:szCs w:val="32"/>
          <w:lang w:val="en-US" w:eastAsia="zh-CN"/>
        </w:rPr>
      </w:pPr>
      <w:r>
        <w:rPr>
          <w:rFonts w:hint="eastAsia" w:ascii="仿宋" w:hAnsi="仿宋" w:eastAsia="仿宋" w:cs="Arial"/>
          <w:color w:val="313131"/>
          <w:kern w:val="0"/>
          <w:sz w:val="32"/>
          <w:szCs w:val="32"/>
        </w:rPr>
        <w:t>根据部门预算管理有关规定，</w:t>
      </w:r>
      <w:r>
        <w:rPr>
          <w:rFonts w:hint="eastAsia" w:ascii="仿宋" w:hAnsi="仿宋" w:eastAsia="仿宋" w:cs="宋体"/>
          <w:kern w:val="0"/>
          <w:sz w:val="32"/>
          <w:szCs w:val="32"/>
        </w:rPr>
        <w:t>本预算为汇总预算，包括局机关本级预算和</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个局属单位</w:t>
      </w:r>
      <w:r>
        <w:rPr>
          <w:rFonts w:ascii="仿宋" w:hAnsi="仿宋" w:eastAsia="仿宋" w:cs="宋体"/>
          <w:kern w:val="0"/>
          <w:sz w:val="32"/>
          <w:szCs w:val="32"/>
        </w:rPr>
        <w:t>预算</w:t>
      </w:r>
      <w:r>
        <w:rPr>
          <w:rFonts w:hint="eastAsia" w:ascii="仿宋" w:hAnsi="仿宋" w:eastAsia="仿宋" w:cs="宋体"/>
          <w:kern w:val="0"/>
          <w:sz w:val="32"/>
          <w:szCs w:val="32"/>
          <w:lang w:val="en-US" w:eastAsia="zh-CN"/>
        </w:rPr>
        <w:t>.</w:t>
      </w:r>
    </w:p>
    <w:p>
      <w:pPr>
        <w:spacing w:line="600" w:lineRule="exact"/>
        <w:ind w:left="638" w:leftChars="304"/>
        <w:rPr>
          <w:rFonts w:eastAsia="黑体"/>
          <w:color w:val="000000"/>
          <w:sz w:val="32"/>
          <w:szCs w:val="32"/>
        </w:rPr>
      </w:pPr>
      <w:r>
        <w:rPr>
          <w:rFonts w:eastAsia="黑体"/>
          <w:color w:val="000000"/>
          <w:sz w:val="32"/>
          <w:szCs w:val="32"/>
        </w:rPr>
        <w:t>二、202</w:t>
      </w:r>
      <w:r>
        <w:rPr>
          <w:rFonts w:hint="eastAsia" w:eastAsia="黑体"/>
          <w:color w:val="000000"/>
          <w:sz w:val="32"/>
          <w:szCs w:val="32"/>
        </w:rPr>
        <w:t>1</w:t>
      </w:r>
      <w:r>
        <w:rPr>
          <w:rFonts w:eastAsia="黑体"/>
          <w:color w:val="000000"/>
          <w:sz w:val="32"/>
          <w:szCs w:val="32"/>
        </w:rPr>
        <w:t>年年度部门预算说明</w:t>
      </w:r>
    </w:p>
    <w:p>
      <w:pPr>
        <w:spacing w:line="600" w:lineRule="exact"/>
        <w:ind w:firstLine="640" w:firstLineChars="200"/>
        <w:rPr>
          <w:rFonts w:ascii="楷体_GB2312" w:eastAsia="楷体_GB2312"/>
          <w:b/>
          <w:color w:val="000000"/>
          <w:sz w:val="32"/>
          <w:szCs w:val="32"/>
        </w:rPr>
      </w:pPr>
      <w:r>
        <w:rPr>
          <w:rFonts w:hint="eastAsia" w:eastAsia="仿宋_GB2312"/>
          <w:color w:val="000000"/>
          <w:sz w:val="32"/>
          <w:szCs w:val="32"/>
        </w:rPr>
        <w:t>2021</w:t>
      </w:r>
      <w:r>
        <w:rPr>
          <w:rFonts w:hint="eastAsia" w:ascii="仿宋_GB2312" w:eastAsia="仿宋_GB2312"/>
          <w:color w:val="000000"/>
          <w:sz w:val="32"/>
          <w:szCs w:val="32"/>
        </w:rPr>
        <w:t>年新县人民政府办公室部门收支预算为汇总预算，含所有下属单位，所有下属单位均未独立核算。</w:t>
      </w:r>
      <w:r>
        <w:rPr>
          <w:rFonts w:hint="eastAsia" w:ascii="仿宋_GB2312" w:hAnsi="仿宋_GB2312" w:eastAsia="仿宋_GB2312" w:cs="仿宋_GB2312"/>
          <w:b/>
          <w:bCs/>
          <w:color w:val="000000"/>
          <w:sz w:val="32"/>
          <w:szCs w:val="32"/>
        </w:rPr>
        <w:br w:type="textWrapping"/>
      </w:r>
      <w:r>
        <w:rPr>
          <w:rFonts w:hint="eastAsia" w:ascii="楷体_GB2312" w:eastAsia="楷体_GB2312"/>
          <w:b/>
          <w:color w:val="000000"/>
          <w:sz w:val="32"/>
          <w:szCs w:val="32"/>
        </w:rPr>
        <w:t xml:space="preserve">    （一）收支预算总体说明</w:t>
      </w:r>
    </w:p>
    <w:p>
      <w:pPr>
        <w:spacing w:line="600" w:lineRule="exact"/>
        <w:ind w:firstLine="640" w:firstLineChars="200"/>
        <w:rPr>
          <w:rFonts w:ascii="仿宋_GB2312" w:eastAsia="仿宋_GB2312"/>
          <w:color w:val="000000"/>
          <w:sz w:val="32"/>
          <w:szCs w:val="32"/>
        </w:rPr>
      </w:pPr>
      <w:r>
        <w:rPr>
          <w:rFonts w:hint="eastAsia" w:eastAsia="仿宋_GB2312"/>
          <w:color w:val="000000"/>
          <w:sz w:val="32"/>
          <w:szCs w:val="32"/>
        </w:rPr>
        <w:t>2021</w:t>
      </w:r>
      <w:r>
        <w:rPr>
          <w:rFonts w:eastAsia="仿宋_GB2312"/>
          <w:color w:val="000000"/>
          <w:sz w:val="32"/>
          <w:szCs w:val="32"/>
        </w:rPr>
        <w:t>年收入</w:t>
      </w:r>
      <w:r>
        <w:rPr>
          <w:rFonts w:hint="eastAsia" w:eastAsia="仿宋_GB2312"/>
          <w:color w:val="000000"/>
          <w:sz w:val="32"/>
          <w:szCs w:val="32"/>
        </w:rPr>
        <w:t>预算</w:t>
      </w:r>
      <w:r>
        <w:rPr>
          <w:rFonts w:eastAsia="仿宋_GB2312"/>
          <w:color w:val="000000"/>
          <w:sz w:val="32"/>
          <w:szCs w:val="32"/>
        </w:rPr>
        <w:t>总计</w:t>
      </w:r>
      <w:r>
        <w:rPr>
          <w:rFonts w:hint="eastAsia" w:eastAsia="仿宋_GB2312"/>
          <w:color w:val="000000"/>
          <w:sz w:val="32"/>
          <w:szCs w:val="32"/>
        </w:rPr>
        <w:t>752</w:t>
      </w:r>
      <w:r>
        <w:rPr>
          <w:rFonts w:eastAsia="仿宋_GB2312"/>
          <w:color w:val="000000"/>
          <w:sz w:val="32"/>
          <w:szCs w:val="32"/>
        </w:rPr>
        <w:t>万元，支出</w:t>
      </w:r>
      <w:r>
        <w:rPr>
          <w:rFonts w:hint="eastAsia" w:eastAsia="仿宋_GB2312"/>
          <w:color w:val="000000"/>
          <w:sz w:val="32"/>
          <w:szCs w:val="32"/>
        </w:rPr>
        <w:t>预算</w:t>
      </w:r>
      <w:r>
        <w:rPr>
          <w:rFonts w:eastAsia="仿宋_GB2312"/>
          <w:color w:val="000000"/>
          <w:sz w:val="32"/>
          <w:szCs w:val="32"/>
        </w:rPr>
        <w:t>总计</w:t>
      </w:r>
      <w:r>
        <w:rPr>
          <w:rFonts w:hint="eastAsia" w:eastAsia="仿宋_GB2312"/>
          <w:color w:val="000000"/>
          <w:sz w:val="32"/>
          <w:szCs w:val="32"/>
        </w:rPr>
        <w:t>752</w:t>
      </w:r>
      <w:r>
        <w:rPr>
          <w:rFonts w:eastAsia="仿宋_GB2312"/>
          <w:color w:val="000000"/>
          <w:sz w:val="32"/>
          <w:szCs w:val="32"/>
        </w:rPr>
        <w:t>万元，与</w:t>
      </w:r>
      <w:r>
        <w:rPr>
          <w:rFonts w:hint="eastAsia" w:eastAsia="仿宋_GB2312"/>
          <w:color w:val="000000"/>
          <w:sz w:val="32"/>
          <w:szCs w:val="32"/>
        </w:rPr>
        <w:t>2020</w:t>
      </w:r>
      <w:r>
        <w:rPr>
          <w:rFonts w:eastAsia="仿宋_GB2312"/>
          <w:color w:val="000000"/>
          <w:sz w:val="32"/>
          <w:szCs w:val="32"/>
        </w:rPr>
        <w:t>年相比，收、支</w:t>
      </w:r>
      <w:r>
        <w:rPr>
          <w:rFonts w:hint="eastAsia" w:eastAsia="仿宋_GB2312"/>
          <w:color w:val="000000"/>
          <w:sz w:val="32"/>
          <w:szCs w:val="32"/>
        </w:rPr>
        <w:t>预算</w:t>
      </w:r>
      <w:r>
        <w:rPr>
          <w:rFonts w:eastAsia="仿宋_GB2312"/>
          <w:color w:val="000000"/>
          <w:sz w:val="32"/>
          <w:szCs w:val="32"/>
        </w:rPr>
        <w:t>总计</w:t>
      </w:r>
      <w:r>
        <w:rPr>
          <w:rFonts w:hint="eastAsia" w:eastAsia="仿宋_GB2312"/>
          <w:color w:val="000000"/>
          <w:sz w:val="32"/>
          <w:szCs w:val="32"/>
        </w:rPr>
        <w:t>均减少44</w:t>
      </w:r>
      <w:r>
        <w:rPr>
          <w:rFonts w:eastAsia="仿宋_GB2312"/>
          <w:color w:val="000000"/>
          <w:sz w:val="32"/>
          <w:szCs w:val="32"/>
        </w:rPr>
        <w:t>万元。主要原因：</w:t>
      </w:r>
      <w:r>
        <w:rPr>
          <w:rFonts w:hint="eastAsia" w:eastAsia="仿宋_GB2312"/>
          <w:color w:val="000000"/>
          <w:sz w:val="32"/>
          <w:szCs w:val="32"/>
        </w:rPr>
        <w:t>根据上级要求节约开支，行政运行经费压缩10%</w:t>
      </w:r>
      <w:r>
        <w:rPr>
          <w:rFonts w:eastAsia="仿宋_GB2312"/>
          <w:color w:val="000000"/>
          <w:sz w:val="32"/>
          <w:szCs w:val="32"/>
        </w:rPr>
        <w:t>。</w:t>
      </w:r>
      <w:r>
        <w:rPr>
          <w:rFonts w:ascii="仿宋_GB2312" w:eastAsia="仿宋_GB2312"/>
          <w:color w:val="00000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spacing w:line="600" w:lineRule="exact"/>
        <w:ind w:firstLine="640" w:firstLineChars="200"/>
        <w:rPr>
          <w:rFonts w:eastAsia="仿宋_GB2312"/>
          <w:color w:val="000000"/>
          <w:sz w:val="32"/>
          <w:szCs w:val="32"/>
        </w:rPr>
      </w:pPr>
      <w:r>
        <w:rPr>
          <w:rFonts w:eastAsia="仿宋_GB2312"/>
          <w:color w:val="000000"/>
          <w:sz w:val="32"/>
          <w:szCs w:val="32"/>
        </w:rPr>
        <w:t>2021年收入预算752万元，其中：一般公共预算收入752万元，政府性基金收入0万元，国有资本经营预算收入0万元，专户管理的收入0万元，其他收入0万元，部门结转资金0万元，部门结余资金0万元。</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spacing w:line="600" w:lineRule="exact"/>
        <w:ind w:firstLine="640" w:firstLineChars="200"/>
        <w:rPr>
          <w:rFonts w:ascii="仿宋_GB2312" w:eastAsia="仿宋_GB2312"/>
          <w:color w:val="000000"/>
          <w:sz w:val="32"/>
          <w:szCs w:val="32"/>
        </w:rPr>
      </w:pPr>
      <w:r>
        <w:rPr>
          <w:rFonts w:eastAsia="仿宋_GB2312"/>
          <w:color w:val="000000"/>
          <w:sz w:val="32"/>
          <w:szCs w:val="32"/>
        </w:rPr>
        <w:t>2021年支出预算752万元，其中：基本支出732万元，占预算97%；项目支出20万元，占预算3%</w:t>
      </w:r>
      <w:r>
        <w:rPr>
          <w:rFonts w:ascii="仿宋_GB2312"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spacing w:line="600" w:lineRule="exact"/>
        <w:ind w:firstLine="640" w:firstLineChars="200"/>
        <w:rPr>
          <w:rFonts w:eastAsia="仿宋_GB2312"/>
          <w:color w:val="000000"/>
          <w:sz w:val="32"/>
          <w:szCs w:val="32"/>
        </w:rPr>
      </w:pPr>
      <w:r>
        <w:rPr>
          <w:rFonts w:eastAsia="仿宋_GB2312"/>
          <w:color w:val="000000"/>
          <w:sz w:val="32"/>
          <w:szCs w:val="32"/>
        </w:rPr>
        <w:t>2021年财政拨款收入预算752万元，财政拨款支出预算 752万元。与 2020年相比，财政拨款收支预算减少44万元，减少5%。减少的主要原因为：根据上级要求节约开支，行政运行经费压缩10%，占总预算5%。</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spacing w:line="600" w:lineRule="exact"/>
        <w:ind w:firstLine="640" w:firstLineChars="200"/>
        <w:rPr>
          <w:rFonts w:eastAsia="仿宋_GB2312"/>
          <w:color w:val="000000"/>
          <w:sz w:val="32"/>
          <w:szCs w:val="32"/>
        </w:rPr>
      </w:pPr>
      <w:r>
        <w:rPr>
          <w:rFonts w:eastAsia="仿宋_GB2312"/>
          <w:color w:val="000000"/>
          <w:sz w:val="32"/>
          <w:szCs w:val="32"/>
        </w:rPr>
        <w:t>2021年一般公共预算支出预算752万元。其中：基本支出732万元，</w:t>
      </w:r>
      <w:r>
        <w:rPr>
          <w:rFonts w:hint="eastAsia" w:eastAsia="仿宋_GB2312"/>
          <w:color w:val="000000"/>
          <w:sz w:val="32"/>
          <w:szCs w:val="32"/>
          <w:lang w:eastAsia="zh-CN"/>
        </w:rPr>
        <w:t>占比</w:t>
      </w:r>
      <w:r>
        <w:rPr>
          <w:rFonts w:hint="eastAsia" w:eastAsia="仿宋_GB2312"/>
          <w:color w:val="000000"/>
          <w:sz w:val="32"/>
          <w:szCs w:val="32"/>
          <w:lang w:val="en-US" w:eastAsia="zh-CN"/>
        </w:rPr>
        <w:t>97.3%。</w:t>
      </w:r>
      <w:r>
        <w:rPr>
          <w:rFonts w:eastAsia="仿宋_GB2312"/>
          <w:color w:val="000000"/>
          <w:sz w:val="32"/>
          <w:szCs w:val="32"/>
        </w:rPr>
        <w:t>项目支出20万元</w:t>
      </w:r>
      <w:r>
        <w:rPr>
          <w:rFonts w:hint="eastAsia" w:eastAsia="仿宋_GB2312"/>
          <w:color w:val="000000"/>
          <w:sz w:val="32"/>
          <w:szCs w:val="32"/>
          <w:lang w:eastAsia="zh-CN"/>
        </w:rPr>
        <w:t>，占比</w:t>
      </w:r>
      <w:r>
        <w:rPr>
          <w:rFonts w:hint="eastAsia" w:eastAsia="仿宋_GB2312"/>
          <w:color w:val="000000"/>
          <w:sz w:val="32"/>
          <w:szCs w:val="32"/>
          <w:lang w:val="en-US" w:eastAsia="zh-CN"/>
        </w:rPr>
        <w:t>2.7%</w:t>
      </w:r>
      <w:r>
        <w:rPr>
          <w:rFonts w:eastAsia="仿宋_GB2312"/>
          <w:color w:val="000000"/>
          <w:sz w:val="32"/>
          <w:szCs w:val="32"/>
        </w:rPr>
        <w:t>。基本支出中工资福利支出400万元，</w:t>
      </w:r>
      <w:r>
        <w:rPr>
          <w:rFonts w:hint="eastAsia" w:eastAsia="仿宋_GB2312"/>
          <w:color w:val="000000"/>
          <w:sz w:val="32"/>
          <w:szCs w:val="32"/>
          <w:lang w:eastAsia="zh-CN"/>
        </w:rPr>
        <w:t>占比</w:t>
      </w:r>
      <w:r>
        <w:rPr>
          <w:rFonts w:hint="eastAsia" w:eastAsia="仿宋_GB2312"/>
          <w:color w:val="000000"/>
          <w:sz w:val="32"/>
          <w:szCs w:val="32"/>
          <w:lang w:val="en-US" w:eastAsia="zh-CN"/>
        </w:rPr>
        <w:t>53.2%。</w:t>
      </w:r>
      <w:r>
        <w:rPr>
          <w:rFonts w:eastAsia="仿宋_GB2312"/>
          <w:color w:val="000000"/>
          <w:sz w:val="32"/>
          <w:szCs w:val="32"/>
        </w:rPr>
        <w:t>对个人和家庭的补助支出20万元，</w:t>
      </w:r>
      <w:r>
        <w:rPr>
          <w:rFonts w:hint="eastAsia" w:eastAsia="仿宋_GB2312"/>
          <w:color w:val="000000"/>
          <w:sz w:val="32"/>
          <w:szCs w:val="32"/>
          <w:lang w:val="en-US" w:eastAsia="zh-CN"/>
        </w:rPr>
        <w:t>2.7%。</w:t>
      </w:r>
      <w:r>
        <w:rPr>
          <w:rFonts w:eastAsia="仿宋_GB2312"/>
          <w:color w:val="000000"/>
          <w:sz w:val="32"/>
          <w:szCs w:val="32"/>
        </w:rPr>
        <w:t>商品和服务支出312万元</w:t>
      </w:r>
      <w:r>
        <w:rPr>
          <w:rFonts w:hint="eastAsia" w:eastAsia="仿宋_GB2312"/>
          <w:color w:val="000000"/>
          <w:sz w:val="32"/>
          <w:szCs w:val="32"/>
          <w:lang w:eastAsia="zh-CN"/>
        </w:rPr>
        <w:t>，占比</w:t>
      </w:r>
      <w:r>
        <w:rPr>
          <w:rFonts w:hint="eastAsia" w:eastAsia="仿宋_GB2312"/>
          <w:color w:val="000000"/>
          <w:sz w:val="32"/>
          <w:szCs w:val="32"/>
          <w:lang w:val="en-US" w:eastAsia="zh-CN"/>
        </w:rPr>
        <w:t>41.5%</w:t>
      </w:r>
      <w:r>
        <w:rPr>
          <w:rFonts w:eastAsia="仿宋_GB2312"/>
          <w:color w:val="000000"/>
          <w:sz w:val="32"/>
          <w:szCs w:val="32"/>
        </w:rPr>
        <w:t>。项目支出中房屋建筑物购建支出0万元，设备购置12万元，</w:t>
      </w:r>
      <w:r>
        <w:rPr>
          <w:rFonts w:hint="eastAsia" w:eastAsia="仿宋_GB2312"/>
          <w:color w:val="000000"/>
          <w:sz w:val="32"/>
          <w:szCs w:val="32"/>
          <w:lang w:eastAsia="zh-CN"/>
        </w:rPr>
        <w:t>占比</w:t>
      </w:r>
      <w:r>
        <w:rPr>
          <w:rFonts w:hint="eastAsia" w:eastAsia="仿宋_GB2312"/>
          <w:color w:val="000000"/>
          <w:sz w:val="32"/>
          <w:szCs w:val="32"/>
          <w:lang w:val="en-US" w:eastAsia="zh-CN"/>
        </w:rPr>
        <w:t>1.6%。</w:t>
      </w:r>
      <w:r>
        <w:rPr>
          <w:rFonts w:eastAsia="仿宋_GB2312"/>
          <w:color w:val="000000"/>
          <w:sz w:val="32"/>
          <w:szCs w:val="32"/>
        </w:rPr>
        <w:t>基础设施建设0万元，大型修缮8万元，</w:t>
      </w:r>
      <w:r>
        <w:rPr>
          <w:rFonts w:hint="eastAsia" w:eastAsia="仿宋_GB2312"/>
          <w:color w:val="000000"/>
          <w:sz w:val="32"/>
          <w:szCs w:val="32"/>
          <w:lang w:eastAsia="zh-CN"/>
        </w:rPr>
        <w:t>占比</w:t>
      </w:r>
      <w:r>
        <w:rPr>
          <w:rFonts w:hint="eastAsia" w:eastAsia="仿宋_GB2312"/>
          <w:color w:val="000000"/>
          <w:sz w:val="32"/>
          <w:szCs w:val="32"/>
          <w:lang w:val="en-US" w:eastAsia="zh-CN"/>
        </w:rPr>
        <w:t>1%。</w:t>
      </w:r>
      <w:r>
        <w:rPr>
          <w:rFonts w:eastAsia="仿宋_GB2312"/>
          <w:color w:val="000000"/>
          <w:sz w:val="32"/>
          <w:szCs w:val="32"/>
        </w:rPr>
        <w:t>其他0万元。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spacing w:line="600" w:lineRule="exact"/>
        <w:ind w:firstLine="640" w:firstLineChars="200"/>
        <w:rPr>
          <w:rFonts w:eastAsia="仿宋_GB2312"/>
          <w:color w:val="000000"/>
          <w:sz w:val="32"/>
          <w:szCs w:val="32"/>
        </w:rPr>
      </w:pPr>
      <w:r>
        <w:rPr>
          <w:rFonts w:eastAsia="仿宋_GB2312"/>
          <w:color w:val="000000"/>
          <w:sz w:val="32"/>
          <w:szCs w:val="32"/>
        </w:rPr>
        <w:t>2021年一般公共预算基本支出预算732万元。其中：工资福利支出400万元，对个人和家庭的补助支出20万元，商品和服务支出312万元。</w:t>
      </w:r>
    </w:p>
    <w:p>
      <w:pPr>
        <w:spacing w:line="600" w:lineRule="exact"/>
        <w:ind w:firstLine="640" w:firstLineChars="200"/>
        <w:rPr>
          <w:rFonts w:eastAsia="仿宋_GB2312"/>
          <w:color w:val="000000"/>
          <w:sz w:val="32"/>
          <w:szCs w:val="32"/>
        </w:rPr>
      </w:pPr>
      <w:r>
        <w:rPr>
          <w:rFonts w:eastAsia="仿宋_GB2312"/>
          <w:color w:val="000000"/>
          <w:sz w:val="32"/>
          <w:szCs w:val="32"/>
        </w:rPr>
        <w:t>1、工资福利支出400万元，其中：基本工资205.6万元、其他工资2.5万元、统一津贴补贴46万元、其他津贴补贴26万元、奖金0万元、基础性绩效13万元、奖励性绩效5.6万元、社会保障缴费68.6万元、住房公积金32.7万元。</w:t>
      </w:r>
    </w:p>
    <w:p>
      <w:pPr>
        <w:spacing w:line="600" w:lineRule="exact"/>
        <w:ind w:firstLine="640" w:firstLineChars="200"/>
        <w:rPr>
          <w:rFonts w:eastAsia="仿宋_GB2312"/>
          <w:color w:val="000000"/>
          <w:sz w:val="32"/>
          <w:szCs w:val="32"/>
        </w:rPr>
      </w:pPr>
      <w:r>
        <w:rPr>
          <w:rFonts w:eastAsia="仿宋_GB2312"/>
          <w:color w:val="000000"/>
          <w:sz w:val="32"/>
          <w:szCs w:val="32"/>
        </w:rPr>
        <w:t>2、对个人和家庭补助支出20万元，其中：离休人员经费12万元、退休人员经费7.4万元、定补人员生活补助0.6万元、其他对个人和家庭的补助0万元。</w:t>
      </w:r>
    </w:p>
    <w:p>
      <w:pPr>
        <w:spacing w:line="600" w:lineRule="exact"/>
        <w:ind w:firstLine="640" w:firstLineChars="200"/>
        <w:rPr>
          <w:rFonts w:eastAsia="仿宋_GB2312"/>
          <w:color w:val="000000"/>
          <w:sz w:val="32"/>
          <w:szCs w:val="32"/>
        </w:rPr>
      </w:pPr>
      <w:r>
        <w:rPr>
          <w:rFonts w:eastAsia="仿宋_GB2312"/>
          <w:color w:val="000000"/>
          <w:sz w:val="32"/>
          <w:szCs w:val="32"/>
        </w:rPr>
        <w:t>3、商品和服务支出312万元，其中：办公费65万元、印刷费23万元、水电费0万元、差旅费55万元、福利费6.7万元、工会经费5.4万元、其他交通费60万元、会议费8万元、公务接待费58万元、公务用车运行维护费0万元、委托业务费0万元、其他商品和服务支出30.9万元。</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spacing w:line="600" w:lineRule="exact"/>
        <w:ind w:firstLine="640" w:firstLineChars="200"/>
        <w:rPr>
          <w:rFonts w:eastAsia="仿宋_GB2312"/>
          <w:color w:val="000000"/>
          <w:sz w:val="32"/>
          <w:szCs w:val="32"/>
        </w:rPr>
      </w:pPr>
      <w:r>
        <w:rPr>
          <w:rFonts w:ascii="仿宋_GB2312" w:eastAsia="仿宋_GB2312"/>
          <w:color w:val="000000"/>
          <w:sz w:val="32"/>
          <w:szCs w:val="32"/>
        </w:rPr>
        <w:t xml:space="preserve"> </w:t>
      </w:r>
      <w:r>
        <w:rPr>
          <w:rFonts w:eastAsia="仿宋_GB2312"/>
          <w:color w:val="000000"/>
          <w:sz w:val="32"/>
          <w:szCs w:val="32"/>
        </w:rPr>
        <w:t>2021 年“三公”经费支出预算58万元，比上年下降1%，下降原因为：持续压缩三公经费支出。其中，公务接待费58万元，下降1%；</w:t>
      </w:r>
      <w:r>
        <w:rPr>
          <w:rFonts w:hint="eastAsia" w:eastAsia="仿宋_GB2312"/>
          <w:color w:val="000000"/>
          <w:sz w:val="32"/>
          <w:szCs w:val="32"/>
          <w:lang w:eastAsia="zh-CN"/>
        </w:rPr>
        <w:t>主要原因是：加强管理，节约开支。</w:t>
      </w:r>
      <w:r>
        <w:rPr>
          <w:rFonts w:eastAsia="仿宋_GB2312"/>
          <w:color w:val="000000"/>
          <w:sz w:val="32"/>
          <w:szCs w:val="32"/>
        </w:rPr>
        <w:t>公务车运行维护费0万元。因公出国（境）费0万元；</w:t>
      </w:r>
    </w:p>
    <w:p>
      <w:pPr>
        <w:spacing w:line="600" w:lineRule="exact"/>
        <w:ind w:firstLine="640" w:firstLineChars="200"/>
        <w:rPr>
          <w:rFonts w:eastAsia="仿宋_GB2312"/>
          <w:color w:val="000000"/>
          <w:sz w:val="32"/>
          <w:szCs w:val="32"/>
        </w:rPr>
      </w:pPr>
      <w:r>
        <w:rPr>
          <w:rFonts w:eastAsia="仿宋_GB2312"/>
          <w:color w:val="000000"/>
          <w:sz w:val="32"/>
          <w:szCs w:val="32"/>
        </w:rPr>
        <w:t>财政拨款安排的“三公”经费支出预算58万元，比上年下降1%；</w:t>
      </w:r>
      <w:r>
        <w:rPr>
          <w:rFonts w:hint="eastAsia" w:eastAsia="仿宋_GB2312"/>
          <w:color w:val="000000"/>
          <w:sz w:val="32"/>
          <w:szCs w:val="32"/>
          <w:lang w:eastAsia="zh-CN"/>
        </w:rPr>
        <w:t>主要原因是：加强管理，节约开支。</w:t>
      </w:r>
      <w:r>
        <w:rPr>
          <w:rFonts w:eastAsia="仿宋_GB2312"/>
          <w:color w:val="000000"/>
          <w:sz w:val="32"/>
          <w:szCs w:val="32"/>
        </w:rPr>
        <w:t>财政拨款安排的“三公”经费具体支出情况如下：</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1、因公出国（境）费0万元，与上年持平。              </w:t>
      </w:r>
    </w:p>
    <w:p>
      <w:pPr>
        <w:spacing w:line="600" w:lineRule="exact"/>
        <w:ind w:firstLine="640" w:firstLineChars="200"/>
        <w:rPr>
          <w:rFonts w:eastAsia="仿宋_GB2312"/>
          <w:color w:val="000000"/>
          <w:sz w:val="32"/>
          <w:szCs w:val="32"/>
        </w:rPr>
      </w:pPr>
      <w:r>
        <w:rPr>
          <w:rFonts w:eastAsia="仿宋_GB2312"/>
          <w:color w:val="000000"/>
          <w:sz w:val="32"/>
          <w:szCs w:val="32"/>
        </w:rPr>
        <w:t>2、公务用车购置费年初预算0万元，运行费年初预算0万元；公务用车购置费为0万元，公务用车车辆为0辆，公车保有量为0辆。公务用车运行维护费0万元。</w:t>
      </w:r>
    </w:p>
    <w:p>
      <w:pPr>
        <w:spacing w:line="600" w:lineRule="exact"/>
        <w:ind w:firstLine="640" w:firstLineChars="200"/>
        <w:rPr>
          <w:rFonts w:eastAsia="仿宋_GB2312"/>
          <w:color w:val="000000"/>
          <w:sz w:val="32"/>
          <w:szCs w:val="32"/>
        </w:rPr>
      </w:pPr>
      <w:r>
        <w:rPr>
          <w:rFonts w:eastAsia="仿宋_GB2312"/>
          <w:color w:val="000000"/>
          <w:sz w:val="32"/>
          <w:szCs w:val="32"/>
        </w:rPr>
        <w:t>3、公务接待费58万元，比 2020年下降1%。主要用于各类公务接待支出。</w:t>
      </w:r>
      <w:r>
        <w:rPr>
          <w:rFonts w:hint="eastAsia" w:eastAsia="仿宋_GB2312"/>
          <w:color w:val="000000"/>
          <w:sz w:val="32"/>
          <w:szCs w:val="32"/>
          <w:lang w:eastAsia="zh-CN"/>
        </w:rPr>
        <w:t>主要原因是：加强管理，节约开支。</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新县人民政府办公</w:t>
      </w:r>
      <w:r>
        <w:rPr>
          <w:rFonts w:eastAsia="仿宋_GB2312"/>
          <w:color w:val="000000"/>
          <w:sz w:val="32"/>
          <w:szCs w:val="32"/>
        </w:rPr>
        <w:t>室2021</w:t>
      </w:r>
      <w:r>
        <w:rPr>
          <w:rFonts w:ascii="仿宋_GB2312" w:eastAsia="仿宋_GB2312"/>
          <w:color w:val="000000"/>
          <w:sz w:val="32"/>
          <w:szCs w:val="32"/>
        </w:rPr>
        <w:t>年无政府性基金</w:t>
      </w:r>
      <w:r>
        <w:rPr>
          <w:rFonts w:hint="eastAsia" w:ascii="仿宋_GB2312" w:eastAsia="仿宋_GB2312"/>
          <w:color w:val="000000"/>
          <w:sz w:val="32"/>
          <w:szCs w:val="32"/>
        </w:rPr>
        <w:t>收入预算，因此没有</w:t>
      </w:r>
      <w:r>
        <w:rPr>
          <w:rFonts w:ascii="仿宋_GB2312" w:eastAsia="仿宋_GB2312"/>
          <w:color w:val="000000"/>
          <w:sz w:val="32"/>
          <w:szCs w:val="32"/>
        </w:rPr>
        <w:t>支出</w:t>
      </w:r>
      <w:r>
        <w:rPr>
          <w:rFonts w:hint="eastAsia" w:ascii="仿宋_GB2312" w:eastAsia="仿宋_GB2312"/>
          <w:color w:val="000000"/>
          <w:sz w:val="32"/>
          <w:szCs w:val="32"/>
        </w:rPr>
        <w:t>预算数据</w:t>
      </w:r>
      <w:r>
        <w:rPr>
          <w:rFonts w:ascii="仿宋_GB2312"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2021年单位政府采购支出预算</w:t>
      </w:r>
      <w:r>
        <w:rPr>
          <w:rFonts w:ascii="楷体_GB2312" w:eastAsia="楷体_GB2312"/>
          <w:b/>
          <w:color w:val="000000"/>
          <w:sz w:val="32"/>
          <w:szCs w:val="32"/>
        </w:rPr>
        <w:t>情况说明</w:t>
      </w:r>
    </w:p>
    <w:p>
      <w:pPr>
        <w:spacing w:line="600" w:lineRule="exact"/>
        <w:ind w:firstLine="640" w:firstLineChars="200"/>
        <w:rPr>
          <w:rFonts w:ascii="仿宋_GB2312" w:eastAsia="仿宋_GB2312"/>
          <w:color w:val="000000"/>
          <w:sz w:val="32"/>
          <w:szCs w:val="32"/>
        </w:rPr>
      </w:pPr>
      <w:r>
        <w:rPr>
          <w:rFonts w:eastAsia="仿宋_GB2312"/>
          <w:color w:val="000000"/>
          <w:sz w:val="32"/>
          <w:szCs w:val="32"/>
        </w:rPr>
        <w:t>新县人民政府办公室2021年政府采购预算安排20万元，其中：政府采购货物类支出预算12万元、政府采购工程类支出预算0万元、工程类支出预算8万元</w:t>
      </w:r>
      <w:r>
        <w:rPr>
          <w:rFonts w:hint="eastAsia" w:ascii="仿宋_GB2312"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eastAsia="仿宋_GB2312"/>
          <w:color w:val="000000"/>
          <w:kern w:val="0"/>
          <w:sz w:val="32"/>
          <w:szCs w:val="32"/>
        </w:rPr>
        <w:t>1、机关运行经费支出情况</w:t>
      </w:r>
    </w:p>
    <w:p>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新县人民政府办公室2021</w:t>
      </w:r>
      <w:r>
        <w:rPr>
          <w:rFonts w:eastAsia="仿宋_GB2312"/>
          <w:color w:val="000000"/>
          <w:kern w:val="0"/>
          <w:sz w:val="32"/>
          <w:szCs w:val="32"/>
        </w:rPr>
        <w:t>年机关运行经费支出预算</w:t>
      </w:r>
      <w:r>
        <w:rPr>
          <w:rFonts w:hint="eastAsia" w:eastAsia="仿宋_GB2312"/>
          <w:color w:val="000000"/>
          <w:kern w:val="0"/>
          <w:sz w:val="32"/>
          <w:szCs w:val="32"/>
        </w:rPr>
        <w:t>752</w:t>
      </w:r>
      <w:r>
        <w:rPr>
          <w:rFonts w:eastAsia="仿宋_GB2312"/>
          <w:color w:val="000000"/>
          <w:kern w:val="0"/>
          <w:sz w:val="32"/>
          <w:szCs w:val="32"/>
        </w:rPr>
        <w:t>万元，</w:t>
      </w:r>
      <w:r>
        <w:rPr>
          <w:rFonts w:ascii="仿宋" w:hAnsi="仿宋" w:eastAsia="仿宋" w:cs="宋体"/>
          <w:kern w:val="0"/>
          <w:sz w:val="32"/>
          <w:szCs w:val="32"/>
        </w:rPr>
        <w:t>主要保障</w:t>
      </w:r>
      <w:r>
        <w:rPr>
          <w:rFonts w:hint="eastAsia" w:ascii="仿宋" w:hAnsi="仿宋" w:eastAsia="仿宋" w:cs="宋体"/>
          <w:kern w:val="0"/>
          <w:sz w:val="32"/>
          <w:szCs w:val="32"/>
        </w:rPr>
        <w:t>机构</w:t>
      </w:r>
      <w:r>
        <w:rPr>
          <w:rFonts w:ascii="仿宋" w:hAnsi="仿宋" w:eastAsia="仿宋" w:cs="宋体"/>
          <w:kern w:val="0"/>
          <w:sz w:val="32"/>
          <w:szCs w:val="32"/>
        </w:rPr>
        <w:t>正常运转及正常履职需要</w:t>
      </w:r>
      <w:r>
        <w:rPr>
          <w:rFonts w:hint="eastAsia" w:ascii="仿宋" w:hAnsi="仿宋" w:eastAsia="仿宋" w:cs="宋体"/>
          <w:kern w:val="0"/>
          <w:sz w:val="32"/>
          <w:szCs w:val="32"/>
        </w:rPr>
        <w:t>，比20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年减少</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万元，下降</w:t>
      </w:r>
      <w:r>
        <w:rPr>
          <w:rFonts w:hint="eastAsia" w:ascii="仿宋" w:hAnsi="仿宋" w:eastAsia="仿宋" w:cs="宋体"/>
          <w:kern w:val="0"/>
          <w:sz w:val="32"/>
          <w:szCs w:val="32"/>
          <w:lang w:val="en-US" w:eastAsia="zh-CN"/>
        </w:rPr>
        <w:t>2.1</w:t>
      </w:r>
      <w:r>
        <w:rPr>
          <w:rFonts w:hint="eastAsia" w:ascii="仿宋" w:hAnsi="仿宋" w:eastAsia="仿宋" w:cs="宋体"/>
          <w:kern w:val="0"/>
          <w:sz w:val="32"/>
          <w:szCs w:val="32"/>
        </w:rPr>
        <w:t>%，主要原因：</w:t>
      </w:r>
      <w:r>
        <w:rPr>
          <w:rFonts w:hint="eastAsia" w:ascii="仿宋" w:hAnsi="仿宋" w:eastAsia="仿宋" w:cs="宋体"/>
          <w:kern w:val="0"/>
          <w:sz w:val="32"/>
          <w:szCs w:val="32"/>
          <w:lang w:eastAsia="zh-CN"/>
        </w:rPr>
        <w:t>加强管理，节约开支</w:t>
      </w:r>
      <w:bookmarkStart w:id="0" w:name="_GoBack"/>
      <w:bookmarkEnd w:id="0"/>
      <w:r>
        <w:rPr>
          <w:rFonts w:hint="eastAsia" w:ascii="仿宋" w:hAnsi="仿宋" w:eastAsia="仿宋" w:cs="宋体"/>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2021年，新县政府办没有开展项目预算绩效评价。</w:t>
      </w:r>
    </w:p>
    <w:p>
      <w:pPr>
        <w:widowControl/>
        <w:spacing w:line="600" w:lineRule="exact"/>
        <w:ind w:left="640"/>
        <w:jc w:val="left"/>
        <w:rPr>
          <w:rFonts w:eastAsia="仿宋_GB2312"/>
          <w:color w:val="000000"/>
          <w:kern w:val="0"/>
          <w:sz w:val="32"/>
          <w:szCs w:val="32"/>
        </w:rPr>
      </w:pPr>
      <w:r>
        <w:rPr>
          <w:rFonts w:eastAsia="仿宋_GB2312"/>
          <w:color w:val="000000"/>
          <w:kern w:val="0"/>
          <w:sz w:val="32"/>
          <w:szCs w:val="32"/>
        </w:rPr>
        <w:t>3、关于国有资本经营收支预算情况说明</w:t>
      </w:r>
    </w:p>
    <w:p>
      <w:pPr>
        <w:widowControl/>
        <w:spacing w:line="600" w:lineRule="exact"/>
        <w:ind w:firstLine="640"/>
        <w:jc w:val="left"/>
        <w:rPr>
          <w:rFonts w:eastAsia="仿宋_GB2312"/>
          <w:color w:val="000000"/>
          <w:kern w:val="0"/>
          <w:sz w:val="32"/>
          <w:szCs w:val="32"/>
        </w:rPr>
      </w:pPr>
      <w:r>
        <w:rPr>
          <w:rFonts w:eastAsia="仿宋_GB2312"/>
          <w:color w:val="000000"/>
          <w:kern w:val="0"/>
          <w:sz w:val="32"/>
          <w:szCs w:val="32"/>
        </w:rPr>
        <w:t>2021年，本单位国有资本经营收支预算为零。</w:t>
      </w:r>
    </w:p>
    <w:p>
      <w:pPr>
        <w:widowControl/>
        <w:spacing w:line="600" w:lineRule="exact"/>
        <w:ind w:firstLine="640"/>
        <w:jc w:val="left"/>
        <w:rPr>
          <w:rFonts w:eastAsia="仿宋_GB2312"/>
          <w:color w:val="000000"/>
          <w:kern w:val="0"/>
          <w:sz w:val="32"/>
          <w:szCs w:val="32"/>
        </w:rPr>
      </w:pPr>
      <w:r>
        <w:rPr>
          <w:rFonts w:eastAsia="仿宋_GB2312"/>
          <w:sz w:val="32"/>
          <w:szCs w:val="32"/>
        </w:rPr>
        <w:t>4、国有资产占用情况说明。</w:t>
      </w:r>
      <w:r>
        <w:rPr>
          <w:rFonts w:eastAsia="仿宋_GB2312"/>
          <w:sz w:val="32"/>
          <w:szCs w:val="32"/>
        </w:rPr>
        <w:br w:type="textWrapping"/>
      </w:r>
      <w:r>
        <w:rPr>
          <w:rFonts w:eastAsia="仿宋_GB2312"/>
          <w:sz w:val="32"/>
          <w:szCs w:val="32"/>
        </w:rPr>
        <w:t xml:space="preserve">    2020年期末，</w:t>
      </w:r>
      <w:r>
        <w:rPr>
          <w:rFonts w:eastAsia="仿宋_GB2312"/>
          <w:color w:val="000000"/>
          <w:kern w:val="0"/>
          <w:sz w:val="32"/>
          <w:szCs w:val="32"/>
        </w:rPr>
        <w:t>新县人民政府办公室共有车辆0辆。单价  50万元以上通用设备0套，单位价值100万元以上专用设备0套</w:t>
      </w:r>
      <w:r>
        <w:rPr>
          <w:rFonts w:eastAsia="仿宋_GB2312"/>
          <w:sz w:val="32"/>
          <w:szCs w:val="32"/>
        </w:rPr>
        <w:t>。</w:t>
      </w:r>
    </w:p>
    <w:p>
      <w:pPr>
        <w:widowControl/>
        <w:adjustRightInd w:val="0"/>
        <w:snapToGrid w:val="0"/>
        <w:spacing w:line="600" w:lineRule="exact"/>
        <w:ind w:firstLine="480" w:firstLineChars="150"/>
        <w:rPr>
          <w:rFonts w:hint="eastAsia"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ind w:firstLine="480" w:firstLineChars="150"/>
        <w:rPr>
          <w:rFonts w:eastAsia="仿宋_GB2312"/>
          <w:color w:val="000000"/>
          <w:kern w:val="0"/>
          <w:sz w:val="32"/>
          <w:szCs w:val="32"/>
        </w:rPr>
      </w:pPr>
      <w:r>
        <w:rPr>
          <w:rFonts w:eastAsia="仿宋_GB2312"/>
          <w:color w:val="000000"/>
          <w:kern w:val="0"/>
          <w:sz w:val="32"/>
          <w:szCs w:val="32"/>
        </w:rPr>
        <w:t xml:space="preserve"> 1、财政拨款收入：是指县本级财政当年安排的资金。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2、事业和经营性收入：是指事业单位开展专业活动及辅助活动所取得的收入。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 xml:space="preserve">3、其他收入：是指部门取得的除“财政拨款”、 “事业和经营性收入”等以外的收入。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财政拨款“三公”经费支出：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mY2RkZWNkNTU4OGM0NmE4NTU5YWI4OWIzNTBkMzAifQ=="/>
  </w:docVars>
  <w:rsids>
    <w:rsidRoot w:val="0026389B"/>
    <w:rsid w:val="000102F4"/>
    <w:rsid w:val="00011ECF"/>
    <w:rsid w:val="00037793"/>
    <w:rsid w:val="00054632"/>
    <w:rsid w:val="00085223"/>
    <w:rsid w:val="00093837"/>
    <w:rsid w:val="000B26B1"/>
    <w:rsid w:val="000B34FD"/>
    <w:rsid w:val="000C6CE1"/>
    <w:rsid w:val="000E61C9"/>
    <w:rsid w:val="000F647C"/>
    <w:rsid w:val="001238CB"/>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366EB"/>
    <w:rsid w:val="002635C5"/>
    <w:rsid w:val="0026389B"/>
    <w:rsid w:val="002831FE"/>
    <w:rsid w:val="002A3ACB"/>
    <w:rsid w:val="002B292B"/>
    <w:rsid w:val="002C5E57"/>
    <w:rsid w:val="002E43FB"/>
    <w:rsid w:val="002F2470"/>
    <w:rsid w:val="00315A8C"/>
    <w:rsid w:val="0031608F"/>
    <w:rsid w:val="00327101"/>
    <w:rsid w:val="00336682"/>
    <w:rsid w:val="00343249"/>
    <w:rsid w:val="00353EDA"/>
    <w:rsid w:val="0036452A"/>
    <w:rsid w:val="003755F6"/>
    <w:rsid w:val="0038509C"/>
    <w:rsid w:val="0039284A"/>
    <w:rsid w:val="003B5D93"/>
    <w:rsid w:val="00400EEE"/>
    <w:rsid w:val="00435194"/>
    <w:rsid w:val="00457352"/>
    <w:rsid w:val="0046459D"/>
    <w:rsid w:val="004B555D"/>
    <w:rsid w:val="004B6FD4"/>
    <w:rsid w:val="004C507D"/>
    <w:rsid w:val="00512625"/>
    <w:rsid w:val="00512B59"/>
    <w:rsid w:val="00527D41"/>
    <w:rsid w:val="00543562"/>
    <w:rsid w:val="00554D6F"/>
    <w:rsid w:val="00557D9D"/>
    <w:rsid w:val="00561BB3"/>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958D4"/>
    <w:rsid w:val="006B3D5A"/>
    <w:rsid w:val="006C4FE9"/>
    <w:rsid w:val="006D4073"/>
    <w:rsid w:val="006D79D2"/>
    <w:rsid w:val="006F52AF"/>
    <w:rsid w:val="00702458"/>
    <w:rsid w:val="00734A80"/>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96E1B"/>
    <w:rsid w:val="00AB5E4D"/>
    <w:rsid w:val="00AD5FE4"/>
    <w:rsid w:val="00AE1DBA"/>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81737"/>
    <w:rsid w:val="00C81873"/>
    <w:rsid w:val="00CA452B"/>
    <w:rsid w:val="00CC11A7"/>
    <w:rsid w:val="00CC1F6A"/>
    <w:rsid w:val="00CD2DDB"/>
    <w:rsid w:val="00D54610"/>
    <w:rsid w:val="00D84102"/>
    <w:rsid w:val="00D936A3"/>
    <w:rsid w:val="00DA55C7"/>
    <w:rsid w:val="00DD15B8"/>
    <w:rsid w:val="00DD2C27"/>
    <w:rsid w:val="00DD4FE5"/>
    <w:rsid w:val="00E6761F"/>
    <w:rsid w:val="00E87975"/>
    <w:rsid w:val="00E93C5F"/>
    <w:rsid w:val="00E949AA"/>
    <w:rsid w:val="00EA7621"/>
    <w:rsid w:val="00EC0041"/>
    <w:rsid w:val="00EC7BB3"/>
    <w:rsid w:val="00ED4AE5"/>
    <w:rsid w:val="00F40C52"/>
    <w:rsid w:val="00F42EA2"/>
    <w:rsid w:val="00F45F3A"/>
    <w:rsid w:val="00F5742A"/>
    <w:rsid w:val="00F70044"/>
    <w:rsid w:val="00F838C7"/>
    <w:rsid w:val="00F9066E"/>
    <w:rsid w:val="00F94913"/>
    <w:rsid w:val="00FC3BB2"/>
    <w:rsid w:val="00FE4C0B"/>
    <w:rsid w:val="0124139A"/>
    <w:rsid w:val="01B11122"/>
    <w:rsid w:val="02D77EA0"/>
    <w:rsid w:val="060851AE"/>
    <w:rsid w:val="06611992"/>
    <w:rsid w:val="07730F80"/>
    <w:rsid w:val="09AD7FDD"/>
    <w:rsid w:val="0A612137"/>
    <w:rsid w:val="0F9B7EEF"/>
    <w:rsid w:val="0FDB190C"/>
    <w:rsid w:val="122B2F69"/>
    <w:rsid w:val="14FF742E"/>
    <w:rsid w:val="16381B6E"/>
    <w:rsid w:val="174732FD"/>
    <w:rsid w:val="1763569E"/>
    <w:rsid w:val="17907916"/>
    <w:rsid w:val="194154CC"/>
    <w:rsid w:val="1A3E6E3B"/>
    <w:rsid w:val="1B25447F"/>
    <w:rsid w:val="1B8E56DE"/>
    <w:rsid w:val="2277732E"/>
    <w:rsid w:val="23163B12"/>
    <w:rsid w:val="23212623"/>
    <w:rsid w:val="282961A7"/>
    <w:rsid w:val="2AC90564"/>
    <w:rsid w:val="30765ABF"/>
    <w:rsid w:val="33C05CD4"/>
    <w:rsid w:val="38977CFD"/>
    <w:rsid w:val="3C726016"/>
    <w:rsid w:val="3CA836C3"/>
    <w:rsid w:val="3CED4AB5"/>
    <w:rsid w:val="3D8B1F1E"/>
    <w:rsid w:val="3E750556"/>
    <w:rsid w:val="3F592B17"/>
    <w:rsid w:val="45602CF5"/>
    <w:rsid w:val="46931BC1"/>
    <w:rsid w:val="46FF3E4D"/>
    <w:rsid w:val="474343A9"/>
    <w:rsid w:val="484251A6"/>
    <w:rsid w:val="48B56278"/>
    <w:rsid w:val="4A7375D3"/>
    <w:rsid w:val="4A8B215C"/>
    <w:rsid w:val="4D22049D"/>
    <w:rsid w:val="4E0E7D22"/>
    <w:rsid w:val="4FEB0E79"/>
    <w:rsid w:val="5285190A"/>
    <w:rsid w:val="529F0B53"/>
    <w:rsid w:val="53AE1BA4"/>
    <w:rsid w:val="54CC0087"/>
    <w:rsid w:val="555E040B"/>
    <w:rsid w:val="57D86DBC"/>
    <w:rsid w:val="5A3F3ED5"/>
    <w:rsid w:val="5AA500EE"/>
    <w:rsid w:val="5C215167"/>
    <w:rsid w:val="5DCE2ABB"/>
    <w:rsid w:val="5E631320"/>
    <w:rsid w:val="5EC76B76"/>
    <w:rsid w:val="5ECB5A06"/>
    <w:rsid w:val="5F585608"/>
    <w:rsid w:val="62452ADD"/>
    <w:rsid w:val="654518D0"/>
    <w:rsid w:val="655F5EA9"/>
    <w:rsid w:val="666D1AAF"/>
    <w:rsid w:val="6683072B"/>
    <w:rsid w:val="692A5AEE"/>
    <w:rsid w:val="6DF70C32"/>
    <w:rsid w:val="6E26060E"/>
    <w:rsid w:val="6F7F1AA3"/>
    <w:rsid w:val="76EC5AE4"/>
    <w:rsid w:val="775E1983"/>
    <w:rsid w:val="78D6471C"/>
    <w:rsid w:val="79F71B1B"/>
    <w:rsid w:val="7AAB2D44"/>
    <w:rsid w:val="7BC6587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3255</Words>
  <Characters>3479</Characters>
  <Lines>25</Lines>
  <Paragraphs>7</Paragraphs>
  <TotalTime>0</TotalTime>
  <ScaleCrop>false</ScaleCrop>
  <LinksUpToDate>false</LinksUpToDate>
  <CharactersWithSpaces>3536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四月是个谎言</cp:lastModifiedBy>
  <cp:lastPrinted>2020-07-07T08:04:00Z</cp:lastPrinted>
  <dcterms:modified xsi:type="dcterms:W3CDTF">2022-09-01T07:19:20Z</dcterms:modified>
  <dc:title>2014年XXX部门预算公开格式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66C61FE59FF945EF9AE7A3427682F228</vt:lpwstr>
  </property>
</Properties>
</file>