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县委宣传部</w:t>
      </w:r>
    </w:p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  <w:bookmarkEnd w:id="0"/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中共新县县委宣传部是县委主管全县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宣传、思想、文化、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意识形态、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网络信息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方面工作的职能部门，为正科级，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下设办公室、理论室、新闻室、互联网信息办公室、精神文明建设室、文艺和出版印刷发行室共6个股室，1个二级机构互联网信息中心。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是理论宣传教育；二是新闻宣传；三是精神文明创建与未成年人思想道德建设工作；四是社会宣传；五是文化宣传；六是新兴媒体管理；七是网络舆情监督与管理；八是舆情危机应对与化解；九是综合协调全县宣传文化教育等部门的工作；十是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县委、县政府</w:t>
      </w:r>
      <w:r>
        <w:rPr>
          <w:rFonts w:hint="eastAsia" w:eastAsia="仿宋_GB2312"/>
          <w:color w:val="000000"/>
          <w:sz w:val="32"/>
          <w:szCs w:val="32"/>
        </w:rPr>
        <w:t>安排的重点工作（文化体制改革、文化产业发展、县融媒体中心建设、文化传承创新示范区建设等）。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县委宣传部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现有在职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21人，其中：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县处级干部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人，正科级实职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人，副科级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离退休人员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人（其中离休人员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人），共计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县委宣传部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年度承担的主要工作任务：</w:t>
      </w:r>
      <w:r>
        <w:rPr>
          <w:rFonts w:hint="eastAsia" w:eastAsia="仿宋_GB2312"/>
          <w:color w:val="000000"/>
          <w:sz w:val="32"/>
          <w:szCs w:val="32"/>
        </w:rPr>
        <w:t>保障县委宣传部各项工作正常运转，服务宣传文化事业发展大局，为完成年度财政收支任务、开展各项宣传思想文化工作提供优质的政务及后期保障服务；加强机关财务预算执行的分析，完善机关财务预算的精细化、科学化管理，完成好财务预算管理各项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、部门预算单位构成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个局属单位</w:t>
      </w:r>
      <w:r>
        <w:rPr>
          <w:rFonts w:ascii="仿宋" w:hAnsi="仿宋" w:eastAsia="仿宋" w:cs="宋体"/>
          <w:kern w:val="0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，具体是：</w:t>
      </w:r>
    </w:p>
    <w:p>
      <w:pPr>
        <w:spacing w:line="600" w:lineRule="exact"/>
        <w:ind w:firstLine="640" w:firstLineChars="200"/>
        <w:rPr>
          <w:rFonts w:hint="default" w:ascii="仿宋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县委宣传部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部门机关本级；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县委宣传部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部门收支预算为本级预算，无下属预算单位。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27.3448、27.3448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9.28%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节约成本，减少支出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，财政拨款支出预算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27.3448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9.28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节约成本，减少支出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100%，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130.7684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49%，</w:t>
      </w:r>
      <w:r>
        <w:rPr>
          <w:rFonts w:hint="eastAsia" w:eastAsia="仿宋_GB2312"/>
          <w:color w:val="000000"/>
          <w:kern w:val="0"/>
          <w:sz w:val="32"/>
          <w:szCs w:val="32"/>
        </w:rPr>
        <w:t>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3.594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0.5%，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132.8885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1%</w:t>
      </w:r>
      <w:r>
        <w:rPr>
          <w:rFonts w:hint="eastAsia" w:eastAsia="仿宋_GB2312"/>
          <w:color w:val="000000"/>
          <w:kern w:val="0"/>
          <w:sz w:val="32"/>
          <w:szCs w:val="32"/>
        </w:rPr>
        <w:t>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267.251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130.7684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3.594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132.8885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130.7684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65.9172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0.7584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14.082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5.376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5.6932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4.5588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1.9548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21.9555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10.4725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3.594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3.594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132.8885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18.668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1.88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15.548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培训费5万元、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2.1925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65万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主要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节约开支，减少开支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节约开支，减少公务接待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主要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节约开支，减少开支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主要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节约开支，减少开支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。主要用于各类公务接待支出。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主要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节约开支，减少开支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县委宣传部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县委宣传部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0万元，其中：政府采购货物预算0万元、政府采购工程预算0万元、政府采购服务预算0万元。采购内容包括0设备购置、0实施费用等。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县委宣传部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132.8885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kern w:val="0"/>
          <w:sz w:val="32"/>
          <w:szCs w:val="32"/>
        </w:rPr>
        <w:t>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加强管理，节约开支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县委宣传部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年期末，</w:t>
      </w: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县委宣传部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2RkZWNkNTU4OGM0NmE4NTU5YWI4OWIzNTBkMzA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4C82DBA"/>
    <w:rsid w:val="060851AE"/>
    <w:rsid w:val="06611992"/>
    <w:rsid w:val="067A4424"/>
    <w:rsid w:val="07730F80"/>
    <w:rsid w:val="08DF0050"/>
    <w:rsid w:val="09AD7FDD"/>
    <w:rsid w:val="0A612137"/>
    <w:rsid w:val="0C3901E6"/>
    <w:rsid w:val="0F9B7EEF"/>
    <w:rsid w:val="0FDB190C"/>
    <w:rsid w:val="122B2F69"/>
    <w:rsid w:val="134B3EE8"/>
    <w:rsid w:val="14FF742E"/>
    <w:rsid w:val="16381B6E"/>
    <w:rsid w:val="174732FD"/>
    <w:rsid w:val="1763569E"/>
    <w:rsid w:val="17693D26"/>
    <w:rsid w:val="17907916"/>
    <w:rsid w:val="194154CC"/>
    <w:rsid w:val="1A3E6E3B"/>
    <w:rsid w:val="1B25447F"/>
    <w:rsid w:val="1B8E56DE"/>
    <w:rsid w:val="1F732F37"/>
    <w:rsid w:val="2277732E"/>
    <w:rsid w:val="23163B12"/>
    <w:rsid w:val="23212623"/>
    <w:rsid w:val="282961A7"/>
    <w:rsid w:val="2AC90564"/>
    <w:rsid w:val="2C08109F"/>
    <w:rsid w:val="2EED0E1F"/>
    <w:rsid w:val="30765ABF"/>
    <w:rsid w:val="33C05CD4"/>
    <w:rsid w:val="38977CFD"/>
    <w:rsid w:val="3C726016"/>
    <w:rsid w:val="3CA836C3"/>
    <w:rsid w:val="3CED4AB5"/>
    <w:rsid w:val="3D8B1F1E"/>
    <w:rsid w:val="3E6D6259"/>
    <w:rsid w:val="3E750556"/>
    <w:rsid w:val="3F592B17"/>
    <w:rsid w:val="45602CF5"/>
    <w:rsid w:val="46931BC1"/>
    <w:rsid w:val="46FF3E4D"/>
    <w:rsid w:val="474343A9"/>
    <w:rsid w:val="484251A6"/>
    <w:rsid w:val="48B56278"/>
    <w:rsid w:val="4A7375D3"/>
    <w:rsid w:val="4A8B215C"/>
    <w:rsid w:val="4D22049D"/>
    <w:rsid w:val="4E0E7D22"/>
    <w:rsid w:val="4FC13EF9"/>
    <w:rsid w:val="4FEB0E79"/>
    <w:rsid w:val="5285190A"/>
    <w:rsid w:val="529F0B53"/>
    <w:rsid w:val="53AE1BA4"/>
    <w:rsid w:val="54CC0087"/>
    <w:rsid w:val="555E040B"/>
    <w:rsid w:val="57D86DBC"/>
    <w:rsid w:val="5A3F3ED5"/>
    <w:rsid w:val="5AA500EE"/>
    <w:rsid w:val="5C215167"/>
    <w:rsid w:val="5DCE2ABB"/>
    <w:rsid w:val="5E631320"/>
    <w:rsid w:val="5EC76B76"/>
    <w:rsid w:val="5ECB5A06"/>
    <w:rsid w:val="5F585608"/>
    <w:rsid w:val="62452ADD"/>
    <w:rsid w:val="625B631E"/>
    <w:rsid w:val="627A431D"/>
    <w:rsid w:val="637857B6"/>
    <w:rsid w:val="654518D0"/>
    <w:rsid w:val="655F5EA9"/>
    <w:rsid w:val="65E51F75"/>
    <w:rsid w:val="666D1AAF"/>
    <w:rsid w:val="6683072B"/>
    <w:rsid w:val="692A5AEE"/>
    <w:rsid w:val="6CB51F10"/>
    <w:rsid w:val="6E26060E"/>
    <w:rsid w:val="6F0C11F0"/>
    <w:rsid w:val="6F7F1AA3"/>
    <w:rsid w:val="72DE4467"/>
    <w:rsid w:val="76EC5AE4"/>
    <w:rsid w:val="775E1983"/>
    <w:rsid w:val="78D6471C"/>
    <w:rsid w:val="79F71B1B"/>
    <w:rsid w:val="7AAB2D44"/>
    <w:rsid w:val="7BC65872"/>
    <w:rsid w:val="7C5B151B"/>
    <w:rsid w:val="7F324365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3007</Words>
  <Characters>3389</Characters>
  <Lines>22</Lines>
  <Paragraphs>6</Paragraphs>
  <TotalTime>0</TotalTime>
  <ScaleCrop>false</ScaleCrop>
  <LinksUpToDate>false</LinksUpToDate>
  <CharactersWithSpaces>3445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张小乐啊</cp:lastModifiedBy>
  <cp:lastPrinted>2020-07-07T08:04:00Z</cp:lastPrinted>
  <dcterms:modified xsi:type="dcterms:W3CDTF">2023-06-14T01:38:08Z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66C61FE59FF945EF9AE7A3427682F228</vt:lpwstr>
  </property>
</Properties>
</file>