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eastAsia="zh-CN"/>
        </w:rPr>
        <w:t>县县委政法委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中国共产党新县委员会政法委员会</w:t>
      </w:r>
      <w:r>
        <w:rPr>
          <w:rFonts w:eastAsia="仿宋_GB2312"/>
          <w:color w:val="000000"/>
          <w:sz w:val="32"/>
          <w:szCs w:val="32"/>
        </w:rPr>
        <w:t>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</w:rPr>
        <w:t>股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贯彻落实习近平新时代中国特色社会主义思想，贯彻落实党的路线方针政策和决策部署，统一全县政法各部门思想和行动，坚持党对政法工作的绝对领导，坚决维护党中央权威和集中统一领导。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贯彻落实党中央和省委、市委、县委决定，对全县政法工作研究提出部署，推进平安新县、法治新县建设，加强过硬政法队伍建设，深化智能化建设，坚决维护国家政治安全，确保全县社会大局稳定、促进社会公平正义、保障人民安居乐业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了解掌握和分析研判全县政法工作情况动态、分析社会稳定形势，创新完善多部门参与的综治维稳工作机制，研究加强社会治安综合治理、创新社会治理体系和提高社会治理能力有关重大问题，协调推动预防、化解影响全县稳定的社会矛盾和风险，协调应对和处置重大突发事件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加强对全县政法工作的督查，统筹协调社会治安综合治理、平安新县建设、法治新县建设、维护社会稳定、反邪教有关法律法规政策的实施工作。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组织开展全县政法系统的调查研究和理论研究，研究拟订全县政法工作的政策措施，及时向县委提出建议。参与有关法规的起草、修改工作，及时提出地方立法建议。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掌握分析全县政法舆情动态，指导协调政法部门媒</w:t>
      </w:r>
      <w:r>
        <w:rPr>
          <w:rFonts w:hint="eastAsia" w:ascii="仿宋_GB2312" w:hAnsi="仿宋_GB2312" w:eastAsia="仿宋_GB2312"/>
          <w:spacing w:val="-8"/>
          <w:sz w:val="32"/>
          <w:szCs w:val="32"/>
        </w:rPr>
        <w:t>体网络宣传工作，指导政法部门做好涉及政法工作的重大宣传工作。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监督和支持政法各部门依法行使职权，指导和协调政法各部门密切配合，研究和协调重大、疑难案件，督促和推动大案要案的查处工作，推进严格执法，公正司法。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组织研究全县政法改革中带有方向性、倾向性和普遍性的重大问题，深化全县政法改革。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指导推动全县政法系统党的建设和政法队伍建设，管理县法学会。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中国共产党新县委员会政法委员会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20人，其中：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县处级干部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人，正科级实职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人（其中离休人员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人），共计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中国共产党新县委员会政法委员会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年度承担的主要工作任务：</w:t>
      </w:r>
      <w:r>
        <w:rPr>
          <w:rFonts w:eastAsia="仿宋_GB2312"/>
          <w:color w:val="000000"/>
          <w:sz w:val="32"/>
          <w:szCs w:val="32"/>
        </w:rPr>
        <w:t>保障单位正常运转，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、部门预算单位构成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，具体是：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中国共产党新县委员会政法委员会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部门机关本级；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21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中国共产党新县委员会政法委员会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收支预算为本级预算，0个下属预算单位。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26.49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6.9%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节约开支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351.96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351.96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351.96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，财政拨款支出预算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26.49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6.9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节约开支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100%，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212.6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60.3%，</w:t>
      </w:r>
      <w:r>
        <w:rPr>
          <w:rFonts w:hint="eastAsia" w:eastAsia="仿宋_GB2312"/>
          <w:color w:val="000000"/>
          <w:kern w:val="0"/>
          <w:sz w:val="32"/>
          <w:szCs w:val="32"/>
        </w:rPr>
        <w:t>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1.6%，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135.8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38.1%。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212.6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135.8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212.6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96.21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19.74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24.18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7.18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9.98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1.85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0.79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35.55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17.13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2.74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0.82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135.80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16.15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1.65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持平；主要原因为：加强管理，节约开支。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持平；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中国共产党新县委员会政法委员会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中国共产党新县委员会政法委员会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中国共产党新县委员会政法委员会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351.965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kern w:val="0"/>
          <w:sz w:val="32"/>
          <w:szCs w:val="32"/>
        </w:rPr>
        <w:t>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加强管理，节约开支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中国共产党新县委员会政法委员会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中国共产党新县委员会政法委员会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  <w:docVar w:name="KSO_WPS_MARK_KEY" w:val="829f4203-1324-4021-b3ac-40078a150148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6C94A74"/>
    <w:rsid w:val="07157EA0"/>
    <w:rsid w:val="07730F80"/>
    <w:rsid w:val="09AD7FDD"/>
    <w:rsid w:val="0A612137"/>
    <w:rsid w:val="0DBF3E6F"/>
    <w:rsid w:val="0F9B7EEF"/>
    <w:rsid w:val="0FDB190C"/>
    <w:rsid w:val="10721D80"/>
    <w:rsid w:val="122B2F69"/>
    <w:rsid w:val="14575D88"/>
    <w:rsid w:val="14FF742E"/>
    <w:rsid w:val="16381B6E"/>
    <w:rsid w:val="174732FD"/>
    <w:rsid w:val="1763569E"/>
    <w:rsid w:val="17907916"/>
    <w:rsid w:val="194154CC"/>
    <w:rsid w:val="1A3E6E3B"/>
    <w:rsid w:val="1A66722E"/>
    <w:rsid w:val="1B10441D"/>
    <w:rsid w:val="1B25447F"/>
    <w:rsid w:val="1B8E56DE"/>
    <w:rsid w:val="2277732E"/>
    <w:rsid w:val="23163B12"/>
    <w:rsid w:val="23212623"/>
    <w:rsid w:val="24AD1C9C"/>
    <w:rsid w:val="282961A7"/>
    <w:rsid w:val="2AC90564"/>
    <w:rsid w:val="30765ABF"/>
    <w:rsid w:val="33C05CD4"/>
    <w:rsid w:val="38977CFD"/>
    <w:rsid w:val="3C726016"/>
    <w:rsid w:val="3CA836C3"/>
    <w:rsid w:val="3CED4AB5"/>
    <w:rsid w:val="3D8B1F1E"/>
    <w:rsid w:val="3E750556"/>
    <w:rsid w:val="3E9C1E98"/>
    <w:rsid w:val="3F592B17"/>
    <w:rsid w:val="45602CF5"/>
    <w:rsid w:val="46931BC1"/>
    <w:rsid w:val="46FF3E4D"/>
    <w:rsid w:val="474343A9"/>
    <w:rsid w:val="484251A6"/>
    <w:rsid w:val="48B56278"/>
    <w:rsid w:val="4A7375D3"/>
    <w:rsid w:val="4A8B215C"/>
    <w:rsid w:val="4D22049D"/>
    <w:rsid w:val="4E0E7D22"/>
    <w:rsid w:val="4F6B562C"/>
    <w:rsid w:val="4FEB0E79"/>
    <w:rsid w:val="5285190A"/>
    <w:rsid w:val="529F0B53"/>
    <w:rsid w:val="53AE1BA4"/>
    <w:rsid w:val="54CC0087"/>
    <w:rsid w:val="555E040B"/>
    <w:rsid w:val="57D86DBC"/>
    <w:rsid w:val="59B305AC"/>
    <w:rsid w:val="5A3F3ED5"/>
    <w:rsid w:val="5AA500EE"/>
    <w:rsid w:val="5ADF1C20"/>
    <w:rsid w:val="5C215167"/>
    <w:rsid w:val="5CA55FC9"/>
    <w:rsid w:val="5D2D3F2F"/>
    <w:rsid w:val="5DCE2ABB"/>
    <w:rsid w:val="5E631320"/>
    <w:rsid w:val="5EC76B76"/>
    <w:rsid w:val="5ECB5A06"/>
    <w:rsid w:val="5F585608"/>
    <w:rsid w:val="62452ADD"/>
    <w:rsid w:val="654518D0"/>
    <w:rsid w:val="655F5EA9"/>
    <w:rsid w:val="666D1AAF"/>
    <w:rsid w:val="6683072B"/>
    <w:rsid w:val="692A5AEE"/>
    <w:rsid w:val="6E26060E"/>
    <w:rsid w:val="6F7F1AA3"/>
    <w:rsid w:val="76C7073E"/>
    <w:rsid w:val="76EC5AE4"/>
    <w:rsid w:val="775C7123"/>
    <w:rsid w:val="775E1983"/>
    <w:rsid w:val="78D6471C"/>
    <w:rsid w:val="79F71B1B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3433</Words>
  <Characters>3735</Characters>
  <Lines>22</Lines>
  <Paragraphs>6</Paragraphs>
  <TotalTime>1</TotalTime>
  <ScaleCrop>false</ScaleCrop>
  <LinksUpToDate>false</LinksUpToDate>
  <CharactersWithSpaces>3792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张小乐啊</cp:lastModifiedBy>
  <cp:lastPrinted>2020-07-07T08:04:00Z</cp:lastPrinted>
  <dcterms:modified xsi:type="dcterms:W3CDTF">2024-03-18T07:54:51Z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66C61FE59FF945EF9AE7A3427682F228</vt:lpwstr>
  </property>
</Properties>
</file>