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Times New Roman"/>
          <w:sz w:val="20"/>
        </w:rPr>
      </w:pPr>
      <w:bookmarkStart w:id="0" w:name="_GoBack"/>
      <w:bookmarkEnd w:id="0"/>
    </w:p>
    <w:p>
      <w:pPr>
        <w:pStyle w:val="2"/>
        <w:rPr>
          <w:rFonts w:ascii="Times New Roman"/>
          <w:sz w:val="20"/>
        </w:rPr>
      </w:pPr>
    </w:p>
    <w:p>
      <w:pPr>
        <w:pStyle w:val="2"/>
        <w:rPr>
          <w:rFonts w:ascii="Times New Roman"/>
          <w:sz w:val="20"/>
        </w:rPr>
      </w:pPr>
    </w:p>
    <w:p>
      <w:pPr>
        <w:pStyle w:val="2"/>
        <w:rPr>
          <w:rFonts w:ascii="Times New Roman"/>
          <w:sz w:val="19"/>
        </w:rPr>
      </w:pPr>
    </w:p>
    <w:p>
      <w:pPr>
        <w:spacing w:before="49"/>
        <w:ind w:left="2818" w:right="3117" w:firstLine="0"/>
        <w:jc w:val="center"/>
        <w:rPr>
          <w:rFonts w:hint="eastAsia" w:ascii="宋体" w:eastAsia="宋体"/>
          <w:b/>
          <w:sz w:val="36"/>
        </w:rPr>
      </w:pPr>
      <w:r>
        <w:rPr>
          <w:rFonts w:hint="eastAsia" w:ascii="宋体" w:eastAsia="宋体"/>
          <w:b/>
          <w:sz w:val="36"/>
        </w:rPr>
        <w:t>城市综合执法领域基层政务公开标准目录</w:t>
      </w:r>
    </w:p>
    <w:p>
      <w:pPr>
        <w:pStyle w:val="2"/>
        <w:spacing w:before="6"/>
        <w:rPr>
          <w:rFonts w:ascii="宋体"/>
          <w:b/>
          <w:sz w:val="6"/>
        </w:rPr>
      </w:pPr>
    </w:p>
    <w:tbl>
      <w:tblPr>
        <w:tblStyle w:val="5"/>
        <w:tblW w:w="0" w:type="auto"/>
        <w:tblInd w:w="6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2"/>
        <w:gridCol w:w="632"/>
        <w:gridCol w:w="2533"/>
        <w:gridCol w:w="1665"/>
        <w:gridCol w:w="1815"/>
        <w:gridCol w:w="1695"/>
        <w:gridCol w:w="1155"/>
        <w:gridCol w:w="1577"/>
        <w:gridCol w:w="507"/>
        <w:gridCol w:w="617"/>
        <w:gridCol w:w="396"/>
        <w:gridCol w:w="582"/>
        <w:gridCol w:w="480"/>
        <w:gridCol w:w="4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402" w:type="dxa"/>
            <w:vMerge w:val="restart"/>
          </w:tcPr>
          <w:p>
            <w:pPr>
              <w:pStyle w:val="9"/>
              <w:rPr>
                <w:rFonts w:ascii="宋体"/>
                <w:b/>
                <w:sz w:val="18"/>
              </w:rPr>
            </w:pPr>
          </w:p>
          <w:p>
            <w:pPr>
              <w:pStyle w:val="9"/>
              <w:spacing w:before="6"/>
              <w:rPr>
                <w:rFonts w:ascii="宋体"/>
                <w:b/>
                <w:sz w:val="16"/>
              </w:rPr>
            </w:pPr>
          </w:p>
          <w:p>
            <w:pPr>
              <w:pStyle w:val="9"/>
              <w:spacing w:line="324" w:lineRule="auto"/>
              <w:ind w:left="109" w:right="100"/>
              <w:rPr>
                <w:rFonts w:hint="eastAsia" w:ascii="黑体" w:eastAsia="黑体"/>
                <w:sz w:val="18"/>
              </w:rPr>
            </w:pPr>
            <w:r>
              <w:rPr>
                <w:rFonts w:hint="eastAsia" w:ascii="黑体" w:eastAsia="黑体"/>
                <w:sz w:val="18"/>
              </w:rPr>
              <w:t>序号</w:t>
            </w:r>
          </w:p>
        </w:tc>
        <w:tc>
          <w:tcPr>
            <w:tcW w:w="3165" w:type="dxa"/>
            <w:gridSpan w:val="2"/>
          </w:tcPr>
          <w:p>
            <w:pPr>
              <w:pStyle w:val="9"/>
              <w:spacing w:before="123"/>
              <w:ind w:left="1201" w:right="1192"/>
              <w:jc w:val="center"/>
              <w:rPr>
                <w:rFonts w:hint="eastAsia" w:ascii="黑体" w:eastAsia="黑体"/>
                <w:sz w:val="18"/>
              </w:rPr>
            </w:pPr>
            <w:r>
              <w:rPr>
                <w:rFonts w:hint="eastAsia" w:ascii="黑体" w:eastAsia="黑体"/>
                <w:sz w:val="18"/>
              </w:rPr>
              <w:t>公开事项</w:t>
            </w:r>
          </w:p>
        </w:tc>
        <w:tc>
          <w:tcPr>
            <w:tcW w:w="1665" w:type="dxa"/>
            <w:vMerge w:val="restart"/>
          </w:tcPr>
          <w:p>
            <w:pPr>
              <w:pStyle w:val="9"/>
              <w:rPr>
                <w:rFonts w:ascii="宋体"/>
                <w:b/>
                <w:sz w:val="18"/>
              </w:rPr>
            </w:pPr>
          </w:p>
          <w:p>
            <w:pPr>
              <w:pStyle w:val="9"/>
              <w:rPr>
                <w:rFonts w:ascii="宋体"/>
                <w:b/>
                <w:sz w:val="18"/>
              </w:rPr>
            </w:pPr>
          </w:p>
          <w:p>
            <w:pPr>
              <w:pStyle w:val="9"/>
              <w:spacing w:before="137"/>
              <w:ind w:left="111"/>
              <w:rPr>
                <w:rFonts w:hint="eastAsia" w:ascii="黑体" w:eastAsia="黑体"/>
                <w:sz w:val="18"/>
              </w:rPr>
            </w:pPr>
            <w:r>
              <w:rPr>
                <w:rFonts w:hint="eastAsia" w:ascii="黑体" w:eastAsia="黑体"/>
                <w:sz w:val="18"/>
              </w:rPr>
              <w:t>公开内容（要素）</w:t>
            </w:r>
          </w:p>
        </w:tc>
        <w:tc>
          <w:tcPr>
            <w:tcW w:w="1815" w:type="dxa"/>
            <w:vMerge w:val="restart"/>
          </w:tcPr>
          <w:p>
            <w:pPr>
              <w:pStyle w:val="9"/>
              <w:rPr>
                <w:rFonts w:ascii="宋体"/>
                <w:b/>
                <w:sz w:val="18"/>
              </w:rPr>
            </w:pPr>
          </w:p>
          <w:p>
            <w:pPr>
              <w:pStyle w:val="9"/>
              <w:spacing w:before="6"/>
              <w:rPr>
                <w:rFonts w:ascii="宋体"/>
                <w:b/>
                <w:sz w:val="16"/>
              </w:rPr>
            </w:pPr>
          </w:p>
          <w:p>
            <w:pPr>
              <w:pStyle w:val="9"/>
              <w:spacing w:line="324" w:lineRule="auto"/>
              <w:ind w:left="726" w:right="716"/>
              <w:jc w:val="center"/>
              <w:rPr>
                <w:rFonts w:hint="eastAsia" w:ascii="黑体" w:eastAsia="黑体"/>
                <w:sz w:val="18"/>
              </w:rPr>
            </w:pPr>
            <w:r>
              <w:rPr>
                <w:rFonts w:hint="eastAsia" w:ascii="黑体" w:eastAsia="黑体"/>
                <w:sz w:val="18"/>
              </w:rPr>
              <w:t>公开依据</w:t>
            </w:r>
          </w:p>
        </w:tc>
        <w:tc>
          <w:tcPr>
            <w:tcW w:w="1695" w:type="dxa"/>
            <w:vMerge w:val="restart"/>
          </w:tcPr>
          <w:p>
            <w:pPr>
              <w:pStyle w:val="9"/>
              <w:rPr>
                <w:rFonts w:ascii="宋体"/>
                <w:b/>
                <w:sz w:val="18"/>
              </w:rPr>
            </w:pPr>
          </w:p>
          <w:p>
            <w:pPr>
              <w:pStyle w:val="9"/>
              <w:spacing w:before="6"/>
              <w:rPr>
                <w:rFonts w:ascii="宋体"/>
                <w:b/>
                <w:sz w:val="16"/>
              </w:rPr>
            </w:pPr>
          </w:p>
          <w:p>
            <w:pPr>
              <w:pStyle w:val="9"/>
              <w:spacing w:line="324" w:lineRule="auto"/>
              <w:ind w:left="666" w:right="656"/>
              <w:jc w:val="center"/>
              <w:rPr>
                <w:rFonts w:hint="eastAsia" w:ascii="黑体" w:eastAsia="黑体"/>
                <w:sz w:val="18"/>
              </w:rPr>
            </w:pPr>
            <w:r>
              <w:rPr>
                <w:rFonts w:hint="eastAsia" w:ascii="黑体" w:eastAsia="黑体"/>
                <w:sz w:val="18"/>
              </w:rPr>
              <w:t>公开时限</w:t>
            </w:r>
          </w:p>
        </w:tc>
        <w:tc>
          <w:tcPr>
            <w:tcW w:w="1155" w:type="dxa"/>
            <w:vMerge w:val="restart"/>
          </w:tcPr>
          <w:p>
            <w:pPr>
              <w:pStyle w:val="9"/>
              <w:rPr>
                <w:rFonts w:ascii="宋体"/>
                <w:b/>
                <w:sz w:val="18"/>
              </w:rPr>
            </w:pPr>
          </w:p>
          <w:p>
            <w:pPr>
              <w:pStyle w:val="9"/>
              <w:spacing w:before="6"/>
              <w:rPr>
                <w:rFonts w:ascii="宋体"/>
                <w:b/>
                <w:sz w:val="16"/>
              </w:rPr>
            </w:pPr>
          </w:p>
          <w:p>
            <w:pPr>
              <w:pStyle w:val="9"/>
              <w:spacing w:line="324" w:lineRule="auto"/>
              <w:ind w:left="396" w:right="386"/>
              <w:jc w:val="center"/>
              <w:rPr>
                <w:rFonts w:hint="eastAsia" w:ascii="黑体" w:eastAsia="黑体"/>
                <w:sz w:val="18"/>
              </w:rPr>
            </w:pPr>
            <w:r>
              <w:rPr>
                <w:rFonts w:hint="eastAsia" w:ascii="黑体" w:eastAsia="黑体"/>
                <w:sz w:val="18"/>
              </w:rPr>
              <w:t>公开主体</w:t>
            </w:r>
          </w:p>
        </w:tc>
        <w:tc>
          <w:tcPr>
            <w:tcW w:w="1577" w:type="dxa"/>
            <w:vMerge w:val="restart"/>
          </w:tcPr>
          <w:p>
            <w:pPr>
              <w:pStyle w:val="9"/>
              <w:rPr>
                <w:rFonts w:ascii="宋体"/>
                <w:b/>
                <w:sz w:val="18"/>
              </w:rPr>
            </w:pPr>
          </w:p>
          <w:p>
            <w:pPr>
              <w:pStyle w:val="9"/>
              <w:spacing w:before="6"/>
              <w:rPr>
                <w:rFonts w:ascii="宋体"/>
                <w:b/>
                <w:sz w:val="16"/>
              </w:rPr>
            </w:pPr>
          </w:p>
          <w:p>
            <w:pPr>
              <w:pStyle w:val="9"/>
              <w:spacing w:line="324" w:lineRule="auto"/>
              <w:ind w:left="607" w:right="326" w:hanging="269"/>
              <w:rPr>
                <w:rFonts w:hint="eastAsia" w:ascii="黑体" w:eastAsia="黑体"/>
                <w:sz w:val="18"/>
              </w:rPr>
            </w:pPr>
            <w:r>
              <w:rPr>
                <w:rFonts w:hint="eastAsia" w:ascii="黑体" w:eastAsia="黑体"/>
                <w:sz w:val="18"/>
              </w:rPr>
              <w:t>公开渠道和载体</w:t>
            </w:r>
          </w:p>
        </w:tc>
        <w:tc>
          <w:tcPr>
            <w:tcW w:w="1124" w:type="dxa"/>
            <w:gridSpan w:val="2"/>
          </w:tcPr>
          <w:p>
            <w:pPr>
              <w:pStyle w:val="9"/>
              <w:spacing w:before="123"/>
              <w:ind w:left="201"/>
              <w:rPr>
                <w:rFonts w:hint="eastAsia" w:ascii="黑体" w:eastAsia="黑体"/>
                <w:sz w:val="18"/>
              </w:rPr>
            </w:pPr>
            <w:r>
              <w:rPr>
                <w:rFonts w:hint="eastAsia" w:ascii="黑体" w:eastAsia="黑体"/>
                <w:sz w:val="18"/>
              </w:rPr>
              <w:t>公开对象</w:t>
            </w:r>
          </w:p>
        </w:tc>
        <w:tc>
          <w:tcPr>
            <w:tcW w:w="978" w:type="dxa"/>
            <w:gridSpan w:val="2"/>
          </w:tcPr>
          <w:p>
            <w:pPr>
              <w:pStyle w:val="9"/>
              <w:spacing w:before="123"/>
              <w:ind w:left="128"/>
              <w:rPr>
                <w:rFonts w:hint="eastAsia" w:ascii="黑体" w:eastAsia="黑体"/>
                <w:sz w:val="18"/>
              </w:rPr>
            </w:pPr>
            <w:r>
              <w:rPr>
                <w:rFonts w:hint="eastAsia" w:ascii="黑体" w:eastAsia="黑体"/>
                <w:sz w:val="18"/>
              </w:rPr>
              <w:t>公开方式</w:t>
            </w:r>
          </w:p>
        </w:tc>
        <w:tc>
          <w:tcPr>
            <w:tcW w:w="967" w:type="dxa"/>
            <w:gridSpan w:val="2"/>
          </w:tcPr>
          <w:p>
            <w:pPr>
              <w:pStyle w:val="9"/>
              <w:spacing w:before="123"/>
              <w:ind w:left="122"/>
              <w:rPr>
                <w:rFonts w:hint="eastAsia" w:ascii="黑体" w:eastAsia="黑体"/>
                <w:sz w:val="18"/>
              </w:rPr>
            </w:pPr>
            <w:r>
              <w:rPr>
                <w:rFonts w:hint="eastAsia" w:ascii="黑体" w:eastAsia="黑体"/>
                <w:sz w:val="18"/>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trPr>
        <w:tc>
          <w:tcPr>
            <w:tcW w:w="402" w:type="dxa"/>
            <w:vMerge w:val="continue"/>
            <w:tcBorders>
              <w:top w:val="nil"/>
            </w:tcBorders>
          </w:tcPr>
          <w:p>
            <w:pPr>
              <w:rPr>
                <w:sz w:val="2"/>
                <w:szCs w:val="2"/>
              </w:rPr>
            </w:pPr>
          </w:p>
        </w:tc>
        <w:tc>
          <w:tcPr>
            <w:tcW w:w="632" w:type="dxa"/>
          </w:tcPr>
          <w:p>
            <w:pPr>
              <w:pStyle w:val="9"/>
              <w:spacing w:before="6"/>
              <w:rPr>
                <w:rFonts w:ascii="宋体"/>
                <w:b/>
                <w:sz w:val="15"/>
              </w:rPr>
            </w:pPr>
          </w:p>
          <w:p>
            <w:pPr>
              <w:pStyle w:val="9"/>
              <w:spacing w:before="1" w:line="324" w:lineRule="auto"/>
              <w:ind w:left="135" w:right="124"/>
              <w:rPr>
                <w:rFonts w:hint="eastAsia" w:ascii="黑体" w:eastAsia="黑体"/>
                <w:sz w:val="18"/>
              </w:rPr>
            </w:pPr>
            <w:r>
              <w:rPr>
                <w:rFonts w:hint="eastAsia" w:ascii="黑体" w:eastAsia="黑体"/>
                <w:sz w:val="18"/>
              </w:rPr>
              <w:t>一级事项</w:t>
            </w:r>
          </w:p>
        </w:tc>
        <w:tc>
          <w:tcPr>
            <w:tcW w:w="2533" w:type="dxa"/>
          </w:tcPr>
          <w:p>
            <w:pPr>
              <w:pStyle w:val="9"/>
              <w:spacing w:before="6"/>
              <w:rPr>
                <w:rFonts w:ascii="宋体"/>
                <w:b/>
                <w:sz w:val="15"/>
              </w:rPr>
            </w:pPr>
          </w:p>
          <w:p>
            <w:pPr>
              <w:pStyle w:val="9"/>
              <w:spacing w:before="1" w:line="324" w:lineRule="auto"/>
              <w:ind w:left="1084" w:right="1076"/>
              <w:jc w:val="center"/>
              <w:rPr>
                <w:rFonts w:hint="eastAsia" w:ascii="黑体" w:eastAsia="黑体"/>
                <w:sz w:val="18"/>
              </w:rPr>
            </w:pPr>
            <w:r>
              <w:rPr>
                <w:rFonts w:hint="eastAsia" w:ascii="黑体" w:eastAsia="黑体"/>
                <w:sz w:val="18"/>
              </w:rPr>
              <w:t>二级事项</w:t>
            </w:r>
          </w:p>
        </w:tc>
        <w:tc>
          <w:tcPr>
            <w:tcW w:w="1665" w:type="dxa"/>
            <w:vMerge w:val="continue"/>
            <w:tcBorders>
              <w:top w:val="nil"/>
            </w:tcBorders>
          </w:tcPr>
          <w:p>
            <w:pPr>
              <w:rPr>
                <w:sz w:val="2"/>
                <w:szCs w:val="2"/>
              </w:rPr>
            </w:pPr>
          </w:p>
        </w:tc>
        <w:tc>
          <w:tcPr>
            <w:tcW w:w="1815" w:type="dxa"/>
            <w:vMerge w:val="continue"/>
            <w:tcBorders>
              <w:top w:val="nil"/>
            </w:tcBorders>
          </w:tcPr>
          <w:p>
            <w:pPr>
              <w:rPr>
                <w:sz w:val="2"/>
                <w:szCs w:val="2"/>
              </w:rPr>
            </w:pPr>
          </w:p>
        </w:tc>
        <w:tc>
          <w:tcPr>
            <w:tcW w:w="1695" w:type="dxa"/>
            <w:vMerge w:val="continue"/>
            <w:tcBorders>
              <w:top w:val="nil"/>
            </w:tcBorders>
          </w:tcPr>
          <w:p>
            <w:pPr>
              <w:rPr>
                <w:sz w:val="2"/>
                <w:szCs w:val="2"/>
              </w:rPr>
            </w:pPr>
          </w:p>
        </w:tc>
        <w:tc>
          <w:tcPr>
            <w:tcW w:w="1155" w:type="dxa"/>
            <w:vMerge w:val="continue"/>
            <w:tcBorders>
              <w:top w:val="nil"/>
            </w:tcBorders>
          </w:tcPr>
          <w:p>
            <w:pPr>
              <w:rPr>
                <w:sz w:val="2"/>
                <w:szCs w:val="2"/>
              </w:rPr>
            </w:pPr>
          </w:p>
        </w:tc>
        <w:tc>
          <w:tcPr>
            <w:tcW w:w="1577" w:type="dxa"/>
            <w:vMerge w:val="continue"/>
            <w:tcBorders>
              <w:top w:val="nil"/>
            </w:tcBorders>
          </w:tcPr>
          <w:p>
            <w:pPr>
              <w:rPr>
                <w:sz w:val="2"/>
                <w:szCs w:val="2"/>
              </w:rPr>
            </w:pPr>
          </w:p>
        </w:tc>
        <w:tc>
          <w:tcPr>
            <w:tcW w:w="507" w:type="dxa"/>
          </w:tcPr>
          <w:p>
            <w:pPr>
              <w:pStyle w:val="9"/>
              <w:spacing w:before="43" w:line="324" w:lineRule="auto"/>
              <w:ind w:left="163" w:right="151"/>
              <w:rPr>
                <w:rFonts w:hint="eastAsia" w:ascii="黑体" w:eastAsia="黑体"/>
                <w:sz w:val="18"/>
              </w:rPr>
            </w:pPr>
            <w:r>
              <w:rPr>
                <w:rFonts w:hint="eastAsia" w:ascii="黑体" w:eastAsia="黑体"/>
                <w:sz w:val="18"/>
              </w:rPr>
              <w:t>全社</w:t>
            </w:r>
          </w:p>
          <w:p>
            <w:pPr>
              <w:pStyle w:val="9"/>
              <w:spacing w:before="1"/>
              <w:ind w:left="163"/>
              <w:rPr>
                <w:rFonts w:hint="eastAsia" w:ascii="黑体" w:eastAsia="黑体"/>
                <w:sz w:val="18"/>
              </w:rPr>
            </w:pPr>
            <w:r>
              <w:rPr>
                <w:rFonts w:hint="eastAsia" w:ascii="黑体" w:eastAsia="黑体"/>
                <w:sz w:val="18"/>
              </w:rPr>
              <w:t>会</w:t>
            </w:r>
          </w:p>
        </w:tc>
        <w:tc>
          <w:tcPr>
            <w:tcW w:w="617" w:type="dxa"/>
          </w:tcPr>
          <w:p>
            <w:pPr>
              <w:pStyle w:val="9"/>
              <w:spacing w:before="6"/>
              <w:rPr>
                <w:rFonts w:ascii="宋体"/>
                <w:b/>
                <w:sz w:val="15"/>
              </w:rPr>
            </w:pPr>
          </w:p>
          <w:p>
            <w:pPr>
              <w:pStyle w:val="9"/>
              <w:spacing w:before="1" w:line="324" w:lineRule="auto"/>
              <w:ind w:left="126" w:right="118"/>
              <w:rPr>
                <w:rFonts w:hint="eastAsia" w:ascii="黑体" w:eastAsia="黑体"/>
                <w:sz w:val="18"/>
              </w:rPr>
            </w:pPr>
            <w:r>
              <w:rPr>
                <w:rFonts w:hint="eastAsia" w:ascii="黑体" w:eastAsia="黑体"/>
                <w:sz w:val="18"/>
              </w:rPr>
              <w:t>特定群体</w:t>
            </w:r>
          </w:p>
        </w:tc>
        <w:tc>
          <w:tcPr>
            <w:tcW w:w="396" w:type="dxa"/>
          </w:tcPr>
          <w:p>
            <w:pPr>
              <w:pStyle w:val="9"/>
              <w:spacing w:before="6"/>
              <w:rPr>
                <w:rFonts w:ascii="宋体"/>
                <w:b/>
                <w:sz w:val="15"/>
              </w:rPr>
            </w:pPr>
          </w:p>
          <w:p>
            <w:pPr>
              <w:pStyle w:val="9"/>
              <w:spacing w:before="1" w:line="324" w:lineRule="auto"/>
              <w:ind w:left="107" w:right="96"/>
              <w:rPr>
                <w:rFonts w:hint="eastAsia" w:ascii="黑体" w:eastAsia="黑体"/>
                <w:sz w:val="18"/>
              </w:rPr>
            </w:pPr>
            <w:r>
              <w:rPr>
                <w:rFonts w:hint="eastAsia" w:ascii="黑体" w:eastAsia="黑体"/>
                <w:sz w:val="18"/>
              </w:rPr>
              <w:t>主动</w:t>
            </w:r>
          </w:p>
        </w:tc>
        <w:tc>
          <w:tcPr>
            <w:tcW w:w="582" w:type="dxa"/>
          </w:tcPr>
          <w:p>
            <w:pPr>
              <w:pStyle w:val="9"/>
              <w:spacing w:before="6"/>
              <w:rPr>
                <w:rFonts w:ascii="宋体"/>
                <w:b/>
                <w:sz w:val="15"/>
              </w:rPr>
            </w:pPr>
          </w:p>
          <w:p>
            <w:pPr>
              <w:pStyle w:val="9"/>
              <w:spacing w:before="1" w:line="324" w:lineRule="auto"/>
              <w:ind w:left="200" w:right="100" w:hanging="92"/>
              <w:rPr>
                <w:rFonts w:hint="eastAsia" w:ascii="黑体" w:eastAsia="黑体"/>
                <w:sz w:val="18"/>
              </w:rPr>
            </w:pPr>
            <w:r>
              <w:rPr>
                <w:rFonts w:hint="eastAsia" w:ascii="黑体" w:eastAsia="黑体"/>
                <w:sz w:val="18"/>
              </w:rPr>
              <w:t>依申请</w:t>
            </w:r>
          </w:p>
        </w:tc>
        <w:tc>
          <w:tcPr>
            <w:tcW w:w="480" w:type="dxa"/>
          </w:tcPr>
          <w:p>
            <w:pPr>
              <w:pStyle w:val="9"/>
              <w:spacing w:before="6"/>
              <w:rPr>
                <w:rFonts w:ascii="宋体"/>
                <w:b/>
                <w:sz w:val="15"/>
              </w:rPr>
            </w:pPr>
          </w:p>
          <w:p>
            <w:pPr>
              <w:pStyle w:val="9"/>
              <w:spacing w:before="1" w:line="324" w:lineRule="auto"/>
              <w:ind w:left="149" w:right="138"/>
              <w:rPr>
                <w:rFonts w:hint="eastAsia" w:ascii="黑体" w:eastAsia="黑体"/>
                <w:sz w:val="18"/>
              </w:rPr>
            </w:pPr>
            <w:r>
              <w:rPr>
                <w:rFonts w:hint="eastAsia" w:ascii="黑体" w:eastAsia="黑体"/>
                <w:sz w:val="18"/>
              </w:rPr>
              <w:t>县级</w:t>
            </w:r>
          </w:p>
        </w:tc>
        <w:tc>
          <w:tcPr>
            <w:tcW w:w="487" w:type="dxa"/>
          </w:tcPr>
          <w:p>
            <w:pPr>
              <w:pStyle w:val="9"/>
              <w:spacing w:before="6"/>
              <w:rPr>
                <w:rFonts w:ascii="宋体"/>
                <w:b/>
                <w:sz w:val="15"/>
              </w:rPr>
            </w:pPr>
          </w:p>
          <w:p>
            <w:pPr>
              <w:pStyle w:val="9"/>
              <w:spacing w:before="1" w:line="324" w:lineRule="auto"/>
              <w:ind w:left="151" w:right="143"/>
              <w:rPr>
                <w:rFonts w:hint="eastAsia" w:ascii="黑体" w:eastAsia="黑体"/>
                <w:sz w:val="18"/>
              </w:rPr>
            </w:pPr>
            <w:r>
              <w:rPr>
                <w:rFonts w:hint="eastAsia" w:ascii="黑体" w:eastAsia="黑体"/>
                <w:sz w:val="18"/>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0" w:hRule="atLeast"/>
        </w:trPr>
        <w:tc>
          <w:tcPr>
            <w:tcW w:w="402" w:type="dxa"/>
          </w:tcPr>
          <w:p>
            <w:pPr>
              <w:pStyle w:val="9"/>
              <w:rPr>
                <w:rFonts w:ascii="宋体"/>
                <w:b/>
                <w:sz w:val="18"/>
              </w:rPr>
            </w:pPr>
          </w:p>
          <w:p>
            <w:pPr>
              <w:pStyle w:val="9"/>
              <w:rPr>
                <w:rFonts w:ascii="宋体"/>
                <w:b/>
                <w:sz w:val="18"/>
              </w:rPr>
            </w:pPr>
          </w:p>
          <w:p>
            <w:pPr>
              <w:pStyle w:val="9"/>
              <w:rPr>
                <w:rFonts w:ascii="宋体"/>
                <w:b/>
                <w:sz w:val="18"/>
              </w:rPr>
            </w:pPr>
          </w:p>
          <w:p>
            <w:pPr>
              <w:pStyle w:val="9"/>
              <w:rPr>
                <w:rFonts w:ascii="宋体"/>
                <w:b/>
                <w:sz w:val="18"/>
              </w:rPr>
            </w:pPr>
          </w:p>
          <w:p>
            <w:pPr>
              <w:pStyle w:val="9"/>
              <w:spacing w:before="2"/>
              <w:rPr>
                <w:rFonts w:ascii="宋体"/>
                <w:b/>
                <w:sz w:val="19"/>
              </w:rPr>
            </w:pPr>
          </w:p>
          <w:p>
            <w:pPr>
              <w:pStyle w:val="9"/>
              <w:ind w:left="9"/>
              <w:jc w:val="center"/>
              <w:rPr>
                <w:sz w:val="18"/>
              </w:rPr>
            </w:pPr>
            <w:r>
              <w:rPr>
                <w:sz w:val="18"/>
              </w:rPr>
              <w:t>1</w:t>
            </w:r>
          </w:p>
        </w:tc>
        <w:tc>
          <w:tcPr>
            <w:tcW w:w="632" w:type="dxa"/>
          </w:tcPr>
          <w:p>
            <w:pPr>
              <w:pStyle w:val="9"/>
              <w:rPr>
                <w:rFonts w:ascii="宋体"/>
                <w:b/>
                <w:sz w:val="18"/>
              </w:rPr>
            </w:pPr>
          </w:p>
          <w:p>
            <w:pPr>
              <w:pStyle w:val="9"/>
              <w:rPr>
                <w:rFonts w:ascii="宋体"/>
                <w:b/>
                <w:sz w:val="18"/>
              </w:rPr>
            </w:pPr>
          </w:p>
          <w:p>
            <w:pPr>
              <w:pStyle w:val="9"/>
              <w:spacing w:before="8"/>
              <w:rPr>
                <w:rFonts w:ascii="宋体"/>
                <w:b/>
                <w:sz w:val="18"/>
              </w:rPr>
            </w:pPr>
          </w:p>
          <w:p>
            <w:pPr>
              <w:pStyle w:val="9"/>
              <w:spacing w:line="324" w:lineRule="auto"/>
              <w:ind w:left="135" w:right="124"/>
              <w:jc w:val="both"/>
              <w:rPr>
                <w:sz w:val="18"/>
              </w:rPr>
            </w:pPr>
            <w:r>
              <w:rPr>
                <w:sz w:val="18"/>
              </w:rPr>
              <w:t>市容环境卫生管理</w:t>
            </w:r>
          </w:p>
        </w:tc>
        <w:tc>
          <w:tcPr>
            <w:tcW w:w="2533" w:type="dxa"/>
          </w:tcPr>
          <w:p>
            <w:pPr>
              <w:pStyle w:val="9"/>
              <w:rPr>
                <w:rFonts w:ascii="宋体"/>
                <w:b/>
                <w:sz w:val="18"/>
              </w:rPr>
            </w:pPr>
          </w:p>
          <w:p>
            <w:pPr>
              <w:pStyle w:val="9"/>
              <w:spacing w:before="5"/>
              <w:rPr>
                <w:rFonts w:ascii="宋体"/>
                <w:b/>
                <w:sz w:val="24"/>
              </w:rPr>
            </w:pPr>
          </w:p>
          <w:p>
            <w:pPr>
              <w:pStyle w:val="9"/>
              <w:spacing w:before="1" w:line="324" w:lineRule="auto"/>
              <w:ind w:left="107" w:right="5" w:hanging="90"/>
              <w:jc w:val="center"/>
              <w:rPr>
                <w:sz w:val="18"/>
              </w:rPr>
            </w:pPr>
            <w:r>
              <w:rPr>
                <w:sz w:val="18"/>
              </w:rPr>
              <w:t>随地吐痰、便溺和乱泼污水, 乱扔果皮(核)、纸屑、烟蒂、</w:t>
            </w:r>
            <w:r>
              <w:rPr>
                <w:spacing w:val="-5"/>
                <w:sz w:val="18"/>
              </w:rPr>
              <w:t>包装纸(袋、盒)、饮料罐(瓶、</w:t>
            </w:r>
            <w:r>
              <w:rPr>
                <w:sz w:val="18"/>
              </w:rPr>
              <w:t>盒)、口香糖渣、废电池、动 物尸体等废弃物行为的处罚</w:t>
            </w:r>
          </w:p>
          <w:p>
            <w:pPr>
              <w:pStyle w:val="9"/>
              <w:spacing w:before="3"/>
              <w:ind w:left="182" w:right="176"/>
              <w:jc w:val="center"/>
              <w:rPr>
                <w:sz w:val="18"/>
              </w:rPr>
            </w:pPr>
            <w:r>
              <w:rPr>
                <w:sz w:val="18"/>
              </w:rPr>
              <w:t>（城市规划区内）</w:t>
            </w:r>
          </w:p>
        </w:tc>
        <w:tc>
          <w:tcPr>
            <w:tcW w:w="1665" w:type="dxa"/>
          </w:tcPr>
          <w:p>
            <w:pPr>
              <w:pStyle w:val="9"/>
              <w:numPr>
                <w:ilvl w:val="0"/>
                <w:numId w:val="1"/>
              </w:numPr>
              <w:tabs>
                <w:tab w:val="left" w:pos="290"/>
              </w:tabs>
              <w:spacing w:before="13" w:after="0" w:line="249" w:lineRule="auto"/>
              <w:ind w:left="106" w:right="106" w:firstLine="0"/>
              <w:jc w:val="both"/>
              <w:rPr>
                <w:sz w:val="18"/>
              </w:rPr>
            </w:pPr>
            <w:r>
              <w:rPr>
                <w:spacing w:val="-3"/>
                <w:sz w:val="18"/>
              </w:rPr>
              <w:t>机构职能、权责清单、执法人员名</w:t>
            </w:r>
            <w:r>
              <w:rPr>
                <w:sz w:val="18"/>
              </w:rPr>
              <w:t>单；</w:t>
            </w:r>
          </w:p>
          <w:p>
            <w:pPr>
              <w:pStyle w:val="9"/>
              <w:numPr>
                <w:ilvl w:val="0"/>
                <w:numId w:val="1"/>
              </w:numPr>
              <w:tabs>
                <w:tab w:val="left" w:pos="290"/>
              </w:tabs>
              <w:spacing w:before="1" w:after="0" w:line="249" w:lineRule="auto"/>
              <w:ind w:left="106" w:right="106" w:firstLine="0"/>
              <w:jc w:val="left"/>
              <w:rPr>
                <w:sz w:val="18"/>
              </w:rPr>
            </w:pPr>
            <w:r>
              <w:rPr>
                <w:spacing w:val="-3"/>
                <w:sz w:val="18"/>
              </w:rPr>
              <w:t>执法程序或行政</w:t>
            </w:r>
            <w:r>
              <w:rPr>
                <w:sz w:val="18"/>
              </w:rPr>
              <w:t>强制流程图；</w:t>
            </w:r>
          </w:p>
          <w:p>
            <w:pPr>
              <w:pStyle w:val="9"/>
              <w:numPr>
                <w:ilvl w:val="0"/>
                <w:numId w:val="1"/>
              </w:numPr>
              <w:tabs>
                <w:tab w:val="left" w:pos="290"/>
              </w:tabs>
              <w:spacing w:before="0" w:after="0" w:line="240" w:lineRule="auto"/>
              <w:ind w:left="289" w:right="0" w:hanging="184"/>
              <w:jc w:val="left"/>
              <w:rPr>
                <w:sz w:val="18"/>
              </w:rPr>
            </w:pPr>
            <w:r>
              <w:rPr>
                <w:sz w:val="18"/>
              </w:rPr>
              <w:t>执法依据；</w:t>
            </w:r>
          </w:p>
          <w:p>
            <w:pPr>
              <w:pStyle w:val="9"/>
              <w:numPr>
                <w:ilvl w:val="0"/>
                <w:numId w:val="1"/>
              </w:numPr>
              <w:tabs>
                <w:tab w:val="left" w:pos="290"/>
              </w:tabs>
              <w:spacing w:before="9" w:after="0" w:line="249" w:lineRule="auto"/>
              <w:ind w:left="106" w:right="106" w:firstLine="0"/>
              <w:jc w:val="left"/>
              <w:rPr>
                <w:sz w:val="18"/>
              </w:rPr>
            </w:pPr>
            <w:r>
              <w:rPr>
                <w:spacing w:val="-3"/>
                <w:sz w:val="18"/>
              </w:rPr>
              <w:t>行政处罚自由裁</w:t>
            </w:r>
            <w:r>
              <w:rPr>
                <w:sz w:val="18"/>
              </w:rPr>
              <w:t>量基准；</w:t>
            </w:r>
          </w:p>
          <w:p>
            <w:pPr>
              <w:pStyle w:val="9"/>
              <w:numPr>
                <w:ilvl w:val="0"/>
                <w:numId w:val="1"/>
              </w:numPr>
              <w:tabs>
                <w:tab w:val="left" w:pos="290"/>
              </w:tabs>
              <w:spacing w:before="1" w:after="0" w:line="249" w:lineRule="auto"/>
              <w:ind w:left="106" w:right="106" w:firstLine="0"/>
              <w:jc w:val="left"/>
              <w:rPr>
                <w:sz w:val="18"/>
              </w:rPr>
            </w:pPr>
            <w:r>
              <w:rPr>
                <w:spacing w:val="-3"/>
                <w:sz w:val="18"/>
              </w:rPr>
              <w:t>咨询、监督投诉</w:t>
            </w:r>
            <w:r>
              <w:rPr>
                <w:sz w:val="18"/>
              </w:rPr>
              <w:t>方式；</w:t>
            </w:r>
          </w:p>
          <w:p>
            <w:pPr>
              <w:pStyle w:val="9"/>
              <w:numPr>
                <w:ilvl w:val="0"/>
                <w:numId w:val="1"/>
              </w:numPr>
              <w:tabs>
                <w:tab w:val="left" w:pos="290"/>
              </w:tabs>
              <w:spacing w:before="0" w:after="0" w:line="240" w:lineRule="auto"/>
              <w:ind w:left="289" w:right="0" w:hanging="184"/>
              <w:jc w:val="left"/>
              <w:rPr>
                <w:sz w:val="18"/>
              </w:rPr>
            </w:pPr>
            <w:r>
              <w:rPr>
                <w:sz w:val="18"/>
              </w:rPr>
              <w:t>处罚决定；</w:t>
            </w:r>
          </w:p>
          <w:p>
            <w:pPr>
              <w:pStyle w:val="9"/>
              <w:numPr>
                <w:ilvl w:val="0"/>
                <w:numId w:val="1"/>
              </w:numPr>
              <w:tabs>
                <w:tab w:val="left" w:pos="290"/>
              </w:tabs>
              <w:spacing w:before="9" w:after="0" w:line="206" w:lineRule="exact"/>
              <w:ind w:left="289" w:right="0" w:hanging="184"/>
              <w:jc w:val="left"/>
              <w:rPr>
                <w:sz w:val="18"/>
              </w:rPr>
            </w:pPr>
            <w:r>
              <w:rPr>
                <w:sz w:val="18"/>
              </w:rPr>
              <w:t>救济渠道。</w:t>
            </w:r>
          </w:p>
        </w:tc>
        <w:tc>
          <w:tcPr>
            <w:tcW w:w="1815" w:type="dxa"/>
          </w:tcPr>
          <w:p>
            <w:pPr>
              <w:pStyle w:val="9"/>
              <w:rPr>
                <w:rFonts w:ascii="宋体"/>
                <w:b/>
                <w:sz w:val="18"/>
              </w:rPr>
            </w:pPr>
          </w:p>
          <w:p>
            <w:pPr>
              <w:pStyle w:val="9"/>
              <w:rPr>
                <w:rFonts w:ascii="宋体"/>
                <w:b/>
                <w:sz w:val="18"/>
              </w:rPr>
            </w:pPr>
          </w:p>
          <w:p>
            <w:pPr>
              <w:pStyle w:val="9"/>
              <w:rPr>
                <w:rFonts w:ascii="宋体"/>
                <w:b/>
                <w:sz w:val="18"/>
              </w:rPr>
            </w:pPr>
          </w:p>
          <w:p>
            <w:pPr>
              <w:pStyle w:val="9"/>
              <w:spacing w:before="10"/>
              <w:rPr>
                <w:rFonts w:ascii="宋体"/>
                <w:b/>
                <w:sz w:val="12"/>
              </w:rPr>
            </w:pPr>
          </w:p>
          <w:p>
            <w:pPr>
              <w:pStyle w:val="9"/>
              <w:spacing w:line="324" w:lineRule="auto"/>
              <w:ind w:left="107" w:right="97"/>
              <w:jc w:val="both"/>
              <w:rPr>
                <w:sz w:val="18"/>
              </w:rPr>
            </w:pPr>
            <w:r>
              <w:rPr>
                <w:spacing w:val="-7"/>
                <w:sz w:val="18"/>
              </w:rPr>
              <w:t>《河南省〈城市市容</w:t>
            </w:r>
            <w:r>
              <w:rPr>
                <w:spacing w:val="16"/>
                <w:sz w:val="18"/>
              </w:rPr>
              <w:t>和环境卫生管理条</w:t>
            </w:r>
            <w:r>
              <w:rPr>
                <w:spacing w:val="-7"/>
                <w:sz w:val="18"/>
              </w:rPr>
              <w:t>例〉实施办法》第三</w:t>
            </w:r>
            <w:r>
              <w:rPr>
                <w:sz w:val="18"/>
              </w:rPr>
              <w:t>十条</w:t>
            </w:r>
          </w:p>
        </w:tc>
        <w:tc>
          <w:tcPr>
            <w:tcW w:w="1695" w:type="dxa"/>
          </w:tcPr>
          <w:p>
            <w:pPr>
              <w:pStyle w:val="9"/>
              <w:rPr>
                <w:rFonts w:ascii="宋体"/>
                <w:b/>
                <w:sz w:val="18"/>
              </w:rPr>
            </w:pPr>
          </w:p>
          <w:p>
            <w:pPr>
              <w:pStyle w:val="9"/>
              <w:spacing w:before="5"/>
              <w:rPr>
                <w:rFonts w:ascii="宋体"/>
                <w:b/>
                <w:sz w:val="24"/>
              </w:rPr>
            </w:pPr>
          </w:p>
          <w:p>
            <w:pPr>
              <w:pStyle w:val="9"/>
              <w:spacing w:before="1" w:line="324" w:lineRule="auto"/>
              <w:ind w:left="126" w:right="116"/>
              <w:jc w:val="center"/>
              <w:rPr>
                <w:sz w:val="18"/>
              </w:rPr>
            </w:pPr>
            <w:r>
              <w:rPr>
                <w:spacing w:val="-3"/>
                <w:sz w:val="18"/>
              </w:rPr>
              <w:t>执法决定信息在决</w:t>
            </w:r>
            <w:r>
              <w:rPr>
                <w:spacing w:val="-7"/>
                <w:sz w:val="18"/>
              </w:rPr>
              <w:t xml:space="preserve">定作出之日起 </w:t>
            </w:r>
            <w:r>
              <w:rPr>
                <w:sz w:val="18"/>
              </w:rPr>
              <w:t>7</w:t>
            </w:r>
            <w:r>
              <w:rPr>
                <w:spacing w:val="-31"/>
                <w:sz w:val="18"/>
              </w:rPr>
              <w:t xml:space="preserve"> 个</w:t>
            </w:r>
            <w:r>
              <w:rPr>
                <w:spacing w:val="-3"/>
                <w:sz w:val="18"/>
              </w:rPr>
              <w:t>工作日内公开，其他相关信息形成或</w:t>
            </w:r>
            <w:r>
              <w:rPr>
                <w:spacing w:val="-8"/>
                <w:sz w:val="18"/>
              </w:rPr>
              <w:t xml:space="preserve">变更之日起 </w:t>
            </w:r>
            <w:r>
              <w:rPr>
                <w:sz w:val="18"/>
              </w:rPr>
              <w:t>20</w:t>
            </w:r>
            <w:r>
              <w:rPr>
                <w:spacing w:val="-24"/>
                <w:sz w:val="18"/>
              </w:rPr>
              <w:t xml:space="preserve"> 个工作日内公开</w:t>
            </w:r>
          </w:p>
        </w:tc>
        <w:tc>
          <w:tcPr>
            <w:tcW w:w="1155" w:type="dxa"/>
          </w:tcPr>
          <w:p>
            <w:pPr>
              <w:pStyle w:val="9"/>
              <w:rPr>
                <w:rFonts w:ascii="宋体"/>
                <w:b/>
                <w:sz w:val="18"/>
              </w:rPr>
            </w:pPr>
          </w:p>
          <w:p>
            <w:pPr>
              <w:pStyle w:val="9"/>
              <w:rPr>
                <w:rFonts w:ascii="宋体"/>
                <w:b/>
                <w:sz w:val="18"/>
              </w:rPr>
            </w:pPr>
          </w:p>
          <w:p>
            <w:pPr>
              <w:pStyle w:val="9"/>
              <w:rPr>
                <w:rFonts w:ascii="宋体"/>
                <w:b/>
                <w:sz w:val="18"/>
              </w:rPr>
            </w:pPr>
          </w:p>
          <w:p>
            <w:pPr>
              <w:pStyle w:val="9"/>
              <w:rPr>
                <w:rFonts w:ascii="宋体"/>
                <w:b/>
                <w:sz w:val="18"/>
              </w:rPr>
            </w:pPr>
          </w:p>
          <w:p>
            <w:pPr>
              <w:pStyle w:val="9"/>
              <w:spacing w:before="2"/>
              <w:rPr>
                <w:rFonts w:ascii="宋体"/>
                <w:b/>
                <w:sz w:val="19"/>
              </w:rPr>
            </w:pPr>
          </w:p>
          <w:p>
            <w:pPr>
              <w:pStyle w:val="9"/>
              <w:spacing w:line="324" w:lineRule="auto"/>
              <w:ind w:left="125" w:right="117"/>
              <w:rPr>
                <w:rFonts w:hint="eastAsia" w:eastAsia="仿宋"/>
                <w:sz w:val="18"/>
                <w:lang w:eastAsia="zh-CN"/>
              </w:rPr>
            </w:pPr>
            <w:r>
              <w:rPr>
                <w:rFonts w:hint="eastAsia"/>
                <w:sz w:val="18"/>
                <w:lang w:eastAsia="zh-CN"/>
              </w:rPr>
              <w:t>新县城市管理局</w:t>
            </w:r>
          </w:p>
        </w:tc>
        <w:tc>
          <w:tcPr>
            <w:tcW w:w="1577" w:type="dxa"/>
          </w:tcPr>
          <w:p>
            <w:pPr>
              <w:pStyle w:val="9"/>
              <w:jc w:val="left"/>
              <w:rPr>
                <w:rFonts w:ascii="宋体"/>
                <w:b/>
                <w:sz w:val="18"/>
              </w:rPr>
            </w:pPr>
          </w:p>
          <w:p>
            <w:pPr>
              <w:pStyle w:val="9"/>
              <w:jc w:val="left"/>
              <w:rPr>
                <w:rFonts w:ascii="宋体"/>
                <w:b/>
                <w:sz w:val="18"/>
              </w:rPr>
            </w:pPr>
          </w:p>
          <w:p>
            <w:pPr>
              <w:pStyle w:val="9"/>
              <w:spacing w:before="8"/>
              <w:jc w:val="left"/>
              <w:rPr>
                <w:rFonts w:ascii="宋体"/>
                <w:b/>
                <w:sz w:val="18"/>
              </w:rPr>
            </w:pPr>
          </w:p>
          <w:p>
            <w:pPr>
              <w:pStyle w:val="9"/>
              <w:numPr>
                <w:ilvl w:val="0"/>
                <w:numId w:val="2"/>
              </w:numPr>
              <w:tabs>
                <w:tab w:val="left" w:pos="290"/>
              </w:tabs>
              <w:spacing w:before="0" w:after="0" w:line="240" w:lineRule="auto"/>
              <w:ind w:left="289" w:right="0" w:hanging="182"/>
              <w:jc w:val="left"/>
              <w:rPr>
                <w:sz w:val="18"/>
              </w:rPr>
            </w:pPr>
            <w:r>
              <w:rPr>
                <w:sz w:val="18"/>
              </w:rPr>
              <w:t>政府网站</w:t>
            </w:r>
          </w:p>
          <w:p>
            <w:pPr>
              <w:pStyle w:val="9"/>
              <w:numPr>
                <w:ilvl w:val="0"/>
                <w:numId w:val="2"/>
              </w:numPr>
              <w:tabs>
                <w:tab w:val="left" w:pos="290"/>
              </w:tabs>
              <w:spacing w:before="0" w:after="0" w:line="240" w:lineRule="auto"/>
              <w:ind w:left="289" w:right="0" w:hanging="182"/>
              <w:jc w:val="left"/>
              <w:rPr>
                <w:sz w:val="18"/>
              </w:rPr>
            </w:pPr>
            <w:r>
              <w:rPr>
                <w:sz w:val="18"/>
              </w:rPr>
              <w:t>政务服务中心</w:t>
            </w:r>
          </w:p>
          <w:p>
            <w:pPr>
              <w:pStyle w:val="9"/>
              <w:numPr>
                <w:ilvl w:val="0"/>
                <w:numId w:val="2"/>
              </w:numPr>
              <w:tabs>
                <w:tab w:val="left" w:pos="290"/>
              </w:tabs>
              <w:spacing w:before="0" w:after="0" w:line="240" w:lineRule="auto"/>
              <w:ind w:left="289" w:right="0" w:hanging="182"/>
              <w:jc w:val="left"/>
              <w:rPr>
                <w:sz w:val="18"/>
              </w:rPr>
            </w:pPr>
            <w:r>
              <w:rPr>
                <w:rFonts w:hint="eastAsia"/>
                <w:spacing w:val="-3"/>
                <w:sz w:val="18"/>
                <w:lang w:eastAsia="zh-CN"/>
              </w:rPr>
              <w:t>新县城市管理局</w:t>
            </w:r>
          </w:p>
        </w:tc>
        <w:tc>
          <w:tcPr>
            <w:tcW w:w="507" w:type="dxa"/>
          </w:tcPr>
          <w:p>
            <w:pPr>
              <w:pStyle w:val="9"/>
              <w:rPr>
                <w:rFonts w:ascii="宋体"/>
                <w:b/>
                <w:sz w:val="18"/>
              </w:rPr>
            </w:pPr>
          </w:p>
          <w:p>
            <w:pPr>
              <w:pStyle w:val="9"/>
              <w:rPr>
                <w:rFonts w:ascii="宋体"/>
                <w:b/>
                <w:sz w:val="18"/>
              </w:rPr>
            </w:pPr>
          </w:p>
          <w:p>
            <w:pPr>
              <w:pStyle w:val="9"/>
              <w:rPr>
                <w:rFonts w:ascii="宋体"/>
                <w:b/>
                <w:sz w:val="18"/>
              </w:rPr>
            </w:pPr>
          </w:p>
          <w:p>
            <w:pPr>
              <w:pStyle w:val="9"/>
              <w:rPr>
                <w:rFonts w:ascii="宋体"/>
                <w:b/>
                <w:sz w:val="18"/>
              </w:rPr>
            </w:pPr>
          </w:p>
          <w:p>
            <w:pPr>
              <w:pStyle w:val="9"/>
              <w:rPr>
                <w:rFonts w:ascii="宋体"/>
                <w:b/>
                <w:sz w:val="18"/>
              </w:rPr>
            </w:pPr>
          </w:p>
          <w:p>
            <w:pPr>
              <w:pStyle w:val="9"/>
              <w:spacing w:before="4"/>
              <w:rPr>
                <w:rFonts w:ascii="宋体"/>
                <w:b/>
                <w:sz w:val="13"/>
              </w:rPr>
            </w:pPr>
          </w:p>
          <w:p>
            <w:pPr>
              <w:pStyle w:val="9"/>
              <w:ind w:right="151"/>
              <w:jc w:val="right"/>
              <w:rPr>
                <w:sz w:val="18"/>
              </w:rPr>
            </w:pPr>
            <w:r>
              <w:rPr>
                <w:sz w:val="18"/>
              </w:rPr>
              <w:t>√</w:t>
            </w:r>
          </w:p>
        </w:tc>
        <w:tc>
          <w:tcPr>
            <w:tcW w:w="617" w:type="dxa"/>
          </w:tcPr>
          <w:p>
            <w:pPr>
              <w:pStyle w:val="9"/>
              <w:rPr>
                <w:rFonts w:ascii="Times New Roman"/>
                <w:sz w:val="18"/>
              </w:rPr>
            </w:pPr>
          </w:p>
        </w:tc>
        <w:tc>
          <w:tcPr>
            <w:tcW w:w="396" w:type="dxa"/>
          </w:tcPr>
          <w:p>
            <w:pPr>
              <w:pStyle w:val="9"/>
              <w:rPr>
                <w:rFonts w:ascii="宋体"/>
                <w:b/>
                <w:sz w:val="18"/>
              </w:rPr>
            </w:pPr>
          </w:p>
          <w:p>
            <w:pPr>
              <w:pStyle w:val="9"/>
              <w:rPr>
                <w:rFonts w:ascii="宋体"/>
                <w:b/>
                <w:sz w:val="18"/>
              </w:rPr>
            </w:pPr>
          </w:p>
          <w:p>
            <w:pPr>
              <w:pStyle w:val="9"/>
              <w:rPr>
                <w:rFonts w:ascii="宋体"/>
                <w:b/>
                <w:sz w:val="18"/>
              </w:rPr>
            </w:pPr>
          </w:p>
          <w:p>
            <w:pPr>
              <w:pStyle w:val="9"/>
              <w:rPr>
                <w:rFonts w:ascii="宋体"/>
                <w:b/>
                <w:sz w:val="18"/>
              </w:rPr>
            </w:pPr>
          </w:p>
          <w:p>
            <w:pPr>
              <w:pStyle w:val="9"/>
              <w:rPr>
                <w:rFonts w:ascii="宋体"/>
                <w:b/>
                <w:sz w:val="18"/>
              </w:rPr>
            </w:pPr>
          </w:p>
          <w:p>
            <w:pPr>
              <w:pStyle w:val="9"/>
              <w:spacing w:before="4"/>
              <w:rPr>
                <w:rFonts w:ascii="宋体"/>
                <w:b/>
                <w:sz w:val="13"/>
              </w:rPr>
            </w:pPr>
          </w:p>
          <w:p>
            <w:pPr>
              <w:pStyle w:val="9"/>
              <w:ind w:left="8"/>
              <w:jc w:val="center"/>
              <w:rPr>
                <w:sz w:val="18"/>
              </w:rPr>
            </w:pPr>
            <w:r>
              <w:rPr>
                <w:sz w:val="18"/>
              </w:rPr>
              <w:t>√</w:t>
            </w:r>
          </w:p>
        </w:tc>
        <w:tc>
          <w:tcPr>
            <w:tcW w:w="582" w:type="dxa"/>
          </w:tcPr>
          <w:p>
            <w:pPr>
              <w:pStyle w:val="9"/>
              <w:rPr>
                <w:rFonts w:ascii="Times New Roman"/>
                <w:sz w:val="18"/>
              </w:rPr>
            </w:pPr>
          </w:p>
        </w:tc>
        <w:tc>
          <w:tcPr>
            <w:tcW w:w="480" w:type="dxa"/>
          </w:tcPr>
          <w:p>
            <w:pPr>
              <w:pStyle w:val="9"/>
              <w:rPr>
                <w:rFonts w:ascii="宋体"/>
                <w:b/>
                <w:sz w:val="18"/>
              </w:rPr>
            </w:pPr>
          </w:p>
          <w:p>
            <w:pPr>
              <w:pStyle w:val="9"/>
              <w:rPr>
                <w:rFonts w:ascii="宋体"/>
                <w:b/>
                <w:sz w:val="18"/>
              </w:rPr>
            </w:pPr>
          </w:p>
          <w:p>
            <w:pPr>
              <w:pStyle w:val="9"/>
              <w:rPr>
                <w:rFonts w:ascii="宋体"/>
                <w:b/>
                <w:sz w:val="18"/>
              </w:rPr>
            </w:pPr>
          </w:p>
          <w:p>
            <w:pPr>
              <w:pStyle w:val="9"/>
              <w:rPr>
                <w:rFonts w:ascii="宋体"/>
                <w:b/>
                <w:sz w:val="18"/>
              </w:rPr>
            </w:pPr>
          </w:p>
          <w:p>
            <w:pPr>
              <w:pStyle w:val="9"/>
              <w:rPr>
                <w:rFonts w:ascii="宋体"/>
                <w:b/>
                <w:sz w:val="18"/>
              </w:rPr>
            </w:pPr>
          </w:p>
          <w:p>
            <w:pPr>
              <w:pStyle w:val="9"/>
              <w:spacing w:before="4"/>
              <w:rPr>
                <w:rFonts w:ascii="宋体"/>
                <w:b/>
                <w:sz w:val="13"/>
              </w:rPr>
            </w:pPr>
          </w:p>
          <w:p>
            <w:pPr>
              <w:pStyle w:val="9"/>
              <w:ind w:left="8"/>
              <w:jc w:val="center"/>
              <w:rPr>
                <w:sz w:val="18"/>
              </w:rPr>
            </w:pPr>
            <w:r>
              <w:rPr>
                <w:sz w:val="18"/>
              </w:rPr>
              <w:t>√</w:t>
            </w:r>
          </w:p>
        </w:tc>
        <w:tc>
          <w:tcPr>
            <w:tcW w:w="487" w:type="dxa"/>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2" w:hRule="atLeast"/>
        </w:trPr>
        <w:tc>
          <w:tcPr>
            <w:tcW w:w="402" w:type="dxa"/>
          </w:tcPr>
          <w:p>
            <w:pPr>
              <w:pStyle w:val="9"/>
              <w:rPr>
                <w:rFonts w:ascii="宋体"/>
                <w:b/>
                <w:sz w:val="18"/>
              </w:rPr>
            </w:pPr>
          </w:p>
          <w:p>
            <w:pPr>
              <w:pStyle w:val="9"/>
              <w:rPr>
                <w:rFonts w:ascii="宋体"/>
                <w:b/>
                <w:sz w:val="18"/>
              </w:rPr>
            </w:pPr>
          </w:p>
          <w:p>
            <w:pPr>
              <w:pStyle w:val="9"/>
              <w:rPr>
                <w:rFonts w:ascii="宋体"/>
                <w:b/>
                <w:sz w:val="18"/>
              </w:rPr>
            </w:pPr>
          </w:p>
          <w:p>
            <w:pPr>
              <w:pStyle w:val="9"/>
              <w:rPr>
                <w:rFonts w:ascii="宋体"/>
                <w:b/>
                <w:sz w:val="18"/>
              </w:rPr>
            </w:pPr>
          </w:p>
          <w:p>
            <w:pPr>
              <w:pStyle w:val="9"/>
              <w:rPr>
                <w:rFonts w:ascii="宋体"/>
                <w:b/>
                <w:sz w:val="18"/>
              </w:rPr>
            </w:pPr>
          </w:p>
          <w:p>
            <w:pPr>
              <w:pStyle w:val="9"/>
              <w:spacing w:before="3"/>
              <w:rPr>
                <w:rFonts w:ascii="宋体"/>
                <w:b/>
                <w:sz w:val="16"/>
              </w:rPr>
            </w:pPr>
          </w:p>
          <w:p>
            <w:pPr>
              <w:pStyle w:val="9"/>
              <w:spacing w:before="1"/>
              <w:ind w:left="9"/>
              <w:jc w:val="center"/>
              <w:rPr>
                <w:sz w:val="18"/>
              </w:rPr>
            </w:pPr>
            <w:r>
              <w:rPr>
                <w:sz w:val="18"/>
              </w:rPr>
              <w:t>2</w:t>
            </w:r>
          </w:p>
        </w:tc>
        <w:tc>
          <w:tcPr>
            <w:tcW w:w="632" w:type="dxa"/>
          </w:tcPr>
          <w:p>
            <w:pPr>
              <w:pStyle w:val="9"/>
              <w:rPr>
                <w:rFonts w:ascii="宋体"/>
                <w:b/>
                <w:sz w:val="18"/>
              </w:rPr>
            </w:pPr>
          </w:p>
          <w:p>
            <w:pPr>
              <w:pStyle w:val="9"/>
              <w:rPr>
                <w:rFonts w:ascii="宋体"/>
                <w:b/>
                <w:sz w:val="18"/>
              </w:rPr>
            </w:pPr>
          </w:p>
          <w:p>
            <w:pPr>
              <w:pStyle w:val="9"/>
              <w:spacing w:before="7"/>
              <w:rPr>
                <w:rFonts w:ascii="宋体"/>
                <w:b/>
                <w:sz w:val="21"/>
              </w:rPr>
            </w:pPr>
          </w:p>
          <w:p>
            <w:pPr>
              <w:pStyle w:val="9"/>
              <w:spacing w:line="324" w:lineRule="auto"/>
              <w:ind w:left="135" w:right="124"/>
              <w:jc w:val="both"/>
              <w:rPr>
                <w:sz w:val="18"/>
              </w:rPr>
            </w:pPr>
            <w:r>
              <w:rPr>
                <w:sz w:val="18"/>
              </w:rPr>
              <w:t>市容环境卫生管理</w:t>
            </w:r>
          </w:p>
        </w:tc>
        <w:tc>
          <w:tcPr>
            <w:tcW w:w="2533" w:type="dxa"/>
          </w:tcPr>
          <w:p>
            <w:pPr>
              <w:pStyle w:val="9"/>
              <w:rPr>
                <w:rFonts w:ascii="宋体"/>
                <w:b/>
                <w:sz w:val="18"/>
              </w:rPr>
            </w:pPr>
          </w:p>
          <w:p>
            <w:pPr>
              <w:pStyle w:val="9"/>
              <w:rPr>
                <w:rFonts w:ascii="宋体"/>
                <w:b/>
                <w:sz w:val="18"/>
              </w:rPr>
            </w:pPr>
          </w:p>
          <w:p>
            <w:pPr>
              <w:pStyle w:val="9"/>
              <w:rPr>
                <w:rFonts w:ascii="宋体"/>
                <w:b/>
                <w:sz w:val="18"/>
              </w:rPr>
            </w:pPr>
          </w:p>
          <w:p>
            <w:pPr>
              <w:pStyle w:val="9"/>
              <w:spacing w:before="9"/>
              <w:rPr>
                <w:rFonts w:ascii="宋体"/>
                <w:b/>
                <w:sz w:val="15"/>
              </w:rPr>
            </w:pPr>
          </w:p>
          <w:p>
            <w:pPr>
              <w:pStyle w:val="9"/>
              <w:spacing w:before="1" w:line="324" w:lineRule="auto"/>
              <w:ind w:left="107" w:right="97"/>
              <w:rPr>
                <w:sz w:val="18"/>
              </w:rPr>
            </w:pPr>
            <w:r>
              <w:rPr>
                <w:sz w:val="18"/>
              </w:rPr>
              <w:t>在城市人民政府确定的主要街道临街建筑物的阳台和窗</w:t>
            </w:r>
            <w:r>
              <w:rPr>
                <w:spacing w:val="-6"/>
                <w:sz w:val="18"/>
              </w:rPr>
              <w:t>外堆放、吊挂有碍市容物品行</w:t>
            </w:r>
            <w:r>
              <w:rPr>
                <w:sz w:val="18"/>
              </w:rPr>
              <w:t>为的处罚（城市规划区内）</w:t>
            </w:r>
          </w:p>
        </w:tc>
        <w:tc>
          <w:tcPr>
            <w:tcW w:w="1665" w:type="dxa"/>
          </w:tcPr>
          <w:p>
            <w:pPr>
              <w:pStyle w:val="9"/>
              <w:numPr>
                <w:ilvl w:val="0"/>
                <w:numId w:val="3"/>
              </w:numPr>
              <w:tabs>
                <w:tab w:val="left" w:pos="290"/>
              </w:tabs>
              <w:spacing w:before="13" w:after="0" w:line="249" w:lineRule="auto"/>
              <w:ind w:left="106" w:right="106" w:firstLine="0"/>
              <w:jc w:val="both"/>
              <w:rPr>
                <w:sz w:val="18"/>
              </w:rPr>
            </w:pPr>
            <w:r>
              <w:rPr>
                <w:spacing w:val="-3"/>
                <w:sz w:val="18"/>
              </w:rPr>
              <w:t>机构职能、权责清单、执法人员名</w:t>
            </w:r>
            <w:r>
              <w:rPr>
                <w:sz w:val="18"/>
              </w:rPr>
              <w:t>单；</w:t>
            </w:r>
          </w:p>
          <w:p>
            <w:pPr>
              <w:pStyle w:val="9"/>
              <w:numPr>
                <w:ilvl w:val="0"/>
                <w:numId w:val="3"/>
              </w:numPr>
              <w:tabs>
                <w:tab w:val="left" w:pos="290"/>
              </w:tabs>
              <w:spacing w:before="0" w:after="0" w:line="249" w:lineRule="auto"/>
              <w:ind w:left="106" w:right="106" w:firstLine="0"/>
              <w:jc w:val="left"/>
              <w:rPr>
                <w:sz w:val="18"/>
              </w:rPr>
            </w:pPr>
            <w:r>
              <w:rPr>
                <w:spacing w:val="-3"/>
                <w:sz w:val="18"/>
              </w:rPr>
              <w:t>执法程序或行政</w:t>
            </w:r>
            <w:r>
              <w:rPr>
                <w:sz w:val="18"/>
              </w:rPr>
              <w:t>强制流程图；</w:t>
            </w:r>
          </w:p>
          <w:p>
            <w:pPr>
              <w:pStyle w:val="9"/>
              <w:numPr>
                <w:ilvl w:val="0"/>
                <w:numId w:val="3"/>
              </w:numPr>
              <w:tabs>
                <w:tab w:val="left" w:pos="290"/>
              </w:tabs>
              <w:spacing w:before="1" w:after="0" w:line="240" w:lineRule="auto"/>
              <w:ind w:left="289" w:right="0" w:hanging="184"/>
              <w:jc w:val="left"/>
              <w:rPr>
                <w:sz w:val="18"/>
              </w:rPr>
            </w:pPr>
            <w:r>
              <w:rPr>
                <w:sz w:val="18"/>
              </w:rPr>
              <w:t>执法依据；</w:t>
            </w:r>
          </w:p>
          <w:p>
            <w:pPr>
              <w:pStyle w:val="9"/>
              <w:numPr>
                <w:ilvl w:val="0"/>
                <w:numId w:val="3"/>
              </w:numPr>
              <w:tabs>
                <w:tab w:val="left" w:pos="290"/>
              </w:tabs>
              <w:spacing w:before="9" w:after="0" w:line="249" w:lineRule="auto"/>
              <w:ind w:left="106" w:right="106" w:firstLine="0"/>
              <w:jc w:val="left"/>
              <w:rPr>
                <w:sz w:val="18"/>
              </w:rPr>
            </w:pPr>
            <w:r>
              <w:rPr>
                <w:spacing w:val="-3"/>
                <w:sz w:val="18"/>
              </w:rPr>
              <w:t>行政处罚自由裁</w:t>
            </w:r>
            <w:r>
              <w:rPr>
                <w:sz w:val="18"/>
              </w:rPr>
              <w:t>量基准；</w:t>
            </w:r>
          </w:p>
          <w:p>
            <w:pPr>
              <w:pStyle w:val="9"/>
              <w:numPr>
                <w:ilvl w:val="0"/>
                <w:numId w:val="3"/>
              </w:numPr>
              <w:tabs>
                <w:tab w:val="left" w:pos="290"/>
              </w:tabs>
              <w:spacing w:before="0" w:after="0" w:line="249" w:lineRule="auto"/>
              <w:ind w:left="106" w:right="106" w:firstLine="0"/>
              <w:jc w:val="left"/>
              <w:rPr>
                <w:sz w:val="18"/>
              </w:rPr>
            </w:pPr>
            <w:r>
              <w:rPr>
                <w:spacing w:val="-3"/>
                <w:sz w:val="18"/>
              </w:rPr>
              <w:t>咨询、监督投诉</w:t>
            </w:r>
            <w:r>
              <w:rPr>
                <w:sz w:val="18"/>
              </w:rPr>
              <w:t>方式；</w:t>
            </w:r>
          </w:p>
          <w:p>
            <w:pPr>
              <w:pStyle w:val="9"/>
              <w:numPr>
                <w:ilvl w:val="0"/>
                <w:numId w:val="3"/>
              </w:numPr>
              <w:tabs>
                <w:tab w:val="left" w:pos="290"/>
              </w:tabs>
              <w:spacing w:before="1" w:after="0" w:line="240" w:lineRule="auto"/>
              <w:ind w:left="289" w:right="0" w:hanging="184"/>
              <w:jc w:val="left"/>
              <w:rPr>
                <w:sz w:val="18"/>
              </w:rPr>
            </w:pPr>
            <w:r>
              <w:rPr>
                <w:sz w:val="18"/>
              </w:rPr>
              <w:t>处罚决定；</w:t>
            </w:r>
          </w:p>
          <w:p>
            <w:pPr>
              <w:pStyle w:val="9"/>
              <w:numPr>
                <w:ilvl w:val="0"/>
                <w:numId w:val="3"/>
              </w:numPr>
              <w:tabs>
                <w:tab w:val="left" w:pos="290"/>
              </w:tabs>
              <w:spacing w:before="38" w:after="0" w:line="240" w:lineRule="auto"/>
              <w:ind w:left="289" w:right="0" w:hanging="184"/>
              <w:jc w:val="left"/>
              <w:rPr>
                <w:sz w:val="18"/>
              </w:rPr>
            </w:pPr>
            <w:r>
              <w:rPr>
                <w:sz w:val="18"/>
              </w:rPr>
              <w:t>救济渠道。</w:t>
            </w:r>
          </w:p>
        </w:tc>
        <w:tc>
          <w:tcPr>
            <w:tcW w:w="1815" w:type="dxa"/>
          </w:tcPr>
          <w:p>
            <w:pPr>
              <w:pStyle w:val="9"/>
              <w:rPr>
                <w:rFonts w:ascii="宋体"/>
                <w:b/>
                <w:sz w:val="18"/>
              </w:rPr>
            </w:pPr>
          </w:p>
          <w:p>
            <w:pPr>
              <w:pStyle w:val="9"/>
              <w:rPr>
                <w:rFonts w:ascii="宋体"/>
                <w:b/>
                <w:sz w:val="18"/>
              </w:rPr>
            </w:pPr>
          </w:p>
          <w:p>
            <w:pPr>
              <w:pStyle w:val="9"/>
              <w:rPr>
                <w:rFonts w:ascii="宋体"/>
                <w:b/>
                <w:sz w:val="18"/>
              </w:rPr>
            </w:pPr>
          </w:p>
          <w:p>
            <w:pPr>
              <w:pStyle w:val="9"/>
              <w:spacing w:before="9"/>
              <w:rPr>
                <w:rFonts w:ascii="宋体"/>
                <w:b/>
                <w:sz w:val="15"/>
              </w:rPr>
            </w:pPr>
          </w:p>
          <w:p>
            <w:pPr>
              <w:pStyle w:val="9"/>
              <w:spacing w:before="1" w:line="324" w:lineRule="auto"/>
              <w:ind w:left="107" w:right="97"/>
              <w:jc w:val="center"/>
              <w:rPr>
                <w:sz w:val="18"/>
              </w:rPr>
            </w:pPr>
            <w:r>
              <w:rPr>
                <w:spacing w:val="-7"/>
                <w:sz w:val="18"/>
              </w:rPr>
              <w:t>《河南省〈城市市容</w:t>
            </w:r>
            <w:r>
              <w:rPr>
                <w:sz w:val="18"/>
              </w:rPr>
              <w:t>和环境卫生管理条</w:t>
            </w:r>
            <w:r>
              <w:rPr>
                <w:spacing w:val="-6"/>
                <w:sz w:val="18"/>
              </w:rPr>
              <w:t>例〉实施办法》第三</w:t>
            </w:r>
            <w:r>
              <w:rPr>
                <w:sz w:val="18"/>
              </w:rPr>
              <w:t>十条</w:t>
            </w:r>
          </w:p>
        </w:tc>
        <w:tc>
          <w:tcPr>
            <w:tcW w:w="1695" w:type="dxa"/>
          </w:tcPr>
          <w:p>
            <w:pPr>
              <w:pStyle w:val="9"/>
              <w:rPr>
                <w:rFonts w:ascii="宋体"/>
                <w:b/>
                <w:sz w:val="18"/>
              </w:rPr>
            </w:pPr>
          </w:p>
          <w:p>
            <w:pPr>
              <w:pStyle w:val="9"/>
              <w:rPr>
                <w:rFonts w:ascii="宋体"/>
                <w:b/>
                <w:sz w:val="18"/>
              </w:rPr>
            </w:pPr>
          </w:p>
          <w:p>
            <w:pPr>
              <w:pStyle w:val="9"/>
              <w:spacing w:before="120" w:line="324" w:lineRule="auto"/>
              <w:ind w:left="126" w:right="116"/>
              <w:jc w:val="center"/>
              <w:rPr>
                <w:sz w:val="18"/>
              </w:rPr>
            </w:pPr>
            <w:r>
              <w:rPr>
                <w:spacing w:val="-3"/>
                <w:sz w:val="18"/>
              </w:rPr>
              <w:t>执法决定信息在决</w:t>
            </w:r>
            <w:r>
              <w:rPr>
                <w:spacing w:val="-7"/>
                <w:sz w:val="18"/>
              </w:rPr>
              <w:t xml:space="preserve">定作出之日起 </w:t>
            </w:r>
            <w:r>
              <w:rPr>
                <w:sz w:val="18"/>
              </w:rPr>
              <w:t>7</w:t>
            </w:r>
            <w:r>
              <w:rPr>
                <w:spacing w:val="-31"/>
                <w:sz w:val="18"/>
              </w:rPr>
              <w:t xml:space="preserve"> 个</w:t>
            </w:r>
            <w:r>
              <w:rPr>
                <w:spacing w:val="-3"/>
                <w:sz w:val="18"/>
              </w:rPr>
              <w:t>工作日内公开，其他相关信息形成或</w:t>
            </w:r>
            <w:r>
              <w:rPr>
                <w:spacing w:val="-8"/>
                <w:sz w:val="18"/>
              </w:rPr>
              <w:t xml:space="preserve">变更之日起 </w:t>
            </w:r>
            <w:r>
              <w:rPr>
                <w:sz w:val="18"/>
              </w:rPr>
              <w:t>20</w:t>
            </w:r>
            <w:r>
              <w:rPr>
                <w:spacing w:val="-24"/>
                <w:sz w:val="18"/>
              </w:rPr>
              <w:t xml:space="preserve"> 个工作日内公开</w:t>
            </w:r>
          </w:p>
        </w:tc>
        <w:tc>
          <w:tcPr>
            <w:tcW w:w="1155" w:type="dxa"/>
          </w:tcPr>
          <w:p>
            <w:pPr>
              <w:pStyle w:val="9"/>
              <w:rPr>
                <w:rFonts w:ascii="宋体"/>
                <w:b/>
                <w:sz w:val="18"/>
              </w:rPr>
            </w:pPr>
          </w:p>
          <w:p>
            <w:pPr>
              <w:pStyle w:val="9"/>
              <w:rPr>
                <w:rFonts w:ascii="宋体"/>
                <w:b/>
                <w:sz w:val="18"/>
              </w:rPr>
            </w:pPr>
          </w:p>
          <w:p>
            <w:pPr>
              <w:pStyle w:val="9"/>
              <w:rPr>
                <w:rFonts w:ascii="宋体"/>
                <w:b/>
                <w:sz w:val="18"/>
              </w:rPr>
            </w:pPr>
          </w:p>
          <w:p>
            <w:pPr>
              <w:pStyle w:val="9"/>
              <w:rPr>
                <w:rFonts w:ascii="宋体"/>
                <w:b/>
                <w:sz w:val="18"/>
              </w:rPr>
            </w:pPr>
          </w:p>
          <w:p>
            <w:pPr>
              <w:pStyle w:val="9"/>
              <w:spacing w:before="1"/>
              <w:rPr>
                <w:rFonts w:ascii="宋体"/>
                <w:b/>
                <w:sz w:val="22"/>
              </w:rPr>
            </w:pPr>
          </w:p>
          <w:p>
            <w:pPr>
              <w:pStyle w:val="9"/>
              <w:spacing w:line="324" w:lineRule="auto"/>
              <w:ind w:left="125" w:right="117"/>
              <w:rPr>
                <w:rFonts w:hint="eastAsia" w:eastAsia="仿宋"/>
                <w:sz w:val="18"/>
                <w:lang w:eastAsia="zh-CN"/>
              </w:rPr>
            </w:pPr>
            <w:r>
              <w:rPr>
                <w:rFonts w:hint="eastAsia"/>
                <w:sz w:val="18"/>
                <w:lang w:eastAsia="zh-CN"/>
              </w:rPr>
              <w:t>新县城市管理局</w:t>
            </w:r>
          </w:p>
        </w:tc>
        <w:tc>
          <w:tcPr>
            <w:tcW w:w="1577" w:type="dxa"/>
          </w:tcPr>
          <w:p>
            <w:pPr>
              <w:pStyle w:val="9"/>
              <w:jc w:val="left"/>
              <w:rPr>
                <w:rFonts w:ascii="宋体"/>
                <w:b/>
                <w:sz w:val="18"/>
              </w:rPr>
            </w:pPr>
          </w:p>
          <w:p>
            <w:pPr>
              <w:pStyle w:val="9"/>
              <w:jc w:val="left"/>
              <w:rPr>
                <w:rFonts w:ascii="宋体"/>
                <w:b/>
                <w:sz w:val="18"/>
              </w:rPr>
            </w:pPr>
          </w:p>
          <w:p>
            <w:pPr>
              <w:pStyle w:val="9"/>
              <w:jc w:val="left"/>
              <w:rPr>
                <w:rFonts w:ascii="宋体"/>
                <w:b/>
                <w:sz w:val="18"/>
              </w:rPr>
            </w:pPr>
          </w:p>
          <w:p>
            <w:pPr>
              <w:pStyle w:val="9"/>
              <w:spacing w:before="9"/>
              <w:jc w:val="left"/>
              <w:rPr>
                <w:rFonts w:ascii="宋体"/>
                <w:b/>
                <w:sz w:val="15"/>
              </w:rPr>
            </w:pPr>
          </w:p>
          <w:p>
            <w:pPr>
              <w:pStyle w:val="9"/>
              <w:numPr>
                <w:ilvl w:val="0"/>
                <w:numId w:val="4"/>
              </w:numPr>
              <w:tabs>
                <w:tab w:val="left" w:pos="290"/>
              </w:tabs>
              <w:spacing w:before="1" w:after="0" w:line="240" w:lineRule="auto"/>
              <w:ind w:left="289" w:right="0" w:hanging="182"/>
              <w:jc w:val="left"/>
              <w:rPr>
                <w:sz w:val="18"/>
              </w:rPr>
            </w:pPr>
            <w:r>
              <w:rPr>
                <w:sz w:val="18"/>
              </w:rPr>
              <w:t>政府网站</w:t>
            </w:r>
          </w:p>
          <w:p>
            <w:pPr>
              <w:pStyle w:val="9"/>
              <w:numPr>
                <w:ilvl w:val="0"/>
                <w:numId w:val="4"/>
              </w:numPr>
              <w:tabs>
                <w:tab w:val="left" w:pos="290"/>
              </w:tabs>
              <w:spacing w:before="1" w:after="0" w:line="240" w:lineRule="auto"/>
              <w:ind w:left="289" w:right="0" w:hanging="182"/>
              <w:jc w:val="left"/>
              <w:rPr>
                <w:sz w:val="18"/>
              </w:rPr>
            </w:pPr>
            <w:r>
              <w:rPr>
                <w:sz w:val="18"/>
              </w:rPr>
              <w:t>政务服务中心</w:t>
            </w:r>
          </w:p>
          <w:p>
            <w:pPr>
              <w:pStyle w:val="9"/>
              <w:numPr>
                <w:ilvl w:val="0"/>
                <w:numId w:val="4"/>
              </w:numPr>
              <w:tabs>
                <w:tab w:val="left" w:pos="290"/>
              </w:tabs>
              <w:spacing w:before="1" w:after="0" w:line="240" w:lineRule="auto"/>
              <w:ind w:left="289" w:right="0" w:hanging="182"/>
              <w:jc w:val="left"/>
              <w:rPr>
                <w:sz w:val="18"/>
              </w:rPr>
            </w:pPr>
            <w:r>
              <w:rPr>
                <w:rFonts w:hint="eastAsia"/>
                <w:spacing w:val="-3"/>
                <w:sz w:val="18"/>
                <w:lang w:eastAsia="zh-CN"/>
              </w:rPr>
              <w:t>新县城市管理局</w:t>
            </w:r>
          </w:p>
        </w:tc>
        <w:tc>
          <w:tcPr>
            <w:tcW w:w="507" w:type="dxa"/>
          </w:tcPr>
          <w:p>
            <w:pPr>
              <w:pStyle w:val="9"/>
              <w:rPr>
                <w:rFonts w:ascii="宋体"/>
                <w:b/>
                <w:sz w:val="18"/>
              </w:rPr>
            </w:pPr>
          </w:p>
          <w:p>
            <w:pPr>
              <w:pStyle w:val="9"/>
              <w:rPr>
                <w:rFonts w:ascii="宋体"/>
                <w:b/>
                <w:sz w:val="18"/>
              </w:rPr>
            </w:pPr>
          </w:p>
          <w:p>
            <w:pPr>
              <w:pStyle w:val="9"/>
              <w:rPr>
                <w:rFonts w:ascii="宋体"/>
                <w:b/>
                <w:sz w:val="18"/>
              </w:rPr>
            </w:pPr>
          </w:p>
          <w:p>
            <w:pPr>
              <w:pStyle w:val="9"/>
              <w:rPr>
                <w:rFonts w:ascii="宋体"/>
                <w:b/>
                <w:sz w:val="18"/>
              </w:rPr>
            </w:pPr>
          </w:p>
          <w:p>
            <w:pPr>
              <w:pStyle w:val="9"/>
              <w:rPr>
                <w:rFonts w:ascii="宋体"/>
                <w:b/>
                <w:sz w:val="18"/>
              </w:rPr>
            </w:pPr>
          </w:p>
          <w:p>
            <w:pPr>
              <w:pStyle w:val="9"/>
              <w:spacing w:before="3"/>
              <w:rPr>
                <w:rFonts w:ascii="宋体"/>
                <w:b/>
                <w:sz w:val="16"/>
              </w:rPr>
            </w:pPr>
          </w:p>
          <w:p>
            <w:pPr>
              <w:pStyle w:val="9"/>
              <w:spacing w:before="1"/>
              <w:ind w:right="151"/>
              <w:jc w:val="right"/>
              <w:rPr>
                <w:sz w:val="18"/>
              </w:rPr>
            </w:pPr>
            <w:r>
              <w:rPr>
                <w:sz w:val="18"/>
              </w:rPr>
              <w:t>√</w:t>
            </w:r>
          </w:p>
        </w:tc>
        <w:tc>
          <w:tcPr>
            <w:tcW w:w="617" w:type="dxa"/>
          </w:tcPr>
          <w:p>
            <w:pPr>
              <w:pStyle w:val="9"/>
              <w:rPr>
                <w:rFonts w:ascii="Times New Roman"/>
                <w:sz w:val="18"/>
              </w:rPr>
            </w:pPr>
          </w:p>
        </w:tc>
        <w:tc>
          <w:tcPr>
            <w:tcW w:w="396" w:type="dxa"/>
          </w:tcPr>
          <w:p>
            <w:pPr>
              <w:pStyle w:val="9"/>
              <w:rPr>
                <w:rFonts w:ascii="宋体"/>
                <w:b/>
                <w:sz w:val="18"/>
              </w:rPr>
            </w:pPr>
          </w:p>
          <w:p>
            <w:pPr>
              <w:pStyle w:val="9"/>
              <w:rPr>
                <w:rFonts w:ascii="宋体"/>
                <w:b/>
                <w:sz w:val="18"/>
              </w:rPr>
            </w:pPr>
          </w:p>
          <w:p>
            <w:pPr>
              <w:pStyle w:val="9"/>
              <w:rPr>
                <w:rFonts w:ascii="宋体"/>
                <w:b/>
                <w:sz w:val="18"/>
              </w:rPr>
            </w:pPr>
          </w:p>
          <w:p>
            <w:pPr>
              <w:pStyle w:val="9"/>
              <w:rPr>
                <w:rFonts w:ascii="宋体"/>
                <w:b/>
                <w:sz w:val="18"/>
              </w:rPr>
            </w:pPr>
          </w:p>
          <w:p>
            <w:pPr>
              <w:pStyle w:val="9"/>
              <w:rPr>
                <w:rFonts w:ascii="宋体"/>
                <w:b/>
                <w:sz w:val="18"/>
              </w:rPr>
            </w:pPr>
          </w:p>
          <w:p>
            <w:pPr>
              <w:pStyle w:val="9"/>
              <w:spacing w:before="3"/>
              <w:rPr>
                <w:rFonts w:ascii="宋体"/>
                <w:b/>
                <w:sz w:val="16"/>
              </w:rPr>
            </w:pPr>
          </w:p>
          <w:p>
            <w:pPr>
              <w:pStyle w:val="9"/>
              <w:spacing w:before="1"/>
              <w:ind w:left="8"/>
              <w:jc w:val="center"/>
              <w:rPr>
                <w:sz w:val="18"/>
              </w:rPr>
            </w:pPr>
            <w:r>
              <w:rPr>
                <w:sz w:val="18"/>
              </w:rPr>
              <w:t>√</w:t>
            </w:r>
          </w:p>
        </w:tc>
        <w:tc>
          <w:tcPr>
            <w:tcW w:w="582" w:type="dxa"/>
          </w:tcPr>
          <w:p>
            <w:pPr>
              <w:pStyle w:val="9"/>
              <w:rPr>
                <w:rFonts w:ascii="Times New Roman"/>
                <w:sz w:val="18"/>
              </w:rPr>
            </w:pPr>
          </w:p>
        </w:tc>
        <w:tc>
          <w:tcPr>
            <w:tcW w:w="480" w:type="dxa"/>
          </w:tcPr>
          <w:p>
            <w:pPr>
              <w:pStyle w:val="9"/>
              <w:rPr>
                <w:rFonts w:ascii="宋体"/>
                <w:b/>
                <w:sz w:val="18"/>
              </w:rPr>
            </w:pPr>
          </w:p>
          <w:p>
            <w:pPr>
              <w:pStyle w:val="9"/>
              <w:rPr>
                <w:rFonts w:ascii="宋体"/>
                <w:b/>
                <w:sz w:val="18"/>
              </w:rPr>
            </w:pPr>
          </w:p>
          <w:p>
            <w:pPr>
              <w:pStyle w:val="9"/>
              <w:rPr>
                <w:rFonts w:ascii="宋体"/>
                <w:b/>
                <w:sz w:val="18"/>
              </w:rPr>
            </w:pPr>
          </w:p>
          <w:p>
            <w:pPr>
              <w:pStyle w:val="9"/>
              <w:rPr>
                <w:rFonts w:ascii="宋体"/>
                <w:b/>
                <w:sz w:val="18"/>
              </w:rPr>
            </w:pPr>
          </w:p>
          <w:p>
            <w:pPr>
              <w:pStyle w:val="9"/>
              <w:rPr>
                <w:rFonts w:ascii="宋体"/>
                <w:b/>
                <w:sz w:val="18"/>
              </w:rPr>
            </w:pPr>
          </w:p>
          <w:p>
            <w:pPr>
              <w:pStyle w:val="9"/>
              <w:spacing w:before="3"/>
              <w:rPr>
                <w:rFonts w:ascii="宋体"/>
                <w:b/>
                <w:sz w:val="16"/>
              </w:rPr>
            </w:pPr>
          </w:p>
          <w:p>
            <w:pPr>
              <w:pStyle w:val="9"/>
              <w:spacing w:before="1"/>
              <w:ind w:left="8"/>
              <w:jc w:val="center"/>
              <w:rPr>
                <w:sz w:val="18"/>
              </w:rPr>
            </w:pPr>
            <w:r>
              <w:rPr>
                <w:sz w:val="18"/>
              </w:rPr>
              <w:t>√</w:t>
            </w:r>
          </w:p>
        </w:tc>
        <w:tc>
          <w:tcPr>
            <w:tcW w:w="487" w:type="dxa"/>
          </w:tcPr>
          <w:p>
            <w:pPr>
              <w:pStyle w:val="9"/>
              <w:rPr>
                <w:rFonts w:ascii="Times New Roman"/>
                <w:sz w:val="18"/>
              </w:rPr>
            </w:pPr>
          </w:p>
        </w:tc>
      </w:tr>
    </w:tbl>
    <w:p>
      <w:pPr>
        <w:spacing w:after="0"/>
        <w:rPr>
          <w:rFonts w:ascii="Times New Roman"/>
          <w:sz w:val="18"/>
        </w:rPr>
        <w:sectPr>
          <w:footerReference r:id="rId5" w:type="default"/>
          <w:pgSz w:w="16840" w:h="11910" w:orient="landscape"/>
          <w:pgMar w:top="1100" w:right="180" w:bottom="1100" w:left="600" w:header="0" w:footer="912" w:gutter="0"/>
          <w:pgNumType w:fmt="decimal"/>
          <w:cols w:space="720" w:num="1"/>
        </w:sect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spacing w:before="8"/>
        <w:rPr>
          <w:rFonts w:ascii="Times New Roman"/>
          <w:sz w:val="17"/>
        </w:rPr>
      </w:pPr>
    </w:p>
    <w:tbl>
      <w:tblPr>
        <w:tblStyle w:val="5"/>
        <w:tblW w:w="0" w:type="auto"/>
        <w:tblInd w:w="6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2"/>
        <w:gridCol w:w="632"/>
        <w:gridCol w:w="2428"/>
        <w:gridCol w:w="1845"/>
        <w:gridCol w:w="1725"/>
        <w:gridCol w:w="1740"/>
        <w:gridCol w:w="1230"/>
        <w:gridCol w:w="1472"/>
        <w:gridCol w:w="507"/>
        <w:gridCol w:w="617"/>
        <w:gridCol w:w="396"/>
        <w:gridCol w:w="582"/>
        <w:gridCol w:w="480"/>
        <w:gridCol w:w="4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402" w:type="dxa"/>
            <w:vMerge w:val="restart"/>
          </w:tcPr>
          <w:p>
            <w:pPr>
              <w:pStyle w:val="9"/>
              <w:rPr>
                <w:rFonts w:ascii="Times New Roman"/>
                <w:sz w:val="18"/>
              </w:rPr>
            </w:pPr>
          </w:p>
          <w:p>
            <w:pPr>
              <w:pStyle w:val="9"/>
              <w:spacing w:before="5"/>
              <w:rPr>
                <w:rFonts w:ascii="Times New Roman"/>
                <w:sz w:val="20"/>
              </w:rPr>
            </w:pPr>
          </w:p>
          <w:p>
            <w:pPr>
              <w:pStyle w:val="9"/>
              <w:spacing w:line="324" w:lineRule="auto"/>
              <w:ind w:left="109" w:right="100"/>
              <w:rPr>
                <w:rFonts w:hint="eastAsia" w:ascii="黑体" w:eastAsia="黑体"/>
                <w:sz w:val="18"/>
              </w:rPr>
            </w:pPr>
            <w:r>
              <w:rPr>
                <w:rFonts w:hint="eastAsia" w:ascii="黑体" w:eastAsia="黑体"/>
                <w:sz w:val="18"/>
              </w:rPr>
              <w:t>序号</w:t>
            </w:r>
          </w:p>
        </w:tc>
        <w:tc>
          <w:tcPr>
            <w:tcW w:w="3060" w:type="dxa"/>
            <w:gridSpan w:val="2"/>
          </w:tcPr>
          <w:p>
            <w:pPr>
              <w:pStyle w:val="9"/>
              <w:spacing w:before="123"/>
              <w:ind w:left="1148" w:right="1139"/>
              <w:jc w:val="center"/>
              <w:rPr>
                <w:rFonts w:hint="eastAsia" w:ascii="黑体" w:eastAsia="黑体"/>
                <w:sz w:val="18"/>
              </w:rPr>
            </w:pPr>
            <w:r>
              <w:rPr>
                <w:rFonts w:hint="eastAsia" w:ascii="黑体" w:eastAsia="黑体"/>
                <w:sz w:val="18"/>
              </w:rPr>
              <w:t>公开事项</w:t>
            </w:r>
          </w:p>
        </w:tc>
        <w:tc>
          <w:tcPr>
            <w:tcW w:w="1845" w:type="dxa"/>
            <w:vMerge w:val="restart"/>
          </w:tcPr>
          <w:p>
            <w:pPr>
              <w:pStyle w:val="9"/>
              <w:rPr>
                <w:rFonts w:ascii="Times New Roman"/>
                <w:sz w:val="18"/>
              </w:rPr>
            </w:pPr>
          </w:p>
          <w:p>
            <w:pPr>
              <w:pStyle w:val="9"/>
              <w:rPr>
                <w:rFonts w:ascii="Times New Roman"/>
                <w:sz w:val="18"/>
              </w:rPr>
            </w:pPr>
          </w:p>
          <w:p>
            <w:pPr>
              <w:pStyle w:val="9"/>
              <w:rPr>
                <w:rFonts w:ascii="Times New Roman"/>
                <w:sz w:val="16"/>
              </w:rPr>
            </w:pPr>
          </w:p>
          <w:p>
            <w:pPr>
              <w:pStyle w:val="9"/>
              <w:ind w:left="202"/>
              <w:rPr>
                <w:rFonts w:hint="eastAsia" w:ascii="黑体" w:eastAsia="黑体"/>
                <w:sz w:val="18"/>
              </w:rPr>
            </w:pPr>
            <w:r>
              <w:rPr>
                <w:rFonts w:hint="eastAsia" w:ascii="黑体" w:eastAsia="黑体"/>
                <w:sz w:val="18"/>
              </w:rPr>
              <w:t>公开内容（要素）</w:t>
            </w:r>
          </w:p>
        </w:tc>
        <w:tc>
          <w:tcPr>
            <w:tcW w:w="1725" w:type="dxa"/>
            <w:vMerge w:val="restart"/>
          </w:tcPr>
          <w:p>
            <w:pPr>
              <w:pStyle w:val="9"/>
              <w:rPr>
                <w:rFonts w:ascii="Times New Roman"/>
                <w:sz w:val="18"/>
              </w:rPr>
            </w:pPr>
          </w:p>
          <w:p>
            <w:pPr>
              <w:pStyle w:val="9"/>
              <w:spacing w:before="5"/>
              <w:rPr>
                <w:rFonts w:ascii="Times New Roman"/>
                <w:sz w:val="20"/>
              </w:rPr>
            </w:pPr>
          </w:p>
          <w:p>
            <w:pPr>
              <w:pStyle w:val="9"/>
              <w:spacing w:line="324" w:lineRule="auto"/>
              <w:ind w:left="680" w:right="672"/>
              <w:jc w:val="center"/>
              <w:rPr>
                <w:rFonts w:hint="eastAsia" w:ascii="黑体" w:eastAsia="黑体"/>
                <w:sz w:val="18"/>
              </w:rPr>
            </w:pPr>
            <w:r>
              <w:rPr>
                <w:rFonts w:hint="eastAsia" w:ascii="黑体" w:eastAsia="黑体"/>
                <w:sz w:val="18"/>
              </w:rPr>
              <w:t>公开依据</w:t>
            </w:r>
          </w:p>
        </w:tc>
        <w:tc>
          <w:tcPr>
            <w:tcW w:w="1740" w:type="dxa"/>
            <w:vMerge w:val="restart"/>
          </w:tcPr>
          <w:p>
            <w:pPr>
              <w:pStyle w:val="9"/>
              <w:rPr>
                <w:rFonts w:ascii="Times New Roman"/>
                <w:sz w:val="18"/>
              </w:rPr>
            </w:pPr>
          </w:p>
          <w:p>
            <w:pPr>
              <w:pStyle w:val="9"/>
              <w:spacing w:before="5"/>
              <w:rPr>
                <w:rFonts w:ascii="Times New Roman"/>
                <w:sz w:val="20"/>
              </w:rPr>
            </w:pPr>
          </w:p>
          <w:p>
            <w:pPr>
              <w:pStyle w:val="9"/>
              <w:spacing w:line="324" w:lineRule="auto"/>
              <w:ind w:left="690" w:right="677"/>
              <w:jc w:val="center"/>
              <w:rPr>
                <w:rFonts w:hint="eastAsia" w:ascii="黑体" w:eastAsia="黑体"/>
                <w:sz w:val="18"/>
              </w:rPr>
            </w:pPr>
            <w:r>
              <w:rPr>
                <w:rFonts w:hint="eastAsia" w:ascii="黑体" w:eastAsia="黑体"/>
                <w:sz w:val="18"/>
              </w:rPr>
              <w:t>公开时限</w:t>
            </w:r>
          </w:p>
        </w:tc>
        <w:tc>
          <w:tcPr>
            <w:tcW w:w="1230" w:type="dxa"/>
            <w:vMerge w:val="restart"/>
          </w:tcPr>
          <w:p>
            <w:pPr>
              <w:pStyle w:val="9"/>
              <w:rPr>
                <w:rFonts w:ascii="Times New Roman"/>
                <w:sz w:val="18"/>
              </w:rPr>
            </w:pPr>
          </w:p>
          <w:p>
            <w:pPr>
              <w:pStyle w:val="9"/>
              <w:spacing w:before="5"/>
              <w:rPr>
                <w:rFonts w:ascii="Times New Roman"/>
                <w:sz w:val="20"/>
              </w:rPr>
            </w:pPr>
          </w:p>
          <w:p>
            <w:pPr>
              <w:pStyle w:val="9"/>
              <w:spacing w:line="324" w:lineRule="auto"/>
              <w:ind w:left="433" w:right="424"/>
              <w:jc w:val="center"/>
              <w:rPr>
                <w:rFonts w:hint="eastAsia" w:ascii="黑体" w:eastAsia="黑体"/>
                <w:sz w:val="18"/>
              </w:rPr>
            </w:pPr>
            <w:r>
              <w:rPr>
                <w:rFonts w:hint="eastAsia" w:ascii="黑体" w:eastAsia="黑体"/>
                <w:sz w:val="18"/>
              </w:rPr>
              <w:t>公开主体</w:t>
            </w:r>
          </w:p>
        </w:tc>
        <w:tc>
          <w:tcPr>
            <w:tcW w:w="1472" w:type="dxa"/>
            <w:vMerge w:val="restart"/>
          </w:tcPr>
          <w:p>
            <w:pPr>
              <w:pStyle w:val="9"/>
              <w:rPr>
                <w:rFonts w:ascii="Times New Roman"/>
                <w:sz w:val="18"/>
              </w:rPr>
            </w:pPr>
          </w:p>
          <w:p>
            <w:pPr>
              <w:pStyle w:val="9"/>
              <w:spacing w:before="5"/>
              <w:rPr>
                <w:rFonts w:ascii="Times New Roman"/>
                <w:sz w:val="20"/>
              </w:rPr>
            </w:pPr>
          </w:p>
          <w:p>
            <w:pPr>
              <w:pStyle w:val="9"/>
              <w:spacing w:line="324" w:lineRule="auto"/>
              <w:ind w:left="555" w:right="273" w:hanging="269"/>
              <w:rPr>
                <w:rFonts w:hint="eastAsia" w:ascii="黑体" w:eastAsia="黑体"/>
                <w:sz w:val="18"/>
              </w:rPr>
            </w:pPr>
            <w:r>
              <w:rPr>
                <w:rFonts w:hint="eastAsia" w:ascii="黑体" w:eastAsia="黑体"/>
                <w:sz w:val="18"/>
              </w:rPr>
              <w:t>公开渠道和载体</w:t>
            </w:r>
          </w:p>
        </w:tc>
        <w:tc>
          <w:tcPr>
            <w:tcW w:w="1124" w:type="dxa"/>
            <w:gridSpan w:val="2"/>
          </w:tcPr>
          <w:p>
            <w:pPr>
              <w:pStyle w:val="9"/>
              <w:spacing w:before="123"/>
              <w:ind w:left="201"/>
              <w:rPr>
                <w:rFonts w:hint="eastAsia" w:ascii="黑体" w:eastAsia="黑体"/>
                <w:sz w:val="18"/>
              </w:rPr>
            </w:pPr>
            <w:r>
              <w:rPr>
                <w:rFonts w:hint="eastAsia" w:ascii="黑体" w:eastAsia="黑体"/>
                <w:sz w:val="18"/>
              </w:rPr>
              <w:t>公开对象</w:t>
            </w:r>
          </w:p>
        </w:tc>
        <w:tc>
          <w:tcPr>
            <w:tcW w:w="978" w:type="dxa"/>
            <w:gridSpan w:val="2"/>
          </w:tcPr>
          <w:p>
            <w:pPr>
              <w:pStyle w:val="9"/>
              <w:spacing w:before="123"/>
              <w:ind w:left="128"/>
              <w:rPr>
                <w:rFonts w:hint="eastAsia" w:ascii="黑体" w:eastAsia="黑体"/>
                <w:sz w:val="18"/>
              </w:rPr>
            </w:pPr>
            <w:r>
              <w:rPr>
                <w:rFonts w:hint="eastAsia" w:ascii="黑体" w:eastAsia="黑体"/>
                <w:sz w:val="18"/>
              </w:rPr>
              <w:t>公开方式</w:t>
            </w:r>
          </w:p>
        </w:tc>
        <w:tc>
          <w:tcPr>
            <w:tcW w:w="967" w:type="dxa"/>
            <w:gridSpan w:val="2"/>
          </w:tcPr>
          <w:p>
            <w:pPr>
              <w:pStyle w:val="9"/>
              <w:spacing w:before="123"/>
              <w:ind w:left="122"/>
              <w:rPr>
                <w:rFonts w:hint="eastAsia" w:ascii="黑体" w:eastAsia="黑体"/>
                <w:sz w:val="18"/>
              </w:rPr>
            </w:pPr>
            <w:r>
              <w:rPr>
                <w:rFonts w:hint="eastAsia" w:ascii="黑体" w:eastAsia="黑体"/>
                <w:sz w:val="18"/>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1" w:hRule="atLeast"/>
        </w:trPr>
        <w:tc>
          <w:tcPr>
            <w:tcW w:w="402" w:type="dxa"/>
            <w:vMerge w:val="continue"/>
            <w:tcBorders>
              <w:top w:val="nil"/>
            </w:tcBorders>
          </w:tcPr>
          <w:p>
            <w:pPr>
              <w:rPr>
                <w:sz w:val="2"/>
                <w:szCs w:val="2"/>
              </w:rPr>
            </w:pPr>
          </w:p>
        </w:tc>
        <w:tc>
          <w:tcPr>
            <w:tcW w:w="632" w:type="dxa"/>
          </w:tcPr>
          <w:p>
            <w:pPr>
              <w:pStyle w:val="9"/>
              <w:spacing w:before="3"/>
              <w:rPr>
                <w:rFonts w:ascii="Times New Roman"/>
                <w:sz w:val="17"/>
              </w:rPr>
            </w:pPr>
          </w:p>
          <w:p>
            <w:pPr>
              <w:pStyle w:val="9"/>
              <w:spacing w:line="324" w:lineRule="auto"/>
              <w:ind w:left="135" w:right="124"/>
              <w:rPr>
                <w:rFonts w:hint="eastAsia" w:ascii="黑体" w:eastAsia="黑体"/>
                <w:sz w:val="18"/>
              </w:rPr>
            </w:pPr>
            <w:r>
              <w:rPr>
                <w:rFonts w:hint="eastAsia" w:ascii="黑体" w:eastAsia="黑体"/>
                <w:sz w:val="18"/>
              </w:rPr>
              <w:t>一级事项</w:t>
            </w:r>
          </w:p>
        </w:tc>
        <w:tc>
          <w:tcPr>
            <w:tcW w:w="2428" w:type="dxa"/>
          </w:tcPr>
          <w:p>
            <w:pPr>
              <w:pStyle w:val="9"/>
              <w:spacing w:before="3"/>
              <w:rPr>
                <w:rFonts w:ascii="Times New Roman"/>
                <w:sz w:val="17"/>
              </w:rPr>
            </w:pPr>
          </w:p>
          <w:p>
            <w:pPr>
              <w:pStyle w:val="9"/>
              <w:spacing w:line="324" w:lineRule="auto"/>
              <w:ind w:left="1034" w:right="1021"/>
              <w:jc w:val="center"/>
              <w:rPr>
                <w:rFonts w:hint="eastAsia" w:ascii="黑体" w:eastAsia="黑体"/>
                <w:sz w:val="18"/>
              </w:rPr>
            </w:pPr>
            <w:r>
              <w:rPr>
                <w:rFonts w:hint="eastAsia" w:ascii="黑体" w:eastAsia="黑体"/>
                <w:sz w:val="18"/>
              </w:rPr>
              <w:t>二级事项</w:t>
            </w:r>
          </w:p>
        </w:tc>
        <w:tc>
          <w:tcPr>
            <w:tcW w:w="1845" w:type="dxa"/>
            <w:vMerge w:val="continue"/>
            <w:tcBorders>
              <w:top w:val="nil"/>
            </w:tcBorders>
          </w:tcPr>
          <w:p>
            <w:pPr>
              <w:rPr>
                <w:sz w:val="2"/>
                <w:szCs w:val="2"/>
              </w:rPr>
            </w:pPr>
          </w:p>
        </w:tc>
        <w:tc>
          <w:tcPr>
            <w:tcW w:w="1725" w:type="dxa"/>
            <w:vMerge w:val="continue"/>
            <w:tcBorders>
              <w:top w:val="nil"/>
            </w:tcBorders>
          </w:tcPr>
          <w:p>
            <w:pPr>
              <w:rPr>
                <w:sz w:val="2"/>
                <w:szCs w:val="2"/>
              </w:rPr>
            </w:pPr>
          </w:p>
        </w:tc>
        <w:tc>
          <w:tcPr>
            <w:tcW w:w="1740" w:type="dxa"/>
            <w:vMerge w:val="continue"/>
            <w:tcBorders>
              <w:top w:val="nil"/>
            </w:tcBorders>
          </w:tcPr>
          <w:p>
            <w:pPr>
              <w:rPr>
                <w:sz w:val="2"/>
                <w:szCs w:val="2"/>
              </w:rPr>
            </w:pPr>
          </w:p>
        </w:tc>
        <w:tc>
          <w:tcPr>
            <w:tcW w:w="1230" w:type="dxa"/>
            <w:vMerge w:val="continue"/>
            <w:tcBorders>
              <w:top w:val="nil"/>
            </w:tcBorders>
          </w:tcPr>
          <w:p>
            <w:pPr>
              <w:rPr>
                <w:sz w:val="2"/>
                <w:szCs w:val="2"/>
              </w:rPr>
            </w:pPr>
          </w:p>
        </w:tc>
        <w:tc>
          <w:tcPr>
            <w:tcW w:w="1472" w:type="dxa"/>
            <w:vMerge w:val="continue"/>
            <w:tcBorders>
              <w:top w:val="nil"/>
            </w:tcBorders>
          </w:tcPr>
          <w:p>
            <w:pPr>
              <w:rPr>
                <w:sz w:val="2"/>
                <w:szCs w:val="2"/>
              </w:rPr>
            </w:pPr>
          </w:p>
        </w:tc>
        <w:tc>
          <w:tcPr>
            <w:tcW w:w="507" w:type="dxa"/>
          </w:tcPr>
          <w:p>
            <w:pPr>
              <w:pStyle w:val="9"/>
              <w:spacing w:before="43" w:line="324" w:lineRule="auto"/>
              <w:ind w:left="163" w:right="151"/>
              <w:rPr>
                <w:rFonts w:hint="eastAsia" w:ascii="黑体" w:eastAsia="黑体"/>
                <w:sz w:val="18"/>
              </w:rPr>
            </w:pPr>
            <w:r>
              <w:rPr>
                <w:rFonts w:hint="eastAsia" w:ascii="黑体" w:eastAsia="黑体"/>
                <w:sz w:val="18"/>
              </w:rPr>
              <w:t>全社</w:t>
            </w:r>
          </w:p>
          <w:p>
            <w:pPr>
              <w:pStyle w:val="9"/>
              <w:spacing w:before="1"/>
              <w:ind w:left="163"/>
              <w:rPr>
                <w:rFonts w:hint="eastAsia" w:ascii="黑体" w:eastAsia="黑体"/>
                <w:sz w:val="18"/>
              </w:rPr>
            </w:pPr>
            <w:r>
              <w:rPr>
                <w:rFonts w:hint="eastAsia" w:ascii="黑体" w:eastAsia="黑体"/>
                <w:sz w:val="18"/>
              </w:rPr>
              <w:t>会</w:t>
            </w:r>
          </w:p>
        </w:tc>
        <w:tc>
          <w:tcPr>
            <w:tcW w:w="617" w:type="dxa"/>
          </w:tcPr>
          <w:p>
            <w:pPr>
              <w:pStyle w:val="9"/>
              <w:spacing w:before="3"/>
              <w:rPr>
                <w:rFonts w:ascii="Times New Roman"/>
                <w:sz w:val="17"/>
              </w:rPr>
            </w:pPr>
          </w:p>
          <w:p>
            <w:pPr>
              <w:pStyle w:val="9"/>
              <w:spacing w:line="324" w:lineRule="auto"/>
              <w:ind w:left="126" w:right="118"/>
              <w:rPr>
                <w:rFonts w:hint="eastAsia" w:ascii="黑体" w:eastAsia="黑体"/>
                <w:sz w:val="18"/>
              </w:rPr>
            </w:pPr>
            <w:r>
              <w:rPr>
                <w:rFonts w:hint="eastAsia" w:ascii="黑体" w:eastAsia="黑体"/>
                <w:sz w:val="18"/>
              </w:rPr>
              <w:t>特定群体</w:t>
            </w:r>
          </w:p>
        </w:tc>
        <w:tc>
          <w:tcPr>
            <w:tcW w:w="396" w:type="dxa"/>
          </w:tcPr>
          <w:p>
            <w:pPr>
              <w:pStyle w:val="9"/>
              <w:spacing w:before="3"/>
              <w:rPr>
                <w:rFonts w:ascii="Times New Roman"/>
                <w:sz w:val="17"/>
              </w:rPr>
            </w:pPr>
          </w:p>
          <w:p>
            <w:pPr>
              <w:pStyle w:val="9"/>
              <w:spacing w:line="324" w:lineRule="auto"/>
              <w:ind w:left="107" w:right="96"/>
              <w:rPr>
                <w:rFonts w:hint="eastAsia" w:ascii="黑体" w:eastAsia="黑体"/>
                <w:sz w:val="18"/>
              </w:rPr>
            </w:pPr>
            <w:r>
              <w:rPr>
                <w:rFonts w:hint="eastAsia" w:ascii="黑体" w:eastAsia="黑体"/>
                <w:sz w:val="18"/>
              </w:rPr>
              <w:t>主动</w:t>
            </w:r>
          </w:p>
        </w:tc>
        <w:tc>
          <w:tcPr>
            <w:tcW w:w="582" w:type="dxa"/>
          </w:tcPr>
          <w:p>
            <w:pPr>
              <w:pStyle w:val="9"/>
              <w:spacing w:before="3"/>
              <w:rPr>
                <w:rFonts w:ascii="Times New Roman"/>
                <w:sz w:val="17"/>
              </w:rPr>
            </w:pPr>
          </w:p>
          <w:p>
            <w:pPr>
              <w:pStyle w:val="9"/>
              <w:spacing w:line="324" w:lineRule="auto"/>
              <w:ind w:left="200" w:right="100" w:hanging="92"/>
              <w:rPr>
                <w:rFonts w:hint="eastAsia" w:ascii="黑体" w:eastAsia="黑体"/>
                <w:sz w:val="18"/>
              </w:rPr>
            </w:pPr>
            <w:r>
              <w:rPr>
                <w:rFonts w:hint="eastAsia" w:ascii="黑体" w:eastAsia="黑体"/>
                <w:sz w:val="18"/>
              </w:rPr>
              <w:t>依申请</w:t>
            </w:r>
          </w:p>
        </w:tc>
        <w:tc>
          <w:tcPr>
            <w:tcW w:w="480" w:type="dxa"/>
          </w:tcPr>
          <w:p>
            <w:pPr>
              <w:pStyle w:val="9"/>
              <w:spacing w:before="3"/>
              <w:rPr>
                <w:rFonts w:ascii="Times New Roman"/>
                <w:sz w:val="17"/>
              </w:rPr>
            </w:pPr>
          </w:p>
          <w:p>
            <w:pPr>
              <w:pStyle w:val="9"/>
              <w:spacing w:line="324" w:lineRule="auto"/>
              <w:ind w:left="149" w:right="138"/>
              <w:rPr>
                <w:rFonts w:hint="eastAsia" w:ascii="黑体" w:eastAsia="黑体"/>
                <w:sz w:val="18"/>
              </w:rPr>
            </w:pPr>
            <w:r>
              <w:rPr>
                <w:rFonts w:hint="eastAsia" w:ascii="黑体" w:eastAsia="黑体"/>
                <w:sz w:val="18"/>
              </w:rPr>
              <w:t>县级</w:t>
            </w:r>
          </w:p>
        </w:tc>
        <w:tc>
          <w:tcPr>
            <w:tcW w:w="487" w:type="dxa"/>
          </w:tcPr>
          <w:p>
            <w:pPr>
              <w:pStyle w:val="9"/>
              <w:spacing w:before="3"/>
              <w:rPr>
                <w:rFonts w:ascii="Times New Roman"/>
                <w:sz w:val="17"/>
              </w:rPr>
            </w:pPr>
          </w:p>
          <w:p>
            <w:pPr>
              <w:pStyle w:val="9"/>
              <w:spacing w:line="324" w:lineRule="auto"/>
              <w:ind w:left="151" w:right="143"/>
              <w:rPr>
                <w:rFonts w:hint="eastAsia" w:ascii="黑体" w:eastAsia="黑体"/>
                <w:sz w:val="18"/>
              </w:rPr>
            </w:pPr>
            <w:r>
              <w:rPr>
                <w:rFonts w:hint="eastAsia" w:ascii="黑体" w:eastAsia="黑体"/>
                <w:sz w:val="18"/>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0" w:hRule="atLeast"/>
        </w:trPr>
        <w:tc>
          <w:tcPr>
            <w:tcW w:w="402" w:type="dxa"/>
          </w:tcPr>
          <w:p>
            <w:pPr>
              <w:pStyle w:val="9"/>
              <w:rPr>
                <w:rFonts w:ascii="Times New Roman"/>
                <w:sz w:val="18"/>
              </w:rPr>
            </w:pPr>
          </w:p>
          <w:p>
            <w:pPr>
              <w:pStyle w:val="9"/>
              <w:rPr>
                <w:rFonts w:ascii="Times New Roman"/>
                <w:sz w:val="18"/>
              </w:rPr>
            </w:pPr>
          </w:p>
          <w:p>
            <w:pPr>
              <w:pStyle w:val="9"/>
              <w:rPr>
                <w:rFonts w:ascii="Times New Roman"/>
                <w:sz w:val="18"/>
              </w:rPr>
            </w:pPr>
          </w:p>
          <w:p>
            <w:pPr>
              <w:pStyle w:val="9"/>
              <w:rPr>
                <w:rFonts w:ascii="Times New Roman"/>
                <w:sz w:val="18"/>
              </w:rPr>
            </w:pPr>
          </w:p>
          <w:p>
            <w:pPr>
              <w:pStyle w:val="9"/>
              <w:spacing w:before="1"/>
              <w:rPr>
                <w:rFonts w:ascii="Times New Roman"/>
                <w:sz w:val="19"/>
              </w:rPr>
            </w:pPr>
          </w:p>
          <w:p>
            <w:pPr>
              <w:pStyle w:val="9"/>
              <w:ind w:left="9"/>
              <w:jc w:val="center"/>
              <w:rPr>
                <w:sz w:val="18"/>
              </w:rPr>
            </w:pPr>
            <w:r>
              <w:rPr>
                <w:sz w:val="18"/>
              </w:rPr>
              <w:t>3</w:t>
            </w:r>
          </w:p>
        </w:tc>
        <w:tc>
          <w:tcPr>
            <w:tcW w:w="632" w:type="dxa"/>
          </w:tcPr>
          <w:p>
            <w:pPr>
              <w:pStyle w:val="9"/>
              <w:rPr>
                <w:rFonts w:ascii="Times New Roman"/>
                <w:sz w:val="18"/>
              </w:rPr>
            </w:pPr>
          </w:p>
          <w:p>
            <w:pPr>
              <w:pStyle w:val="9"/>
              <w:rPr>
                <w:rFonts w:ascii="Times New Roman"/>
                <w:sz w:val="18"/>
              </w:rPr>
            </w:pPr>
          </w:p>
          <w:p>
            <w:pPr>
              <w:pStyle w:val="9"/>
              <w:spacing w:before="5"/>
              <w:rPr>
                <w:rFonts w:ascii="Times New Roman"/>
                <w:sz w:val="14"/>
              </w:rPr>
            </w:pPr>
          </w:p>
          <w:p>
            <w:pPr>
              <w:pStyle w:val="9"/>
              <w:spacing w:line="324" w:lineRule="auto"/>
              <w:ind w:left="135" w:right="124"/>
              <w:jc w:val="both"/>
              <w:rPr>
                <w:sz w:val="18"/>
              </w:rPr>
            </w:pPr>
            <w:r>
              <w:rPr>
                <w:sz w:val="18"/>
              </w:rPr>
              <w:t>市容环境卫生管理</w:t>
            </w:r>
          </w:p>
        </w:tc>
        <w:tc>
          <w:tcPr>
            <w:tcW w:w="2428" w:type="dxa"/>
          </w:tcPr>
          <w:p>
            <w:pPr>
              <w:pStyle w:val="9"/>
              <w:rPr>
                <w:rFonts w:ascii="Times New Roman"/>
                <w:sz w:val="18"/>
              </w:rPr>
            </w:pPr>
          </w:p>
          <w:p>
            <w:pPr>
              <w:pStyle w:val="9"/>
              <w:rPr>
                <w:rFonts w:ascii="Times New Roman"/>
                <w:sz w:val="18"/>
              </w:rPr>
            </w:pPr>
          </w:p>
          <w:p>
            <w:pPr>
              <w:pStyle w:val="9"/>
              <w:rPr>
                <w:rFonts w:ascii="Times New Roman"/>
                <w:sz w:val="18"/>
              </w:rPr>
            </w:pPr>
          </w:p>
          <w:p>
            <w:pPr>
              <w:pStyle w:val="9"/>
              <w:spacing w:before="115" w:line="324" w:lineRule="auto"/>
              <w:ind w:left="107" w:right="95"/>
              <w:jc w:val="both"/>
              <w:rPr>
                <w:sz w:val="18"/>
              </w:rPr>
            </w:pPr>
            <w:r>
              <w:rPr>
                <w:sz w:val="18"/>
              </w:rPr>
              <w:t>城市建筑物、设施以及树木</w:t>
            </w:r>
            <w:r>
              <w:rPr>
                <w:spacing w:val="-7"/>
                <w:sz w:val="18"/>
              </w:rPr>
              <w:t>上涂写、刻画,或者未经批准</w:t>
            </w:r>
            <w:r>
              <w:rPr>
                <w:sz w:val="18"/>
              </w:rPr>
              <w:t>张挂、张贴宣传品等行为的处罚（城市规划区内）</w:t>
            </w:r>
          </w:p>
        </w:tc>
        <w:tc>
          <w:tcPr>
            <w:tcW w:w="1845" w:type="dxa"/>
          </w:tcPr>
          <w:p>
            <w:pPr>
              <w:pStyle w:val="9"/>
              <w:spacing w:before="13" w:line="249" w:lineRule="auto"/>
              <w:ind w:left="108" w:right="104"/>
              <w:jc w:val="both"/>
              <w:rPr>
                <w:sz w:val="18"/>
              </w:rPr>
            </w:pPr>
            <w:r>
              <w:rPr>
                <w:sz w:val="18"/>
              </w:rPr>
              <w:t>1.机构职能、权责清单、执法人员名单； 2.执法程序或行政强制流程图；</w:t>
            </w:r>
          </w:p>
          <w:p>
            <w:pPr>
              <w:pStyle w:val="9"/>
              <w:numPr>
                <w:ilvl w:val="0"/>
                <w:numId w:val="5"/>
              </w:numPr>
              <w:tabs>
                <w:tab w:val="left" w:pos="291"/>
              </w:tabs>
              <w:spacing w:before="1" w:after="0" w:line="240" w:lineRule="auto"/>
              <w:ind w:left="290" w:right="0" w:hanging="183"/>
              <w:jc w:val="left"/>
              <w:rPr>
                <w:sz w:val="18"/>
              </w:rPr>
            </w:pPr>
            <w:r>
              <w:rPr>
                <w:sz w:val="18"/>
              </w:rPr>
              <w:t>执法依据；</w:t>
            </w:r>
          </w:p>
          <w:p>
            <w:pPr>
              <w:pStyle w:val="9"/>
              <w:numPr>
                <w:ilvl w:val="0"/>
                <w:numId w:val="5"/>
              </w:numPr>
              <w:tabs>
                <w:tab w:val="left" w:pos="291"/>
              </w:tabs>
              <w:spacing w:before="9" w:after="0" w:line="249" w:lineRule="auto"/>
              <w:ind w:left="108" w:right="104" w:firstLine="0"/>
              <w:jc w:val="left"/>
              <w:rPr>
                <w:sz w:val="18"/>
              </w:rPr>
            </w:pPr>
            <w:r>
              <w:rPr>
                <w:spacing w:val="-2"/>
                <w:sz w:val="18"/>
              </w:rPr>
              <w:t>行政处罚自由裁量</w:t>
            </w:r>
            <w:r>
              <w:rPr>
                <w:sz w:val="18"/>
              </w:rPr>
              <w:t>基准；</w:t>
            </w:r>
          </w:p>
          <w:p>
            <w:pPr>
              <w:pStyle w:val="9"/>
              <w:numPr>
                <w:ilvl w:val="0"/>
                <w:numId w:val="5"/>
              </w:numPr>
              <w:tabs>
                <w:tab w:val="left" w:pos="291"/>
              </w:tabs>
              <w:spacing w:before="1" w:after="0" w:line="249" w:lineRule="auto"/>
              <w:ind w:left="108" w:right="104" w:firstLine="0"/>
              <w:jc w:val="left"/>
              <w:rPr>
                <w:sz w:val="18"/>
              </w:rPr>
            </w:pPr>
            <w:r>
              <w:rPr>
                <w:spacing w:val="-2"/>
                <w:sz w:val="18"/>
              </w:rPr>
              <w:t>咨询、监督投诉方</w:t>
            </w:r>
            <w:r>
              <w:rPr>
                <w:sz w:val="18"/>
              </w:rPr>
              <w:t>式；</w:t>
            </w:r>
          </w:p>
          <w:p>
            <w:pPr>
              <w:pStyle w:val="9"/>
              <w:numPr>
                <w:ilvl w:val="0"/>
                <w:numId w:val="5"/>
              </w:numPr>
              <w:tabs>
                <w:tab w:val="left" w:pos="291"/>
              </w:tabs>
              <w:spacing w:before="0" w:after="0" w:line="240" w:lineRule="auto"/>
              <w:ind w:left="290" w:right="0" w:hanging="183"/>
              <w:jc w:val="left"/>
              <w:rPr>
                <w:sz w:val="18"/>
              </w:rPr>
            </w:pPr>
            <w:r>
              <w:rPr>
                <w:sz w:val="18"/>
              </w:rPr>
              <w:t>处罚决定；</w:t>
            </w:r>
          </w:p>
          <w:p>
            <w:pPr>
              <w:pStyle w:val="9"/>
              <w:numPr>
                <w:ilvl w:val="0"/>
                <w:numId w:val="5"/>
              </w:numPr>
              <w:tabs>
                <w:tab w:val="left" w:pos="291"/>
              </w:tabs>
              <w:spacing w:before="9" w:after="0" w:line="206" w:lineRule="exact"/>
              <w:ind w:left="290" w:right="0" w:hanging="183"/>
              <w:jc w:val="left"/>
              <w:rPr>
                <w:sz w:val="18"/>
              </w:rPr>
            </w:pPr>
            <w:r>
              <w:rPr>
                <w:sz w:val="18"/>
              </w:rPr>
              <w:t>救济渠道。</w:t>
            </w:r>
          </w:p>
        </w:tc>
        <w:tc>
          <w:tcPr>
            <w:tcW w:w="1725" w:type="dxa"/>
          </w:tcPr>
          <w:p>
            <w:pPr>
              <w:pStyle w:val="9"/>
              <w:rPr>
                <w:rFonts w:ascii="Times New Roman"/>
                <w:sz w:val="18"/>
              </w:rPr>
            </w:pPr>
          </w:p>
          <w:p>
            <w:pPr>
              <w:pStyle w:val="9"/>
              <w:rPr>
                <w:rFonts w:ascii="Times New Roman"/>
                <w:sz w:val="18"/>
              </w:rPr>
            </w:pPr>
          </w:p>
          <w:p>
            <w:pPr>
              <w:pStyle w:val="9"/>
              <w:rPr>
                <w:rFonts w:ascii="Times New Roman"/>
                <w:sz w:val="18"/>
              </w:rPr>
            </w:pPr>
          </w:p>
          <w:p>
            <w:pPr>
              <w:pStyle w:val="9"/>
              <w:spacing w:before="115" w:line="324" w:lineRule="auto"/>
              <w:ind w:left="140" w:right="132"/>
              <w:jc w:val="center"/>
              <w:rPr>
                <w:sz w:val="18"/>
              </w:rPr>
            </w:pPr>
            <w:r>
              <w:rPr>
                <w:sz w:val="18"/>
              </w:rPr>
              <w:t>《河南省〈城市市容和环境卫生管理条例〉实施办法》第三十条</w:t>
            </w:r>
          </w:p>
        </w:tc>
        <w:tc>
          <w:tcPr>
            <w:tcW w:w="1740" w:type="dxa"/>
          </w:tcPr>
          <w:p>
            <w:pPr>
              <w:pStyle w:val="9"/>
              <w:rPr>
                <w:rFonts w:ascii="Times New Roman"/>
                <w:sz w:val="18"/>
              </w:rPr>
            </w:pPr>
          </w:p>
          <w:p>
            <w:pPr>
              <w:pStyle w:val="9"/>
              <w:spacing w:before="10"/>
              <w:rPr>
                <w:rFonts w:ascii="Times New Roman"/>
                <w:sz w:val="18"/>
              </w:rPr>
            </w:pPr>
          </w:p>
          <w:p>
            <w:pPr>
              <w:pStyle w:val="9"/>
              <w:spacing w:line="324" w:lineRule="auto"/>
              <w:ind w:left="107" w:right="96" w:firstLine="2"/>
              <w:jc w:val="center"/>
              <w:rPr>
                <w:sz w:val="18"/>
              </w:rPr>
            </w:pPr>
            <w:r>
              <w:rPr>
                <w:sz w:val="18"/>
              </w:rPr>
              <w:t>执法决定信息在决</w:t>
            </w:r>
            <w:r>
              <w:rPr>
                <w:spacing w:val="-7"/>
                <w:sz w:val="18"/>
              </w:rPr>
              <w:t xml:space="preserve">定作出之日起 </w:t>
            </w:r>
            <w:r>
              <w:rPr>
                <w:sz w:val="18"/>
              </w:rPr>
              <w:t>7</w:t>
            </w:r>
            <w:r>
              <w:rPr>
                <w:spacing w:val="-22"/>
                <w:sz w:val="18"/>
              </w:rPr>
              <w:t xml:space="preserve"> 个工作日内公开，其他相关信息形成或</w:t>
            </w:r>
            <w:r>
              <w:rPr>
                <w:spacing w:val="-27"/>
                <w:sz w:val="18"/>
              </w:rPr>
              <w:t xml:space="preserve">变更之日起 </w:t>
            </w:r>
            <w:r>
              <w:rPr>
                <w:sz w:val="18"/>
              </w:rPr>
              <w:t>20</w:t>
            </w:r>
            <w:r>
              <w:rPr>
                <w:spacing w:val="-22"/>
                <w:sz w:val="18"/>
              </w:rPr>
              <w:t xml:space="preserve"> 个工</w:t>
            </w:r>
            <w:r>
              <w:rPr>
                <w:sz w:val="18"/>
              </w:rPr>
              <w:t>作日内公开</w:t>
            </w:r>
          </w:p>
        </w:tc>
        <w:tc>
          <w:tcPr>
            <w:tcW w:w="1230" w:type="dxa"/>
          </w:tcPr>
          <w:p>
            <w:pPr>
              <w:pStyle w:val="9"/>
              <w:rPr>
                <w:rFonts w:ascii="Times New Roman"/>
                <w:sz w:val="18"/>
              </w:rPr>
            </w:pPr>
          </w:p>
          <w:p>
            <w:pPr>
              <w:pStyle w:val="9"/>
              <w:rPr>
                <w:rFonts w:ascii="Times New Roman"/>
                <w:sz w:val="18"/>
              </w:rPr>
            </w:pPr>
          </w:p>
          <w:p>
            <w:pPr>
              <w:pStyle w:val="9"/>
              <w:rPr>
                <w:rFonts w:ascii="Times New Roman"/>
                <w:sz w:val="18"/>
              </w:rPr>
            </w:pPr>
          </w:p>
          <w:p>
            <w:pPr>
              <w:pStyle w:val="9"/>
              <w:rPr>
                <w:rFonts w:ascii="Times New Roman"/>
                <w:sz w:val="18"/>
              </w:rPr>
            </w:pPr>
          </w:p>
          <w:p>
            <w:pPr>
              <w:pStyle w:val="9"/>
              <w:spacing w:before="1"/>
              <w:rPr>
                <w:rFonts w:ascii="Times New Roman"/>
                <w:sz w:val="19"/>
              </w:rPr>
            </w:pPr>
          </w:p>
          <w:p>
            <w:pPr>
              <w:pStyle w:val="9"/>
              <w:spacing w:line="324" w:lineRule="auto"/>
              <w:ind w:left="165" w:right="152"/>
              <w:rPr>
                <w:rFonts w:hint="eastAsia" w:eastAsia="仿宋"/>
                <w:sz w:val="18"/>
                <w:lang w:eastAsia="zh-CN"/>
              </w:rPr>
            </w:pPr>
            <w:r>
              <w:rPr>
                <w:rFonts w:hint="eastAsia"/>
                <w:sz w:val="18"/>
                <w:lang w:eastAsia="zh-CN"/>
              </w:rPr>
              <w:t>新县城市管理局</w:t>
            </w:r>
          </w:p>
        </w:tc>
        <w:tc>
          <w:tcPr>
            <w:tcW w:w="1472" w:type="dxa"/>
            <w:vAlign w:val="top"/>
          </w:tcPr>
          <w:p>
            <w:pPr>
              <w:pStyle w:val="9"/>
              <w:jc w:val="left"/>
              <w:rPr>
                <w:rFonts w:ascii="宋体"/>
                <w:b/>
                <w:sz w:val="18"/>
              </w:rPr>
            </w:pPr>
          </w:p>
          <w:p>
            <w:pPr>
              <w:pStyle w:val="9"/>
              <w:jc w:val="left"/>
              <w:rPr>
                <w:rFonts w:ascii="宋体"/>
                <w:b/>
                <w:sz w:val="18"/>
              </w:rPr>
            </w:pPr>
          </w:p>
          <w:p>
            <w:pPr>
              <w:pStyle w:val="9"/>
              <w:spacing w:before="8"/>
              <w:jc w:val="left"/>
              <w:rPr>
                <w:rFonts w:ascii="宋体"/>
                <w:b/>
                <w:sz w:val="18"/>
              </w:rPr>
            </w:pPr>
          </w:p>
          <w:p>
            <w:pPr>
              <w:pStyle w:val="9"/>
              <w:numPr>
                <w:ilvl w:val="0"/>
                <w:numId w:val="2"/>
              </w:numPr>
              <w:tabs>
                <w:tab w:val="left" w:pos="290"/>
              </w:tabs>
              <w:spacing w:before="0" w:after="0" w:line="240" w:lineRule="auto"/>
              <w:ind w:left="289" w:right="0" w:hanging="182"/>
              <w:jc w:val="left"/>
              <w:rPr>
                <w:sz w:val="18"/>
              </w:rPr>
            </w:pPr>
            <w:r>
              <w:rPr>
                <w:sz w:val="18"/>
              </w:rPr>
              <w:t>政府网站</w:t>
            </w:r>
          </w:p>
          <w:p>
            <w:pPr>
              <w:pStyle w:val="9"/>
              <w:numPr>
                <w:ilvl w:val="0"/>
                <w:numId w:val="2"/>
              </w:numPr>
              <w:tabs>
                <w:tab w:val="left" w:pos="290"/>
              </w:tabs>
              <w:spacing w:before="0" w:after="0" w:line="240" w:lineRule="auto"/>
              <w:ind w:left="289" w:right="0" w:hanging="182"/>
              <w:jc w:val="left"/>
              <w:rPr>
                <w:sz w:val="18"/>
              </w:rPr>
            </w:pPr>
            <w:r>
              <w:rPr>
                <w:sz w:val="18"/>
              </w:rPr>
              <w:t>政务服务中心</w:t>
            </w:r>
          </w:p>
          <w:p>
            <w:pPr>
              <w:pStyle w:val="9"/>
              <w:numPr>
                <w:ilvl w:val="0"/>
                <w:numId w:val="2"/>
              </w:numPr>
              <w:tabs>
                <w:tab w:val="left" w:pos="290"/>
              </w:tabs>
              <w:spacing w:before="0" w:after="0" w:line="240" w:lineRule="auto"/>
              <w:ind w:left="289" w:leftChars="0" w:right="0" w:rightChars="0" w:hanging="182" w:firstLineChars="0"/>
              <w:jc w:val="left"/>
              <w:rPr>
                <w:rFonts w:ascii="仿宋" w:hAnsi="仿宋" w:eastAsia="仿宋" w:cs="仿宋"/>
                <w:sz w:val="18"/>
                <w:szCs w:val="22"/>
                <w:lang w:val="zh-CN" w:eastAsia="zh-CN" w:bidi="zh-CN"/>
              </w:rPr>
            </w:pPr>
            <w:r>
              <w:rPr>
                <w:rFonts w:hint="eastAsia"/>
                <w:spacing w:val="-3"/>
                <w:sz w:val="18"/>
                <w:lang w:eastAsia="zh-CN"/>
              </w:rPr>
              <w:t>新县城市管理局</w:t>
            </w:r>
          </w:p>
        </w:tc>
        <w:tc>
          <w:tcPr>
            <w:tcW w:w="507" w:type="dxa"/>
          </w:tcPr>
          <w:p>
            <w:pPr>
              <w:pStyle w:val="9"/>
              <w:rPr>
                <w:rFonts w:ascii="Times New Roman"/>
                <w:sz w:val="18"/>
              </w:rPr>
            </w:pPr>
          </w:p>
          <w:p>
            <w:pPr>
              <w:pStyle w:val="9"/>
              <w:rPr>
                <w:rFonts w:ascii="Times New Roman"/>
                <w:sz w:val="18"/>
              </w:rPr>
            </w:pPr>
          </w:p>
          <w:p>
            <w:pPr>
              <w:pStyle w:val="9"/>
              <w:rPr>
                <w:rFonts w:ascii="Times New Roman"/>
                <w:sz w:val="18"/>
              </w:rPr>
            </w:pPr>
          </w:p>
          <w:p>
            <w:pPr>
              <w:pStyle w:val="9"/>
              <w:rPr>
                <w:rFonts w:ascii="Times New Roman"/>
                <w:sz w:val="18"/>
              </w:rPr>
            </w:pPr>
          </w:p>
          <w:p>
            <w:pPr>
              <w:pStyle w:val="9"/>
              <w:rPr>
                <w:rFonts w:ascii="Times New Roman"/>
                <w:sz w:val="18"/>
              </w:rPr>
            </w:pPr>
          </w:p>
          <w:p>
            <w:pPr>
              <w:pStyle w:val="9"/>
              <w:spacing w:before="8"/>
              <w:rPr>
                <w:rFonts w:ascii="Times New Roman"/>
                <w:sz w:val="14"/>
              </w:rPr>
            </w:pPr>
          </w:p>
          <w:p>
            <w:pPr>
              <w:pStyle w:val="9"/>
              <w:ind w:right="151"/>
              <w:jc w:val="right"/>
              <w:rPr>
                <w:sz w:val="18"/>
              </w:rPr>
            </w:pPr>
            <w:r>
              <w:rPr>
                <w:sz w:val="18"/>
              </w:rPr>
              <w:t>√</w:t>
            </w:r>
          </w:p>
        </w:tc>
        <w:tc>
          <w:tcPr>
            <w:tcW w:w="617" w:type="dxa"/>
          </w:tcPr>
          <w:p>
            <w:pPr>
              <w:pStyle w:val="9"/>
              <w:rPr>
                <w:rFonts w:ascii="Times New Roman"/>
                <w:sz w:val="18"/>
              </w:rPr>
            </w:pPr>
          </w:p>
        </w:tc>
        <w:tc>
          <w:tcPr>
            <w:tcW w:w="396" w:type="dxa"/>
          </w:tcPr>
          <w:p>
            <w:pPr>
              <w:pStyle w:val="9"/>
              <w:rPr>
                <w:rFonts w:ascii="Times New Roman"/>
                <w:sz w:val="18"/>
              </w:rPr>
            </w:pPr>
          </w:p>
          <w:p>
            <w:pPr>
              <w:pStyle w:val="9"/>
              <w:rPr>
                <w:rFonts w:ascii="Times New Roman"/>
                <w:sz w:val="18"/>
              </w:rPr>
            </w:pPr>
          </w:p>
          <w:p>
            <w:pPr>
              <w:pStyle w:val="9"/>
              <w:rPr>
                <w:rFonts w:ascii="Times New Roman"/>
                <w:sz w:val="18"/>
              </w:rPr>
            </w:pPr>
          </w:p>
          <w:p>
            <w:pPr>
              <w:pStyle w:val="9"/>
              <w:rPr>
                <w:rFonts w:ascii="Times New Roman"/>
                <w:sz w:val="18"/>
              </w:rPr>
            </w:pPr>
          </w:p>
          <w:p>
            <w:pPr>
              <w:pStyle w:val="9"/>
              <w:rPr>
                <w:rFonts w:ascii="Times New Roman"/>
                <w:sz w:val="18"/>
              </w:rPr>
            </w:pPr>
          </w:p>
          <w:p>
            <w:pPr>
              <w:pStyle w:val="9"/>
              <w:spacing w:before="8"/>
              <w:rPr>
                <w:rFonts w:ascii="Times New Roman"/>
                <w:sz w:val="14"/>
              </w:rPr>
            </w:pPr>
          </w:p>
          <w:p>
            <w:pPr>
              <w:pStyle w:val="9"/>
              <w:ind w:left="8"/>
              <w:jc w:val="center"/>
              <w:rPr>
                <w:sz w:val="18"/>
              </w:rPr>
            </w:pPr>
            <w:r>
              <w:rPr>
                <w:sz w:val="18"/>
              </w:rPr>
              <w:t>√</w:t>
            </w:r>
          </w:p>
        </w:tc>
        <w:tc>
          <w:tcPr>
            <w:tcW w:w="582" w:type="dxa"/>
          </w:tcPr>
          <w:p>
            <w:pPr>
              <w:pStyle w:val="9"/>
              <w:rPr>
                <w:rFonts w:ascii="Times New Roman"/>
                <w:sz w:val="18"/>
              </w:rPr>
            </w:pPr>
          </w:p>
        </w:tc>
        <w:tc>
          <w:tcPr>
            <w:tcW w:w="480" w:type="dxa"/>
          </w:tcPr>
          <w:p>
            <w:pPr>
              <w:pStyle w:val="9"/>
              <w:rPr>
                <w:rFonts w:ascii="Times New Roman"/>
                <w:sz w:val="18"/>
              </w:rPr>
            </w:pPr>
          </w:p>
          <w:p>
            <w:pPr>
              <w:pStyle w:val="9"/>
              <w:rPr>
                <w:rFonts w:ascii="Times New Roman"/>
                <w:sz w:val="18"/>
              </w:rPr>
            </w:pPr>
          </w:p>
          <w:p>
            <w:pPr>
              <w:pStyle w:val="9"/>
              <w:rPr>
                <w:rFonts w:ascii="Times New Roman"/>
                <w:sz w:val="18"/>
              </w:rPr>
            </w:pPr>
          </w:p>
          <w:p>
            <w:pPr>
              <w:pStyle w:val="9"/>
              <w:rPr>
                <w:rFonts w:ascii="Times New Roman"/>
                <w:sz w:val="18"/>
              </w:rPr>
            </w:pPr>
          </w:p>
          <w:p>
            <w:pPr>
              <w:pStyle w:val="9"/>
              <w:rPr>
                <w:rFonts w:ascii="Times New Roman"/>
                <w:sz w:val="18"/>
              </w:rPr>
            </w:pPr>
          </w:p>
          <w:p>
            <w:pPr>
              <w:pStyle w:val="9"/>
              <w:spacing w:before="8"/>
              <w:rPr>
                <w:rFonts w:ascii="Times New Roman"/>
                <w:sz w:val="14"/>
              </w:rPr>
            </w:pPr>
          </w:p>
          <w:p>
            <w:pPr>
              <w:pStyle w:val="9"/>
              <w:ind w:left="8"/>
              <w:jc w:val="center"/>
              <w:rPr>
                <w:sz w:val="18"/>
              </w:rPr>
            </w:pPr>
            <w:r>
              <w:rPr>
                <w:sz w:val="18"/>
              </w:rPr>
              <w:t>√</w:t>
            </w:r>
          </w:p>
        </w:tc>
        <w:tc>
          <w:tcPr>
            <w:tcW w:w="487" w:type="dxa"/>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7" w:hRule="atLeast"/>
        </w:trPr>
        <w:tc>
          <w:tcPr>
            <w:tcW w:w="402" w:type="dxa"/>
            <w:tcBorders>
              <w:bottom w:val="nil"/>
            </w:tcBorders>
          </w:tcPr>
          <w:p>
            <w:pPr>
              <w:pStyle w:val="9"/>
              <w:rPr>
                <w:rFonts w:ascii="Times New Roman"/>
                <w:sz w:val="18"/>
              </w:rPr>
            </w:pPr>
          </w:p>
          <w:p>
            <w:pPr>
              <w:pStyle w:val="9"/>
              <w:rPr>
                <w:rFonts w:ascii="Times New Roman"/>
                <w:sz w:val="18"/>
              </w:rPr>
            </w:pPr>
          </w:p>
          <w:p>
            <w:pPr>
              <w:pStyle w:val="9"/>
              <w:rPr>
                <w:rFonts w:ascii="Times New Roman"/>
                <w:sz w:val="18"/>
              </w:rPr>
            </w:pPr>
          </w:p>
          <w:p>
            <w:pPr>
              <w:pStyle w:val="9"/>
              <w:rPr>
                <w:rFonts w:ascii="Times New Roman"/>
                <w:sz w:val="18"/>
              </w:rPr>
            </w:pPr>
          </w:p>
          <w:p>
            <w:pPr>
              <w:pStyle w:val="9"/>
              <w:rPr>
                <w:rFonts w:ascii="Times New Roman"/>
                <w:sz w:val="18"/>
              </w:rPr>
            </w:pPr>
          </w:p>
          <w:p>
            <w:pPr>
              <w:pStyle w:val="9"/>
              <w:rPr>
                <w:rFonts w:ascii="Times New Roman"/>
                <w:sz w:val="18"/>
              </w:rPr>
            </w:pPr>
          </w:p>
          <w:p>
            <w:pPr>
              <w:pStyle w:val="9"/>
              <w:ind w:left="9"/>
              <w:jc w:val="center"/>
              <w:rPr>
                <w:sz w:val="18"/>
              </w:rPr>
            </w:pPr>
            <w:r>
              <w:rPr>
                <w:sz w:val="18"/>
              </w:rPr>
              <w:t>4</w:t>
            </w:r>
          </w:p>
        </w:tc>
        <w:tc>
          <w:tcPr>
            <w:tcW w:w="632" w:type="dxa"/>
            <w:tcBorders>
              <w:bottom w:val="nil"/>
            </w:tcBorders>
          </w:tcPr>
          <w:p>
            <w:pPr>
              <w:pStyle w:val="9"/>
              <w:rPr>
                <w:rFonts w:ascii="Times New Roman"/>
                <w:sz w:val="18"/>
              </w:rPr>
            </w:pPr>
          </w:p>
          <w:p>
            <w:pPr>
              <w:pStyle w:val="9"/>
              <w:rPr>
                <w:rFonts w:ascii="Times New Roman"/>
                <w:sz w:val="18"/>
              </w:rPr>
            </w:pPr>
          </w:p>
          <w:p>
            <w:pPr>
              <w:pStyle w:val="9"/>
              <w:rPr>
                <w:rFonts w:ascii="Times New Roman"/>
                <w:sz w:val="18"/>
              </w:rPr>
            </w:pPr>
          </w:p>
          <w:p>
            <w:pPr>
              <w:pStyle w:val="9"/>
              <w:spacing w:before="153" w:line="324" w:lineRule="auto"/>
              <w:ind w:left="135" w:right="124"/>
              <w:jc w:val="both"/>
              <w:rPr>
                <w:sz w:val="18"/>
              </w:rPr>
            </w:pPr>
            <w:r>
              <w:rPr>
                <w:sz w:val="18"/>
              </w:rPr>
              <w:t>市容环境卫生管理</w:t>
            </w:r>
          </w:p>
        </w:tc>
        <w:tc>
          <w:tcPr>
            <w:tcW w:w="2428" w:type="dxa"/>
            <w:tcBorders>
              <w:bottom w:val="nil"/>
            </w:tcBorders>
          </w:tcPr>
          <w:p>
            <w:pPr>
              <w:pStyle w:val="9"/>
              <w:rPr>
                <w:rFonts w:ascii="Times New Roman"/>
                <w:sz w:val="18"/>
              </w:rPr>
            </w:pPr>
          </w:p>
          <w:p>
            <w:pPr>
              <w:pStyle w:val="9"/>
              <w:rPr>
                <w:rFonts w:ascii="Times New Roman"/>
                <w:sz w:val="18"/>
              </w:rPr>
            </w:pPr>
          </w:p>
          <w:p>
            <w:pPr>
              <w:pStyle w:val="9"/>
              <w:rPr>
                <w:rFonts w:ascii="Times New Roman"/>
                <w:sz w:val="18"/>
              </w:rPr>
            </w:pPr>
          </w:p>
          <w:p>
            <w:pPr>
              <w:pStyle w:val="9"/>
              <w:spacing w:before="10"/>
              <w:rPr>
                <w:rFonts w:ascii="Times New Roman"/>
                <w:sz w:val="26"/>
              </w:rPr>
            </w:pPr>
          </w:p>
          <w:p>
            <w:pPr>
              <w:pStyle w:val="9"/>
              <w:spacing w:line="324" w:lineRule="auto"/>
              <w:ind w:left="107" w:right="148"/>
              <w:jc w:val="both"/>
              <w:rPr>
                <w:sz w:val="18"/>
              </w:rPr>
            </w:pPr>
            <w:r>
              <w:rPr>
                <w:sz w:val="18"/>
              </w:rPr>
              <w:t>不按规定的时间、地点、方式倾倒垃圾、粪便行为的处罚（城市规划区内）</w:t>
            </w:r>
          </w:p>
        </w:tc>
        <w:tc>
          <w:tcPr>
            <w:tcW w:w="1845" w:type="dxa"/>
            <w:tcBorders>
              <w:bottom w:val="nil"/>
            </w:tcBorders>
          </w:tcPr>
          <w:p>
            <w:pPr>
              <w:pStyle w:val="9"/>
              <w:spacing w:before="13" w:line="249" w:lineRule="auto"/>
              <w:ind w:left="108" w:right="104"/>
              <w:jc w:val="both"/>
              <w:rPr>
                <w:sz w:val="18"/>
              </w:rPr>
            </w:pPr>
            <w:r>
              <w:rPr>
                <w:sz w:val="18"/>
              </w:rPr>
              <w:t>1.机构职能、权责清单、执法人员名单； 2.执法程序或行政强制流程图；</w:t>
            </w:r>
          </w:p>
          <w:p>
            <w:pPr>
              <w:pStyle w:val="9"/>
              <w:numPr>
                <w:ilvl w:val="0"/>
                <w:numId w:val="6"/>
              </w:numPr>
              <w:tabs>
                <w:tab w:val="left" w:pos="291"/>
              </w:tabs>
              <w:spacing w:before="1" w:after="0" w:line="240" w:lineRule="auto"/>
              <w:ind w:left="290" w:right="0" w:hanging="183"/>
              <w:jc w:val="left"/>
              <w:rPr>
                <w:sz w:val="18"/>
              </w:rPr>
            </w:pPr>
            <w:r>
              <w:rPr>
                <w:sz w:val="18"/>
              </w:rPr>
              <w:t>执法依据；</w:t>
            </w:r>
          </w:p>
          <w:p>
            <w:pPr>
              <w:pStyle w:val="9"/>
              <w:numPr>
                <w:ilvl w:val="0"/>
                <w:numId w:val="6"/>
              </w:numPr>
              <w:tabs>
                <w:tab w:val="left" w:pos="291"/>
              </w:tabs>
              <w:spacing w:before="9" w:after="0" w:line="249" w:lineRule="auto"/>
              <w:ind w:left="108" w:right="104" w:firstLine="0"/>
              <w:jc w:val="left"/>
              <w:rPr>
                <w:sz w:val="18"/>
              </w:rPr>
            </w:pPr>
            <w:r>
              <w:rPr>
                <w:spacing w:val="-2"/>
                <w:sz w:val="18"/>
              </w:rPr>
              <w:t>行政处罚自由裁量</w:t>
            </w:r>
            <w:r>
              <w:rPr>
                <w:sz w:val="18"/>
              </w:rPr>
              <w:t>基准；</w:t>
            </w:r>
          </w:p>
          <w:p>
            <w:pPr>
              <w:pStyle w:val="9"/>
              <w:numPr>
                <w:ilvl w:val="0"/>
                <w:numId w:val="6"/>
              </w:numPr>
              <w:tabs>
                <w:tab w:val="left" w:pos="291"/>
              </w:tabs>
              <w:spacing w:before="0" w:after="0" w:line="249" w:lineRule="auto"/>
              <w:ind w:left="108" w:right="104" w:firstLine="0"/>
              <w:jc w:val="left"/>
              <w:rPr>
                <w:sz w:val="18"/>
              </w:rPr>
            </w:pPr>
            <w:r>
              <w:rPr>
                <w:spacing w:val="-2"/>
                <w:sz w:val="18"/>
              </w:rPr>
              <w:t>咨询、监督投诉方</w:t>
            </w:r>
            <w:r>
              <w:rPr>
                <w:sz w:val="18"/>
              </w:rPr>
              <w:t>式；</w:t>
            </w:r>
          </w:p>
          <w:p>
            <w:pPr>
              <w:pStyle w:val="9"/>
              <w:numPr>
                <w:ilvl w:val="0"/>
                <w:numId w:val="6"/>
              </w:numPr>
              <w:tabs>
                <w:tab w:val="left" w:pos="291"/>
              </w:tabs>
              <w:spacing w:before="0" w:after="0" w:line="225" w:lineRule="exact"/>
              <w:ind w:left="290" w:right="0" w:hanging="183"/>
              <w:jc w:val="left"/>
              <w:rPr>
                <w:sz w:val="18"/>
              </w:rPr>
            </w:pPr>
            <w:r>
              <w:rPr>
                <w:sz w:val="18"/>
              </w:rPr>
              <w:t>处罚决定；</w:t>
            </w:r>
          </w:p>
        </w:tc>
        <w:tc>
          <w:tcPr>
            <w:tcW w:w="1725" w:type="dxa"/>
            <w:tcBorders>
              <w:bottom w:val="nil"/>
            </w:tcBorders>
          </w:tcPr>
          <w:p>
            <w:pPr>
              <w:pStyle w:val="9"/>
              <w:rPr>
                <w:rFonts w:ascii="Times New Roman"/>
                <w:sz w:val="18"/>
              </w:rPr>
            </w:pPr>
          </w:p>
          <w:p>
            <w:pPr>
              <w:pStyle w:val="9"/>
              <w:rPr>
                <w:rFonts w:ascii="Times New Roman"/>
                <w:sz w:val="18"/>
              </w:rPr>
            </w:pPr>
          </w:p>
          <w:p>
            <w:pPr>
              <w:pStyle w:val="9"/>
              <w:rPr>
                <w:rFonts w:ascii="Times New Roman"/>
                <w:sz w:val="18"/>
              </w:rPr>
            </w:pPr>
          </w:p>
          <w:p>
            <w:pPr>
              <w:pStyle w:val="9"/>
              <w:spacing w:before="153" w:line="324" w:lineRule="auto"/>
              <w:ind w:left="140" w:right="132"/>
              <w:jc w:val="center"/>
              <w:rPr>
                <w:sz w:val="18"/>
              </w:rPr>
            </w:pPr>
            <w:r>
              <w:rPr>
                <w:sz w:val="18"/>
              </w:rPr>
              <w:t>《河南省〈城市市容和环境卫生管理条例〉实施办法》第三十条</w:t>
            </w:r>
          </w:p>
        </w:tc>
        <w:tc>
          <w:tcPr>
            <w:tcW w:w="1740" w:type="dxa"/>
            <w:tcBorders>
              <w:bottom w:val="nil"/>
            </w:tcBorders>
          </w:tcPr>
          <w:p>
            <w:pPr>
              <w:pStyle w:val="9"/>
              <w:rPr>
                <w:rFonts w:ascii="Times New Roman"/>
                <w:sz w:val="18"/>
              </w:rPr>
            </w:pPr>
          </w:p>
          <w:p>
            <w:pPr>
              <w:pStyle w:val="9"/>
              <w:spacing w:before="2"/>
              <w:rPr>
                <w:rFonts w:ascii="Times New Roman"/>
                <w:sz w:val="22"/>
              </w:rPr>
            </w:pPr>
          </w:p>
          <w:p>
            <w:pPr>
              <w:pStyle w:val="9"/>
              <w:spacing w:line="324" w:lineRule="auto"/>
              <w:ind w:left="107" w:right="96" w:firstLine="2"/>
              <w:jc w:val="center"/>
              <w:rPr>
                <w:sz w:val="18"/>
              </w:rPr>
            </w:pPr>
            <w:r>
              <w:rPr>
                <w:sz w:val="18"/>
              </w:rPr>
              <w:t>执法决定信息在决</w:t>
            </w:r>
            <w:r>
              <w:rPr>
                <w:spacing w:val="-7"/>
                <w:sz w:val="18"/>
              </w:rPr>
              <w:t xml:space="preserve">定作出之日起 </w:t>
            </w:r>
            <w:r>
              <w:rPr>
                <w:sz w:val="18"/>
              </w:rPr>
              <w:t>7</w:t>
            </w:r>
            <w:r>
              <w:rPr>
                <w:spacing w:val="-22"/>
                <w:sz w:val="18"/>
              </w:rPr>
              <w:t xml:space="preserve"> 个工作日内公开，其他相关信息形成或</w:t>
            </w:r>
            <w:r>
              <w:rPr>
                <w:spacing w:val="-27"/>
                <w:sz w:val="18"/>
              </w:rPr>
              <w:t xml:space="preserve">变更之日起 </w:t>
            </w:r>
            <w:r>
              <w:rPr>
                <w:sz w:val="18"/>
              </w:rPr>
              <w:t>20</w:t>
            </w:r>
            <w:r>
              <w:rPr>
                <w:spacing w:val="-22"/>
                <w:sz w:val="18"/>
              </w:rPr>
              <w:t xml:space="preserve"> 个工</w:t>
            </w:r>
            <w:r>
              <w:rPr>
                <w:sz w:val="18"/>
              </w:rPr>
              <w:t>作日内公开</w:t>
            </w:r>
          </w:p>
        </w:tc>
        <w:tc>
          <w:tcPr>
            <w:tcW w:w="1230" w:type="dxa"/>
            <w:tcBorders>
              <w:bottom w:val="nil"/>
            </w:tcBorders>
          </w:tcPr>
          <w:p>
            <w:pPr>
              <w:pStyle w:val="9"/>
              <w:rPr>
                <w:rFonts w:ascii="Times New Roman"/>
                <w:sz w:val="18"/>
              </w:rPr>
            </w:pPr>
          </w:p>
          <w:p>
            <w:pPr>
              <w:pStyle w:val="9"/>
              <w:rPr>
                <w:rFonts w:ascii="Times New Roman"/>
                <w:sz w:val="18"/>
              </w:rPr>
            </w:pPr>
          </w:p>
          <w:p>
            <w:pPr>
              <w:pStyle w:val="9"/>
              <w:rPr>
                <w:rFonts w:ascii="Times New Roman"/>
                <w:sz w:val="18"/>
              </w:rPr>
            </w:pPr>
          </w:p>
          <w:p>
            <w:pPr>
              <w:pStyle w:val="9"/>
              <w:rPr>
                <w:rFonts w:ascii="Times New Roman"/>
                <w:sz w:val="18"/>
              </w:rPr>
            </w:pPr>
          </w:p>
          <w:p>
            <w:pPr>
              <w:pStyle w:val="9"/>
              <w:spacing w:before="5"/>
              <w:rPr>
                <w:rFonts w:ascii="Times New Roman"/>
                <w:sz w:val="22"/>
              </w:rPr>
            </w:pPr>
          </w:p>
          <w:p>
            <w:pPr>
              <w:pStyle w:val="9"/>
              <w:spacing w:line="324" w:lineRule="auto"/>
              <w:ind w:left="165" w:right="152"/>
              <w:rPr>
                <w:rFonts w:hint="eastAsia" w:eastAsia="仿宋"/>
                <w:sz w:val="18"/>
                <w:lang w:eastAsia="zh-CN"/>
              </w:rPr>
            </w:pPr>
            <w:r>
              <w:rPr>
                <w:rFonts w:hint="eastAsia"/>
                <w:sz w:val="18"/>
                <w:lang w:eastAsia="zh-CN"/>
              </w:rPr>
              <w:t>新县城市管理局</w:t>
            </w:r>
          </w:p>
        </w:tc>
        <w:tc>
          <w:tcPr>
            <w:tcW w:w="1472" w:type="dxa"/>
            <w:vMerge w:val="restart"/>
            <w:vAlign w:val="top"/>
          </w:tcPr>
          <w:p>
            <w:pPr>
              <w:pStyle w:val="9"/>
              <w:jc w:val="left"/>
              <w:rPr>
                <w:rFonts w:ascii="宋体"/>
                <w:b/>
                <w:sz w:val="18"/>
              </w:rPr>
            </w:pPr>
          </w:p>
          <w:p>
            <w:pPr>
              <w:pStyle w:val="9"/>
              <w:jc w:val="left"/>
              <w:rPr>
                <w:rFonts w:ascii="宋体"/>
                <w:b/>
                <w:sz w:val="18"/>
              </w:rPr>
            </w:pPr>
          </w:p>
          <w:p>
            <w:pPr>
              <w:pStyle w:val="9"/>
              <w:jc w:val="left"/>
              <w:rPr>
                <w:rFonts w:ascii="宋体"/>
                <w:b/>
                <w:sz w:val="18"/>
              </w:rPr>
            </w:pPr>
          </w:p>
          <w:p>
            <w:pPr>
              <w:pStyle w:val="9"/>
              <w:spacing w:before="9"/>
              <w:jc w:val="left"/>
              <w:rPr>
                <w:rFonts w:ascii="宋体"/>
                <w:b/>
                <w:sz w:val="15"/>
              </w:rPr>
            </w:pPr>
          </w:p>
          <w:p>
            <w:pPr>
              <w:pStyle w:val="9"/>
              <w:numPr>
                <w:ilvl w:val="0"/>
                <w:numId w:val="4"/>
              </w:numPr>
              <w:tabs>
                <w:tab w:val="left" w:pos="290"/>
              </w:tabs>
              <w:spacing w:before="1" w:after="0" w:line="240" w:lineRule="auto"/>
              <w:ind w:left="289" w:right="0" w:hanging="182"/>
              <w:jc w:val="left"/>
              <w:rPr>
                <w:sz w:val="18"/>
              </w:rPr>
            </w:pPr>
            <w:r>
              <w:rPr>
                <w:sz w:val="18"/>
              </w:rPr>
              <w:t>政府网站</w:t>
            </w:r>
          </w:p>
          <w:p>
            <w:pPr>
              <w:pStyle w:val="9"/>
              <w:numPr>
                <w:ilvl w:val="0"/>
                <w:numId w:val="4"/>
              </w:numPr>
              <w:tabs>
                <w:tab w:val="left" w:pos="290"/>
              </w:tabs>
              <w:spacing w:before="1" w:after="0" w:line="240" w:lineRule="auto"/>
              <w:ind w:left="289" w:right="0" w:hanging="182"/>
              <w:jc w:val="left"/>
              <w:rPr>
                <w:sz w:val="18"/>
              </w:rPr>
            </w:pPr>
            <w:r>
              <w:rPr>
                <w:sz w:val="18"/>
              </w:rPr>
              <w:t>政务服务中心</w:t>
            </w:r>
          </w:p>
          <w:p>
            <w:pPr>
              <w:pStyle w:val="9"/>
              <w:numPr>
                <w:ilvl w:val="0"/>
                <w:numId w:val="4"/>
              </w:numPr>
              <w:tabs>
                <w:tab w:val="left" w:pos="290"/>
              </w:tabs>
              <w:spacing w:before="1" w:after="0" w:line="240" w:lineRule="auto"/>
              <w:ind w:left="289" w:leftChars="0" w:right="0" w:rightChars="0" w:hanging="182" w:firstLineChars="0"/>
              <w:jc w:val="left"/>
              <w:rPr>
                <w:rFonts w:ascii="仿宋" w:hAnsi="仿宋" w:eastAsia="仿宋" w:cs="仿宋"/>
                <w:sz w:val="18"/>
                <w:szCs w:val="22"/>
                <w:lang w:val="zh-CN" w:eastAsia="zh-CN" w:bidi="zh-CN"/>
              </w:rPr>
            </w:pPr>
            <w:r>
              <w:rPr>
                <w:rFonts w:hint="eastAsia"/>
                <w:spacing w:val="-3"/>
                <w:sz w:val="18"/>
                <w:lang w:eastAsia="zh-CN"/>
              </w:rPr>
              <w:t>新县城市管理局</w:t>
            </w:r>
          </w:p>
        </w:tc>
        <w:tc>
          <w:tcPr>
            <w:tcW w:w="507" w:type="dxa"/>
            <w:tcBorders>
              <w:bottom w:val="nil"/>
            </w:tcBorders>
          </w:tcPr>
          <w:p>
            <w:pPr>
              <w:pStyle w:val="9"/>
              <w:rPr>
                <w:rFonts w:ascii="Times New Roman"/>
                <w:sz w:val="18"/>
              </w:rPr>
            </w:pPr>
          </w:p>
          <w:p>
            <w:pPr>
              <w:pStyle w:val="9"/>
              <w:rPr>
                <w:rFonts w:ascii="Times New Roman"/>
                <w:sz w:val="18"/>
              </w:rPr>
            </w:pPr>
          </w:p>
          <w:p>
            <w:pPr>
              <w:pStyle w:val="9"/>
              <w:rPr>
                <w:rFonts w:ascii="Times New Roman"/>
                <w:sz w:val="18"/>
              </w:rPr>
            </w:pPr>
          </w:p>
          <w:p>
            <w:pPr>
              <w:pStyle w:val="9"/>
              <w:rPr>
                <w:rFonts w:ascii="Times New Roman"/>
                <w:sz w:val="18"/>
              </w:rPr>
            </w:pPr>
          </w:p>
          <w:p>
            <w:pPr>
              <w:pStyle w:val="9"/>
              <w:rPr>
                <w:rFonts w:ascii="Times New Roman"/>
                <w:sz w:val="18"/>
              </w:rPr>
            </w:pPr>
          </w:p>
          <w:p>
            <w:pPr>
              <w:pStyle w:val="9"/>
              <w:rPr>
                <w:rFonts w:ascii="Times New Roman"/>
                <w:sz w:val="18"/>
              </w:rPr>
            </w:pPr>
          </w:p>
          <w:p>
            <w:pPr>
              <w:pStyle w:val="9"/>
              <w:ind w:right="151"/>
              <w:jc w:val="right"/>
              <w:rPr>
                <w:sz w:val="18"/>
              </w:rPr>
            </w:pPr>
            <w:r>
              <w:rPr>
                <w:sz w:val="18"/>
              </w:rPr>
              <w:t>√</w:t>
            </w:r>
          </w:p>
        </w:tc>
        <w:tc>
          <w:tcPr>
            <w:tcW w:w="617" w:type="dxa"/>
            <w:vMerge w:val="restart"/>
          </w:tcPr>
          <w:p>
            <w:pPr>
              <w:pStyle w:val="9"/>
              <w:rPr>
                <w:rFonts w:ascii="Times New Roman"/>
                <w:sz w:val="18"/>
              </w:rPr>
            </w:pPr>
          </w:p>
        </w:tc>
        <w:tc>
          <w:tcPr>
            <w:tcW w:w="396" w:type="dxa"/>
            <w:tcBorders>
              <w:bottom w:val="nil"/>
            </w:tcBorders>
          </w:tcPr>
          <w:p>
            <w:pPr>
              <w:pStyle w:val="9"/>
              <w:rPr>
                <w:rFonts w:ascii="Times New Roman"/>
                <w:sz w:val="18"/>
              </w:rPr>
            </w:pPr>
          </w:p>
          <w:p>
            <w:pPr>
              <w:pStyle w:val="9"/>
              <w:rPr>
                <w:rFonts w:ascii="Times New Roman"/>
                <w:sz w:val="18"/>
              </w:rPr>
            </w:pPr>
          </w:p>
          <w:p>
            <w:pPr>
              <w:pStyle w:val="9"/>
              <w:rPr>
                <w:rFonts w:ascii="Times New Roman"/>
                <w:sz w:val="18"/>
              </w:rPr>
            </w:pPr>
          </w:p>
          <w:p>
            <w:pPr>
              <w:pStyle w:val="9"/>
              <w:rPr>
                <w:rFonts w:ascii="Times New Roman"/>
                <w:sz w:val="18"/>
              </w:rPr>
            </w:pPr>
          </w:p>
          <w:p>
            <w:pPr>
              <w:pStyle w:val="9"/>
              <w:rPr>
                <w:rFonts w:ascii="Times New Roman"/>
                <w:sz w:val="18"/>
              </w:rPr>
            </w:pPr>
          </w:p>
          <w:p>
            <w:pPr>
              <w:pStyle w:val="9"/>
              <w:rPr>
                <w:rFonts w:ascii="Times New Roman"/>
                <w:sz w:val="18"/>
              </w:rPr>
            </w:pPr>
          </w:p>
          <w:p>
            <w:pPr>
              <w:pStyle w:val="9"/>
              <w:ind w:left="8"/>
              <w:jc w:val="center"/>
              <w:rPr>
                <w:sz w:val="18"/>
              </w:rPr>
            </w:pPr>
            <w:r>
              <w:rPr>
                <w:sz w:val="18"/>
              </w:rPr>
              <w:t>√</w:t>
            </w:r>
          </w:p>
        </w:tc>
        <w:tc>
          <w:tcPr>
            <w:tcW w:w="582" w:type="dxa"/>
            <w:vMerge w:val="restart"/>
          </w:tcPr>
          <w:p>
            <w:pPr>
              <w:pStyle w:val="9"/>
              <w:rPr>
                <w:rFonts w:ascii="Times New Roman"/>
                <w:sz w:val="18"/>
              </w:rPr>
            </w:pPr>
          </w:p>
        </w:tc>
        <w:tc>
          <w:tcPr>
            <w:tcW w:w="480" w:type="dxa"/>
            <w:tcBorders>
              <w:bottom w:val="nil"/>
            </w:tcBorders>
          </w:tcPr>
          <w:p>
            <w:pPr>
              <w:pStyle w:val="9"/>
              <w:rPr>
                <w:rFonts w:ascii="Times New Roman"/>
                <w:sz w:val="18"/>
              </w:rPr>
            </w:pPr>
          </w:p>
          <w:p>
            <w:pPr>
              <w:pStyle w:val="9"/>
              <w:rPr>
                <w:rFonts w:ascii="Times New Roman"/>
                <w:sz w:val="18"/>
              </w:rPr>
            </w:pPr>
          </w:p>
          <w:p>
            <w:pPr>
              <w:pStyle w:val="9"/>
              <w:rPr>
                <w:rFonts w:ascii="Times New Roman"/>
                <w:sz w:val="18"/>
              </w:rPr>
            </w:pPr>
          </w:p>
          <w:p>
            <w:pPr>
              <w:pStyle w:val="9"/>
              <w:rPr>
                <w:rFonts w:ascii="Times New Roman"/>
                <w:sz w:val="18"/>
              </w:rPr>
            </w:pPr>
          </w:p>
          <w:p>
            <w:pPr>
              <w:pStyle w:val="9"/>
              <w:rPr>
                <w:rFonts w:ascii="Times New Roman"/>
                <w:sz w:val="18"/>
              </w:rPr>
            </w:pPr>
          </w:p>
          <w:p>
            <w:pPr>
              <w:pStyle w:val="9"/>
              <w:rPr>
                <w:rFonts w:ascii="Times New Roman"/>
                <w:sz w:val="18"/>
              </w:rPr>
            </w:pPr>
          </w:p>
          <w:p>
            <w:pPr>
              <w:pStyle w:val="9"/>
              <w:ind w:left="8"/>
              <w:jc w:val="center"/>
              <w:rPr>
                <w:sz w:val="18"/>
              </w:rPr>
            </w:pPr>
            <w:r>
              <w:rPr>
                <w:sz w:val="18"/>
              </w:rPr>
              <w:t>√</w:t>
            </w:r>
          </w:p>
        </w:tc>
        <w:tc>
          <w:tcPr>
            <w:tcW w:w="487" w:type="dxa"/>
            <w:vMerge w:val="restart"/>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402" w:type="dxa"/>
            <w:tcBorders>
              <w:top w:val="nil"/>
            </w:tcBorders>
          </w:tcPr>
          <w:p>
            <w:pPr>
              <w:pStyle w:val="9"/>
              <w:rPr>
                <w:rFonts w:ascii="Times New Roman"/>
                <w:sz w:val="18"/>
              </w:rPr>
            </w:pPr>
          </w:p>
        </w:tc>
        <w:tc>
          <w:tcPr>
            <w:tcW w:w="632" w:type="dxa"/>
            <w:tcBorders>
              <w:top w:val="nil"/>
            </w:tcBorders>
          </w:tcPr>
          <w:p>
            <w:pPr>
              <w:pStyle w:val="9"/>
              <w:rPr>
                <w:rFonts w:ascii="Times New Roman"/>
                <w:sz w:val="18"/>
              </w:rPr>
            </w:pPr>
          </w:p>
        </w:tc>
        <w:tc>
          <w:tcPr>
            <w:tcW w:w="2428" w:type="dxa"/>
            <w:tcBorders>
              <w:top w:val="nil"/>
            </w:tcBorders>
          </w:tcPr>
          <w:p>
            <w:pPr>
              <w:pStyle w:val="9"/>
              <w:rPr>
                <w:rFonts w:ascii="Times New Roman"/>
                <w:sz w:val="18"/>
              </w:rPr>
            </w:pPr>
          </w:p>
        </w:tc>
        <w:tc>
          <w:tcPr>
            <w:tcW w:w="1845" w:type="dxa"/>
            <w:tcBorders>
              <w:top w:val="nil"/>
            </w:tcBorders>
          </w:tcPr>
          <w:p>
            <w:pPr>
              <w:pStyle w:val="9"/>
              <w:spacing w:before="14"/>
              <w:ind w:left="108"/>
              <w:rPr>
                <w:sz w:val="18"/>
              </w:rPr>
            </w:pPr>
            <w:r>
              <w:rPr>
                <w:sz w:val="18"/>
              </w:rPr>
              <w:t>7.救济渠道。</w:t>
            </w:r>
          </w:p>
        </w:tc>
        <w:tc>
          <w:tcPr>
            <w:tcW w:w="1725" w:type="dxa"/>
            <w:tcBorders>
              <w:top w:val="nil"/>
            </w:tcBorders>
          </w:tcPr>
          <w:p>
            <w:pPr>
              <w:pStyle w:val="9"/>
              <w:rPr>
                <w:rFonts w:ascii="Times New Roman"/>
                <w:sz w:val="18"/>
              </w:rPr>
            </w:pPr>
          </w:p>
        </w:tc>
        <w:tc>
          <w:tcPr>
            <w:tcW w:w="1740" w:type="dxa"/>
            <w:tcBorders>
              <w:top w:val="nil"/>
            </w:tcBorders>
          </w:tcPr>
          <w:p>
            <w:pPr>
              <w:pStyle w:val="9"/>
              <w:rPr>
                <w:rFonts w:ascii="Times New Roman"/>
                <w:sz w:val="18"/>
              </w:rPr>
            </w:pPr>
          </w:p>
        </w:tc>
        <w:tc>
          <w:tcPr>
            <w:tcW w:w="1230" w:type="dxa"/>
            <w:tcBorders>
              <w:top w:val="nil"/>
            </w:tcBorders>
          </w:tcPr>
          <w:p>
            <w:pPr>
              <w:pStyle w:val="9"/>
              <w:rPr>
                <w:rFonts w:ascii="Times New Roman"/>
                <w:sz w:val="18"/>
              </w:rPr>
            </w:pPr>
          </w:p>
        </w:tc>
        <w:tc>
          <w:tcPr>
            <w:tcW w:w="1472" w:type="dxa"/>
            <w:vMerge w:val="continue"/>
            <w:tcBorders>
              <w:top w:val="nil"/>
            </w:tcBorders>
          </w:tcPr>
          <w:p>
            <w:pPr>
              <w:rPr>
                <w:sz w:val="2"/>
                <w:szCs w:val="2"/>
              </w:rPr>
            </w:pPr>
          </w:p>
        </w:tc>
        <w:tc>
          <w:tcPr>
            <w:tcW w:w="507" w:type="dxa"/>
            <w:tcBorders>
              <w:top w:val="nil"/>
            </w:tcBorders>
          </w:tcPr>
          <w:p>
            <w:pPr>
              <w:pStyle w:val="9"/>
              <w:rPr>
                <w:rFonts w:ascii="Times New Roman"/>
                <w:sz w:val="18"/>
              </w:rPr>
            </w:pPr>
          </w:p>
        </w:tc>
        <w:tc>
          <w:tcPr>
            <w:tcW w:w="617" w:type="dxa"/>
            <w:vMerge w:val="continue"/>
            <w:tcBorders>
              <w:top w:val="nil"/>
            </w:tcBorders>
          </w:tcPr>
          <w:p>
            <w:pPr>
              <w:rPr>
                <w:sz w:val="2"/>
                <w:szCs w:val="2"/>
              </w:rPr>
            </w:pPr>
          </w:p>
        </w:tc>
        <w:tc>
          <w:tcPr>
            <w:tcW w:w="396" w:type="dxa"/>
            <w:tcBorders>
              <w:top w:val="nil"/>
            </w:tcBorders>
          </w:tcPr>
          <w:p>
            <w:pPr>
              <w:pStyle w:val="9"/>
              <w:rPr>
                <w:rFonts w:ascii="Times New Roman"/>
                <w:sz w:val="18"/>
              </w:rPr>
            </w:pPr>
          </w:p>
        </w:tc>
        <w:tc>
          <w:tcPr>
            <w:tcW w:w="582" w:type="dxa"/>
            <w:vMerge w:val="continue"/>
            <w:tcBorders>
              <w:top w:val="nil"/>
            </w:tcBorders>
          </w:tcPr>
          <w:p>
            <w:pPr>
              <w:rPr>
                <w:sz w:val="2"/>
                <w:szCs w:val="2"/>
              </w:rPr>
            </w:pPr>
          </w:p>
        </w:tc>
        <w:tc>
          <w:tcPr>
            <w:tcW w:w="480" w:type="dxa"/>
            <w:tcBorders>
              <w:top w:val="nil"/>
            </w:tcBorders>
          </w:tcPr>
          <w:p>
            <w:pPr>
              <w:pStyle w:val="9"/>
              <w:rPr>
                <w:rFonts w:ascii="Times New Roman"/>
                <w:sz w:val="18"/>
              </w:rPr>
            </w:pPr>
          </w:p>
        </w:tc>
        <w:tc>
          <w:tcPr>
            <w:tcW w:w="487" w:type="dxa"/>
            <w:vMerge w:val="continue"/>
            <w:tcBorders>
              <w:top w:val="nil"/>
            </w:tcBorders>
          </w:tcPr>
          <w:p>
            <w:pPr>
              <w:rPr>
                <w:sz w:val="2"/>
                <w:szCs w:val="2"/>
              </w:rPr>
            </w:pPr>
          </w:p>
        </w:tc>
      </w:tr>
    </w:tbl>
    <w:p>
      <w:pPr>
        <w:spacing w:after="0"/>
        <w:rPr>
          <w:sz w:val="2"/>
          <w:szCs w:val="2"/>
        </w:rPr>
        <w:sectPr>
          <w:footerReference r:id="rId6" w:type="default"/>
          <w:pgSz w:w="16840" w:h="11910" w:orient="landscape"/>
          <w:pgMar w:top="1100" w:right="180" w:bottom="1100" w:left="600" w:header="0" w:footer="912" w:gutter="0"/>
          <w:pgNumType w:fmt="decimal" w:start="150"/>
          <w:cols w:space="720" w:num="1"/>
        </w:sect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spacing w:before="8"/>
        <w:rPr>
          <w:rFonts w:ascii="Times New Roman"/>
          <w:sz w:val="17"/>
        </w:rPr>
      </w:pPr>
    </w:p>
    <w:tbl>
      <w:tblPr>
        <w:tblStyle w:val="5"/>
        <w:tblW w:w="0" w:type="auto"/>
        <w:tblInd w:w="6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2"/>
        <w:gridCol w:w="632"/>
        <w:gridCol w:w="2488"/>
        <w:gridCol w:w="1785"/>
        <w:gridCol w:w="1695"/>
        <w:gridCol w:w="1680"/>
        <w:gridCol w:w="1260"/>
        <w:gridCol w:w="1532"/>
        <w:gridCol w:w="507"/>
        <w:gridCol w:w="617"/>
        <w:gridCol w:w="396"/>
        <w:gridCol w:w="582"/>
        <w:gridCol w:w="480"/>
        <w:gridCol w:w="4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402" w:type="dxa"/>
            <w:vMerge w:val="restart"/>
          </w:tcPr>
          <w:p>
            <w:pPr>
              <w:pStyle w:val="9"/>
              <w:rPr>
                <w:rFonts w:ascii="Times New Roman"/>
                <w:sz w:val="18"/>
              </w:rPr>
            </w:pPr>
          </w:p>
          <w:p>
            <w:pPr>
              <w:pStyle w:val="9"/>
              <w:spacing w:before="5"/>
              <w:rPr>
                <w:rFonts w:ascii="Times New Roman"/>
                <w:sz w:val="20"/>
              </w:rPr>
            </w:pPr>
          </w:p>
          <w:p>
            <w:pPr>
              <w:pStyle w:val="9"/>
              <w:spacing w:line="324" w:lineRule="auto"/>
              <w:ind w:left="109" w:right="100"/>
              <w:rPr>
                <w:rFonts w:hint="eastAsia" w:ascii="黑体" w:eastAsia="黑体"/>
                <w:sz w:val="18"/>
              </w:rPr>
            </w:pPr>
            <w:r>
              <w:rPr>
                <w:rFonts w:hint="eastAsia" w:ascii="黑体" w:eastAsia="黑体"/>
                <w:sz w:val="18"/>
              </w:rPr>
              <w:t>序号</w:t>
            </w:r>
          </w:p>
        </w:tc>
        <w:tc>
          <w:tcPr>
            <w:tcW w:w="3120" w:type="dxa"/>
            <w:gridSpan w:val="2"/>
          </w:tcPr>
          <w:p>
            <w:pPr>
              <w:pStyle w:val="9"/>
              <w:spacing w:before="123"/>
              <w:ind w:left="1179" w:right="1168"/>
              <w:jc w:val="center"/>
              <w:rPr>
                <w:rFonts w:hint="eastAsia" w:ascii="黑体" w:eastAsia="黑体"/>
                <w:sz w:val="18"/>
              </w:rPr>
            </w:pPr>
            <w:r>
              <w:rPr>
                <w:rFonts w:hint="eastAsia" w:ascii="黑体" w:eastAsia="黑体"/>
                <w:sz w:val="18"/>
              </w:rPr>
              <w:t>公开事项</w:t>
            </w:r>
          </w:p>
        </w:tc>
        <w:tc>
          <w:tcPr>
            <w:tcW w:w="1785" w:type="dxa"/>
            <w:vMerge w:val="restart"/>
          </w:tcPr>
          <w:p>
            <w:pPr>
              <w:pStyle w:val="9"/>
              <w:rPr>
                <w:rFonts w:ascii="Times New Roman"/>
                <w:sz w:val="18"/>
              </w:rPr>
            </w:pPr>
          </w:p>
          <w:p>
            <w:pPr>
              <w:pStyle w:val="9"/>
              <w:rPr>
                <w:rFonts w:ascii="Times New Roman"/>
                <w:sz w:val="18"/>
              </w:rPr>
            </w:pPr>
          </w:p>
          <w:p>
            <w:pPr>
              <w:pStyle w:val="9"/>
              <w:rPr>
                <w:rFonts w:ascii="Times New Roman"/>
                <w:sz w:val="16"/>
              </w:rPr>
            </w:pPr>
          </w:p>
          <w:p>
            <w:pPr>
              <w:pStyle w:val="9"/>
              <w:ind w:left="171"/>
              <w:rPr>
                <w:rFonts w:hint="eastAsia" w:ascii="黑体" w:eastAsia="黑体"/>
                <w:sz w:val="18"/>
              </w:rPr>
            </w:pPr>
            <w:r>
              <w:rPr>
                <w:rFonts w:hint="eastAsia" w:ascii="黑体" w:eastAsia="黑体"/>
                <w:sz w:val="18"/>
              </w:rPr>
              <w:t>公开内容（要素）</w:t>
            </w:r>
          </w:p>
        </w:tc>
        <w:tc>
          <w:tcPr>
            <w:tcW w:w="1695" w:type="dxa"/>
            <w:vMerge w:val="restart"/>
          </w:tcPr>
          <w:p>
            <w:pPr>
              <w:pStyle w:val="9"/>
              <w:rPr>
                <w:rFonts w:ascii="Times New Roman"/>
                <w:sz w:val="18"/>
              </w:rPr>
            </w:pPr>
          </w:p>
          <w:p>
            <w:pPr>
              <w:pStyle w:val="9"/>
              <w:spacing w:before="5"/>
              <w:rPr>
                <w:rFonts w:ascii="Times New Roman"/>
                <w:sz w:val="20"/>
              </w:rPr>
            </w:pPr>
          </w:p>
          <w:p>
            <w:pPr>
              <w:pStyle w:val="9"/>
              <w:spacing w:line="324" w:lineRule="auto"/>
              <w:ind w:left="666" w:right="656"/>
              <w:jc w:val="center"/>
              <w:rPr>
                <w:rFonts w:hint="eastAsia" w:ascii="黑体" w:eastAsia="黑体"/>
                <w:sz w:val="18"/>
              </w:rPr>
            </w:pPr>
            <w:r>
              <w:rPr>
                <w:rFonts w:hint="eastAsia" w:ascii="黑体" w:eastAsia="黑体"/>
                <w:sz w:val="18"/>
              </w:rPr>
              <w:t>公开依据</w:t>
            </w:r>
          </w:p>
        </w:tc>
        <w:tc>
          <w:tcPr>
            <w:tcW w:w="1680" w:type="dxa"/>
            <w:vMerge w:val="restart"/>
          </w:tcPr>
          <w:p>
            <w:pPr>
              <w:pStyle w:val="9"/>
              <w:rPr>
                <w:rFonts w:ascii="Times New Roman"/>
                <w:sz w:val="18"/>
              </w:rPr>
            </w:pPr>
          </w:p>
          <w:p>
            <w:pPr>
              <w:pStyle w:val="9"/>
              <w:spacing w:before="5"/>
              <w:rPr>
                <w:rFonts w:ascii="Times New Roman"/>
                <w:sz w:val="20"/>
              </w:rPr>
            </w:pPr>
          </w:p>
          <w:p>
            <w:pPr>
              <w:pStyle w:val="9"/>
              <w:spacing w:line="324" w:lineRule="auto"/>
              <w:ind w:left="660" w:right="647"/>
              <w:jc w:val="center"/>
              <w:rPr>
                <w:rFonts w:hint="eastAsia" w:ascii="黑体" w:eastAsia="黑体"/>
                <w:sz w:val="18"/>
              </w:rPr>
            </w:pPr>
            <w:r>
              <w:rPr>
                <w:rFonts w:hint="eastAsia" w:ascii="黑体" w:eastAsia="黑体"/>
                <w:sz w:val="18"/>
              </w:rPr>
              <w:t>公开时限</w:t>
            </w:r>
          </w:p>
        </w:tc>
        <w:tc>
          <w:tcPr>
            <w:tcW w:w="1260" w:type="dxa"/>
            <w:vMerge w:val="restart"/>
          </w:tcPr>
          <w:p>
            <w:pPr>
              <w:pStyle w:val="9"/>
              <w:rPr>
                <w:rFonts w:ascii="Times New Roman"/>
                <w:sz w:val="18"/>
              </w:rPr>
            </w:pPr>
          </w:p>
          <w:p>
            <w:pPr>
              <w:pStyle w:val="9"/>
              <w:spacing w:before="5"/>
              <w:rPr>
                <w:rFonts w:ascii="Times New Roman"/>
                <w:sz w:val="20"/>
              </w:rPr>
            </w:pPr>
          </w:p>
          <w:p>
            <w:pPr>
              <w:pStyle w:val="9"/>
              <w:spacing w:line="324" w:lineRule="auto"/>
              <w:ind w:left="449" w:right="438"/>
              <w:jc w:val="center"/>
              <w:rPr>
                <w:rFonts w:hint="eastAsia" w:ascii="黑体" w:eastAsia="黑体"/>
                <w:sz w:val="18"/>
              </w:rPr>
            </w:pPr>
            <w:r>
              <w:rPr>
                <w:rFonts w:hint="eastAsia" w:ascii="黑体" w:eastAsia="黑体"/>
                <w:sz w:val="18"/>
              </w:rPr>
              <w:t>公开主体</w:t>
            </w:r>
          </w:p>
        </w:tc>
        <w:tc>
          <w:tcPr>
            <w:tcW w:w="1532" w:type="dxa"/>
            <w:vMerge w:val="restart"/>
          </w:tcPr>
          <w:p>
            <w:pPr>
              <w:pStyle w:val="9"/>
              <w:rPr>
                <w:rFonts w:ascii="Times New Roman"/>
                <w:sz w:val="18"/>
              </w:rPr>
            </w:pPr>
          </w:p>
          <w:p>
            <w:pPr>
              <w:pStyle w:val="9"/>
              <w:spacing w:before="5"/>
              <w:rPr>
                <w:rFonts w:ascii="Times New Roman"/>
                <w:sz w:val="20"/>
              </w:rPr>
            </w:pPr>
          </w:p>
          <w:p>
            <w:pPr>
              <w:pStyle w:val="9"/>
              <w:spacing w:line="324" w:lineRule="auto"/>
              <w:ind w:left="586" w:right="304" w:hanging="272"/>
              <w:rPr>
                <w:rFonts w:hint="eastAsia" w:ascii="黑体" w:eastAsia="黑体"/>
                <w:sz w:val="18"/>
              </w:rPr>
            </w:pPr>
            <w:r>
              <w:rPr>
                <w:rFonts w:hint="eastAsia" w:ascii="黑体" w:eastAsia="黑体"/>
                <w:sz w:val="18"/>
              </w:rPr>
              <w:t>公开渠道和载体</w:t>
            </w:r>
          </w:p>
        </w:tc>
        <w:tc>
          <w:tcPr>
            <w:tcW w:w="1124" w:type="dxa"/>
            <w:gridSpan w:val="2"/>
          </w:tcPr>
          <w:p>
            <w:pPr>
              <w:pStyle w:val="9"/>
              <w:spacing w:before="123"/>
              <w:ind w:left="201"/>
              <w:rPr>
                <w:rFonts w:hint="eastAsia" w:ascii="黑体" w:eastAsia="黑体"/>
                <w:sz w:val="18"/>
              </w:rPr>
            </w:pPr>
            <w:r>
              <w:rPr>
                <w:rFonts w:hint="eastAsia" w:ascii="黑体" w:eastAsia="黑体"/>
                <w:sz w:val="18"/>
              </w:rPr>
              <w:t>公开对象</w:t>
            </w:r>
          </w:p>
        </w:tc>
        <w:tc>
          <w:tcPr>
            <w:tcW w:w="978" w:type="dxa"/>
            <w:gridSpan w:val="2"/>
          </w:tcPr>
          <w:p>
            <w:pPr>
              <w:pStyle w:val="9"/>
              <w:spacing w:before="123"/>
              <w:ind w:left="128"/>
              <w:rPr>
                <w:rFonts w:hint="eastAsia" w:ascii="黑体" w:eastAsia="黑体"/>
                <w:sz w:val="18"/>
              </w:rPr>
            </w:pPr>
            <w:r>
              <w:rPr>
                <w:rFonts w:hint="eastAsia" w:ascii="黑体" w:eastAsia="黑体"/>
                <w:sz w:val="18"/>
              </w:rPr>
              <w:t>公开方式</w:t>
            </w:r>
          </w:p>
        </w:tc>
        <w:tc>
          <w:tcPr>
            <w:tcW w:w="967" w:type="dxa"/>
            <w:gridSpan w:val="2"/>
          </w:tcPr>
          <w:p>
            <w:pPr>
              <w:pStyle w:val="9"/>
              <w:spacing w:before="123"/>
              <w:ind w:left="122"/>
              <w:rPr>
                <w:rFonts w:hint="eastAsia" w:ascii="黑体" w:eastAsia="黑体"/>
                <w:sz w:val="18"/>
              </w:rPr>
            </w:pPr>
            <w:r>
              <w:rPr>
                <w:rFonts w:hint="eastAsia" w:ascii="黑体" w:eastAsia="黑体"/>
                <w:sz w:val="18"/>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1" w:hRule="atLeast"/>
        </w:trPr>
        <w:tc>
          <w:tcPr>
            <w:tcW w:w="402" w:type="dxa"/>
            <w:vMerge w:val="continue"/>
            <w:tcBorders>
              <w:top w:val="nil"/>
            </w:tcBorders>
          </w:tcPr>
          <w:p>
            <w:pPr>
              <w:rPr>
                <w:sz w:val="2"/>
                <w:szCs w:val="2"/>
              </w:rPr>
            </w:pPr>
          </w:p>
        </w:tc>
        <w:tc>
          <w:tcPr>
            <w:tcW w:w="632" w:type="dxa"/>
          </w:tcPr>
          <w:p>
            <w:pPr>
              <w:pStyle w:val="9"/>
              <w:spacing w:before="3"/>
              <w:rPr>
                <w:rFonts w:ascii="Times New Roman"/>
                <w:sz w:val="17"/>
              </w:rPr>
            </w:pPr>
          </w:p>
          <w:p>
            <w:pPr>
              <w:pStyle w:val="9"/>
              <w:spacing w:line="324" w:lineRule="auto"/>
              <w:ind w:left="135" w:right="124"/>
              <w:rPr>
                <w:rFonts w:hint="eastAsia" w:ascii="黑体" w:eastAsia="黑体"/>
                <w:sz w:val="18"/>
              </w:rPr>
            </w:pPr>
            <w:r>
              <w:rPr>
                <w:rFonts w:hint="eastAsia" w:ascii="黑体" w:eastAsia="黑体"/>
                <w:sz w:val="18"/>
              </w:rPr>
              <w:t>一级事项</w:t>
            </w:r>
          </w:p>
        </w:tc>
        <w:tc>
          <w:tcPr>
            <w:tcW w:w="2488" w:type="dxa"/>
          </w:tcPr>
          <w:p>
            <w:pPr>
              <w:pStyle w:val="9"/>
              <w:spacing w:before="3"/>
              <w:rPr>
                <w:rFonts w:ascii="Times New Roman"/>
                <w:sz w:val="17"/>
              </w:rPr>
            </w:pPr>
          </w:p>
          <w:p>
            <w:pPr>
              <w:pStyle w:val="9"/>
              <w:spacing w:line="324" w:lineRule="auto"/>
              <w:ind w:left="1063" w:right="1052"/>
              <w:jc w:val="center"/>
              <w:rPr>
                <w:rFonts w:hint="eastAsia" w:ascii="黑体" w:eastAsia="黑体"/>
                <w:sz w:val="18"/>
              </w:rPr>
            </w:pPr>
            <w:r>
              <w:rPr>
                <w:rFonts w:hint="eastAsia" w:ascii="黑体" w:eastAsia="黑体"/>
                <w:sz w:val="18"/>
              </w:rPr>
              <w:t>二级事项</w:t>
            </w:r>
          </w:p>
        </w:tc>
        <w:tc>
          <w:tcPr>
            <w:tcW w:w="1785" w:type="dxa"/>
            <w:vMerge w:val="continue"/>
            <w:tcBorders>
              <w:top w:val="nil"/>
            </w:tcBorders>
          </w:tcPr>
          <w:p>
            <w:pPr>
              <w:rPr>
                <w:sz w:val="2"/>
                <w:szCs w:val="2"/>
              </w:rPr>
            </w:pPr>
          </w:p>
        </w:tc>
        <w:tc>
          <w:tcPr>
            <w:tcW w:w="1695" w:type="dxa"/>
            <w:vMerge w:val="continue"/>
            <w:tcBorders>
              <w:top w:val="nil"/>
            </w:tcBorders>
          </w:tcPr>
          <w:p>
            <w:pPr>
              <w:rPr>
                <w:sz w:val="2"/>
                <w:szCs w:val="2"/>
              </w:rPr>
            </w:pPr>
          </w:p>
        </w:tc>
        <w:tc>
          <w:tcPr>
            <w:tcW w:w="1680" w:type="dxa"/>
            <w:vMerge w:val="continue"/>
            <w:tcBorders>
              <w:top w:val="nil"/>
            </w:tcBorders>
          </w:tcPr>
          <w:p>
            <w:pPr>
              <w:rPr>
                <w:sz w:val="2"/>
                <w:szCs w:val="2"/>
              </w:rPr>
            </w:pPr>
          </w:p>
        </w:tc>
        <w:tc>
          <w:tcPr>
            <w:tcW w:w="1260" w:type="dxa"/>
            <w:vMerge w:val="continue"/>
            <w:tcBorders>
              <w:top w:val="nil"/>
            </w:tcBorders>
          </w:tcPr>
          <w:p>
            <w:pPr>
              <w:rPr>
                <w:sz w:val="2"/>
                <w:szCs w:val="2"/>
              </w:rPr>
            </w:pPr>
          </w:p>
        </w:tc>
        <w:tc>
          <w:tcPr>
            <w:tcW w:w="1532" w:type="dxa"/>
            <w:vMerge w:val="continue"/>
            <w:tcBorders>
              <w:top w:val="nil"/>
            </w:tcBorders>
          </w:tcPr>
          <w:p>
            <w:pPr>
              <w:rPr>
                <w:sz w:val="2"/>
                <w:szCs w:val="2"/>
              </w:rPr>
            </w:pPr>
          </w:p>
        </w:tc>
        <w:tc>
          <w:tcPr>
            <w:tcW w:w="507" w:type="dxa"/>
          </w:tcPr>
          <w:p>
            <w:pPr>
              <w:pStyle w:val="9"/>
              <w:spacing w:before="43" w:line="324" w:lineRule="auto"/>
              <w:ind w:left="163" w:right="151"/>
              <w:rPr>
                <w:rFonts w:hint="eastAsia" w:ascii="黑体" w:eastAsia="黑体"/>
                <w:sz w:val="18"/>
              </w:rPr>
            </w:pPr>
            <w:r>
              <w:rPr>
                <w:rFonts w:hint="eastAsia" w:ascii="黑体" w:eastAsia="黑体"/>
                <w:sz w:val="18"/>
              </w:rPr>
              <w:t>全社</w:t>
            </w:r>
          </w:p>
          <w:p>
            <w:pPr>
              <w:pStyle w:val="9"/>
              <w:spacing w:before="1"/>
              <w:ind w:left="163"/>
              <w:rPr>
                <w:rFonts w:hint="eastAsia" w:ascii="黑体" w:eastAsia="黑体"/>
                <w:sz w:val="18"/>
              </w:rPr>
            </w:pPr>
            <w:r>
              <w:rPr>
                <w:rFonts w:hint="eastAsia" w:ascii="黑体" w:eastAsia="黑体"/>
                <w:sz w:val="18"/>
              </w:rPr>
              <w:t>会</w:t>
            </w:r>
          </w:p>
        </w:tc>
        <w:tc>
          <w:tcPr>
            <w:tcW w:w="617" w:type="dxa"/>
          </w:tcPr>
          <w:p>
            <w:pPr>
              <w:pStyle w:val="9"/>
              <w:spacing w:before="3"/>
              <w:rPr>
                <w:rFonts w:ascii="Times New Roman"/>
                <w:sz w:val="17"/>
              </w:rPr>
            </w:pPr>
          </w:p>
          <w:p>
            <w:pPr>
              <w:pStyle w:val="9"/>
              <w:spacing w:line="324" w:lineRule="auto"/>
              <w:ind w:left="126" w:right="118"/>
              <w:rPr>
                <w:rFonts w:hint="eastAsia" w:ascii="黑体" w:eastAsia="黑体"/>
                <w:sz w:val="18"/>
              </w:rPr>
            </w:pPr>
            <w:r>
              <w:rPr>
                <w:rFonts w:hint="eastAsia" w:ascii="黑体" w:eastAsia="黑体"/>
                <w:sz w:val="18"/>
              </w:rPr>
              <w:t>特定群体</w:t>
            </w:r>
          </w:p>
        </w:tc>
        <w:tc>
          <w:tcPr>
            <w:tcW w:w="396" w:type="dxa"/>
          </w:tcPr>
          <w:p>
            <w:pPr>
              <w:pStyle w:val="9"/>
              <w:spacing w:before="3"/>
              <w:rPr>
                <w:rFonts w:ascii="Times New Roman"/>
                <w:sz w:val="17"/>
              </w:rPr>
            </w:pPr>
          </w:p>
          <w:p>
            <w:pPr>
              <w:pStyle w:val="9"/>
              <w:spacing w:line="324" w:lineRule="auto"/>
              <w:ind w:left="107" w:right="96"/>
              <w:rPr>
                <w:rFonts w:hint="eastAsia" w:ascii="黑体" w:eastAsia="黑体"/>
                <w:sz w:val="18"/>
              </w:rPr>
            </w:pPr>
            <w:r>
              <w:rPr>
                <w:rFonts w:hint="eastAsia" w:ascii="黑体" w:eastAsia="黑体"/>
                <w:sz w:val="18"/>
              </w:rPr>
              <w:t>主动</w:t>
            </w:r>
          </w:p>
        </w:tc>
        <w:tc>
          <w:tcPr>
            <w:tcW w:w="582" w:type="dxa"/>
          </w:tcPr>
          <w:p>
            <w:pPr>
              <w:pStyle w:val="9"/>
              <w:spacing w:before="3"/>
              <w:rPr>
                <w:rFonts w:ascii="Times New Roman"/>
                <w:sz w:val="17"/>
              </w:rPr>
            </w:pPr>
          </w:p>
          <w:p>
            <w:pPr>
              <w:pStyle w:val="9"/>
              <w:spacing w:line="324" w:lineRule="auto"/>
              <w:ind w:left="200" w:right="100" w:hanging="92"/>
              <w:rPr>
                <w:rFonts w:hint="eastAsia" w:ascii="黑体" w:eastAsia="黑体"/>
                <w:sz w:val="18"/>
              </w:rPr>
            </w:pPr>
            <w:r>
              <w:rPr>
                <w:rFonts w:hint="eastAsia" w:ascii="黑体" w:eastAsia="黑体"/>
                <w:sz w:val="18"/>
              </w:rPr>
              <w:t>依申请</w:t>
            </w:r>
          </w:p>
        </w:tc>
        <w:tc>
          <w:tcPr>
            <w:tcW w:w="480" w:type="dxa"/>
          </w:tcPr>
          <w:p>
            <w:pPr>
              <w:pStyle w:val="9"/>
              <w:spacing w:before="3"/>
              <w:rPr>
                <w:rFonts w:ascii="Times New Roman"/>
                <w:sz w:val="17"/>
              </w:rPr>
            </w:pPr>
          </w:p>
          <w:p>
            <w:pPr>
              <w:pStyle w:val="9"/>
              <w:spacing w:line="324" w:lineRule="auto"/>
              <w:ind w:left="149" w:right="138"/>
              <w:rPr>
                <w:rFonts w:hint="eastAsia" w:ascii="黑体" w:eastAsia="黑体"/>
                <w:sz w:val="18"/>
              </w:rPr>
            </w:pPr>
            <w:r>
              <w:rPr>
                <w:rFonts w:hint="eastAsia" w:ascii="黑体" w:eastAsia="黑体"/>
                <w:sz w:val="18"/>
              </w:rPr>
              <w:t>县级</w:t>
            </w:r>
          </w:p>
        </w:tc>
        <w:tc>
          <w:tcPr>
            <w:tcW w:w="487" w:type="dxa"/>
          </w:tcPr>
          <w:p>
            <w:pPr>
              <w:pStyle w:val="9"/>
              <w:spacing w:before="3"/>
              <w:rPr>
                <w:rFonts w:ascii="Times New Roman"/>
                <w:sz w:val="17"/>
              </w:rPr>
            </w:pPr>
          </w:p>
          <w:p>
            <w:pPr>
              <w:pStyle w:val="9"/>
              <w:spacing w:line="324" w:lineRule="auto"/>
              <w:ind w:left="151" w:right="143"/>
              <w:rPr>
                <w:rFonts w:hint="eastAsia" w:ascii="黑体" w:eastAsia="黑体"/>
                <w:sz w:val="18"/>
              </w:rPr>
            </w:pPr>
            <w:r>
              <w:rPr>
                <w:rFonts w:hint="eastAsia" w:ascii="黑体" w:eastAsia="黑体"/>
                <w:sz w:val="18"/>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0" w:hRule="atLeast"/>
        </w:trPr>
        <w:tc>
          <w:tcPr>
            <w:tcW w:w="402" w:type="dxa"/>
          </w:tcPr>
          <w:p>
            <w:pPr>
              <w:pStyle w:val="9"/>
              <w:rPr>
                <w:rFonts w:ascii="Times New Roman"/>
                <w:sz w:val="18"/>
              </w:rPr>
            </w:pPr>
          </w:p>
          <w:p>
            <w:pPr>
              <w:pStyle w:val="9"/>
              <w:rPr>
                <w:rFonts w:ascii="Times New Roman"/>
                <w:sz w:val="18"/>
              </w:rPr>
            </w:pPr>
          </w:p>
          <w:p>
            <w:pPr>
              <w:pStyle w:val="9"/>
              <w:rPr>
                <w:rFonts w:ascii="Times New Roman"/>
                <w:sz w:val="18"/>
              </w:rPr>
            </w:pPr>
          </w:p>
          <w:p>
            <w:pPr>
              <w:pStyle w:val="9"/>
              <w:rPr>
                <w:rFonts w:ascii="Times New Roman"/>
                <w:sz w:val="18"/>
              </w:rPr>
            </w:pPr>
          </w:p>
          <w:p>
            <w:pPr>
              <w:pStyle w:val="9"/>
              <w:rPr>
                <w:rFonts w:ascii="Times New Roman"/>
                <w:sz w:val="18"/>
              </w:rPr>
            </w:pPr>
          </w:p>
          <w:p>
            <w:pPr>
              <w:pStyle w:val="9"/>
              <w:spacing w:before="8"/>
              <w:rPr>
                <w:rFonts w:ascii="Times New Roman"/>
                <w:sz w:val="14"/>
              </w:rPr>
            </w:pPr>
          </w:p>
          <w:p>
            <w:pPr>
              <w:pStyle w:val="9"/>
              <w:ind w:left="9"/>
              <w:jc w:val="center"/>
              <w:rPr>
                <w:sz w:val="18"/>
              </w:rPr>
            </w:pPr>
            <w:r>
              <w:rPr>
                <w:sz w:val="18"/>
              </w:rPr>
              <w:t>5</w:t>
            </w:r>
          </w:p>
        </w:tc>
        <w:tc>
          <w:tcPr>
            <w:tcW w:w="632" w:type="dxa"/>
          </w:tcPr>
          <w:p>
            <w:pPr>
              <w:pStyle w:val="9"/>
              <w:rPr>
                <w:rFonts w:ascii="Times New Roman"/>
                <w:sz w:val="18"/>
              </w:rPr>
            </w:pPr>
          </w:p>
          <w:p>
            <w:pPr>
              <w:pStyle w:val="9"/>
              <w:spacing w:before="10"/>
              <w:rPr>
                <w:rFonts w:ascii="Times New Roman"/>
                <w:sz w:val="18"/>
              </w:rPr>
            </w:pPr>
          </w:p>
          <w:p>
            <w:pPr>
              <w:pStyle w:val="9"/>
              <w:spacing w:line="324" w:lineRule="auto"/>
              <w:ind w:left="135" w:right="124"/>
              <w:jc w:val="both"/>
              <w:rPr>
                <w:sz w:val="18"/>
              </w:rPr>
            </w:pPr>
            <w:r>
              <w:rPr>
                <w:sz w:val="18"/>
              </w:rPr>
              <w:t>市容环境卫生管理</w:t>
            </w:r>
          </w:p>
        </w:tc>
        <w:tc>
          <w:tcPr>
            <w:tcW w:w="2488" w:type="dxa"/>
          </w:tcPr>
          <w:p>
            <w:pPr>
              <w:pStyle w:val="9"/>
              <w:rPr>
                <w:rFonts w:ascii="Times New Roman"/>
                <w:sz w:val="18"/>
              </w:rPr>
            </w:pPr>
          </w:p>
          <w:p>
            <w:pPr>
              <w:pStyle w:val="9"/>
              <w:rPr>
                <w:rFonts w:ascii="Times New Roman"/>
                <w:sz w:val="18"/>
              </w:rPr>
            </w:pPr>
          </w:p>
          <w:p>
            <w:pPr>
              <w:pStyle w:val="9"/>
              <w:rPr>
                <w:rFonts w:ascii="Times New Roman"/>
                <w:sz w:val="18"/>
              </w:rPr>
            </w:pPr>
          </w:p>
          <w:p>
            <w:pPr>
              <w:pStyle w:val="9"/>
              <w:spacing w:before="6"/>
              <w:rPr>
                <w:rFonts w:ascii="Times New Roman"/>
                <w:sz w:val="23"/>
              </w:rPr>
            </w:pPr>
          </w:p>
          <w:p>
            <w:pPr>
              <w:pStyle w:val="9"/>
              <w:spacing w:line="324" w:lineRule="auto"/>
              <w:ind w:left="107" w:right="95" w:firstLine="55"/>
              <w:jc w:val="both"/>
              <w:rPr>
                <w:sz w:val="18"/>
              </w:rPr>
            </w:pPr>
            <w:r>
              <w:rPr>
                <w:sz w:val="18"/>
              </w:rPr>
              <w:t>不履行卫生责任区清扫保洁</w:t>
            </w:r>
            <w:r>
              <w:rPr>
                <w:spacing w:val="-10"/>
                <w:sz w:val="18"/>
              </w:rPr>
              <w:t>的，或冬季不履行除雪义务行</w:t>
            </w:r>
            <w:r>
              <w:rPr>
                <w:sz w:val="18"/>
              </w:rPr>
              <w:t>为的处罚（城市规划区内）</w:t>
            </w:r>
          </w:p>
        </w:tc>
        <w:tc>
          <w:tcPr>
            <w:tcW w:w="1785" w:type="dxa"/>
          </w:tcPr>
          <w:p>
            <w:pPr>
              <w:pStyle w:val="9"/>
              <w:spacing w:before="13" w:line="249" w:lineRule="auto"/>
              <w:ind w:left="108" w:right="44"/>
              <w:rPr>
                <w:sz w:val="18"/>
              </w:rPr>
            </w:pPr>
            <w:r>
              <w:rPr>
                <w:sz w:val="18"/>
              </w:rPr>
              <w:t>1</w:t>
            </w:r>
            <w:r>
              <w:rPr>
                <w:spacing w:val="-7"/>
                <w:sz w:val="18"/>
              </w:rPr>
              <w:t>.机构职能、权责清</w:t>
            </w:r>
            <w:r>
              <w:rPr>
                <w:spacing w:val="-9"/>
                <w:sz w:val="18"/>
              </w:rPr>
              <w:t xml:space="preserve">单、执法人员名单； </w:t>
            </w:r>
            <w:r>
              <w:rPr>
                <w:sz w:val="18"/>
              </w:rPr>
              <w:t>2.执法程序或行政 强制流程图；</w:t>
            </w:r>
          </w:p>
          <w:p>
            <w:pPr>
              <w:pStyle w:val="9"/>
              <w:numPr>
                <w:ilvl w:val="0"/>
                <w:numId w:val="7"/>
              </w:numPr>
              <w:tabs>
                <w:tab w:val="left" w:pos="291"/>
              </w:tabs>
              <w:spacing w:before="1" w:after="0" w:line="240" w:lineRule="auto"/>
              <w:ind w:left="290" w:right="0" w:hanging="183"/>
              <w:jc w:val="left"/>
              <w:rPr>
                <w:sz w:val="18"/>
              </w:rPr>
            </w:pPr>
            <w:r>
              <w:rPr>
                <w:sz w:val="18"/>
              </w:rPr>
              <w:t>执法依据；</w:t>
            </w:r>
          </w:p>
          <w:p>
            <w:pPr>
              <w:pStyle w:val="9"/>
              <w:numPr>
                <w:ilvl w:val="0"/>
                <w:numId w:val="7"/>
              </w:numPr>
              <w:tabs>
                <w:tab w:val="left" w:pos="291"/>
              </w:tabs>
              <w:spacing w:before="9" w:after="0" w:line="249" w:lineRule="auto"/>
              <w:ind w:left="108" w:right="224" w:firstLine="0"/>
              <w:jc w:val="left"/>
              <w:rPr>
                <w:sz w:val="18"/>
              </w:rPr>
            </w:pPr>
            <w:r>
              <w:rPr>
                <w:spacing w:val="-3"/>
                <w:sz w:val="18"/>
              </w:rPr>
              <w:t>行政处罚自由裁</w:t>
            </w:r>
            <w:r>
              <w:rPr>
                <w:sz w:val="18"/>
              </w:rPr>
              <w:t>量基准；</w:t>
            </w:r>
          </w:p>
          <w:p>
            <w:pPr>
              <w:pStyle w:val="9"/>
              <w:numPr>
                <w:ilvl w:val="0"/>
                <w:numId w:val="7"/>
              </w:numPr>
              <w:tabs>
                <w:tab w:val="left" w:pos="291"/>
              </w:tabs>
              <w:spacing w:before="1" w:after="0" w:line="249" w:lineRule="auto"/>
              <w:ind w:left="108" w:right="97" w:firstLine="0"/>
              <w:jc w:val="left"/>
              <w:rPr>
                <w:sz w:val="18"/>
              </w:rPr>
            </w:pPr>
            <w:r>
              <w:rPr>
                <w:spacing w:val="-10"/>
                <w:sz w:val="18"/>
              </w:rPr>
              <w:t>咨询、监督投诉方</w:t>
            </w:r>
            <w:r>
              <w:rPr>
                <w:sz w:val="18"/>
              </w:rPr>
              <w:t>式；</w:t>
            </w:r>
          </w:p>
          <w:p>
            <w:pPr>
              <w:pStyle w:val="9"/>
              <w:numPr>
                <w:ilvl w:val="0"/>
                <w:numId w:val="7"/>
              </w:numPr>
              <w:tabs>
                <w:tab w:val="left" w:pos="291"/>
              </w:tabs>
              <w:spacing w:before="0" w:after="0" w:line="240" w:lineRule="auto"/>
              <w:ind w:left="290" w:right="0" w:hanging="183"/>
              <w:jc w:val="left"/>
              <w:rPr>
                <w:sz w:val="18"/>
              </w:rPr>
            </w:pPr>
            <w:r>
              <w:rPr>
                <w:sz w:val="18"/>
              </w:rPr>
              <w:t>处罚决定；</w:t>
            </w:r>
          </w:p>
          <w:p>
            <w:pPr>
              <w:pStyle w:val="9"/>
              <w:numPr>
                <w:ilvl w:val="0"/>
                <w:numId w:val="7"/>
              </w:numPr>
              <w:tabs>
                <w:tab w:val="left" w:pos="291"/>
              </w:tabs>
              <w:spacing w:before="9" w:after="0" w:line="206" w:lineRule="exact"/>
              <w:ind w:left="290" w:right="0" w:hanging="183"/>
              <w:jc w:val="left"/>
              <w:rPr>
                <w:sz w:val="18"/>
              </w:rPr>
            </w:pPr>
            <w:r>
              <w:rPr>
                <w:sz w:val="18"/>
              </w:rPr>
              <w:t>救济渠道。</w:t>
            </w:r>
          </w:p>
        </w:tc>
        <w:tc>
          <w:tcPr>
            <w:tcW w:w="1695" w:type="dxa"/>
          </w:tcPr>
          <w:p>
            <w:pPr>
              <w:pStyle w:val="9"/>
              <w:rPr>
                <w:rFonts w:ascii="Times New Roman"/>
                <w:sz w:val="18"/>
              </w:rPr>
            </w:pPr>
          </w:p>
          <w:p>
            <w:pPr>
              <w:pStyle w:val="9"/>
              <w:rPr>
                <w:rFonts w:ascii="Times New Roman"/>
                <w:sz w:val="18"/>
              </w:rPr>
            </w:pPr>
          </w:p>
          <w:p>
            <w:pPr>
              <w:pStyle w:val="9"/>
              <w:rPr>
                <w:rFonts w:ascii="Times New Roman"/>
                <w:sz w:val="18"/>
              </w:rPr>
            </w:pPr>
          </w:p>
          <w:p>
            <w:pPr>
              <w:pStyle w:val="9"/>
              <w:spacing w:before="115" w:line="324" w:lineRule="auto"/>
              <w:ind w:left="126" w:right="116"/>
              <w:jc w:val="center"/>
              <w:rPr>
                <w:sz w:val="18"/>
              </w:rPr>
            </w:pPr>
            <w:r>
              <w:rPr>
                <w:sz w:val="18"/>
              </w:rPr>
              <w:t>《河南省〈城市市容和环境卫生管理条例〉实施办法》第三十条</w:t>
            </w:r>
          </w:p>
        </w:tc>
        <w:tc>
          <w:tcPr>
            <w:tcW w:w="1680" w:type="dxa"/>
          </w:tcPr>
          <w:p>
            <w:pPr>
              <w:pStyle w:val="9"/>
              <w:rPr>
                <w:rFonts w:ascii="Times New Roman"/>
                <w:sz w:val="18"/>
              </w:rPr>
            </w:pPr>
          </w:p>
          <w:p>
            <w:pPr>
              <w:pStyle w:val="9"/>
              <w:spacing w:before="10"/>
              <w:rPr>
                <w:rFonts w:ascii="Times New Roman"/>
                <w:sz w:val="18"/>
              </w:rPr>
            </w:pPr>
          </w:p>
          <w:p>
            <w:pPr>
              <w:pStyle w:val="9"/>
              <w:spacing w:line="324" w:lineRule="auto"/>
              <w:ind w:left="120" w:right="107"/>
              <w:jc w:val="center"/>
              <w:rPr>
                <w:sz w:val="18"/>
              </w:rPr>
            </w:pPr>
            <w:r>
              <w:rPr>
                <w:spacing w:val="-3"/>
                <w:sz w:val="18"/>
              </w:rPr>
              <w:t>执法决定信息在决</w:t>
            </w:r>
            <w:r>
              <w:rPr>
                <w:spacing w:val="-7"/>
                <w:sz w:val="18"/>
              </w:rPr>
              <w:t xml:space="preserve">定作出之日起 </w:t>
            </w:r>
            <w:r>
              <w:rPr>
                <w:sz w:val="18"/>
              </w:rPr>
              <w:t>7</w:t>
            </w:r>
            <w:r>
              <w:rPr>
                <w:spacing w:val="-30"/>
                <w:sz w:val="18"/>
              </w:rPr>
              <w:t xml:space="preserve"> 个</w:t>
            </w:r>
            <w:r>
              <w:rPr>
                <w:spacing w:val="-3"/>
                <w:sz w:val="18"/>
              </w:rPr>
              <w:t>工作日内公开，其他相关信息形成或</w:t>
            </w:r>
            <w:r>
              <w:rPr>
                <w:spacing w:val="-8"/>
                <w:sz w:val="18"/>
              </w:rPr>
              <w:t xml:space="preserve">变更之日起 </w:t>
            </w:r>
            <w:r>
              <w:rPr>
                <w:sz w:val="18"/>
              </w:rPr>
              <w:t>20</w:t>
            </w:r>
            <w:r>
              <w:rPr>
                <w:spacing w:val="-23"/>
                <w:sz w:val="18"/>
              </w:rPr>
              <w:t xml:space="preserve"> 个工作日内公开</w:t>
            </w:r>
          </w:p>
        </w:tc>
        <w:tc>
          <w:tcPr>
            <w:tcW w:w="1260" w:type="dxa"/>
          </w:tcPr>
          <w:p>
            <w:pPr>
              <w:pStyle w:val="9"/>
              <w:rPr>
                <w:rFonts w:ascii="Times New Roman"/>
                <w:sz w:val="18"/>
              </w:rPr>
            </w:pPr>
          </w:p>
          <w:p>
            <w:pPr>
              <w:pStyle w:val="9"/>
              <w:rPr>
                <w:rFonts w:ascii="Times New Roman"/>
                <w:sz w:val="18"/>
              </w:rPr>
            </w:pPr>
          </w:p>
          <w:p>
            <w:pPr>
              <w:pStyle w:val="9"/>
              <w:rPr>
                <w:rFonts w:ascii="Times New Roman"/>
                <w:sz w:val="18"/>
              </w:rPr>
            </w:pPr>
          </w:p>
          <w:p>
            <w:pPr>
              <w:pStyle w:val="9"/>
              <w:rPr>
                <w:rFonts w:ascii="Times New Roman"/>
                <w:sz w:val="18"/>
              </w:rPr>
            </w:pPr>
          </w:p>
          <w:p>
            <w:pPr>
              <w:pStyle w:val="9"/>
              <w:spacing w:before="1"/>
              <w:rPr>
                <w:rFonts w:ascii="Times New Roman"/>
                <w:sz w:val="19"/>
              </w:rPr>
            </w:pPr>
          </w:p>
          <w:p>
            <w:pPr>
              <w:pStyle w:val="9"/>
              <w:spacing w:line="324" w:lineRule="auto"/>
              <w:ind w:left="180" w:right="167"/>
              <w:rPr>
                <w:rFonts w:hint="eastAsia" w:eastAsia="仿宋"/>
                <w:sz w:val="18"/>
                <w:lang w:eastAsia="zh-CN"/>
              </w:rPr>
            </w:pPr>
            <w:r>
              <w:rPr>
                <w:rFonts w:hint="eastAsia"/>
                <w:sz w:val="18"/>
                <w:lang w:eastAsia="zh-CN"/>
              </w:rPr>
              <w:t>新县城市管理局</w:t>
            </w:r>
          </w:p>
        </w:tc>
        <w:tc>
          <w:tcPr>
            <w:tcW w:w="1532" w:type="dxa"/>
            <w:vAlign w:val="top"/>
          </w:tcPr>
          <w:p>
            <w:pPr>
              <w:pStyle w:val="9"/>
              <w:jc w:val="left"/>
              <w:rPr>
                <w:rFonts w:ascii="宋体"/>
                <w:b/>
                <w:sz w:val="18"/>
              </w:rPr>
            </w:pPr>
          </w:p>
          <w:p>
            <w:pPr>
              <w:pStyle w:val="9"/>
              <w:jc w:val="left"/>
              <w:rPr>
                <w:rFonts w:ascii="宋体"/>
                <w:b/>
                <w:sz w:val="18"/>
              </w:rPr>
            </w:pPr>
          </w:p>
          <w:p>
            <w:pPr>
              <w:pStyle w:val="9"/>
              <w:spacing w:before="8"/>
              <w:jc w:val="left"/>
              <w:rPr>
                <w:rFonts w:ascii="宋体"/>
                <w:b/>
                <w:sz w:val="18"/>
              </w:rPr>
            </w:pPr>
          </w:p>
          <w:p>
            <w:pPr>
              <w:pStyle w:val="9"/>
              <w:numPr>
                <w:ilvl w:val="0"/>
                <w:numId w:val="2"/>
              </w:numPr>
              <w:tabs>
                <w:tab w:val="left" w:pos="290"/>
              </w:tabs>
              <w:spacing w:before="0" w:after="0" w:line="240" w:lineRule="auto"/>
              <w:ind w:left="289" w:right="0" w:hanging="182"/>
              <w:jc w:val="left"/>
              <w:rPr>
                <w:sz w:val="18"/>
              </w:rPr>
            </w:pPr>
            <w:r>
              <w:rPr>
                <w:sz w:val="18"/>
              </w:rPr>
              <w:t>政府网站</w:t>
            </w:r>
          </w:p>
          <w:p>
            <w:pPr>
              <w:pStyle w:val="9"/>
              <w:numPr>
                <w:ilvl w:val="0"/>
                <w:numId w:val="2"/>
              </w:numPr>
              <w:tabs>
                <w:tab w:val="left" w:pos="290"/>
              </w:tabs>
              <w:spacing w:before="0" w:after="0" w:line="240" w:lineRule="auto"/>
              <w:ind w:left="289" w:right="0" w:hanging="182"/>
              <w:jc w:val="left"/>
              <w:rPr>
                <w:sz w:val="18"/>
              </w:rPr>
            </w:pPr>
            <w:r>
              <w:rPr>
                <w:sz w:val="18"/>
              </w:rPr>
              <w:t>政务服务中心</w:t>
            </w:r>
          </w:p>
          <w:p>
            <w:pPr>
              <w:pStyle w:val="9"/>
              <w:numPr>
                <w:ilvl w:val="0"/>
                <w:numId w:val="2"/>
              </w:numPr>
              <w:tabs>
                <w:tab w:val="left" w:pos="290"/>
              </w:tabs>
              <w:spacing w:before="0" w:after="0" w:line="240" w:lineRule="auto"/>
              <w:ind w:left="289" w:leftChars="0" w:right="0" w:rightChars="0" w:hanging="182" w:firstLineChars="0"/>
              <w:jc w:val="left"/>
              <w:rPr>
                <w:rFonts w:ascii="仿宋" w:hAnsi="仿宋" w:eastAsia="仿宋" w:cs="仿宋"/>
                <w:sz w:val="18"/>
                <w:szCs w:val="22"/>
                <w:lang w:val="zh-CN" w:eastAsia="zh-CN" w:bidi="zh-CN"/>
              </w:rPr>
            </w:pPr>
            <w:r>
              <w:rPr>
                <w:rFonts w:hint="eastAsia"/>
                <w:spacing w:val="-3"/>
                <w:sz w:val="18"/>
                <w:lang w:eastAsia="zh-CN"/>
              </w:rPr>
              <w:t>新县城市管理局</w:t>
            </w:r>
          </w:p>
        </w:tc>
        <w:tc>
          <w:tcPr>
            <w:tcW w:w="507" w:type="dxa"/>
          </w:tcPr>
          <w:p>
            <w:pPr>
              <w:pStyle w:val="9"/>
              <w:rPr>
                <w:rFonts w:ascii="Times New Roman"/>
                <w:sz w:val="18"/>
              </w:rPr>
            </w:pPr>
          </w:p>
          <w:p>
            <w:pPr>
              <w:pStyle w:val="9"/>
              <w:rPr>
                <w:rFonts w:ascii="Times New Roman"/>
                <w:sz w:val="18"/>
              </w:rPr>
            </w:pPr>
          </w:p>
          <w:p>
            <w:pPr>
              <w:pStyle w:val="9"/>
              <w:rPr>
                <w:rFonts w:ascii="Times New Roman"/>
                <w:sz w:val="18"/>
              </w:rPr>
            </w:pPr>
          </w:p>
          <w:p>
            <w:pPr>
              <w:pStyle w:val="9"/>
              <w:rPr>
                <w:rFonts w:ascii="Times New Roman"/>
                <w:sz w:val="18"/>
              </w:rPr>
            </w:pPr>
          </w:p>
          <w:p>
            <w:pPr>
              <w:pStyle w:val="9"/>
              <w:rPr>
                <w:rFonts w:ascii="Times New Roman"/>
                <w:sz w:val="18"/>
              </w:rPr>
            </w:pPr>
          </w:p>
          <w:p>
            <w:pPr>
              <w:pStyle w:val="9"/>
              <w:spacing w:before="8"/>
              <w:rPr>
                <w:rFonts w:ascii="Times New Roman"/>
                <w:sz w:val="14"/>
              </w:rPr>
            </w:pPr>
          </w:p>
          <w:p>
            <w:pPr>
              <w:pStyle w:val="9"/>
              <w:ind w:right="151"/>
              <w:jc w:val="right"/>
              <w:rPr>
                <w:sz w:val="18"/>
              </w:rPr>
            </w:pPr>
            <w:r>
              <w:rPr>
                <w:sz w:val="18"/>
              </w:rPr>
              <w:t>√</w:t>
            </w:r>
          </w:p>
        </w:tc>
        <w:tc>
          <w:tcPr>
            <w:tcW w:w="617" w:type="dxa"/>
          </w:tcPr>
          <w:p>
            <w:pPr>
              <w:pStyle w:val="9"/>
              <w:rPr>
                <w:rFonts w:ascii="Times New Roman"/>
                <w:sz w:val="18"/>
              </w:rPr>
            </w:pPr>
          </w:p>
        </w:tc>
        <w:tc>
          <w:tcPr>
            <w:tcW w:w="396" w:type="dxa"/>
          </w:tcPr>
          <w:p>
            <w:pPr>
              <w:pStyle w:val="9"/>
              <w:rPr>
                <w:rFonts w:ascii="Times New Roman"/>
                <w:sz w:val="18"/>
              </w:rPr>
            </w:pPr>
          </w:p>
          <w:p>
            <w:pPr>
              <w:pStyle w:val="9"/>
              <w:rPr>
                <w:rFonts w:ascii="Times New Roman"/>
                <w:sz w:val="18"/>
              </w:rPr>
            </w:pPr>
          </w:p>
          <w:p>
            <w:pPr>
              <w:pStyle w:val="9"/>
              <w:rPr>
                <w:rFonts w:ascii="Times New Roman"/>
                <w:sz w:val="18"/>
              </w:rPr>
            </w:pPr>
          </w:p>
          <w:p>
            <w:pPr>
              <w:pStyle w:val="9"/>
              <w:rPr>
                <w:rFonts w:ascii="Times New Roman"/>
                <w:sz w:val="18"/>
              </w:rPr>
            </w:pPr>
          </w:p>
          <w:p>
            <w:pPr>
              <w:pStyle w:val="9"/>
              <w:rPr>
                <w:rFonts w:ascii="Times New Roman"/>
                <w:sz w:val="18"/>
              </w:rPr>
            </w:pPr>
          </w:p>
          <w:p>
            <w:pPr>
              <w:pStyle w:val="9"/>
              <w:spacing w:before="8"/>
              <w:rPr>
                <w:rFonts w:ascii="Times New Roman"/>
                <w:sz w:val="14"/>
              </w:rPr>
            </w:pPr>
          </w:p>
          <w:p>
            <w:pPr>
              <w:pStyle w:val="9"/>
              <w:ind w:left="8"/>
              <w:jc w:val="center"/>
              <w:rPr>
                <w:sz w:val="18"/>
              </w:rPr>
            </w:pPr>
            <w:r>
              <w:rPr>
                <w:sz w:val="18"/>
              </w:rPr>
              <w:t>√</w:t>
            </w:r>
          </w:p>
        </w:tc>
        <w:tc>
          <w:tcPr>
            <w:tcW w:w="582" w:type="dxa"/>
          </w:tcPr>
          <w:p>
            <w:pPr>
              <w:pStyle w:val="9"/>
              <w:rPr>
                <w:rFonts w:ascii="Times New Roman"/>
                <w:sz w:val="18"/>
              </w:rPr>
            </w:pPr>
          </w:p>
        </w:tc>
        <w:tc>
          <w:tcPr>
            <w:tcW w:w="480" w:type="dxa"/>
          </w:tcPr>
          <w:p>
            <w:pPr>
              <w:pStyle w:val="9"/>
              <w:rPr>
                <w:rFonts w:ascii="Times New Roman"/>
                <w:sz w:val="18"/>
              </w:rPr>
            </w:pPr>
          </w:p>
          <w:p>
            <w:pPr>
              <w:pStyle w:val="9"/>
              <w:rPr>
                <w:rFonts w:ascii="Times New Roman"/>
                <w:sz w:val="18"/>
              </w:rPr>
            </w:pPr>
          </w:p>
          <w:p>
            <w:pPr>
              <w:pStyle w:val="9"/>
              <w:rPr>
                <w:rFonts w:ascii="Times New Roman"/>
                <w:sz w:val="18"/>
              </w:rPr>
            </w:pPr>
          </w:p>
          <w:p>
            <w:pPr>
              <w:pStyle w:val="9"/>
              <w:rPr>
                <w:rFonts w:ascii="Times New Roman"/>
                <w:sz w:val="18"/>
              </w:rPr>
            </w:pPr>
          </w:p>
          <w:p>
            <w:pPr>
              <w:pStyle w:val="9"/>
              <w:rPr>
                <w:rFonts w:ascii="Times New Roman"/>
                <w:sz w:val="18"/>
              </w:rPr>
            </w:pPr>
          </w:p>
          <w:p>
            <w:pPr>
              <w:pStyle w:val="9"/>
              <w:spacing w:before="8"/>
              <w:rPr>
                <w:rFonts w:ascii="Times New Roman"/>
                <w:sz w:val="14"/>
              </w:rPr>
            </w:pPr>
          </w:p>
          <w:p>
            <w:pPr>
              <w:pStyle w:val="9"/>
              <w:ind w:left="8"/>
              <w:jc w:val="center"/>
              <w:rPr>
                <w:sz w:val="18"/>
              </w:rPr>
            </w:pPr>
            <w:r>
              <w:rPr>
                <w:sz w:val="18"/>
              </w:rPr>
              <w:t>√</w:t>
            </w:r>
          </w:p>
        </w:tc>
        <w:tc>
          <w:tcPr>
            <w:tcW w:w="487" w:type="dxa"/>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7" w:hRule="atLeast"/>
        </w:trPr>
        <w:tc>
          <w:tcPr>
            <w:tcW w:w="402" w:type="dxa"/>
            <w:tcBorders>
              <w:bottom w:val="nil"/>
            </w:tcBorders>
          </w:tcPr>
          <w:p>
            <w:pPr>
              <w:pStyle w:val="9"/>
              <w:rPr>
                <w:rFonts w:ascii="Times New Roman"/>
                <w:sz w:val="18"/>
              </w:rPr>
            </w:pPr>
          </w:p>
          <w:p>
            <w:pPr>
              <w:pStyle w:val="9"/>
              <w:rPr>
                <w:rFonts w:ascii="Times New Roman"/>
                <w:sz w:val="18"/>
              </w:rPr>
            </w:pPr>
          </w:p>
          <w:p>
            <w:pPr>
              <w:pStyle w:val="9"/>
              <w:rPr>
                <w:rFonts w:ascii="Times New Roman"/>
                <w:sz w:val="18"/>
              </w:rPr>
            </w:pPr>
          </w:p>
          <w:p>
            <w:pPr>
              <w:pStyle w:val="9"/>
              <w:rPr>
                <w:rFonts w:ascii="Times New Roman"/>
                <w:sz w:val="18"/>
              </w:rPr>
            </w:pPr>
          </w:p>
          <w:p>
            <w:pPr>
              <w:pStyle w:val="9"/>
              <w:rPr>
                <w:rFonts w:ascii="Times New Roman"/>
                <w:sz w:val="18"/>
              </w:rPr>
            </w:pPr>
          </w:p>
          <w:p>
            <w:pPr>
              <w:pStyle w:val="9"/>
              <w:rPr>
                <w:rFonts w:ascii="Times New Roman"/>
                <w:sz w:val="18"/>
              </w:rPr>
            </w:pPr>
          </w:p>
          <w:p>
            <w:pPr>
              <w:pStyle w:val="9"/>
              <w:ind w:left="9"/>
              <w:jc w:val="center"/>
              <w:rPr>
                <w:sz w:val="18"/>
              </w:rPr>
            </w:pPr>
            <w:r>
              <w:rPr>
                <w:sz w:val="18"/>
              </w:rPr>
              <w:t>6</w:t>
            </w:r>
          </w:p>
        </w:tc>
        <w:tc>
          <w:tcPr>
            <w:tcW w:w="632" w:type="dxa"/>
            <w:tcBorders>
              <w:bottom w:val="nil"/>
            </w:tcBorders>
          </w:tcPr>
          <w:p>
            <w:pPr>
              <w:pStyle w:val="9"/>
              <w:rPr>
                <w:rFonts w:ascii="Times New Roman"/>
                <w:sz w:val="18"/>
              </w:rPr>
            </w:pPr>
          </w:p>
          <w:p>
            <w:pPr>
              <w:pStyle w:val="9"/>
              <w:rPr>
                <w:rFonts w:ascii="Times New Roman"/>
                <w:sz w:val="18"/>
              </w:rPr>
            </w:pPr>
          </w:p>
          <w:p>
            <w:pPr>
              <w:pStyle w:val="9"/>
              <w:rPr>
                <w:rFonts w:ascii="Times New Roman"/>
                <w:sz w:val="18"/>
              </w:rPr>
            </w:pPr>
          </w:p>
          <w:p>
            <w:pPr>
              <w:pStyle w:val="9"/>
              <w:spacing w:before="153" w:line="324" w:lineRule="auto"/>
              <w:ind w:left="135" w:right="124"/>
              <w:jc w:val="both"/>
              <w:rPr>
                <w:sz w:val="18"/>
              </w:rPr>
            </w:pPr>
            <w:r>
              <w:rPr>
                <w:sz w:val="18"/>
              </w:rPr>
              <w:t>市容环境卫生管理</w:t>
            </w:r>
          </w:p>
        </w:tc>
        <w:tc>
          <w:tcPr>
            <w:tcW w:w="2488" w:type="dxa"/>
            <w:tcBorders>
              <w:bottom w:val="nil"/>
            </w:tcBorders>
          </w:tcPr>
          <w:p>
            <w:pPr>
              <w:pStyle w:val="9"/>
              <w:rPr>
                <w:rFonts w:ascii="Times New Roman"/>
                <w:sz w:val="18"/>
              </w:rPr>
            </w:pPr>
          </w:p>
          <w:p>
            <w:pPr>
              <w:pStyle w:val="9"/>
              <w:rPr>
                <w:rFonts w:ascii="Times New Roman"/>
                <w:sz w:val="18"/>
              </w:rPr>
            </w:pPr>
          </w:p>
          <w:p>
            <w:pPr>
              <w:pStyle w:val="9"/>
              <w:rPr>
                <w:rFonts w:ascii="Times New Roman"/>
                <w:sz w:val="18"/>
              </w:rPr>
            </w:pPr>
          </w:p>
          <w:p>
            <w:pPr>
              <w:pStyle w:val="9"/>
              <w:spacing w:before="153" w:line="324" w:lineRule="auto"/>
              <w:ind w:left="107" w:right="95" w:hanging="3"/>
              <w:jc w:val="center"/>
              <w:rPr>
                <w:sz w:val="18"/>
              </w:rPr>
            </w:pPr>
            <w:r>
              <w:rPr>
                <w:sz w:val="18"/>
              </w:rPr>
              <w:t>运输液体、散装货物不作密</w:t>
            </w:r>
            <w:r>
              <w:rPr>
                <w:spacing w:val="-10"/>
                <w:sz w:val="18"/>
              </w:rPr>
              <w:t>封、包扎、覆盖造成泄露、遗</w:t>
            </w:r>
            <w:r>
              <w:rPr>
                <w:sz w:val="18"/>
              </w:rPr>
              <w:t>撒行为的处罚（城市规划区内）</w:t>
            </w:r>
          </w:p>
        </w:tc>
        <w:tc>
          <w:tcPr>
            <w:tcW w:w="1785" w:type="dxa"/>
            <w:tcBorders>
              <w:bottom w:val="nil"/>
            </w:tcBorders>
          </w:tcPr>
          <w:p>
            <w:pPr>
              <w:pStyle w:val="9"/>
              <w:spacing w:before="13" w:line="249" w:lineRule="auto"/>
              <w:ind w:left="108" w:right="44"/>
              <w:rPr>
                <w:sz w:val="18"/>
              </w:rPr>
            </w:pPr>
            <w:r>
              <w:rPr>
                <w:sz w:val="18"/>
              </w:rPr>
              <w:t>1</w:t>
            </w:r>
            <w:r>
              <w:rPr>
                <w:spacing w:val="-7"/>
                <w:sz w:val="18"/>
              </w:rPr>
              <w:t>.机构职能、权责清</w:t>
            </w:r>
            <w:r>
              <w:rPr>
                <w:spacing w:val="-9"/>
                <w:sz w:val="18"/>
              </w:rPr>
              <w:t xml:space="preserve">单、执法人员名单； </w:t>
            </w:r>
            <w:r>
              <w:rPr>
                <w:sz w:val="18"/>
              </w:rPr>
              <w:t>2.执法程序或行政 强制流程图；</w:t>
            </w:r>
          </w:p>
          <w:p>
            <w:pPr>
              <w:pStyle w:val="9"/>
              <w:numPr>
                <w:ilvl w:val="0"/>
                <w:numId w:val="8"/>
              </w:numPr>
              <w:tabs>
                <w:tab w:val="left" w:pos="291"/>
              </w:tabs>
              <w:spacing w:before="1" w:after="0" w:line="240" w:lineRule="auto"/>
              <w:ind w:left="290" w:right="0" w:hanging="183"/>
              <w:jc w:val="left"/>
              <w:rPr>
                <w:sz w:val="18"/>
              </w:rPr>
            </w:pPr>
            <w:r>
              <w:rPr>
                <w:sz w:val="18"/>
              </w:rPr>
              <w:t>执法依据；</w:t>
            </w:r>
          </w:p>
          <w:p>
            <w:pPr>
              <w:pStyle w:val="9"/>
              <w:numPr>
                <w:ilvl w:val="0"/>
                <w:numId w:val="8"/>
              </w:numPr>
              <w:tabs>
                <w:tab w:val="left" w:pos="291"/>
              </w:tabs>
              <w:spacing w:before="9" w:after="0" w:line="249" w:lineRule="auto"/>
              <w:ind w:left="108" w:right="224" w:firstLine="0"/>
              <w:jc w:val="left"/>
              <w:rPr>
                <w:sz w:val="18"/>
              </w:rPr>
            </w:pPr>
            <w:r>
              <w:rPr>
                <w:spacing w:val="-3"/>
                <w:sz w:val="18"/>
              </w:rPr>
              <w:t>行政处罚自由裁</w:t>
            </w:r>
            <w:r>
              <w:rPr>
                <w:sz w:val="18"/>
              </w:rPr>
              <w:t>量基准；</w:t>
            </w:r>
          </w:p>
          <w:p>
            <w:pPr>
              <w:pStyle w:val="9"/>
              <w:numPr>
                <w:ilvl w:val="0"/>
                <w:numId w:val="8"/>
              </w:numPr>
              <w:tabs>
                <w:tab w:val="left" w:pos="291"/>
              </w:tabs>
              <w:spacing w:before="0" w:after="0" w:line="249" w:lineRule="auto"/>
              <w:ind w:left="108" w:right="97" w:firstLine="0"/>
              <w:jc w:val="left"/>
              <w:rPr>
                <w:sz w:val="18"/>
              </w:rPr>
            </w:pPr>
            <w:r>
              <w:rPr>
                <w:spacing w:val="-10"/>
                <w:sz w:val="18"/>
              </w:rPr>
              <w:t>咨询、监督投诉方</w:t>
            </w:r>
            <w:r>
              <w:rPr>
                <w:sz w:val="18"/>
              </w:rPr>
              <w:t>式；</w:t>
            </w:r>
          </w:p>
          <w:p>
            <w:pPr>
              <w:pStyle w:val="9"/>
              <w:numPr>
                <w:ilvl w:val="0"/>
                <w:numId w:val="8"/>
              </w:numPr>
              <w:tabs>
                <w:tab w:val="left" w:pos="291"/>
              </w:tabs>
              <w:spacing w:before="0" w:after="0" w:line="225" w:lineRule="exact"/>
              <w:ind w:left="290" w:right="0" w:hanging="183"/>
              <w:jc w:val="left"/>
              <w:rPr>
                <w:sz w:val="18"/>
              </w:rPr>
            </w:pPr>
            <w:r>
              <w:rPr>
                <w:sz w:val="18"/>
              </w:rPr>
              <w:t>处罚决定；</w:t>
            </w:r>
          </w:p>
        </w:tc>
        <w:tc>
          <w:tcPr>
            <w:tcW w:w="1695" w:type="dxa"/>
            <w:tcBorders>
              <w:bottom w:val="nil"/>
            </w:tcBorders>
          </w:tcPr>
          <w:p>
            <w:pPr>
              <w:pStyle w:val="9"/>
              <w:rPr>
                <w:rFonts w:ascii="Times New Roman"/>
                <w:sz w:val="18"/>
              </w:rPr>
            </w:pPr>
          </w:p>
          <w:p>
            <w:pPr>
              <w:pStyle w:val="9"/>
              <w:rPr>
                <w:rFonts w:ascii="Times New Roman"/>
                <w:sz w:val="18"/>
              </w:rPr>
            </w:pPr>
          </w:p>
          <w:p>
            <w:pPr>
              <w:pStyle w:val="9"/>
              <w:rPr>
                <w:rFonts w:ascii="Times New Roman"/>
                <w:sz w:val="18"/>
              </w:rPr>
            </w:pPr>
          </w:p>
          <w:p>
            <w:pPr>
              <w:pStyle w:val="9"/>
              <w:spacing w:before="153" w:line="324" w:lineRule="auto"/>
              <w:ind w:left="126" w:right="116"/>
              <w:jc w:val="center"/>
              <w:rPr>
                <w:sz w:val="18"/>
              </w:rPr>
            </w:pPr>
            <w:r>
              <w:rPr>
                <w:sz w:val="18"/>
              </w:rPr>
              <w:t>《河南省〈城市市容和环境卫生管理条例〉实施办法》第三十条</w:t>
            </w:r>
          </w:p>
        </w:tc>
        <w:tc>
          <w:tcPr>
            <w:tcW w:w="1680" w:type="dxa"/>
            <w:tcBorders>
              <w:bottom w:val="nil"/>
            </w:tcBorders>
          </w:tcPr>
          <w:p>
            <w:pPr>
              <w:pStyle w:val="9"/>
              <w:rPr>
                <w:rFonts w:ascii="Times New Roman"/>
                <w:sz w:val="18"/>
              </w:rPr>
            </w:pPr>
          </w:p>
          <w:p>
            <w:pPr>
              <w:pStyle w:val="9"/>
              <w:spacing w:before="2"/>
              <w:rPr>
                <w:rFonts w:ascii="Times New Roman"/>
                <w:sz w:val="22"/>
              </w:rPr>
            </w:pPr>
          </w:p>
          <w:p>
            <w:pPr>
              <w:pStyle w:val="9"/>
              <w:spacing w:line="324" w:lineRule="auto"/>
              <w:ind w:left="120" w:right="107"/>
              <w:jc w:val="center"/>
              <w:rPr>
                <w:sz w:val="18"/>
              </w:rPr>
            </w:pPr>
            <w:r>
              <w:rPr>
                <w:spacing w:val="-3"/>
                <w:sz w:val="18"/>
              </w:rPr>
              <w:t>执法决定信息在决</w:t>
            </w:r>
            <w:r>
              <w:rPr>
                <w:spacing w:val="-7"/>
                <w:sz w:val="18"/>
              </w:rPr>
              <w:t xml:space="preserve">定作出之日起 </w:t>
            </w:r>
            <w:r>
              <w:rPr>
                <w:sz w:val="18"/>
              </w:rPr>
              <w:t>7</w:t>
            </w:r>
            <w:r>
              <w:rPr>
                <w:spacing w:val="-30"/>
                <w:sz w:val="18"/>
              </w:rPr>
              <w:t xml:space="preserve"> 个</w:t>
            </w:r>
            <w:r>
              <w:rPr>
                <w:spacing w:val="-3"/>
                <w:sz w:val="18"/>
              </w:rPr>
              <w:t>工作日内公开，其他相关信息形成或</w:t>
            </w:r>
            <w:r>
              <w:rPr>
                <w:spacing w:val="-8"/>
                <w:sz w:val="18"/>
              </w:rPr>
              <w:t xml:space="preserve">变更之日起 </w:t>
            </w:r>
            <w:r>
              <w:rPr>
                <w:sz w:val="18"/>
              </w:rPr>
              <w:t>20</w:t>
            </w:r>
            <w:r>
              <w:rPr>
                <w:spacing w:val="-23"/>
                <w:sz w:val="18"/>
              </w:rPr>
              <w:t xml:space="preserve"> 个工作日内公开</w:t>
            </w:r>
          </w:p>
        </w:tc>
        <w:tc>
          <w:tcPr>
            <w:tcW w:w="1260" w:type="dxa"/>
            <w:tcBorders>
              <w:bottom w:val="nil"/>
            </w:tcBorders>
          </w:tcPr>
          <w:p>
            <w:pPr>
              <w:pStyle w:val="9"/>
              <w:rPr>
                <w:rFonts w:ascii="Times New Roman"/>
                <w:sz w:val="18"/>
              </w:rPr>
            </w:pPr>
          </w:p>
          <w:p>
            <w:pPr>
              <w:pStyle w:val="9"/>
              <w:rPr>
                <w:rFonts w:ascii="Times New Roman"/>
                <w:sz w:val="18"/>
              </w:rPr>
            </w:pPr>
          </w:p>
          <w:p>
            <w:pPr>
              <w:pStyle w:val="9"/>
              <w:rPr>
                <w:rFonts w:ascii="Times New Roman"/>
                <w:sz w:val="18"/>
              </w:rPr>
            </w:pPr>
          </w:p>
          <w:p>
            <w:pPr>
              <w:pStyle w:val="9"/>
              <w:rPr>
                <w:rFonts w:ascii="Times New Roman"/>
                <w:sz w:val="18"/>
              </w:rPr>
            </w:pPr>
          </w:p>
          <w:p>
            <w:pPr>
              <w:pStyle w:val="9"/>
              <w:spacing w:before="5"/>
              <w:rPr>
                <w:rFonts w:ascii="Times New Roman"/>
                <w:sz w:val="22"/>
              </w:rPr>
            </w:pPr>
          </w:p>
          <w:p>
            <w:pPr>
              <w:pStyle w:val="9"/>
              <w:spacing w:line="324" w:lineRule="auto"/>
              <w:ind w:left="180" w:right="167"/>
              <w:rPr>
                <w:rFonts w:hint="eastAsia" w:eastAsia="仿宋"/>
                <w:sz w:val="18"/>
                <w:lang w:eastAsia="zh-CN"/>
              </w:rPr>
            </w:pPr>
            <w:r>
              <w:rPr>
                <w:rFonts w:hint="eastAsia"/>
                <w:sz w:val="18"/>
                <w:lang w:eastAsia="zh-CN"/>
              </w:rPr>
              <w:t>新县城市管理局</w:t>
            </w:r>
          </w:p>
        </w:tc>
        <w:tc>
          <w:tcPr>
            <w:tcW w:w="1532" w:type="dxa"/>
            <w:vMerge w:val="restart"/>
            <w:vAlign w:val="top"/>
          </w:tcPr>
          <w:p>
            <w:pPr>
              <w:pStyle w:val="9"/>
              <w:jc w:val="left"/>
              <w:rPr>
                <w:rFonts w:ascii="宋体"/>
                <w:b/>
                <w:sz w:val="18"/>
              </w:rPr>
            </w:pPr>
          </w:p>
          <w:p>
            <w:pPr>
              <w:pStyle w:val="9"/>
              <w:jc w:val="left"/>
              <w:rPr>
                <w:rFonts w:ascii="宋体"/>
                <w:b/>
                <w:sz w:val="18"/>
              </w:rPr>
            </w:pPr>
          </w:p>
          <w:p>
            <w:pPr>
              <w:pStyle w:val="9"/>
              <w:jc w:val="left"/>
              <w:rPr>
                <w:rFonts w:ascii="宋体"/>
                <w:b/>
                <w:sz w:val="18"/>
              </w:rPr>
            </w:pPr>
          </w:p>
          <w:p>
            <w:pPr>
              <w:pStyle w:val="9"/>
              <w:spacing w:before="9"/>
              <w:jc w:val="left"/>
              <w:rPr>
                <w:rFonts w:ascii="宋体"/>
                <w:b/>
                <w:sz w:val="15"/>
              </w:rPr>
            </w:pPr>
          </w:p>
          <w:p>
            <w:pPr>
              <w:pStyle w:val="9"/>
              <w:numPr>
                <w:ilvl w:val="0"/>
                <w:numId w:val="4"/>
              </w:numPr>
              <w:tabs>
                <w:tab w:val="left" w:pos="290"/>
              </w:tabs>
              <w:spacing w:before="1" w:after="0" w:line="240" w:lineRule="auto"/>
              <w:ind w:left="289" w:right="0" w:hanging="182"/>
              <w:jc w:val="left"/>
              <w:rPr>
                <w:sz w:val="18"/>
              </w:rPr>
            </w:pPr>
            <w:r>
              <w:rPr>
                <w:sz w:val="18"/>
              </w:rPr>
              <w:t>政府网站</w:t>
            </w:r>
          </w:p>
          <w:p>
            <w:pPr>
              <w:pStyle w:val="9"/>
              <w:numPr>
                <w:ilvl w:val="0"/>
                <w:numId w:val="4"/>
              </w:numPr>
              <w:tabs>
                <w:tab w:val="left" w:pos="290"/>
              </w:tabs>
              <w:spacing w:before="1" w:after="0" w:line="240" w:lineRule="auto"/>
              <w:ind w:left="289" w:right="0" w:hanging="182"/>
              <w:jc w:val="left"/>
              <w:rPr>
                <w:sz w:val="18"/>
              </w:rPr>
            </w:pPr>
            <w:r>
              <w:rPr>
                <w:sz w:val="18"/>
              </w:rPr>
              <w:t>政务服务中心</w:t>
            </w:r>
          </w:p>
          <w:p>
            <w:pPr>
              <w:pStyle w:val="9"/>
              <w:numPr>
                <w:ilvl w:val="0"/>
                <w:numId w:val="4"/>
              </w:numPr>
              <w:tabs>
                <w:tab w:val="left" w:pos="290"/>
              </w:tabs>
              <w:spacing w:before="1" w:after="0" w:line="240" w:lineRule="auto"/>
              <w:ind w:left="289" w:leftChars="0" w:right="0" w:rightChars="0" w:hanging="182" w:firstLineChars="0"/>
              <w:jc w:val="left"/>
              <w:rPr>
                <w:rFonts w:ascii="仿宋" w:hAnsi="仿宋" w:eastAsia="仿宋" w:cs="仿宋"/>
                <w:sz w:val="18"/>
                <w:szCs w:val="22"/>
                <w:lang w:val="zh-CN" w:eastAsia="zh-CN" w:bidi="zh-CN"/>
              </w:rPr>
            </w:pPr>
            <w:r>
              <w:rPr>
                <w:rFonts w:hint="eastAsia"/>
                <w:spacing w:val="-3"/>
                <w:sz w:val="18"/>
                <w:lang w:eastAsia="zh-CN"/>
              </w:rPr>
              <w:t>新县城市管理局</w:t>
            </w:r>
          </w:p>
        </w:tc>
        <w:tc>
          <w:tcPr>
            <w:tcW w:w="507" w:type="dxa"/>
            <w:tcBorders>
              <w:bottom w:val="nil"/>
            </w:tcBorders>
          </w:tcPr>
          <w:p>
            <w:pPr>
              <w:pStyle w:val="9"/>
              <w:rPr>
                <w:rFonts w:ascii="Times New Roman"/>
                <w:sz w:val="18"/>
              </w:rPr>
            </w:pPr>
          </w:p>
          <w:p>
            <w:pPr>
              <w:pStyle w:val="9"/>
              <w:rPr>
                <w:rFonts w:ascii="Times New Roman"/>
                <w:sz w:val="18"/>
              </w:rPr>
            </w:pPr>
          </w:p>
          <w:p>
            <w:pPr>
              <w:pStyle w:val="9"/>
              <w:rPr>
                <w:rFonts w:ascii="Times New Roman"/>
                <w:sz w:val="18"/>
              </w:rPr>
            </w:pPr>
          </w:p>
          <w:p>
            <w:pPr>
              <w:pStyle w:val="9"/>
              <w:rPr>
                <w:rFonts w:ascii="Times New Roman"/>
                <w:sz w:val="18"/>
              </w:rPr>
            </w:pPr>
          </w:p>
          <w:p>
            <w:pPr>
              <w:pStyle w:val="9"/>
              <w:rPr>
                <w:rFonts w:ascii="Times New Roman"/>
                <w:sz w:val="18"/>
              </w:rPr>
            </w:pPr>
          </w:p>
          <w:p>
            <w:pPr>
              <w:pStyle w:val="9"/>
              <w:rPr>
                <w:rFonts w:ascii="Times New Roman"/>
                <w:sz w:val="18"/>
              </w:rPr>
            </w:pPr>
          </w:p>
          <w:p>
            <w:pPr>
              <w:pStyle w:val="9"/>
              <w:ind w:right="151"/>
              <w:jc w:val="right"/>
              <w:rPr>
                <w:sz w:val="18"/>
              </w:rPr>
            </w:pPr>
            <w:r>
              <w:rPr>
                <w:sz w:val="18"/>
              </w:rPr>
              <w:t>√</w:t>
            </w:r>
          </w:p>
        </w:tc>
        <w:tc>
          <w:tcPr>
            <w:tcW w:w="617" w:type="dxa"/>
            <w:vMerge w:val="restart"/>
          </w:tcPr>
          <w:p>
            <w:pPr>
              <w:pStyle w:val="9"/>
              <w:rPr>
                <w:rFonts w:ascii="Times New Roman"/>
                <w:sz w:val="18"/>
              </w:rPr>
            </w:pPr>
          </w:p>
        </w:tc>
        <w:tc>
          <w:tcPr>
            <w:tcW w:w="396" w:type="dxa"/>
            <w:tcBorders>
              <w:bottom w:val="nil"/>
            </w:tcBorders>
          </w:tcPr>
          <w:p>
            <w:pPr>
              <w:pStyle w:val="9"/>
              <w:rPr>
                <w:rFonts w:ascii="Times New Roman"/>
                <w:sz w:val="18"/>
              </w:rPr>
            </w:pPr>
          </w:p>
          <w:p>
            <w:pPr>
              <w:pStyle w:val="9"/>
              <w:rPr>
                <w:rFonts w:ascii="Times New Roman"/>
                <w:sz w:val="18"/>
              </w:rPr>
            </w:pPr>
          </w:p>
          <w:p>
            <w:pPr>
              <w:pStyle w:val="9"/>
              <w:rPr>
                <w:rFonts w:ascii="Times New Roman"/>
                <w:sz w:val="18"/>
              </w:rPr>
            </w:pPr>
          </w:p>
          <w:p>
            <w:pPr>
              <w:pStyle w:val="9"/>
              <w:rPr>
                <w:rFonts w:ascii="Times New Roman"/>
                <w:sz w:val="18"/>
              </w:rPr>
            </w:pPr>
          </w:p>
          <w:p>
            <w:pPr>
              <w:pStyle w:val="9"/>
              <w:rPr>
                <w:rFonts w:ascii="Times New Roman"/>
                <w:sz w:val="18"/>
              </w:rPr>
            </w:pPr>
          </w:p>
          <w:p>
            <w:pPr>
              <w:pStyle w:val="9"/>
              <w:rPr>
                <w:rFonts w:ascii="Times New Roman"/>
                <w:sz w:val="18"/>
              </w:rPr>
            </w:pPr>
          </w:p>
          <w:p>
            <w:pPr>
              <w:pStyle w:val="9"/>
              <w:ind w:left="8"/>
              <w:jc w:val="center"/>
              <w:rPr>
                <w:sz w:val="18"/>
              </w:rPr>
            </w:pPr>
            <w:r>
              <w:rPr>
                <w:sz w:val="18"/>
              </w:rPr>
              <w:t>√</w:t>
            </w:r>
          </w:p>
        </w:tc>
        <w:tc>
          <w:tcPr>
            <w:tcW w:w="582" w:type="dxa"/>
            <w:vMerge w:val="restart"/>
          </w:tcPr>
          <w:p>
            <w:pPr>
              <w:pStyle w:val="9"/>
              <w:rPr>
                <w:rFonts w:ascii="Times New Roman"/>
                <w:sz w:val="18"/>
              </w:rPr>
            </w:pPr>
          </w:p>
        </w:tc>
        <w:tc>
          <w:tcPr>
            <w:tcW w:w="480" w:type="dxa"/>
            <w:tcBorders>
              <w:bottom w:val="nil"/>
            </w:tcBorders>
          </w:tcPr>
          <w:p>
            <w:pPr>
              <w:pStyle w:val="9"/>
              <w:rPr>
                <w:rFonts w:ascii="Times New Roman"/>
                <w:sz w:val="18"/>
              </w:rPr>
            </w:pPr>
          </w:p>
          <w:p>
            <w:pPr>
              <w:pStyle w:val="9"/>
              <w:rPr>
                <w:rFonts w:ascii="Times New Roman"/>
                <w:sz w:val="18"/>
              </w:rPr>
            </w:pPr>
          </w:p>
          <w:p>
            <w:pPr>
              <w:pStyle w:val="9"/>
              <w:rPr>
                <w:rFonts w:ascii="Times New Roman"/>
                <w:sz w:val="18"/>
              </w:rPr>
            </w:pPr>
          </w:p>
          <w:p>
            <w:pPr>
              <w:pStyle w:val="9"/>
              <w:rPr>
                <w:rFonts w:ascii="Times New Roman"/>
                <w:sz w:val="18"/>
              </w:rPr>
            </w:pPr>
          </w:p>
          <w:p>
            <w:pPr>
              <w:pStyle w:val="9"/>
              <w:rPr>
                <w:rFonts w:ascii="Times New Roman"/>
                <w:sz w:val="18"/>
              </w:rPr>
            </w:pPr>
          </w:p>
          <w:p>
            <w:pPr>
              <w:pStyle w:val="9"/>
              <w:rPr>
                <w:rFonts w:ascii="Times New Roman"/>
                <w:sz w:val="18"/>
              </w:rPr>
            </w:pPr>
          </w:p>
          <w:p>
            <w:pPr>
              <w:pStyle w:val="9"/>
              <w:ind w:left="8"/>
              <w:jc w:val="center"/>
              <w:rPr>
                <w:sz w:val="18"/>
              </w:rPr>
            </w:pPr>
            <w:r>
              <w:rPr>
                <w:sz w:val="18"/>
              </w:rPr>
              <w:t>√</w:t>
            </w:r>
          </w:p>
        </w:tc>
        <w:tc>
          <w:tcPr>
            <w:tcW w:w="487" w:type="dxa"/>
            <w:vMerge w:val="restart"/>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1" w:hRule="atLeast"/>
        </w:trPr>
        <w:tc>
          <w:tcPr>
            <w:tcW w:w="402" w:type="dxa"/>
            <w:tcBorders>
              <w:top w:val="nil"/>
            </w:tcBorders>
          </w:tcPr>
          <w:p>
            <w:pPr>
              <w:pStyle w:val="9"/>
              <w:rPr>
                <w:rFonts w:ascii="Times New Roman"/>
                <w:sz w:val="18"/>
              </w:rPr>
            </w:pPr>
          </w:p>
        </w:tc>
        <w:tc>
          <w:tcPr>
            <w:tcW w:w="632" w:type="dxa"/>
            <w:tcBorders>
              <w:top w:val="nil"/>
            </w:tcBorders>
          </w:tcPr>
          <w:p>
            <w:pPr>
              <w:pStyle w:val="9"/>
              <w:rPr>
                <w:rFonts w:ascii="Times New Roman"/>
                <w:sz w:val="18"/>
              </w:rPr>
            </w:pPr>
          </w:p>
        </w:tc>
        <w:tc>
          <w:tcPr>
            <w:tcW w:w="2488" w:type="dxa"/>
            <w:tcBorders>
              <w:top w:val="nil"/>
            </w:tcBorders>
          </w:tcPr>
          <w:p>
            <w:pPr>
              <w:pStyle w:val="9"/>
              <w:rPr>
                <w:rFonts w:ascii="Times New Roman"/>
                <w:sz w:val="18"/>
              </w:rPr>
            </w:pPr>
          </w:p>
        </w:tc>
        <w:tc>
          <w:tcPr>
            <w:tcW w:w="1785" w:type="dxa"/>
            <w:tcBorders>
              <w:top w:val="nil"/>
            </w:tcBorders>
          </w:tcPr>
          <w:p>
            <w:pPr>
              <w:pStyle w:val="9"/>
              <w:spacing w:before="14"/>
              <w:ind w:left="108"/>
              <w:rPr>
                <w:sz w:val="18"/>
              </w:rPr>
            </w:pPr>
            <w:r>
              <w:rPr>
                <w:sz w:val="18"/>
              </w:rPr>
              <w:t>7.救济渠道。</w:t>
            </w:r>
          </w:p>
        </w:tc>
        <w:tc>
          <w:tcPr>
            <w:tcW w:w="1695" w:type="dxa"/>
            <w:tcBorders>
              <w:top w:val="nil"/>
            </w:tcBorders>
          </w:tcPr>
          <w:p>
            <w:pPr>
              <w:pStyle w:val="9"/>
              <w:rPr>
                <w:rFonts w:ascii="Times New Roman"/>
                <w:sz w:val="18"/>
              </w:rPr>
            </w:pPr>
          </w:p>
        </w:tc>
        <w:tc>
          <w:tcPr>
            <w:tcW w:w="1680" w:type="dxa"/>
            <w:tcBorders>
              <w:top w:val="nil"/>
            </w:tcBorders>
          </w:tcPr>
          <w:p>
            <w:pPr>
              <w:pStyle w:val="9"/>
              <w:rPr>
                <w:rFonts w:ascii="Times New Roman"/>
                <w:sz w:val="18"/>
              </w:rPr>
            </w:pPr>
          </w:p>
        </w:tc>
        <w:tc>
          <w:tcPr>
            <w:tcW w:w="1260" w:type="dxa"/>
            <w:tcBorders>
              <w:top w:val="nil"/>
            </w:tcBorders>
          </w:tcPr>
          <w:p>
            <w:pPr>
              <w:pStyle w:val="9"/>
              <w:rPr>
                <w:rFonts w:ascii="Times New Roman"/>
                <w:sz w:val="18"/>
              </w:rPr>
            </w:pPr>
          </w:p>
        </w:tc>
        <w:tc>
          <w:tcPr>
            <w:tcW w:w="1532" w:type="dxa"/>
            <w:vMerge w:val="continue"/>
            <w:tcBorders>
              <w:top w:val="nil"/>
            </w:tcBorders>
          </w:tcPr>
          <w:p>
            <w:pPr>
              <w:rPr>
                <w:sz w:val="2"/>
                <w:szCs w:val="2"/>
              </w:rPr>
            </w:pPr>
          </w:p>
        </w:tc>
        <w:tc>
          <w:tcPr>
            <w:tcW w:w="507" w:type="dxa"/>
            <w:tcBorders>
              <w:top w:val="nil"/>
            </w:tcBorders>
          </w:tcPr>
          <w:p>
            <w:pPr>
              <w:pStyle w:val="9"/>
              <w:rPr>
                <w:rFonts w:ascii="Times New Roman"/>
                <w:sz w:val="18"/>
              </w:rPr>
            </w:pPr>
          </w:p>
        </w:tc>
        <w:tc>
          <w:tcPr>
            <w:tcW w:w="617" w:type="dxa"/>
            <w:vMerge w:val="continue"/>
            <w:tcBorders>
              <w:top w:val="nil"/>
            </w:tcBorders>
          </w:tcPr>
          <w:p>
            <w:pPr>
              <w:rPr>
                <w:sz w:val="2"/>
                <w:szCs w:val="2"/>
              </w:rPr>
            </w:pPr>
          </w:p>
        </w:tc>
        <w:tc>
          <w:tcPr>
            <w:tcW w:w="396" w:type="dxa"/>
            <w:tcBorders>
              <w:top w:val="nil"/>
            </w:tcBorders>
          </w:tcPr>
          <w:p>
            <w:pPr>
              <w:pStyle w:val="9"/>
              <w:rPr>
                <w:rFonts w:ascii="Times New Roman"/>
                <w:sz w:val="18"/>
              </w:rPr>
            </w:pPr>
          </w:p>
        </w:tc>
        <w:tc>
          <w:tcPr>
            <w:tcW w:w="582" w:type="dxa"/>
            <w:vMerge w:val="continue"/>
            <w:tcBorders>
              <w:top w:val="nil"/>
            </w:tcBorders>
          </w:tcPr>
          <w:p>
            <w:pPr>
              <w:rPr>
                <w:sz w:val="2"/>
                <w:szCs w:val="2"/>
              </w:rPr>
            </w:pPr>
          </w:p>
        </w:tc>
        <w:tc>
          <w:tcPr>
            <w:tcW w:w="480" w:type="dxa"/>
            <w:tcBorders>
              <w:top w:val="nil"/>
            </w:tcBorders>
          </w:tcPr>
          <w:p>
            <w:pPr>
              <w:pStyle w:val="9"/>
              <w:rPr>
                <w:rFonts w:ascii="Times New Roman"/>
                <w:sz w:val="18"/>
              </w:rPr>
            </w:pPr>
          </w:p>
        </w:tc>
        <w:tc>
          <w:tcPr>
            <w:tcW w:w="487" w:type="dxa"/>
            <w:vMerge w:val="continue"/>
            <w:tcBorders>
              <w:top w:val="nil"/>
            </w:tcBorders>
          </w:tcPr>
          <w:p>
            <w:pPr>
              <w:rPr>
                <w:sz w:val="2"/>
                <w:szCs w:val="2"/>
              </w:rPr>
            </w:pPr>
          </w:p>
        </w:tc>
      </w:tr>
    </w:tbl>
    <w:p>
      <w:pPr>
        <w:spacing w:after="0"/>
        <w:rPr>
          <w:sz w:val="2"/>
          <w:szCs w:val="2"/>
        </w:rPr>
        <w:sectPr>
          <w:pgSz w:w="16840" w:h="11910" w:orient="landscape"/>
          <w:pgMar w:top="1100" w:right="180" w:bottom="1100" w:left="600" w:header="0" w:footer="912" w:gutter="0"/>
          <w:pgNumType w:fmt="decimal"/>
          <w:cols w:space="720" w:num="1"/>
        </w:sect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spacing w:before="7"/>
        <w:rPr>
          <w:rFonts w:ascii="Times New Roman"/>
          <w:sz w:val="10"/>
        </w:rPr>
      </w:pPr>
    </w:p>
    <w:tbl>
      <w:tblPr>
        <w:tblStyle w:val="5"/>
        <w:tblW w:w="0" w:type="auto"/>
        <w:tblInd w:w="6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2"/>
        <w:gridCol w:w="632"/>
        <w:gridCol w:w="2518"/>
        <w:gridCol w:w="1710"/>
        <w:gridCol w:w="1680"/>
        <w:gridCol w:w="1695"/>
        <w:gridCol w:w="1215"/>
        <w:gridCol w:w="1622"/>
        <w:gridCol w:w="507"/>
        <w:gridCol w:w="617"/>
        <w:gridCol w:w="396"/>
        <w:gridCol w:w="582"/>
        <w:gridCol w:w="480"/>
        <w:gridCol w:w="4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402" w:type="dxa"/>
            <w:vMerge w:val="restart"/>
          </w:tcPr>
          <w:p>
            <w:pPr>
              <w:pStyle w:val="9"/>
              <w:rPr>
                <w:rFonts w:ascii="Times New Roman"/>
                <w:sz w:val="18"/>
              </w:rPr>
            </w:pPr>
          </w:p>
          <w:p>
            <w:pPr>
              <w:pStyle w:val="9"/>
              <w:spacing w:before="5"/>
              <w:rPr>
                <w:rFonts w:ascii="Times New Roman"/>
                <w:sz w:val="20"/>
              </w:rPr>
            </w:pPr>
          </w:p>
          <w:p>
            <w:pPr>
              <w:pStyle w:val="9"/>
              <w:spacing w:line="324" w:lineRule="auto"/>
              <w:ind w:left="109" w:right="100"/>
              <w:rPr>
                <w:rFonts w:hint="eastAsia" w:ascii="黑体" w:eastAsia="黑体"/>
                <w:sz w:val="18"/>
              </w:rPr>
            </w:pPr>
            <w:r>
              <w:rPr>
                <w:rFonts w:hint="eastAsia" w:ascii="黑体" w:eastAsia="黑体"/>
                <w:sz w:val="18"/>
              </w:rPr>
              <w:t>序号</w:t>
            </w:r>
          </w:p>
        </w:tc>
        <w:tc>
          <w:tcPr>
            <w:tcW w:w="3150" w:type="dxa"/>
            <w:gridSpan w:val="2"/>
          </w:tcPr>
          <w:p>
            <w:pPr>
              <w:pStyle w:val="9"/>
              <w:spacing w:before="123"/>
              <w:ind w:left="1193" w:right="1183"/>
              <w:jc w:val="center"/>
              <w:rPr>
                <w:rFonts w:hint="eastAsia" w:ascii="黑体" w:eastAsia="黑体"/>
                <w:sz w:val="18"/>
              </w:rPr>
            </w:pPr>
            <w:r>
              <w:rPr>
                <w:rFonts w:hint="eastAsia" w:ascii="黑体" w:eastAsia="黑体"/>
                <w:sz w:val="18"/>
              </w:rPr>
              <w:t>公开事项</w:t>
            </w:r>
          </w:p>
        </w:tc>
        <w:tc>
          <w:tcPr>
            <w:tcW w:w="1710" w:type="dxa"/>
            <w:vMerge w:val="restart"/>
          </w:tcPr>
          <w:p>
            <w:pPr>
              <w:pStyle w:val="9"/>
              <w:rPr>
                <w:rFonts w:ascii="Times New Roman"/>
                <w:sz w:val="18"/>
              </w:rPr>
            </w:pPr>
          </w:p>
          <w:p>
            <w:pPr>
              <w:pStyle w:val="9"/>
              <w:rPr>
                <w:rFonts w:ascii="Times New Roman"/>
                <w:sz w:val="18"/>
              </w:rPr>
            </w:pPr>
          </w:p>
          <w:p>
            <w:pPr>
              <w:pStyle w:val="9"/>
              <w:rPr>
                <w:rFonts w:ascii="Times New Roman"/>
                <w:sz w:val="16"/>
              </w:rPr>
            </w:pPr>
          </w:p>
          <w:p>
            <w:pPr>
              <w:pStyle w:val="9"/>
              <w:ind w:left="133"/>
              <w:rPr>
                <w:rFonts w:hint="eastAsia" w:ascii="黑体" w:eastAsia="黑体"/>
                <w:sz w:val="18"/>
              </w:rPr>
            </w:pPr>
            <w:r>
              <w:rPr>
                <w:rFonts w:hint="eastAsia" w:ascii="黑体" w:eastAsia="黑体"/>
                <w:sz w:val="18"/>
              </w:rPr>
              <w:t>公开内容（要素）</w:t>
            </w:r>
          </w:p>
        </w:tc>
        <w:tc>
          <w:tcPr>
            <w:tcW w:w="1680" w:type="dxa"/>
            <w:vMerge w:val="restart"/>
          </w:tcPr>
          <w:p>
            <w:pPr>
              <w:pStyle w:val="9"/>
              <w:rPr>
                <w:rFonts w:ascii="Times New Roman"/>
                <w:sz w:val="18"/>
              </w:rPr>
            </w:pPr>
          </w:p>
          <w:p>
            <w:pPr>
              <w:pStyle w:val="9"/>
              <w:spacing w:before="5"/>
              <w:rPr>
                <w:rFonts w:ascii="Times New Roman"/>
                <w:sz w:val="20"/>
              </w:rPr>
            </w:pPr>
          </w:p>
          <w:p>
            <w:pPr>
              <w:pStyle w:val="9"/>
              <w:spacing w:line="324" w:lineRule="auto"/>
              <w:ind w:left="660" w:right="647"/>
              <w:jc w:val="center"/>
              <w:rPr>
                <w:rFonts w:hint="eastAsia" w:ascii="黑体" w:eastAsia="黑体"/>
                <w:sz w:val="18"/>
              </w:rPr>
            </w:pPr>
            <w:r>
              <w:rPr>
                <w:rFonts w:hint="eastAsia" w:ascii="黑体" w:eastAsia="黑体"/>
                <w:sz w:val="18"/>
              </w:rPr>
              <w:t>公开依据</w:t>
            </w:r>
          </w:p>
        </w:tc>
        <w:tc>
          <w:tcPr>
            <w:tcW w:w="1695" w:type="dxa"/>
            <w:vMerge w:val="restart"/>
          </w:tcPr>
          <w:p>
            <w:pPr>
              <w:pStyle w:val="9"/>
              <w:rPr>
                <w:rFonts w:ascii="Times New Roman"/>
                <w:sz w:val="18"/>
              </w:rPr>
            </w:pPr>
          </w:p>
          <w:p>
            <w:pPr>
              <w:pStyle w:val="9"/>
              <w:spacing w:before="5"/>
              <w:rPr>
                <w:rFonts w:ascii="Times New Roman"/>
                <w:sz w:val="20"/>
              </w:rPr>
            </w:pPr>
          </w:p>
          <w:p>
            <w:pPr>
              <w:pStyle w:val="9"/>
              <w:spacing w:line="324" w:lineRule="auto"/>
              <w:ind w:left="665" w:right="657"/>
              <w:jc w:val="center"/>
              <w:rPr>
                <w:rFonts w:hint="eastAsia" w:ascii="黑体" w:eastAsia="黑体"/>
                <w:sz w:val="18"/>
              </w:rPr>
            </w:pPr>
            <w:r>
              <w:rPr>
                <w:rFonts w:hint="eastAsia" w:ascii="黑体" w:eastAsia="黑体"/>
                <w:sz w:val="18"/>
              </w:rPr>
              <w:t>公开时限</w:t>
            </w:r>
          </w:p>
        </w:tc>
        <w:tc>
          <w:tcPr>
            <w:tcW w:w="1215" w:type="dxa"/>
            <w:vMerge w:val="restart"/>
          </w:tcPr>
          <w:p>
            <w:pPr>
              <w:pStyle w:val="9"/>
              <w:rPr>
                <w:rFonts w:ascii="Times New Roman"/>
                <w:sz w:val="18"/>
              </w:rPr>
            </w:pPr>
          </w:p>
          <w:p>
            <w:pPr>
              <w:pStyle w:val="9"/>
              <w:spacing w:before="5"/>
              <w:rPr>
                <w:rFonts w:ascii="Times New Roman"/>
                <w:sz w:val="20"/>
              </w:rPr>
            </w:pPr>
          </w:p>
          <w:p>
            <w:pPr>
              <w:pStyle w:val="9"/>
              <w:spacing w:line="324" w:lineRule="auto"/>
              <w:ind w:left="427" w:right="415"/>
              <w:jc w:val="center"/>
              <w:rPr>
                <w:rFonts w:hint="eastAsia" w:ascii="黑体" w:eastAsia="黑体"/>
                <w:sz w:val="18"/>
              </w:rPr>
            </w:pPr>
            <w:r>
              <w:rPr>
                <w:rFonts w:hint="eastAsia" w:ascii="黑体" w:eastAsia="黑体"/>
                <w:sz w:val="18"/>
              </w:rPr>
              <w:t>公开主体</w:t>
            </w:r>
          </w:p>
        </w:tc>
        <w:tc>
          <w:tcPr>
            <w:tcW w:w="1622" w:type="dxa"/>
            <w:vMerge w:val="restart"/>
          </w:tcPr>
          <w:p>
            <w:pPr>
              <w:pStyle w:val="9"/>
              <w:rPr>
                <w:rFonts w:ascii="Times New Roman"/>
                <w:sz w:val="18"/>
              </w:rPr>
            </w:pPr>
          </w:p>
          <w:p>
            <w:pPr>
              <w:pStyle w:val="9"/>
              <w:spacing w:before="5"/>
              <w:rPr>
                <w:rFonts w:ascii="Times New Roman"/>
                <w:sz w:val="20"/>
              </w:rPr>
            </w:pPr>
          </w:p>
          <w:p>
            <w:pPr>
              <w:pStyle w:val="9"/>
              <w:spacing w:line="324" w:lineRule="auto"/>
              <w:ind w:left="630" w:right="350" w:hanging="272"/>
              <w:rPr>
                <w:rFonts w:hint="eastAsia" w:ascii="黑体" w:eastAsia="黑体"/>
                <w:sz w:val="18"/>
              </w:rPr>
            </w:pPr>
            <w:r>
              <w:rPr>
                <w:rFonts w:hint="eastAsia" w:ascii="黑体" w:eastAsia="黑体"/>
                <w:sz w:val="18"/>
              </w:rPr>
              <w:t>公开渠道和载体</w:t>
            </w:r>
          </w:p>
        </w:tc>
        <w:tc>
          <w:tcPr>
            <w:tcW w:w="1124" w:type="dxa"/>
            <w:gridSpan w:val="2"/>
          </w:tcPr>
          <w:p>
            <w:pPr>
              <w:pStyle w:val="9"/>
              <w:spacing w:before="123"/>
              <w:ind w:left="201"/>
              <w:rPr>
                <w:rFonts w:hint="eastAsia" w:ascii="黑体" w:eastAsia="黑体"/>
                <w:sz w:val="18"/>
              </w:rPr>
            </w:pPr>
            <w:r>
              <w:rPr>
                <w:rFonts w:hint="eastAsia" w:ascii="黑体" w:eastAsia="黑体"/>
                <w:sz w:val="18"/>
              </w:rPr>
              <w:t>公开对象</w:t>
            </w:r>
          </w:p>
        </w:tc>
        <w:tc>
          <w:tcPr>
            <w:tcW w:w="978" w:type="dxa"/>
            <w:gridSpan w:val="2"/>
          </w:tcPr>
          <w:p>
            <w:pPr>
              <w:pStyle w:val="9"/>
              <w:spacing w:before="123"/>
              <w:ind w:left="128"/>
              <w:rPr>
                <w:rFonts w:hint="eastAsia" w:ascii="黑体" w:eastAsia="黑体"/>
                <w:sz w:val="18"/>
              </w:rPr>
            </w:pPr>
            <w:r>
              <w:rPr>
                <w:rFonts w:hint="eastAsia" w:ascii="黑体" w:eastAsia="黑体"/>
                <w:sz w:val="18"/>
              </w:rPr>
              <w:t>公开方式</w:t>
            </w:r>
          </w:p>
        </w:tc>
        <w:tc>
          <w:tcPr>
            <w:tcW w:w="967" w:type="dxa"/>
            <w:gridSpan w:val="2"/>
          </w:tcPr>
          <w:p>
            <w:pPr>
              <w:pStyle w:val="9"/>
              <w:spacing w:before="123"/>
              <w:ind w:left="122"/>
              <w:rPr>
                <w:rFonts w:hint="eastAsia" w:ascii="黑体" w:eastAsia="黑体"/>
                <w:sz w:val="18"/>
              </w:rPr>
            </w:pPr>
            <w:r>
              <w:rPr>
                <w:rFonts w:hint="eastAsia" w:ascii="黑体" w:eastAsia="黑体"/>
                <w:sz w:val="18"/>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trPr>
        <w:tc>
          <w:tcPr>
            <w:tcW w:w="402" w:type="dxa"/>
            <w:vMerge w:val="continue"/>
            <w:tcBorders>
              <w:top w:val="nil"/>
            </w:tcBorders>
          </w:tcPr>
          <w:p>
            <w:pPr>
              <w:rPr>
                <w:sz w:val="2"/>
                <w:szCs w:val="2"/>
              </w:rPr>
            </w:pPr>
          </w:p>
        </w:tc>
        <w:tc>
          <w:tcPr>
            <w:tcW w:w="632" w:type="dxa"/>
          </w:tcPr>
          <w:p>
            <w:pPr>
              <w:pStyle w:val="9"/>
              <w:spacing w:before="3"/>
              <w:rPr>
                <w:rFonts w:ascii="Times New Roman"/>
                <w:sz w:val="17"/>
              </w:rPr>
            </w:pPr>
          </w:p>
          <w:p>
            <w:pPr>
              <w:pStyle w:val="9"/>
              <w:spacing w:line="324" w:lineRule="auto"/>
              <w:ind w:left="135" w:right="124"/>
              <w:rPr>
                <w:rFonts w:hint="eastAsia" w:ascii="黑体" w:eastAsia="黑体"/>
                <w:sz w:val="18"/>
              </w:rPr>
            </w:pPr>
            <w:r>
              <w:rPr>
                <w:rFonts w:hint="eastAsia" w:ascii="黑体" w:eastAsia="黑体"/>
                <w:sz w:val="18"/>
              </w:rPr>
              <w:t>一级事项</w:t>
            </w:r>
          </w:p>
        </w:tc>
        <w:tc>
          <w:tcPr>
            <w:tcW w:w="2518" w:type="dxa"/>
          </w:tcPr>
          <w:p>
            <w:pPr>
              <w:pStyle w:val="9"/>
              <w:spacing w:before="3"/>
              <w:rPr>
                <w:rFonts w:ascii="Times New Roman"/>
                <w:sz w:val="17"/>
              </w:rPr>
            </w:pPr>
          </w:p>
          <w:p>
            <w:pPr>
              <w:pStyle w:val="9"/>
              <w:spacing w:line="324" w:lineRule="auto"/>
              <w:ind w:left="1077" w:right="1068"/>
              <w:jc w:val="center"/>
              <w:rPr>
                <w:rFonts w:hint="eastAsia" w:ascii="黑体" w:eastAsia="黑体"/>
                <w:sz w:val="18"/>
              </w:rPr>
            </w:pPr>
            <w:r>
              <w:rPr>
                <w:rFonts w:hint="eastAsia" w:ascii="黑体" w:eastAsia="黑体"/>
                <w:sz w:val="18"/>
              </w:rPr>
              <w:t>二级事项</w:t>
            </w:r>
          </w:p>
        </w:tc>
        <w:tc>
          <w:tcPr>
            <w:tcW w:w="1710" w:type="dxa"/>
            <w:vMerge w:val="continue"/>
            <w:tcBorders>
              <w:top w:val="nil"/>
            </w:tcBorders>
          </w:tcPr>
          <w:p>
            <w:pPr>
              <w:rPr>
                <w:sz w:val="2"/>
                <w:szCs w:val="2"/>
              </w:rPr>
            </w:pPr>
          </w:p>
        </w:tc>
        <w:tc>
          <w:tcPr>
            <w:tcW w:w="1680" w:type="dxa"/>
            <w:vMerge w:val="continue"/>
            <w:tcBorders>
              <w:top w:val="nil"/>
            </w:tcBorders>
          </w:tcPr>
          <w:p>
            <w:pPr>
              <w:rPr>
                <w:sz w:val="2"/>
                <w:szCs w:val="2"/>
              </w:rPr>
            </w:pPr>
          </w:p>
        </w:tc>
        <w:tc>
          <w:tcPr>
            <w:tcW w:w="1695" w:type="dxa"/>
            <w:vMerge w:val="continue"/>
            <w:tcBorders>
              <w:top w:val="nil"/>
            </w:tcBorders>
          </w:tcPr>
          <w:p>
            <w:pPr>
              <w:rPr>
                <w:sz w:val="2"/>
                <w:szCs w:val="2"/>
              </w:rPr>
            </w:pPr>
          </w:p>
        </w:tc>
        <w:tc>
          <w:tcPr>
            <w:tcW w:w="1215" w:type="dxa"/>
            <w:vMerge w:val="continue"/>
            <w:tcBorders>
              <w:top w:val="nil"/>
            </w:tcBorders>
          </w:tcPr>
          <w:p>
            <w:pPr>
              <w:rPr>
                <w:sz w:val="2"/>
                <w:szCs w:val="2"/>
              </w:rPr>
            </w:pPr>
          </w:p>
        </w:tc>
        <w:tc>
          <w:tcPr>
            <w:tcW w:w="1622" w:type="dxa"/>
            <w:vMerge w:val="continue"/>
            <w:tcBorders>
              <w:top w:val="nil"/>
            </w:tcBorders>
          </w:tcPr>
          <w:p>
            <w:pPr>
              <w:rPr>
                <w:sz w:val="2"/>
                <w:szCs w:val="2"/>
              </w:rPr>
            </w:pPr>
          </w:p>
        </w:tc>
        <w:tc>
          <w:tcPr>
            <w:tcW w:w="507" w:type="dxa"/>
          </w:tcPr>
          <w:p>
            <w:pPr>
              <w:pStyle w:val="9"/>
              <w:spacing w:before="43" w:line="324" w:lineRule="auto"/>
              <w:ind w:left="163" w:right="151"/>
              <w:rPr>
                <w:rFonts w:hint="eastAsia" w:ascii="黑体" w:eastAsia="黑体"/>
                <w:sz w:val="18"/>
              </w:rPr>
            </w:pPr>
            <w:r>
              <w:rPr>
                <w:rFonts w:hint="eastAsia" w:ascii="黑体" w:eastAsia="黑体"/>
                <w:sz w:val="18"/>
              </w:rPr>
              <w:t>全社</w:t>
            </w:r>
          </w:p>
          <w:p>
            <w:pPr>
              <w:pStyle w:val="9"/>
              <w:spacing w:before="1"/>
              <w:ind w:left="163"/>
              <w:rPr>
                <w:rFonts w:hint="eastAsia" w:ascii="黑体" w:eastAsia="黑体"/>
                <w:sz w:val="18"/>
              </w:rPr>
            </w:pPr>
            <w:r>
              <w:rPr>
                <w:rFonts w:hint="eastAsia" w:ascii="黑体" w:eastAsia="黑体"/>
                <w:sz w:val="18"/>
              </w:rPr>
              <w:t>会</w:t>
            </w:r>
          </w:p>
        </w:tc>
        <w:tc>
          <w:tcPr>
            <w:tcW w:w="617" w:type="dxa"/>
          </w:tcPr>
          <w:p>
            <w:pPr>
              <w:pStyle w:val="9"/>
              <w:spacing w:before="3"/>
              <w:rPr>
                <w:rFonts w:ascii="Times New Roman"/>
                <w:sz w:val="17"/>
              </w:rPr>
            </w:pPr>
          </w:p>
          <w:p>
            <w:pPr>
              <w:pStyle w:val="9"/>
              <w:spacing w:line="324" w:lineRule="auto"/>
              <w:ind w:left="126" w:right="118"/>
              <w:rPr>
                <w:rFonts w:hint="eastAsia" w:ascii="黑体" w:eastAsia="黑体"/>
                <w:sz w:val="18"/>
              </w:rPr>
            </w:pPr>
            <w:r>
              <w:rPr>
                <w:rFonts w:hint="eastAsia" w:ascii="黑体" w:eastAsia="黑体"/>
                <w:sz w:val="18"/>
              </w:rPr>
              <w:t>特定群体</w:t>
            </w:r>
          </w:p>
        </w:tc>
        <w:tc>
          <w:tcPr>
            <w:tcW w:w="396" w:type="dxa"/>
          </w:tcPr>
          <w:p>
            <w:pPr>
              <w:pStyle w:val="9"/>
              <w:spacing w:before="3"/>
              <w:rPr>
                <w:rFonts w:ascii="Times New Roman"/>
                <w:sz w:val="17"/>
              </w:rPr>
            </w:pPr>
          </w:p>
          <w:p>
            <w:pPr>
              <w:pStyle w:val="9"/>
              <w:spacing w:line="324" w:lineRule="auto"/>
              <w:ind w:left="107" w:right="96"/>
              <w:rPr>
                <w:rFonts w:hint="eastAsia" w:ascii="黑体" w:eastAsia="黑体"/>
                <w:sz w:val="18"/>
              </w:rPr>
            </w:pPr>
            <w:r>
              <w:rPr>
                <w:rFonts w:hint="eastAsia" w:ascii="黑体" w:eastAsia="黑体"/>
                <w:sz w:val="18"/>
              </w:rPr>
              <w:t>主动</w:t>
            </w:r>
          </w:p>
        </w:tc>
        <w:tc>
          <w:tcPr>
            <w:tcW w:w="582" w:type="dxa"/>
          </w:tcPr>
          <w:p>
            <w:pPr>
              <w:pStyle w:val="9"/>
              <w:spacing w:before="3"/>
              <w:rPr>
                <w:rFonts w:ascii="Times New Roman"/>
                <w:sz w:val="17"/>
              </w:rPr>
            </w:pPr>
          </w:p>
          <w:p>
            <w:pPr>
              <w:pStyle w:val="9"/>
              <w:spacing w:line="324" w:lineRule="auto"/>
              <w:ind w:left="200" w:right="100" w:hanging="92"/>
              <w:rPr>
                <w:rFonts w:hint="eastAsia" w:ascii="黑体" w:eastAsia="黑体"/>
                <w:sz w:val="18"/>
              </w:rPr>
            </w:pPr>
            <w:r>
              <w:rPr>
                <w:rFonts w:hint="eastAsia" w:ascii="黑体" w:eastAsia="黑体"/>
                <w:sz w:val="18"/>
              </w:rPr>
              <w:t>依申请</w:t>
            </w:r>
          </w:p>
        </w:tc>
        <w:tc>
          <w:tcPr>
            <w:tcW w:w="480" w:type="dxa"/>
          </w:tcPr>
          <w:p>
            <w:pPr>
              <w:pStyle w:val="9"/>
              <w:spacing w:before="3"/>
              <w:rPr>
                <w:rFonts w:ascii="Times New Roman"/>
                <w:sz w:val="17"/>
              </w:rPr>
            </w:pPr>
          </w:p>
          <w:p>
            <w:pPr>
              <w:pStyle w:val="9"/>
              <w:spacing w:line="324" w:lineRule="auto"/>
              <w:ind w:left="149" w:right="138"/>
              <w:rPr>
                <w:rFonts w:hint="eastAsia" w:ascii="黑体" w:eastAsia="黑体"/>
                <w:sz w:val="18"/>
              </w:rPr>
            </w:pPr>
            <w:r>
              <w:rPr>
                <w:rFonts w:hint="eastAsia" w:ascii="黑体" w:eastAsia="黑体"/>
                <w:sz w:val="18"/>
              </w:rPr>
              <w:t>县级</w:t>
            </w:r>
          </w:p>
        </w:tc>
        <w:tc>
          <w:tcPr>
            <w:tcW w:w="487" w:type="dxa"/>
          </w:tcPr>
          <w:p>
            <w:pPr>
              <w:pStyle w:val="9"/>
              <w:spacing w:before="3"/>
              <w:rPr>
                <w:rFonts w:ascii="Times New Roman"/>
                <w:sz w:val="17"/>
              </w:rPr>
            </w:pPr>
          </w:p>
          <w:p>
            <w:pPr>
              <w:pStyle w:val="9"/>
              <w:spacing w:line="324" w:lineRule="auto"/>
              <w:ind w:left="151" w:right="143"/>
              <w:rPr>
                <w:rFonts w:hint="eastAsia" w:ascii="黑体" w:eastAsia="黑体"/>
                <w:sz w:val="18"/>
              </w:rPr>
            </w:pPr>
            <w:r>
              <w:rPr>
                <w:rFonts w:hint="eastAsia" w:ascii="黑体" w:eastAsia="黑体"/>
                <w:sz w:val="18"/>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0" w:hRule="atLeast"/>
        </w:trPr>
        <w:tc>
          <w:tcPr>
            <w:tcW w:w="402"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25"/>
              </w:rPr>
            </w:pPr>
          </w:p>
          <w:p>
            <w:pPr>
              <w:pStyle w:val="9"/>
              <w:ind w:left="9"/>
              <w:jc w:val="center"/>
              <w:rPr>
                <w:color w:val="auto"/>
                <w:sz w:val="18"/>
              </w:rPr>
            </w:pPr>
            <w:r>
              <w:rPr>
                <w:color w:val="auto"/>
                <w:sz w:val="18"/>
              </w:rPr>
              <w:t>7</w:t>
            </w:r>
          </w:p>
        </w:tc>
        <w:tc>
          <w:tcPr>
            <w:tcW w:w="632" w:type="dxa"/>
          </w:tcPr>
          <w:p>
            <w:pPr>
              <w:pStyle w:val="9"/>
              <w:rPr>
                <w:rFonts w:ascii="Times New Roman"/>
                <w:color w:val="auto"/>
                <w:sz w:val="18"/>
              </w:rPr>
            </w:pPr>
          </w:p>
          <w:p>
            <w:pPr>
              <w:pStyle w:val="9"/>
              <w:rPr>
                <w:rFonts w:ascii="Times New Roman"/>
                <w:color w:val="auto"/>
                <w:sz w:val="18"/>
              </w:rPr>
            </w:pPr>
          </w:p>
          <w:p>
            <w:pPr>
              <w:pStyle w:val="9"/>
              <w:spacing w:before="10"/>
              <w:rPr>
                <w:rFonts w:ascii="Times New Roman"/>
                <w:color w:val="auto"/>
                <w:sz w:val="24"/>
              </w:rPr>
            </w:pPr>
          </w:p>
          <w:p>
            <w:pPr>
              <w:pStyle w:val="9"/>
              <w:spacing w:line="324" w:lineRule="auto"/>
              <w:ind w:left="135" w:right="124"/>
              <w:jc w:val="both"/>
              <w:rPr>
                <w:color w:val="auto"/>
                <w:sz w:val="18"/>
              </w:rPr>
            </w:pPr>
            <w:r>
              <w:rPr>
                <w:color w:val="auto"/>
                <w:sz w:val="18"/>
              </w:rPr>
              <w:t>市容环境卫生管理</w:t>
            </w:r>
          </w:p>
        </w:tc>
        <w:tc>
          <w:tcPr>
            <w:tcW w:w="2518" w:type="dxa"/>
          </w:tcPr>
          <w:p>
            <w:pPr>
              <w:pStyle w:val="9"/>
              <w:rPr>
                <w:rFonts w:ascii="Times New Roman"/>
                <w:color w:val="auto"/>
                <w:sz w:val="18"/>
              </w:rPr>
            </w:pPr>
          </w:p>
          <w:p>
            <w:pPr>
              <w:pStyle w:val="9"/>
              <w:rPr>
                <w:rFonts w:ascii="Times New Roman"/>
                <w:color w:val="auto"/>
                <w:sz w:val="18"/>
              </w:rPr>
            </w:pPr>
          </w:p>
          <w:p>
            <w:pPr>
              <w:pStyle w:val="9"/>
              <w:spacing w:before="130" w:line="324" w:lineRule="auto"/>
              <w:ind w:left="107" w:right="96" w:hanging="3"/>
              <w:jc w:val="center"/>
              <w:rPr>
                <w:color w:val="auto"/>
                <w:sz w:val="18"/>
              </w:rPr>
            </w:pPr>
            <w:r>
              <w:rPr>
                <w:color w:val="auto"/>
                <w:sz w:val="18"/>
              </w:rPr>
              <w:t>临街工地不设置护栏或者不</w:t>
            </w:r>
            <w:r>
              <w:rPr>
                <w:color w:val="auto"/>
                <w:spacing w:val="-7"/>
                <w:sz w:val="18"/>
              </w:rPr>
              <w:t>作遮挡，停工场地不及时整理</w:t>
            </w:r>
            <w:r>
              <w:rPr>
                <w:color w:val="auto"/>
                <w:sz w:val="18"/>
              </w:rPr>
              <w:t>并作必要覆盖或者竣工后不</w:t>
            </w:r>
            <w:r>
              <w:rPr>
                <w:color w:val="auto"/>
                <w:spacing w:val="-5"/>
                <w:sz w:val="18"/>
              </w:rPr>
              <w:t>及时清理和平整场地，影响市</w:t>
            </w:r>
            <w:r>
              <w:rPr>
                <w:color w:val="auto"/>
                <w:spacing w:val="-4"/>
                <w:sz w:val="18"/>
              </w:rPr>
              <w:t>容和环境卫生行为的处罚</w:t>
            </w:r>
            <w:r>
              <w:rPr>
                <w:color w:val="auto"/>
                <w:sz w:val="18"/>
              </w:rPr>
              <w:t>（</w:t>
            </w:r>
            <w:r>
              <w:rPr>
                <w:color w:val="auto"/>
                <w:spacing w:val="-16"/>
                <w:sz w:val="18"/>
              </w:rPr>
              <w:t>城</w:t>
            </w:r>
            <w:r>
              <w:rPr>
                <w:color w:val="auto"/>
                <w:sz w:val="18"/>
              </w:rPr>
              <w:t>市规划区内）</w:t>
            </w:r>
          </w:p>
        </w:tc>
        <w:tc>
          <w:tcPr>
            <w:tcW w:w="1710" w:type="dxa"/>
          </w:tcPr>
          <w:p>
            <w:pPr>
              <w:pStyle w:val="9"/>
              <w:numPr>
                <w:ilvl w:val="0"/>
                <w:numId w:val="9"/>
              </w:numPr>
              <w:tabs>
                <w:tab w:val="left" w:pos="290"/>
              </w:tabs>
              <w:spacing w:before="13" w:after="0" w:line="249" w:lineRule="auto"/>
              <w:ind w:left="107" w:right="150" w:firstLine="0"/>
              <w:jc w:val="both"/>
              <w:rPr>
                <w:color w:val="auto"/>
                <w:sz w:val="18"/>
              </w:rPr>
            </w:pPr>
            <w:r>
              <w:rPr>
                <w:color w:val="auto"/>
                <w:spacing w:val="-3"/>
                <w:sz w:val="18"/>
              </w:rPr>
              <w:t>机构职能、权责清单、执法人员名</w:t>
            </w:r>
            <w:r>
              <w:rPr>
                <w:color w:val="auto"/>
                <w:sz w:val="18"/>
              </w:rPr>
              <w:t>单；</w:t>
            </w:r>
          </w:p>
          <w:p>
            <w:pPr>
              <w:pStyle w:val="9"/>
              <w:numPr>
                <w:ilvl w:val="0"/>
                <w:numId w:val="9"/>
              </w:numPr>
              <w:tabs>
                <w:tab w:val="left" w:pos="290"/>
              </w:tabs>
              <w:spacing w:before="1" w:after="0" w:line="249" w:lineRule="auto"/>
              <w:ind w:left="107" w:right="150" w:firstLine="0"/>
              <w:jc w:val="left"/>
              <w:rPr>
                <w:color w:val="auto"/>
                <w:sz w:val="18"/>
              </w:rPr>
            </w:pPr>
            <w:r>
              <w:rPr>
                <w:color w:val="auto"/>
                <w:spacing w:val="-3"/>
                <w:sz w:val="18"/>
              </w:rPr>
              <w:t>执法程序或行政</w:t>
            </w:r>
            <w:r>
              <w:rPr>
                <w:color w:val="auto"/>
                <w:sz w:val="18"/>
              </w:rPr>
              <w:t>强制流程图；</w:t>
            </w:r>
          </w:p>
          <w:p>
            <w:pPr>
              <w:pStyle w:val="9"/>
              <w:numPr>
                <w:ilvl w:val="0"/>
                <w:numId w:val="9"/>
              </w:numPr>
              <w:tabs>
                <w:tab w:val="left" w:pos="290"/>
              </w:tabs>
              <w:spacing w:before="0" w:after="0" w:line="240" w:lineRule="auto"/>
              <w:ind w:left="289" w:right="0" w:hanging="183"/>
              <w:jc w:val="left"/>
              <w:rPr>
                <w:color w:val="auto"/>
                <w:sz w:val="18"/>
              </w:rPr>
            </w:pPr>
            <w:r>
              <w:rPr>
                <w:color w:val="auto"/>
                <w:sz w:val="18"/>
              </w:rPr>
              <w:t>执法依据；</w:t>
            </w:r>
          </w:p>
          <w:p>
            <w:pPr>
              <w:pStyle w:val="9"/>
              <w:numPr>
                <w:ilvl w:val="0"/>
                <w:numId w:val="9"/>
              </w:numPr>
              <w:tabs>
                <w:tab w:val="left" w:pos="290"/>
              </w:tabs>
              <w:spacing w:before="9" w:after="0" w:line="249" w:lineRule="auto"/>
              <w:ind w:left="107" w:right="150" w:firstLine="0"/>
              <w:jc w:val="left"/>
              <w:rPr>
                <w:color w:val="auto"/>
                <w:sz w:val="18"/>
              </w:rPr>
            </w:pPr>
            <w:r>
              <w:rPr>
                <w:color w:val="auto"/>
                <w:spacing w:val="-3"/>
                <w:sz w:val="18"/>
              </w:rPr>
              <w:t>行政处罚自由裁</w:t>
            </w:r>
            <w:r>
              <w:rPr>
                <w:color w:val="auto"/>
                <w:sz w:val="18"/>
              </w:rPr>
              <w:t>量基准；</w:t>
            </w:r>
          </w:p>
          <w:p>
            <w:pPr>
              <w:pStyle w:val="9"/>
              <w:numPr>
                <w:ilvl w:val="0"/>
                <w:numId w:val="9"/>
              </w:numPr>
              <w:tabs>
                <w:tab w:val="left" w:pos="290"/>
              </w:tabs>
              <w:spacing w:before="1" w:after="0" w:line="249" w:lineRule="auto"/>
              <w:ind w:left="107" w:right="150" w:firstLine="0"/>
              <w:jc w:val="left"/>
              <w:rPr>
                <w:color w:val="auto"/>
                <w:sz w:val="18"/>
              </w:rPr>
            </w:pPr>
            <w:r>
              <w:rPr>
                <w:color w:val="auto"/>
                <w:spacing w:val="-3"/>
                <w:sz w:val="18"/>
              </w:rPr>
              <w:t>咨询、监督投诉</w:t>
            </w:r>
            <w:r>
              <w:rPr>
                <w:color w:val="auto"/>
                <w:sz w:val="18"/>
              </w:rPr>
              <w:t>方式；</w:t>
            </w:r>
          </w:p>
          <w:p>
            <w:pPr>
              <w:pStyle w:val="9"/>
              <w:numPr>
                <w:ilvl w:val="0"/>
                <w:numId w:val="9"/>
              </w:numPr>
              <w:tabs>
                <w:tab w:val="left" w:pos="290"/>
              </w:tabs>
              <w:spacing w:before="0" w:after="0" w:line="240" w:lineRule="auto"/>
              <w:ind w:left="289" w:right="0" w:hanging="183"/>
              <w:jc w:val="left"/>
              <w:rPr>
                <w:color w:val="auto"/>
                <w:sz w:val="18"/>
              </w:rPr>
            </w:pPr>
            <w:r>
              <w:rPr>
                <w:color w:val="auto"/>
                <w:sz w:val="18"/>
              </w:rPr>
              <w:t>处罚决定；</w:t>
            </w:r>
          </w:p>
          <w:p>
            <w:pPr>
              <w:pStyle w:val="9"/>
              <w:numPr>
                <w:ilvl w:val="0"/>
                <w:numId w:val="9"/>
              </w:numPr>
              <w:tabs>
                <w:tab w:val="left" w:pos="290"/>
              </w:tabs>
              <w:spacing w:before="9" w:after="0" w:line="206" w:lineRule="exact"/>
              <w:ind w:left="289" w:right="0" w:hanging="183"/>
              <w:jc w:val="left"/>
              <w:rPr>
                <w:color w:val="auto"/>
                <w:sz w:val="18"/>
              </w:rPr>
            </w:pPr>
            <w:r>
              <w:rPr>
                <w:color w:val="auto"/>
                <w:sz w:val="18"/>
              </w:rPr>
              <w:t>救济渠道。</w:t>
            </w:r>
          </w:p>
        </w:tc>
        <w:tc>
          <w:tcPr>
            <w:tcW w:w="1680"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5"/>
              <w:rPr>
                <w:rFonts w:ascii="Times New Roman"/>
                <w:color w:val="auto"/>
                <w:sz w:val="20"/>
              </w:rPr>
            </w:pPr>
          </w:p>
          <w:p>
            <w:pPr>
              <w:pStyle w:val="9"/>
              <w:spacing w:line="324" w:lineRule="auto"/>
              <w:ind w:left="120" w:right="107"/>
              <w:jc w:val="center"/>
              <w:rPr>
                <w:color w:val="auto"/>
                <w:sz w:val="18"/>
              </w:rPr>
            </w:pPr>
            <w:r>
              <w:rPr>
                <w:color w:val="auto"/>
                <w:sz w:val="18"/>
              </w:rPr>
              <w:t>《河南省〈城市市容和环境卫生管理条例〉实施办法》第三十条</w:t>
            </w:r>
          </w:p>
        </w:tc>
        <w:tc>
          <w:tcPr>
            <w:tcW w:w="1695" w:type="dxa"/>
          </w:tcPr>
          <w:p>
            <w:pPr>
              <w:pStyle w:val="9"/>
              <w:rPr>
                <w:rFonts w:ascii="Times New Roman"/>
                <w:color w:val="auto"/>
                <w:sz w:val="18"/>
              </w:rPr>
            </w:pPr>
          </w:p>
          <w:p>
            <w:pPr>
              <w:pStyle w:val="9"/>
              <w:rPr>
                <w:rFonts w:ascii="Times New Roman"/>
                <w:color w:val="auto"/>
                <w:sz w:val="18"/>
              </w:rPr>
            </w:pPr>
          </w:p>
          <w:p>
            <w:pPr>
              <w:pStyle w:val="9"/>
              <w:spacing w:before="130" w:line="324" w:lineRule="auto"/>
              <w:ind w:left="125" w:right="117"/>
              <w:jc w:val="center"/>
              <w:rPr>
                <w:color w:val="auto"/>
                <w:sz w:val="18"/>
              </w:rPr>
            </w:pPr>
            <w:r>
              <w:rPr>
                <w:color w:val="auto"/>
                <w:spacing w:val="-3"/>
                <w:sz w:val="18"/>
              </w:rPr>
              <w:t>执法决定信息在决</w:t>
            </w:r>
            <w:r>
              <w:rPr>
                <w:color w:val="auto"/>
                <w:spacing w:val="-7"/>
                <w:sz w:val="18"/>
              </w:rPr>
              <w:t xml:space="preserve">定作出之日起 </w:t>
            </w:r>
            <w:r>
              <w:rPr>
                <w:color w:val="auto"/>
                <w:sz w:val="18"/>
              </w:rPr>
              <w:t>7</w:t>
            </w:r>
            <w:r>
              <w:rPr>
                <w:color w:val="auto"/>
                <w:spacing w:val="-31"/>
                <w:sz w:val="18"/>
              </w:rPr>
              <w:t xml:space="preserve"> 个</w:t>
            </w:r>
            <w:r>
              <w:rPr>
                <w:color w:val="auto"/>
                <w:spacing w:val="-3"/>
                <w:sz w:val="18"/>
              </w:rPr>
              <w:t>工作日内公开，其他相关信息形成或</w:t>
            </w:r>
            <w:r>
              <w:rPr>
                <w:color w:val="auto"/>
                <w:spacing w:val="-8"/>
                <w:sz w:val="18"/>
              </w:rPr>
              <w:t xml:space="preserve">变更之日起 </w:t>
            </w:r>
            <w:r>
              <w:rPr>
                <w:color w:val="auto"/>
                <w:sz w:val="18"/>
              </w:rPr>
              <w:t>20</w:t>
            </w:r>
            <w:r>
              <w:rPr>
                <w:color w:val="auto"/>
                <w:spacing w:val="-23"/>
                <w:sz w:val="18"/>
              </w:rPr>
              <w:t xml:space="preserve"> 个工作日内公开</w:t>
            </w:r>
          </w:p>
        </w:tc>
        <w:tc>
          <w:tcPr>
            <w:tcW w:w="1215"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33" w:line="324" w:lineRule="auto"/>
              <w:ind w:left="156" w:right="146"/>
              <w:rPr>
                <w:rFonts w:hint="eastAsia" w:eastAsia="仿宋"/>
                <w:color w:val="auto"/>
                <w:sz w:val="18"/>
                <w:lang w:eastAsia="zh-CN"/>
              </w:rPr>
            </w:pPr>
            <w:r>
              <w:rPr>
                <w:rFonts w:hint="eastAsia"/>
                <w:color w:val="auto"/>
                <w:sz w:val="18"/>
                <w:lang w:eastAsia="zh-CN"/>
              </w:rPr>
              <w:t>新县城市管理局</w:t>
            </w:r>
          </w:p>
        </w:tc>
        <w:tc>
          <w:tcPr>
            <w:tcW w:w="1622" w:type="dxa"/>
            <w:vAlign w:val="top"/>
          </w:tcPr>
          <w:p>
            <w:pPr>
              <w:pStyle w:val="9"/>
              <w:jc w:val="left"/>
              <w:rPr>
                <w:rFonts w:ascii="宋体"/>
                <w:b/>
                <w:color w:val="auto"/>
                <w:sz w:val="18"/>
              </w:rPr>
            </w:pPr>
          </w:p>
          <w:p>
            <w:pPr>
              <w:pStyle w:val="9"/>
              <w:jc w:val="left"/>
              <w:rPr>
                <w:rFonts w:ascii="宋体"/>
                <w:b/>
                <w:color w:val="auto"/>
                <w:sz w:val="18"/>
              </w:rPr>
            </w:pPr>
          </w:p>
          <w:p>
            <w:pPr>
              <w:pStyle w:val="9"/>
              <w:spacing w:before="8"/>
              <w:jc w:val="left"/>
              <w:rPr>
                <w:rFonts w:ascii="宋体"/>
                <w:b/>
                <w:color w:val="auto"/>
                <w:sz w:val="18"/>
              </w:rPr>
            </w:pPr>
          </w:p>
          <w:p>
            <w:pPr>
              <w:pStyle w:val="9"/>
              <w:numPr>
                <w:ilvl w:val="0"/>
                <w:numId w:val="2"/>
              </w:numPr>
              <w:tabs>
                <w:tab w:val="left" w:pos="290"/>
              </w:tabs>
              <w:spacing w:before="0" w:after="0" w:line="240" w:lineRule="auto"/>
              <w:ind w:left="289" w:right="0" w:hanging="182"/>
              <w:jc w:val="left"/>
              <w:rPr>
                <w:color w:val="auto"/>
                <w:sz w:val="18"/>
              </w:rPr>
            </w:pPr>
            <w:r>
              <w:rPr>
                <w:color w:val="auto"/>
                <w:sz w:val="18"/>
              </w:rPr>
              <w:t>政府网站</w:t>
            </w:r>
          </w:p>
          <w:p>
            <w:pPr>
              <w:pStyle w:val="9"/>
              <w:numPr>
                <w:ilvl w:val="0"/>
                <w:numId w:val="2"/>
              </w:numPr>
              <w:tabs>
                <w:tab w:val="left" w:pos="290"/>
              </w:tabs>
              <w:spacing w:before="0" w:after="0" w:line="240" w:lineRule="auto"/>
              <w:ind w:left="289" w:right="0" w:hanging="182"/>
              <w:jc w:val="left"/>
              <w:rPr>
                <w:color w:val="auto"/>
                <w:sz w:val="18"/>
              </w:rPr>
            </w:pPr>
            <w:r>
              <w:rPr>
                <w:color w:val="auto"/>
                <w:sz w:val="18"/>
              </w:rPr>
              <w:t>政务服务中心</w:t>
            </w:r>
          </w:p>
          <w:p>
            <w:pPr>
              <w:pStyle w:val="9"/>
              <w:numPr>
                <w:ilvl w:val="0"/>
                <w:numId w:val="2"/>
              </w:numPr>
              <w:tabs>
                <w:tab w:val="left" w:pos="290"/>
              </w:tabs>
              <w:spacing w:before="0" w:after="0" w:line="240" w:lineRule="auto"/>
              <w:ind w:left="289" w:leftChars="0" w:right="0" w:rightChars="0" w:hanging="182" w:firstLineChars="0"/>
              <w:jc w:val="left"/>
              <w:rPr>
                <w:rFonts w:ascii="仿宋" w:hAnsi="仿宋" w:eastAsia="仿宋" w:cs="仿宋"/>
                <w:color w:val="auto"/>
                <w:sz w:val="18"/>
                <w:szCs w:val="22"/>
                <w:lang w:val="zh-CN" w:eastAsia="zh-CN" w:bidi="zh-CN"/>
              </w:rPr>
            </w:pPr>
            <w:r>
              <w:rPr>
                <w:rFonts w:hint="eastAsia"/>
                <w:color w:val="auto"/>
                <w:spacing w:val="-3"/>
                <w:sz w:val="18"/>
                <w:lang w:eastAsia="zh-CN"/>
              </w:rPr>
              <w:t>新县城市管理局</w:t>
            </w:r>
          </w:p>
        </w:tc>
        <w:tc>
          <w:tcPr>
            <w:tcW w:w="507"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25"/>
              </w:rPr>
            </w:pPr>
          </w:p>
          <w:p>
            <w:pPr>
              <w:pStyle w:val="9"/>
              <w:ind w:right="151"/>
              <w:jc w:val="right"/>
              <w:rPr>
                <w:color w:val="auto"/>
                <w:sz w:val="18"/>
              </w:rPr>
            </w:pPr>
            <w:r>
              <w:rPr>
                <w:color w:val="auto"/>
                <w:sz w:val="18"/>
              </w:rPr>
              <w:t>√</w:t>
            </w:r>
          </w:p>
        </w:tc>
        <w:tc>
          <w:tcPr>
            <w:tcW w:w="617" w:type="dxa"/>
          </w:tcPr>
          <w:p>
            <w:pPr>
              <w:pStyle w:val="9"/>
              <w:rPr>
                <w:rFonts w:ascii="Times New Roman"/>
                <w:color w:val="auto"/>
                <w:sz w:val="18"/>
              </w:rPr>
            </w:pPr>
          </w:p>
        </w:tc>
        <w:tc>
          <w:tcPr>
            <w:tcW w:w="396"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25"/>
              </w:rPr>
            </w:pPr>
          </w:p>
          <w:p>
            <w:pPr>
              <w:pStyle w:val="9"/>
              <w:ind w:left="8"/>
              <w:jc w:val="center"/>
              <w:rPr>
                <w:color w:val="auto"/>
                <w:sz w:val="18"/>
              </w:rPr>
            </w:pPr>
            <w:r>
              <w:rPr>
                <w:color w:val="auto"/>
                <w:sz w:val="18"/>
              </w:rPr>
              <w:t>√</w:t>
            </w:r>
          </w:p>
        </w:tc>
        <w:tc>
          <w:tcPr>
            <w:tcW w:w="582" w:type="dxa"/>
          </w:tcPr>
          <w:p>
            <w:pPr>
              <w:pStyle w:val="9"/>
              <w:rPr>
                <w:rFonts w:ascii="Times New Roman"/>
                <w:color w:val="auto"/>
                <w:sz w:val="18"/>
              </w:rPr>
            </w:pPr>
          </w:p>
        </w:tc>
        <w:tc>
          <w:tcPr>
            <w:tcW w:w="480"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25"/>
              </w:rPr>
            </w:pPr>
          </w:p>
          <w:p>
            <w:pPr>
              <w:pStyle w:val="9"/>
              <w:ind w:left="8"/>
              <w:jc w:val="center"/>
              <w:rPr>
                <w:color w:val="auto"/>
                <w:sz w:val="18"/>
              </w:rPr>
            </w:pPr>
            <w:r>
              <w:rPr>
                <w:color w:val="auto"/>
                <w:sz w:val="18"/>
              </w:rPr>
              <w:t>√</w:t>
            </w:r>
          </w:p>
        </w:tc>
        <w:tc>
          <w:tcPr>
            <w:tcW w:w="487" w:type="dxa"/>
          </w:tcPr>
          <w:p>
            <w:pPr>
              <w:pStyle w:val="9"/>
              <w:rPr>
                <w:rFonts w:ascii="Times New Roman"/>
                <w:color w:val="auto"/>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7" w:hRule="atLeast"/>
        </w:trPr>
        <w:tc>
          <w:tcPr>
            <w:tcW w:w="402"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left="9"/>
              <w:jc w:val="center"/>
              <w:rPr>
                <w:color w:val="auto"/>
                <w:sz w:val="18"/>
              </w:rPr>
            </w:pPr>
            <w:r>
              <w:rPr>
                <w:color w:val="auto"/>
                <w:sz w:val="18"/>
              </w:rPr>
              <w:t>8</w:t>
            </w:r>
          </w:p>
        </w:tc>
        <w:tc>
          <w:tcPr>
            <w:tcW w:w="632"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8"/>
              <w:rPr>
                <w:rFonts w:ascii="Times New Roman"/>
                <w:color w:val="auto"/>
                <w:sz w:val="23"/>
              </w:rPr>
            </w:pPr>
          </w:p>
          <w:p>
            <w:pPr>
              <w:pStyle w:val="9"/>
              <w:spacing w:line="324" w:lineRule="auto"/>
              <w:ind w:left="135" w:right="124"/>
              <w:jc w:val="both"/>
              <w:rPr>
                <w:color w:val="auto"/>
                <w:sz w:val="18"/>
              </w:rPr>
            </w:pPr>
            <w:r>
              <w:rPr>
                <w:color w:val="auto"/>
                <w:sz w:val="18"/>
              </w:rPr>
              <w:t>市容环境卫生管理</w:t>
            </w:r>
          </w:p>
        </w:tc>
        <w:tc>
          <w:tcPr>
            <w:tcW w:w="2518"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0"/>
              <w:rPr>
                <w:rFonts w:ascii="Times New Roman"/>
                <w:color w:val="auto"/>
                <w:sz w:val="14"/>
              </w:rPr>
            </w:pPr>
          </w:p>
          <w:p>
            <w:pPr>
              <w:pStyle w:val="9"/>
              <w:spacing w:line="324" w:lineRule="auto"/>
              <w:ind w:left="107" w:right="58"/>
              <w:rPr>
                <w:color w:val="auto"/>
                <w:sz w:val="18"/>
              </w:rPr>
            </w:pPr>
            <w:r>
              <w:rPr>
                <w:color w:val="auto"/>
                <w:sz w:val="18"/>
              </w:rPr>
              <w:t>不按规定及时清运、处理粪便行为的处罚（城市规划区内）</w:t>
            </w:r>
          </w:p>
        </w:tc>
        <w:tc>
          <w:tcPr>
            <w:tcW w:w="1710" w:type="dxa"/>
            <w:tcBorders>
              <w:bottom w:val="nil"/>
            </w:tcBorders>
          </w:tcPr>
          <w:p>
            <w:pPr>
              <w:pStyle w:val="9"/>
              <w:numPr>
                <w:ilvl w:val="0"/>
                <w:numId w:val="10"/>
              </w:numPr>
              <w:tabs>
                <w:tab w:val="left" w:pos="290"/>
              </w:tabs>
              <w:spacing w:before="13" w:after="0" w:line="249" w:lineRule="auto"/>
              <w:ind w:left="107" w:right="150" w:firstLine="0"/>
              <w:jc w:val="both"/>
              <w:rPr>
                <w:color w:val="auto"/>
                <w:sz w:val="18"/>
              </w:rPr>
            </w:pPr>
            <w:r>
              <w:rPr>
                <w:color w:val="auto"/>
                <w:spacing w:val="-3"/>
                <w:sz w:val="18"/>
              </w:rPr>
              <w:t>机构职能、权责清单、执法人员名</w:t>
            </w:r>
            <w:r>
              <w:rPr>
                <w:color w:val="auto"/>
                <w:sz w:val="18"/>
              </w:rPr>
              <w:t>单；</w:t>
            </w:r>
          </w:p>
          <w:p>
            <w:pPr>
              <w:pStyle w:val="9"/>
              <w:numPr>
                <w:ilvl w:val="0"/>
                <w:numId w:val="10"/>
              </w:numPr>
              <w:tabs>
                <w:tab w:val="left" w:pos="290"/>
              </w:tabs>
              <w:spacing w:before="0" w:after="0" w:line="249" w:lineRule="auto"/>
              <w:ind w:left="107" w:right="150" w:firstLine="0"/>
              <w:jc w:val="left"/>
              <w:rPr>
                <w:color w:val="auto"/>
                <w:sz w:val="18"/>
              </w:rPr>
            </w:pPr>
            <w:r>
              <w:rPr>
                <w:color w:val="auto"/>
                <w:spacing w:val="-3"/>
                <w:sz w:val="18"/>
              </w:rPr>
              <w:t>执法程序或行政</w:t>
            </w:r>
            <w:r>
              <w:rPr>
                <w:color w:val="auto"/>
                <w:sz w:val="18"/>
              </w:rPr>
              <w:t>强制流程图；</w:t>
            </w:r>
          </w:p>
          <w:p>
            <w:pPr>
              <w:pStyle w:val="9"/>
              <w:numPr>
                <w:ilvl w:val="0"/>
                <w:numId w:val="10"/>
              </w:numPr>
              <w:tabs>
                <w:tab w:val="left" w:pos="290"/>
              </w:tabs>
              <w:spacing w:before="1" w:after="0" w:line="240" w:lineRule="auto"/>
              <w:ind w:left="289" w:right="0" w:hanging="183"/>
              <w:jc w:val="left"/>
              <w:rPr>
                <w:color w:val="auto"/>
                <w:sz w:val="18"/>
              </w:rPr>
            </w:pPr>
            <w:r>
              <w:rPr>
                <w:color w:val="auto"/>
                <w:sz w:val="18"/>
              </w:rPr>
              <w:t>执法依据；</w:t>
            </w:r>
          </w:p>
          <w:p>
            <w:pPr>
              <w:pStyle w:val="9"/>
              <w:numPr>
                <w:ilvl w:val="0"/>
                <w:numId w:val="10"/>
              </w:numPr>
              <w:tabs>
                <w:tab w:val="left" w:pos="290"/>
              </w:tabs>
              <w:spacing w:before="9" w:after="0" w:line="249" w:lineRule="auto"/>
              <w:ind w:left="107" w:right="150" w:firstLine="0"/>
              <w:jc w:val="left"/>
              <w:rPr>
                <w:color w:val="auto"/>
                <w:sz w:val="18"/>
              </w:rPr>
            </w:pPr>
            <w:r>
              <w:rPr>
                <w:color w:val="auto"/>
                <w:spacing w:val="-3"/>
                <w:sz w:val="18"/>
              </w:rPr>
              <w:t>行政处罚自由裁</w:t>
            </w:r>
            <w:r>
              <w:rPr>
                <w:color w:val="auto"/>
                <w:sz w:val="18"/>
              </w:rPr>
              <w:t>量基准；</w:t>
            </w:r>
          </w:p>
          <w:p>
            <w:pPr>
              <w:pStyle w:val="9"/>
              <w:numPr>
                <w:ilvl w:val="0"/>
                <w:numId w:val="10"/>
              </w:numPr>
              <w:tabs>
                <w:tab w:val="left" w:pos="290"/>
              </w:tabs>
              <w:spacing w:before="0" w:after="0" w:line="249" w:lineRule="auto"/>
              <w:ind w:left="107" w:right="150" w:firstLine="0"/>
              <w:jc w:val="left"/>
              <w:rPr>
                <w:color w:val="auto"/>
                <w:sz w:val="18"/>
              </w:rPr>
            </w:pPr>
            <w:r>
              <w:rPr>
                <w:color w:val="auto"/>
                <w:spacing w:val="-3"/>
                <w:sz w:val="18"/>
              </w:rPr>
              <w:t>咨询、监督投诉</w:t>
            </w:r>
            <w:r>
              <w:rPr>
                <w:color w:val="auto"/>
                <w:sz w:val="18"/>
              </w:rPr>
              <w:t>方式；</w:t>
            </w:r>
          </w:p>
          <w:p>
            <w:pPr>
              <w:pStyle w:val="9"/>
              <w:numPr>
                <w:ilvl w:val="0"/>
                <w:numId w:val="10"/>
              </w:numPr>
              <w:tabs>
                <w:tab w:val="left" w:pos="290"/>
              </w:tabs>
              <w:spacing w:before="1" w:after="0" w:line="225" w:lineRule="exact"/>
              <w:ind w:left="289" w:right="0" w:hanging="183"/>
              <w:jc w:val="left"/>
              <w:rPr>
                <w:color w:val="auto"/>
                <w:sz w:val="18"/>
              </w:rPr>
            </w:pPr>
            <w:r>
              <w:rPr>
                <w:color w:val="auto"/>
                <w:sz w:val="18"/>
              </w:rPr>
              <w:t>处罚决定；</w:t>
            </w:r>
          </w:p>
        </w:tc>
        <w:tc>
          <w:tcPr>
            <w:tcW w:w="1680"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8"/>
              <w:rPr>
                <w:rFonts w:ascii="Times New Roman"/>
                <w:color w:val="auto"/>
                <w:sz w:val="23"/>
              </w:rPr>
            </w:pPr>
          </w:p>
          <w:p>
            <w:pPr>
              <w:pStyle w:val="9"/>
              <w:spacing w:line="324" w:lineRule="auto"/>
              <w:ind w:left="120" w:right="107"/>
              <w:jc w:val="center"/>
              <w:rPr>
                <w:color w:val="auto"/>
                <w:sz w:val="18"/>
              </w:rPr>
            </w:pPr>
            <w:r>
              <w:rPr>
                <w:color w:val="auto"/>
                <w:sz w:val="18"/>
              </w:rPr>
              <w:t>《河南省〈城市市容和环境卫生管理条例〉实施办法》第三十条</w:t>
            </w:r>
          </w:p>
        </w:tc>
        <w:tc>
          <w:tcPr>
            <w:tcW w:w="1695" w:type="dxa"/>
            <w:tcBorders>
              <w:bottom w:val="nil"/>
            </w:tcBorders>
          </w:tcPr>
          <w:p>
            <w:pPr>
              <w:pStyle w:val="9"/>
              <w:rPr>
                <w:rFonts w:ascii="Times New Roman"/>
                <w:color w:val="auto"/>
                <w:sz w:val="18"/>
              </w:rPr>
            </w:pPr>
          </w:p>
          <w:p>
            <w:pPr>
              <w:pStyle w:val="9"/>
              <w:rPr>
                <w:rFonts w:ascii="Times New Roman"/>
                <w:color w:val="auto"/>
                <w:sz w:val="18"/>
              </w:rPr>
            </w:pPr>
          </w:p>
          <w:p>
            <w:pPr>
              <w:pStyle w:val="9"/>
              <w:spacing w:before="7"/>
              <w:rPr>
                <w:rFonts w:ascii="Times New Roman"/>
                <w:color w:val="auto"/>
                <w:sz w:val="14"/>
              </w:rPr>
            </w:pPr>
          </w:p>
          <w:p>
            <w:pPr>
              <w:pStyle w:val="9"/>
              <w:spacing w:line="324" w:lineRule="auto"/>
              <w:ind w:left="125" w:right="117"/>
              <w:jc w:val="center"/>
              <w:rPr>
                <w:color w:val="auto"/>
                <w:sz w:val="18"/>
              </w:rPr>
            </w:pPr>
            <w:r>
              <w:rPr>
                <w:color w:val="auto"/>
                <w:spacing w:val="-3"/>
                <w:sz w:val="18"/>
              </w:rPr>
              <w:t>执法决定信息在决</w:t>
            </w:r>
            <w:r>
              <w:rPr>
                <w:color w:val="auto"/>
                <w:spacing w:val="-7"/>
                <w:sz w:val="18"/>
              </w:rPr>
              <w:t xml:space="preserve">定作出之日起 </w:t>
            </w:r>
            <w:r>
              <w:rPr>
                <w:color w:val="auto"/>
                <w:sz w:val="18"/>
              </w:rPr>
              <w:t>7</w:t>
            </w:r>
            <w:r>
              <w:rPr>
                <w:color w:val="auto"/>
                <w:spacing w:val="-31"/>
                <w:sz w:val="18"/>
              </w:rPr>
              <w:t xml:space="preserve"> 个</w:t>
            </w:r>
            <w:r>
              <w:rPr>
                <w:color w:val="auto"/>
                <w:spacing w:val="-3"/>
                <w:sz w:val="18"/>
              </w:rPr>
              <w:t>工作日内公开，其他相关信息形成或</w:t>
            </w:r>
            <w:r>
              <w:rPr>
                <w:color w:val="auto"/>
                <w:spacing w:val="-8"/>
                <w:sz w:val="18"/>
              </w:rPr>
              <w:t xml:space="preserve">变更之日起 </w:t>
            </w:r>
            <w:r>
              <w:rPr>
                <w:color w:val="auto"/>
                <w:sz w:val="18"/>
              </w:rPr>
              <w:t>20</w:t>
            </w:r>
            <w:r>
              <w:rPr>
                <w:color w:val="auto"/>
                <w:spacing w:val="-23"/>
                <w:sz w:val="18"/>
              </w:rPr>
              <w:t xml:space="preserve"> 个工作日内公开</w:t>
            </w:r>
          </w:p>
        </w:tc>
        <w:tc>
          <w:tcPr>
            <w:tcW w:w="1215"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0"/>
              <w:rPr>
                <w:rFonts w:ascii="Times New Roman"/>
                <w:color w:val="auto"/>
                <w:sz w:val="14"/>
              </w:rPr>
            </w:pPr>
          </w:p>
          <w:p>
            <w:pPr>
              <w:pStyle w:val="9"/>
              <w:spacing w:line="324" w:lineRule="auto"/>
              <w:ind w:left="156" w:right="146"/>
              <w:rPr>
                <w:rFonts w:hint="eastAsia" w:eastAsia="仿宋"/>
                <w:color w:val="auto"/>
                <w:sz w:val="18"/>
                <w:lang w:eastAsia="zh-CN"/>
              </w:rPr>
            </w:pPr>
            <w:r>
              <w:rPr>
                <w:rFonts w:hint="eastAsia"/>
                <w:color w:val="auto"/>
                <w:sz w:val="18"/>
                <w:lang w:eastAsia="zh-CN"/>
              </w:rPr>
              <w:t>新县城市管理局</w:t>
            </w:r>
          </w:p>
        </w:tc>
        <w:tc>
          <w:tcPr>
            <w:tcW w:w="1622" w:type="dxa"/>
            <w:vMerge w:val="restart"/>
            <w:vAlign w:val="top"/>
          </w:tcPr>
          <w:p>
            <w:pPr>
              <w:pStyle w:val="9"/>
              <w:jc w:val="left"/>
              <w:rPr>
                <w:rFonts w:ascii="宋体"/>
                <w:b/>
                <w:color w:val="auto"/>
                <w:sz w:val="18"/>
              </w:rPr>
            </w:pPr>
          </w:p>
          <w:p>
            <w:pPr>
              <w:pStyle w:val="9"/>
              <w:jc w:val="left"/>
              <w:rPr>
                <w:rFonts w:ascii="宋体"/>
                <w:b/>
                <w:color w:val="auto"/>
                <w:sz w:val="18"/>
              </w:rPr>
            </w:pPr>
          </w:p>
          <w:p>
            <w:pPr>
              <w:pStyle w:val="9"/>
              <w:jc w:val="left"/>
              <w:rPr>
                <w:rFonts w:ascii="宋体"/>
                <w:b/>
                <w:color w:val="auto"/>
                <w:sz w:val="18"/>
              </w:rPr>
            </w:pPr>
          </w:p>
          <w:p>
            <w:pPr>
              <w:pStyle w:val="9"/>
              <w:spacing w:before="9"/>
              <w:jc w:val="left"/>
              <w:rPr>
                <w:rFonts w:ascii="宋体"/>
                <w:b/>
                <w:color w:val="auto"/>
                <w:sz w:val="15"/>
              </w:rPr>
            </w:pPr>
          </w:p>
          <w:p>
            <w:pPr>
              <w:pStyle w:val="9"/>
              <w:numPr>
                <w:ilvl w:val="0"/>
                <w:numId w:val="4"/>
              </w:numPr>
              <w:tabs>
                <w:tab w:val="left" w:pos="290"/>
              </w:tabs>
              <w:spacing w:before="1" w:after="0" w:line="240" w:lineRule="auto"/>
              <w:ind w:left="289" w:right="0" w:hanging="182"/>
              <w:jc w:val="left"/>
              <w:rPr>
                <w:color w:val="auto"/>
                <w:sz w:val="18"/>
              </w:rPr>
            </w:pPr>
            <w:r>
              <w:rPr>
                <w:color w:val="auto"/>
                <w:sz w:val="18"/>
              </w:rPr>
              <w:t>政府网站</w:t>
            </w:r>
          </w:p>
          <w:p>
            <w:pPr>
              <w:pStyle w:val="9"/>
              <w:numPr>
                <w:ilvl w:val="0"/>
                <w:numId w:val="4"/>
              </w:numPr>
              <w:tabs>
                <w:tab w:val="left" w:pos="290"/>
              </w:tabs>
              <w:spacing w:before="1" w:after="0" w:line="240" w:lineRule="auto"/>
              <w:ind w:left="289" w:right="0" w:hanging="182"/>
              <w:jc w:val="left"/>
              <w:rPr>
                <w:color w:val="auto"/>
                <w:sz w:val="18"/>
              </w:rPr>
            </w:pPr>
            <w:r>
              <w:rPr>
                <w:color w:val="auto"/>
                <w:sz w:val="18"/>
              </w:rPr>
              <w:t>政务服务中心</w:t>
            </w:r>
          </w:p>
          <w:p>
            <w:pPr>
              <w:pStyle w:val="9"/>
              <w:numPr>
                <w:ilvl w:val="0"/>
                <w:numId w:val="4"/>
              </w:numPr>
              <w:tabs>
                <w:tab w:val="left" w:pos="290"/>
              </w:tabs>
              <w:spacing w:before="1" w:after="0" w:line="240" w:lineRule="auto"/>
              <w:ind w:left="289" w:leftChars="0" w:right="0" w:rightChars="0" w:hanging="182" w:firstLineChars="0"/>
              <w:jc w:val="left"/>
              <w:rPr>
                <w:rFonts w:ascii="仿宋" w:hAnsi="仿宋" w:eastAsia="仿宋" w:cs="仿宋"/>
                <w:color w:val="auto"/>
                <w:sz w:val="18"/>
                <w:szCs w:val="22"/>
                <w:lang w:val="zh-CN" w:eastAsia="zh-CN" w:bidi="zh-CN"/>
              </w:rPr>
            </w:pPr>
            <w:r>
              <w:rPr>
                <w:rFonts w:hint="eastAsia"/>
                <w:color w:val="auto"/>
                <w:spacing w:val="-3"/>
                <w:sz w:val="18"/>
                <w:lang w:eastAsia="zh-CN"/>
              </w:rPr>
              <w:t>新县城市管理局</w:t>
            </w:r>
          </w:p>
        </w:tc>
        <w:tc>
          <w:tcPr>
            <w:tcW w:w="507"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right="151"/>
              <w:jc w:val="right"/>
              <w:rPr>
                <w:color w:val="auto"/>
                <w:sz w:val="18"/>
              </w:rPr>
            </w:pPr>
            <w:r>
              <w:rPr>
                <w:color w:val="auto"/>
                <w:sz w:val="18"/>
              </w:rPr>
              <w:t>√</w:t>
            </w:r>
          </w:p>
        </w:tc>
        <w:tc>
          <w:tcPr>
            <w:tcW w:w="617" w:type="dxa"/>
            <w:vMerge w:val="restart"/>
          </w:tcPr>
          <w:p>
            <w:pPr>
              <w:pStyle w:val="9"/>
              <w:rPr>
                <w:rFonts w:ascii="Times New Roman"/>
                <w:color w:val="auto"/>
                <w:sz w:val="18"/>
              </w:rPr>
            </w:pPr>
          </w:p>
        </w:tc>
        <w:tc>
          <w:tcPr>
            <w:tcW w:w="396"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left="8"/>
              <w:jc w:val="center"/>
              <w:rPr>
                <w:color w:val="auto"/>
                <w:sz w:val="18"/>
              </w:rPr>
            </w:pPr>
            <w:r>
              <w:rPr>
                <w:color w:val="auto"/>
                <w:sz w:val="18"/>
              </w:rPr>
              <w:t>√</w:t>
            </w:r>
          </w:p>
        </w:tc>
        <w:tc>
          <w:tcPr>
            <w:tcW w:w="582" w:type="dxa"/>
            <w:vMerge w:val="restart"/>
          </w:tcPr>
          <w:p>
            <w:pPr>
              <w:pStyle w:val="9"/>
              <w:rPr>
                <w:rFonts w:ascii="Times New Roman"/>
                <w:color w:val="auto"/>
                <w:sz w:val="18"/>
              </w:rPr>
            </w:pPr>
          </w:p>
        </w:tc>
        <w:tc>
          <w:tcPr>
            <w:tcW w:w="480"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left="8"/>
              <w:jc w:val="center"/>
              <w:rPr>
                <w:color w:val="auto"/>
                <w:sz w:val="18"/>
              </w:rPr>
            </w:pPr>
            <w:r>
              <w:rPr>
                <w:color w:val="auto"/>
                <w:sz w:val="18"/>
              </w:rPr>
              <w:t>√</w:t>
            </w:r>
          </w:p>
        </w:tc>
        <w:tc>
          <w:tcPr>
            <w:tcW w:w="487" w:type="dxa"/>
            <w:vMerge w:val="restart"/>
          </w:tcPr>
          <w:p>
            <w:pPr>
              <w:pStyle w:val="9"/>
              <w:rPr>
                <w:rFonts w:ascii="Times New Roman"/>
                <w:color w:val="auto"/>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402" w:type="dxa"/>
            <w:tcBorders>
              <w:top w:val="nil"/>
            </w:tcBorders>
          </w:tcPr>
          <w:p>
            <w:pPr>
              <w:pStyle w:val="9"/>
              <w:rPr>
                <w:rFonts w:ascii="Times New Roman"/>
                <w:color w:val="auto"/>
                <w:sz w:val="18"/>
              </w:rPr>
            </w:pPr>
          </w:p>
        </w:tc>
        <w:tc>
          <w:tcPr>
            <w:tcW w:w="632" w:type="dxa"/>
            <w:tcBorders>
              <w:top w:val="nil"/>
            </w:tcBorders>
          </w:tcPr>
          <w:p>
            <w:pPr>
              <w:pStyle w:val="9"/>
              <w:rPr>
                <w:rFonts w:ascii="Times New Roman"/>
                <w:color w:val="auto"/>
                <w:sz w:val="18"/>
              </w:rPr>
            </w:pPr>
          </w:p>
        </w:tc>
        <w:tc>
          <w:tcPr>
            <w:tcW w:w="2518" w:type="dxa"/>
            <w:tcBorders>
              <w:top w:val="nil"/>
            </w:tcBorders>
          </w:tcPr>
          <w:p>
            <w:pPr>
              <w:pStyle w:val="9"/>
              <w:rPr>
                <w:rFonts w:ascii="Times New Roman"/>
                <w:color w:val="auto"/>
                <w:sz w:val="18"/>
              </w:rPr>
            </w:pPr>
          </w:p>
        </w:tc>
        <w:tc>
          <w:tcPr>
            <w:tcW w:w="1710" w:type="dxa"/>
            <w:tcBorders>
              <w:top w:val="nil"/>
            </w:tcBorders>
          </w:tcPr>
          <w:p>
            <w:pPr>
              <w:pStyle w:val="9"/>
              <w:spacing w:before="14"/>
              <w:ind w:left="107"/>
              <w:rPr>
                <w:color w:val="auto"/>
                <w:sz w:val="18"/>
              </w:rPr>
            </w:pPr>
            <w:r>
              <w:rPr>
                <w:color w:val="auto"/>
                <w:sz w:val="18"/>
              </w:rPr>
              <w:t>7.救济渠道。</w:t>
            </w:r>
          </w:p>
        </w:tc>
        <w:tc>
          <w:tcPr>
            <w:tcW w:w="1680" w:type="dxa"/>
            <w:tcBorders>
              <w:top w:val="nil"/>
            </w:tcBorders>
          </w:tcPr>
          <w:p>
            <w:pPr>
              <w:pStyle w:val="9"/>
              <w:rPr>
                <w:rFonts w:ascii="Times New Roman"/>
                <w:color w:val="auto"/>
                <w:sz w:val="18"/>
              </w:rPr>
            </w:pPr>
          </w:p>
        </w:tc>
        <w:tc>
          <w:tcPr>
            <w:tcW w:w="1695" w:type="dxa"/>
            <w:tcBorders>
              <w:top w:val="nil"/>
            </w:tcBorders>
          </w:tcPr>
          <w:p>
            <w:pPr>
              <w:pStyle w:val="9"/>
              <w:rPr>
                <w:rFonts w:ascii="Times New Roman"/>
                <w:color w:val="auto"/>
                <w:sz w:val="18"/>
              </w:rPr>
            </w:pPr>
          </w:p>
        </w:tc>
        <w:tc>
          <w:tcPr>
            <w:tcW w:w="1215" w:type="dxa"/>
            <w:tcBorders>
              <w:top w:val="nil"/>
            </w:tcBorders>
          </w:tcPr>
          <w:p>
            <w:pPr>
              <w:pStyle w:val="9"/>
              <w:rPr>
                <w:rFonts w:ascii="Times New Roman"/>
                <w:color w:val="auto"/>
                <w:sz w:val="18"/>
              </w:rPr>
            </w:pPr>
          </w:p>
        </w:tc>
        <w:tc>
          <w:tcPr>
            <w:tcW w:w="1622" w:type="dxa"/>
            <w:vMerge w:val="continue"/>
            <w:tcBorders>
              <w:top w:val="nil"/>
            </w:tcBorders>
          </w:tcPr>
          <w:p>
            <w:pPr>
              <w:rPr>
                <w:color w:val="auto"/>
                <w:sz w:val="2"/>
                <w:szCs w:val="2"/>
              </w:rPr>
            </w:pPr>
          </w:p>
        </w:tc>
        <w:tc>
          <w:tcPr>
            <w:tcW w:w="507" w:type="dxa"/>
            <w:tcBorders>
              <w:top w:val="nil"/>
            </w:tcBorders>
          </w:tcPr>
          <w:p>
            <w:pPr>
              <w:pStyle w:val="9"/>
              <w:rPr>
                <w:rFonts w:ascii="Times New Roman"/>
                <w:color w:val="auto"/>
                <w:sz w:val="18"/>
              </w:rPr>
            </w:pPr>
          </w:p>
        </w:tc>
        <w:tc>
          <w:tcPr>
            <w:tcW w:w="617" w:type="dxa"/>
            <w:vMerge w:val="continue"/>
            <w:tcBorders>
              <w:top w:val="nil"/>
            </w:tcBorders>
          </w:tcPr>
          <w:p>
            <w:pPr>
              <w:rPr>
                <w:color w:val="auto"/>
                <w:sz w:val="2"/>
                <w:szCs w:val="2"/>
              </w:rPr>
            </w:pPr>
          </w:p>
        </w:tc>
        <w:tc>
          <w:tcPr>
            <w:tcW w:w="396" w:type="dxa"/>
            <w:tcBorders>
              <w:top w:val="nil"/>
            </w:tcBorders>
          </w:tcPr>
          <w:p>
            <w:pPr>
              <w:pStyle w:val="9"/>
              <w:rPr>
                <w:rFonts w:ascii="Times New Roman"/>
                <w:color w:val="auto"/>
                <w:sz w:val="18"/>
              </w:rPr>
            </w:pPr>
          </w:p>
        </w:tc>
        <w:tc>
          <w:tcPr>
            <w:tcW w:w="582" w:type="dxa"/>
            <w:vMerge w:val="continue"/>
            <w:tcBorders>
              <w:top w:val="nil"/>
            </w:tcBorders>
          </w:tcPr>
          <w:p>
            <w:pPr>
              <w:rPr>
                <w:color w:val="auto"/>
                <w:sz w:val="2"/>
                <w:szCs w:val="2"/>
              </w:rPr>
            </w:pPr>
          </w:p>
        </w:tc>
        <w:tc>
          <w:tcPr>
            <w:tcW w:w="480" w:type="dxa"/>
            <w:tcBorders>
              <w:top w:val="nil"/>
            </w:tcBorders>
          </w:tcPr>
          <w:p>
            <w:pPr>
              <w:pStyle w:val="9"/>
              <w:rPr>
                <w:rFonts w:ascii="Times New Roman"/>
                <w:color w:val="auto"/>
                <w:sz w:val="18"/>
              </w:rPr>
            </w:pPr>
          </w:p>
        </w:tc>
        <w:tc>
          <w:tcPr>
            <w:tcW w:w="487" w:type="dxa"/>
            <w:vMerge w:val="continue"/>
            <w:tcBorders>
              <w:top w:val="nil"/>
            </w:tcBorders>
          </w:tcPr>
          <w:p>
            <w:pPr>
              <w:rPr>
                <w:color w:val="auto"/>
                <w:sz w:val="2"/>
                <w:szCs w:val="2"/>
              </w:rPr>
            </w:pPr>
          </w:p>
        </w:tc>
      </w:tr>
    </w:tbl>
    <w:p>
      <w:pPr>
        <w:spacing w:after="0"/>
        <w:rPr>
          <w:color w:val="auto"/>
          <w:sz w:val="2"/>
          <w:szCs w:val="2"/>
        </w:rPr>
        <w:sectPr>
          <w:pgSz w:w="16840" w:h="11910" w:orient="landscape"/>
          <w:pgMar w:top="1100" w:right="180" w:bottom="1100" w:left="600" w:header="0" w:footer="912" w:gutter="0"/>
          <w:pgNumType w:fmt="decimal"/>
          <w:cols w:space="720" w:num="1"/>
        </w:sectPr>
      </w:pPr>
    </w:p>
    <w:p>
      <w:pPr>
        <w:pStyle w:val="2"/>
        <w:rPr>
          <w:rFonts w:ascii="Times New Roman"/>
          <w:color w:val="auto"/>
          <w:sz w:val="20"/>
        </w:rPr>
      </w:pPr>
    </w:p>
    <w:p>
      <w:pPr>
        <w:pStyle w:val="2"/>
        <w:rPr>
          <w:rFonts w:ascii="Times New Roman"/>
          <w:color w:val="auto"/>
          <w:sz w:val="20"/>
        </w:rPr>
      </w:pPr>
    </w:p>
    <w:p>
      <w:pPr>
        <w:pStyle w:val="2"/>
        <w:rPr>
          <w:rFonts w:ascii="Times New Roman"/>
          <w:color w:val="auto"/>
          <w:sz w:val="20"/>
        </w:rPr>
      </w:pPr>
    </w:p>
    <w:p>
      <w:pPr>
        <w:pStyle w:val="2"/>
        <w:rPr>
          <w:rFonts w:ascii="Times New Roman"/>
          <w:color w:val="auto"/>
          <w:sz w:val="20"/>
        </w:rPr>
      </w:pPr>
    </w:p>
    <w:p>
      <w:pPr>
        <w:pStyle w:val="2"/>
        <w:rPr>
          <w:rFonts w:ascii="Times New Roman"/>
          <w:color w:val="auto"/>
          <w:sz w:val="20"/>
        </w:rPr>
      </w:pPr>
    </w:p>
    <w:p>
      <w:pPr>
        <w:pStyle w:val="2"/>
        <w:rPr>
          <w:rFonts w:ascii="Times New Roman"/>
          <w:color w:val="auto"/>
          <w:sz w:val="20"/>
        </w:rPr>
      </w:pPr>
    </w:p>
    <w:p>
      <w:pPr>
        <w:pStyle w:val="2"/>
        <w:spacing w:before="7"/>
        <w:rPr>
          <w:rFonts w:ascii="Times New Roman"/>
          <w:color w:val="auto"/>
          <w:sz w:val="10"/>
        </w:rPr>
      </w:pPr>
    </w:p>
    <w:tbl>
      <w:tblPr>
        <w:tblStyle w:val="5"/>
        <w:tblW w:w="0" w:type="auto"/>
        <w:tblInd w:w="6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2"/>
        <w:gridCol w:w="632"/>
        <w:gridCol w:w="2593"/>
        <w:gridCol w:w="1710"/>
        <w:gridCol w:w="1665"/>
        <w:gridCol w:w="1725"/>
        <w:gridCol w:w="1275"/>
        <w:gridCol w:w="1472"/>
        <w:gridCol w:w="507"/>
        <w:gridCol w:w="617"/>
        <w:gridCol w:w="396"/>
        <w:gridCol w:w="582"/>
        <w:gridCol w:w="480"/>
        <w:gridCol w:w="4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402"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109" w:right="100"/>
              <w:rPr>
                <w:rFonts w:hint="eastAsia" w:ascii="黑体" w:eastAsia="黑体"/>
                <w:color w:val="auto"/>
                <w:sz w:val="18"/>
              </w:rPr>
            </w:pPr>
            <w:r>
              <w:rPr>
                <w:rFonts w:hint="eastAsia" w:ascii="黑体" w:eastAsia="黑体"/>
                <w:color w:val="auto"/>
                <w:sz w:val="18"/>
              </w:rPr>
              <w:t>序号</w:t>
            </w:r>
          </w:p>
        </w:tc>
        <w:tc>
          <w:tcPr>
            <w:tcW w:w="3225" w:type="dxa"/>
            <w:gridSpan w:val="2"/>
          </w:tcPr>
          <w:p>
            <w:pPr>
              <w:pStyle w:val="9"/>
              <w:spacing w:before="123"/>
              <w:ind w:left="1230" w:right="1223"/>
              <w:jc w:val="center"/>
              <w:rPr>
                <w:rFonts w:hint="eastAsia" w:ascii="黑体" w:eastAsia="黑体"/>
                <w:color w:val="auto"/>
                <w:sz w:val="18"/>
              </w:rPr>
            </w:pPr>
            <w:r>
              <w:rPr>
                <w:rFonts w:hint="eastAsia" w:ascii="黑体" w:eastAsia="黑体"/>
                <w:color w:val="auto"/>
                <w:sz w:val="18"/>
              </w:rPr>
              <w:t>公开事项</w:t>
            </w:r>
          </w:p>
        </w:tc>
        <w:tc>
          <w:tcPr>
            <w:tcW w:w="1710" w:type="dxa"/>
            <w:vMerge w:val="restart"/>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6"/>
              </w:rPr>
            </w:pPr>
          </w:p>
          <w:p>
            <w:pPr>
              <w:pStyle w:val="9"/>
              <w:ind w:left="135"/>
              <w:rPr>
                <w:rFonts w:hint="eastAsia" w:ascii="黑体" w:eastAsia="黑体"/>
                <w:color w:val="auto"/>
                <w:sz w:val="18"/>
              </w:rPr>
            </w:pPr>
            <w:r>
              <w:rPr>
                <w:rFonts w:hint="eastAsia" w:ascii="黑体" w:eastAsia="黑体"/>
                <w:color w:val="auto"/>
                <w:sz w:val="18"/>
              </w:rPr>
              <w:t>公开内容（要素）</w:t>
            </w:r>
          </w:p>
        </w:tc>
        <w:tc>
          <w:tcPr>
            <w:tcW w:w="1665"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650" w:right="642"/>
              <w:jc w:val="center"/>
              <w:rPr>
                <w:rFonts w:hint="eastAsia" w:ascii="黑体" w:eastAsia="黑体"/>
                <w:color w:val="auto"/>
                <w:sz w:val="18"/>
              </w:rPr>
            </w:pPr>
            <w:r>
              <w:rPr>
                <w:rFonts w:hint="eastAsia" w:ascii="黑体" w:eastAsia="黑体"/>
                <w:color w:val="auto"/>
                <w:sz w:val="18"/>
              </w:rPr>
              <w:t>公开依据</w:t>
            </w:r>
          </w:p>
        </w:tc>
        <w:tc>
          <w:tcPr>
            <w:tcW w:w="1725"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682" w:right="670"/>
              <w:jc w:val="center"/>
              <w:rPr>
                <w:rFonts w:hint="eastAsia" w:ascii="黑体" w:eastAsia="黑体"/>
                <w:color w:val="auto"/>
                <w:sz w:val="18"/>
              </w:rPr>
            </w:pPr>
            <w:r>
              <w:rPr>
                <w:rFonts w:hint="eastAsia" w:ascii="黑体" w:eastAsia="黑体"/>
                <w:color w:val="auto"/>
                <w:sz w:val="18"/>
              </w:rPr>
              <w:t>公开时限</w:t>
            </w:r>
          </w:p>
        </w:tc>
        <w:tc>
          <w:tcPr>
            <w:tcW w:w="1275"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457" w:right="445"/>
              <w:jc w:val="center"/>
              <w:rPr>
                <w:rFonts w:hint="eastAsia" w:ascii="黑体" w:eastAsia="黑体"/>
                <w:color w:val="auto"/>
                <w:sz w:val="18"/>
              </w:rPr>
            </w:pPr>
            <w:r>
              <w:rPr>
                <w:rFonts w:hint="eastAsia" w:ascii="黑体" w:eastAsia="黑体"/>
                <w:color w:val="auto"/>
                <w:sz w:val="18"/>
              </w:rPr>
              <w:t>公开主体</w:t>
            </w:r>
          </w:p>
        </w:tc>
        <w:tc>
          <w:tcPr>
            <w:tcW w:w="1472"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555" w:right="273" w:hanging="269"/>
              <w:rPr>
                <w:rFonts w:hint="eastAsia" w:ascii="黑体" w:eastAsia="黑体"/>
                <w:color w:val="auto"/>
                <w:sz w:val="18"/>
              </w:rPr>
            </w:pPr>
            <w:r>
              <w:rPr>
                <w:rFonts w:hint="eastAsia" w:ascii="黑体" w:eastAsia="黑体"/>
                <w:color w:val="auto"/>
                <w:sz w:val="18"/>
              </w:rPr>
              <w:t>公开渠道和载体</w:t>
            </w:r>
          </w:p>
        </w:tc>
        <w:tc>
          <w:tcPr>
            <w:tcW w:w="1124" w:type="dxa"/>
            <w:gridSpan w:val="2"/>
          </w:tcPr>
          <w:p>
            <w:pPr>
              <w:pStyle w:val="9"/>
              <w:spacing w:before="123"/>
              <w:ind w:left="201"/>
              <w:rPr>
                <w:rFonts w:hint="eastAsia" w:ascii="黑体" w:eastAsia="黑体"/>
                <w:color w:val="auto"/>
                <w:sz w:val="18"/>
              </w:rPr>
            </w:pPr>
            <w:r>
              <w:rPr>
                <w:rFonts w:hint="eastAsia" w:ascii="黑体" w:eastAsia="黑体"/>
                <w:color w:val="auto"/>
                <w:sz w:val="18"/>
              </w:rPr>
              <w:t>公开对象</w:t>
            </w:r>
          </w:p>
        </w:tc>
        <w:tc>
          <w:tcPr>
            <w:tcW w:w="978" w:type="dxa"/>
            <w:gridSpan w:val="2"/>
          </w:tcPr>
          <w:p>
            <w:pPr>
              <w:pStyle w:val="9"/>
              <w:spacing w:before="123"/>
              <w:ind w:left="128"/>
              <w:rPr>
                <w:rFonts w:hint="eastAsia" w:ascii="黑体" w:eastAsia="黑体"/>
                <w:color w:val="auto"/>
                <w:sz w:val="18"/>
              </w:rPr>
            </w:pPr>
            <w:r>
              <w:rPr>
                <w:rFonts w:hint="eastAsia" w:ascii="黑体" w:eastAsia="黑体"/>
                <w:color w:val="auto"/>
                <w:sz w:val="18"/>
              </w:rPr>
              <w:t>公开方式</w:t>
            </w:r>
          </w:p>
        </w:tc>
        <w:tc>
          <w:tcPr>
            <w:tcW w:w="967" w:type="dxa"/>
            <w:gridSpan w:val="2"/>
          </w:tcPr>
          <w:p>
            <w:pPr>
              <w:pStyle w:val="9"/>
              <w:spacing w:before="123"/>
              <w:ind w:left="122"/>
              <w:rPr>
                <w:rFonts w:hint="eastAsia" w:ascii="黑体" w:eastAsia="黑体"/>
                <w:color w:val="auto"/>
                <w:sz w:val="18"/>
              </w:rPr>
            </w:pPr>
            <w:r>
              <w:rPr>
                <w:rFonts w:hint="eastAsia" w:ascii="黑体" w:eastAsia="黑体"/>
                <w:color w:val="auto"/>
                <w:sz w:val="18"/>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trPr>
        <w:tc>
          <w:tcPr>
            <w:tcW w:w="402" w:type="dxa"/>
            <w:vMerge w:val="continue"/>
            <w:tcBorders>
              <w:top w:val="nil"/>
            </w:tcBorders>
          </w:tcPr>
          <w:p>
            <w:pPr>
              <w:rPr>
                <w:color w:val="auto"/>
                <w:sz w:val="2"/>
                <w:szCs w:val="2"/>
              </w:rPr>
            </w:pPr>
          </w:p>
        </w:tc>
        <w:tc>
          <w:tcPr>
            <w:tcW w:w="632" w:type="dxa"/>
          </w:tcPr>
          <w:p>
            <w:pPr>
              <w:pStyle w:val="9"/>
              <w:spacing w:before="3"/>
              <w:rPr>
                <w:rFonts w:ascii="Times New Roman"/>
                <w:color w:val="auto"/>
                <w:sz w:val="17"/>
              </w:rPr>
            </w:pPr>
          </w:p>
          <w:p>
            <w:pPr>
              <w:pStyle w:val="9"/>
              <w:spacing w:line="324" w:lineRule="auto"/>
              <w:ind w:left="135" w:right="124"/>
              <w:rPr>
                <w:rFonts w:hint="eastAsia" w:ascii="黑体" w:eastAsia="黑体"/>
                <w:color w:val="auto"/>
                <w:sz w:val="18"/>
              </w:rPr>
            </w:pPr>
            <w:r>
              <w:rPr>
                <w:rFonts w:hint="eastAsia" w:ascii="黑体" w:eastAsia="黑体"/>
                <w:color w:val="auto"/>
                <w:sz w:val="18"/>
              </w:rPr>
              <w:t>一级事项</w:t>
            </w:r>
          </w:p>
        </w:tc>
        <w:tc>
          <w:tcPr>
            <w:tcW w:w="2593" w:type="dxa"/>
          </w:tcPr>
          <w:p>
            <w:pPr>
              <w:pStyle w:val="9"/>
              <w:spacing w:before="3"/>
              <w:rPr>
                <w:rFonts w:ascii="Times New Roman"/>
                <w:color w:val="auto"/>
                <w:sz w:val="17"/>
              </w:rPr>
            </w:pPr>
          </w:p>
          <w:p>
            <w:pPr>
              <w:pStyle w:val="9"/>
              <w:spacing w:line="324" w:lineRule="auto"/>
              <w:ind w:left="1115" w:right="1105"/>
              <w:jc w:val="center"/>
              <w:rPr>
                <w:rFonts w:hint="eastAsia" w:ascii="黑体" w:eastAsia="黑体"/>
                <w:color w:val="auto"/>
                <w:sz w:val="18"/>
              </w:rPr>
            </w:pPr>
            <w:r>
              <w:rPr>
                <w:rFonts w:hint="eastAsia" w:ascii="黑体" w:eastAsia="黑体"/>
                <w:color w:val="auto"/>
                <w:sz w:val="18"/>
              </w:rPr>
              <w:t>二级事项</w:t>
            </w:r>
          </w:p>
        </w:tc>
        <w:tc>
          <w:tcPr>
            <w:tcW w:w="1710" w:type="dxa"/>
            <w:vMerge w:val="continue"/>
            <w:tcBorders>
              <w:top w:val="nil"/>
            </w:tcBorders>
          </w:tcPr>
          <w:p>
            <w:pPr>
              <w:rPr>
                <w:color w:val="auto"/>
                <w:sz w:val="2"/>
                <w:szCs w:val="2"/>
              </w:rPr>
            </w:pPr>
          </w:p>
        </w:tc>
        <w:tc>
          <w:tcPr>
            <w:tcW w:w="1665" w:type="dxa"/>
            <w:vMerge w:val="continue"/>
            <w:tcBorders>
              <w:top w:val="nil"/>
            </w:tcBorders>
          </w:tcPr>
          <w:p>
            <w:pPr>
              <w:rPr>
                <w:color w:val="auto"/>
                <w:sz w:val="2"/>
                <w:szCs w:val="2"/>
              </w:rPr>
            </w:pPr>
          </w:p>
        </w:tc>
        <w:tc>
          <w:tcPr>
            <w:tcW w:w="1725"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1472" w:type="dxa"/>
            <w:vMerge w:val="continue"/>
            <w:tcBorders>
              <w:top w:val="nil"/>
            </w:tcBorders>
          </w:tcPr>
          <w:p>
            <w:pPr>
              <w:rPr>
                <w:color w:val="auto"/>
                <w:sz w:val="2"/>
                <w:szCs w:val="2"/>
              </w:rPr>
            </w:pPr>
          </w:p>
        </w:tc>
        <w:tc>
          <w:tcPr>
            <w:tcW w:w="507" w:type="dxa"/>
          </w:tcPr>
          <w:p>
            <w:pPr>
              <w:pStyle w:val="9"/>
              <w:spacing w:before="43" w:line="324" w:lineRule="auto"/>
              <w:ind w:left="163" w:right="151"/>
              <w:rPr>
                <w:rFonts w:hint="eastAsia" w:ascii="黑体" w:eastAsia="黑体"/>
                <w:color w:val="auto"/>
                <w:sz w:val="18"/>
              </w:rPr>
            </w:pPr>
            <w:r>
              <w:rPr>
                <w:rFonts w:hint="eastAsia" w:ascii="黑体" w:eastAsia="黑体"/>
                <w:color w:val="auto"/>
                <w:sz w:val="18"/>
              </w:rPr>
              <w:t>全社</w:t>
            </w:r>
          </w:p>
          <w:p>
            <w:pPr>
              <w:pStyle w:val="9"/>
              <w:spacing w:before="1"/>
              <w:ind w:left="163"/>
              <w:rPr>
                <w:rFonts w:hint="eastAsia" w:ascii="黑体" w:eastAsia="黑体"/>
                <w:color w:val="auto"/>
                <w:sz w:val="18"/>
              </w:rPr>
            </w:pPr>
            <w:r>
              <w:rPr>
                <w:rFonts w:hint="eastAsia" w:ascii="黑体" w:eastAsia="黑体"/>
                <w:color w:val="auto"/>
                <w:sz w:val="18"/>
              </w:rPr>
              <w:t>会</w:t>
            </w:r>
          </w:p>
        </w:tc>
        <w:tc>
          <w:tcPr>
            <w:tcW w:w="617" w:type="dxa"/>
          </w:tcPr>
          <w:p>
            <w:pPr>
              <w:pStyle w:val="9"/>
              <w:spacing w:before="3"/>
              <w:rPr>
                <w:rFonts w:ascii="Times New Roman"/>
                <w:color w:val="auto"/>
                <w:sz w:val="17"/>
              </w:rPr>
            </w:pPr>
          </w:p>
          <w:p>
            <w:pPr>
              <w:pStyle w:val="9"/>
              <w:spacing w:line="324" w:lineRule="auto"/>
              <w:ind w:left="126" w:right="118"/>
              <w:rPr>
                <w:rFonts w:hint="eastAsia" w:ascii="黑体" w:eastAsia="黑体"/>
                <w:color w:val="auto"/>
                <w:sz w:val="18"/>
              </w:rPr>
            </w:pPr>
            <w:r>
              <w:rPr>
                <w:rFonts w:hint="eastAsia" w:ascii="黑体" w:eastAsia="黑体"/>
                <w:color w:val="auto"/>
                <w:sz w:val="18"/>
              </w:rPr>
              <w:t>特定群体</w:t>
            </w:r>
          </w:p>
        </w:tc>
        <w:tc>
          <w:tcPr>
            <w:tcW w:w="396" w:type="dxa"/>
          </w:tcPr>
          <w:p>
            <w:pPr>
              <w:pStyle w:val="9"/>
              <w:spacing w:before="3"/>
              <w:rPr>
                <w:rFonts w:ascii="Times New Roman"/>
                <w:color w:val="auto"/>
                <w:sz w:val="17"/>
              </w:rPr>
            </w:pPr>
          </w:p>
          <w:p>
            <w:pPr>
              <w:pStyle w:val="9"/>
              <w:spacing w:line="324" w:lineRule="auto"/>
              <w:ind w:left="107" w:right="96"/>
              <w:rPr>
                <w:rFonts w:hint="eastAsia" w:ascii="黑体" w:eastAsia="黑体"/>
                <w:color w:val="auto"/>
                <w:sz w:val="18"/>
              </w:rPr>
            </w:pPr>
            <w:r>
              <w:rPr>
                <w:rFonts w:hint="eastAsia" w:ascii="黑体" w:eastAsia="黑体"/>
                <w:color w:val="auto"/>
                <w:sz w:val="18"/>
              </w:rPr>
              <w:t>主动</w:t>
            </w:r>
          </w:p>
        </w:tc>
        <w:tc>
          <w:tcPr>
            <w:tcW w:w="582" w:type="dxa"/>
          </w:tcPr>
          <w:p>
            <w:pPr>
              <w:pStyle w:val="9"/>
              <w:spacing w:before="3"/>
              <w:rPr>
                <w:rFonts w:ascii="Times New Roman"/>
                <w:color w:val="auto"/>
                <w:sz w:val="17"/>
              </w:rPr>
            </w:pPr>
          </w:p>
          <w:p>
            <w:pPr>
              <w:pStyle w:val="9"/>
              <w:spacing w:line="324" w:lineRule="auto"/>
              <w:ind w:left="200" w:right="100" w:hanging="92"/>
              <w:rPr>
                <w:rFonts w:hint="eastAsia" w:ascii="黑体" w:eastAsia="黑体"/>
                <w:color w:val="auto"/>
                <w:sz w:val="18"/>
              </w:rPr>
            </w:pPr>
            <w:r>
              <w:rPr>
                <w:rFonts w:hint="eastAsia" w:ascii="黑体" w:eastAsia="黑体"/>
                <w:color w:val="auto"/>
                <w:sz w:val="18"/>
              </w:rPr>
              <w:t>依申请</w:t>
            </w:r>
          </w:p>
        </w:tc>
        <w:tc>
          <w:tcPr>
            <w:tcW w:w="480" w:type="dxa"/>
          </w:tcPr>
          <w:p>
            <w:pPr>
              <w:pStyle w:val="9"/>
              <w:spacing w:before="3"/>
              <w:rPr>
                <w:rFonts w:ascii="Times New Roman"/>
                <w:color w:val="auto"/>
                <w:sz w:val="17"/>
              </w:rPr>
            </w:pPr>
          </w:p>
          <w:p>
            <w:pPr>
              <w:pStyle w:val="9"/>
              <w:spacing w:line="324" w:lineRule="auto"/>
              <w:ind w:left="149" w:right="138"/>
              <w:rPr>
                <w:rFonts w:hint="eastAsia" w:ascii="黑体" w:eastAsia="黑体"/>
                <w:color w:val="auto"/>
                <w:sz w:val="18"/>
              </w:rPr>
            </w:pPr>
            <w:r>
              <w:rPr>
                <w:rFonts w:hint="eastAsia" w:ascii="黑体" w:eastAsia="黑体"/>
                <w:color w:val="auto"/>
                <w:sz w:val="18"/>
              </w:rPr>
              <w:t>县级</w:t>
            </w:r>
          </w:p>
        </w:tc>
        <w:tc>
          <w:tcPr>
            <w:tcW w:w="487" w:type="dxa"/>
          </w:tcPr>
          <w:p>
            <w:pPr>
              <w:pStyle w:val="9"/>
              <w:spacing w:before="3"/>
              <w:rPr>
                <w:rFonts w:ascii="Times New Roman"/>
                <w:color w:val="auto"/>
                <w:sz w:val="17"/>
              </w:rPr>
            </w:pPr>
          </w:p>
          <w:p>
            <w:pPr>
              <w:pStyle w:val="9"/>
              <w:spacing w:line="324" w:lineRule="auto"/>
              <w:ind w:left="151" w:right="143"/>
              <w:rPr>
                <w:rFonts w:hint="eastAsia" w:ascii="黑体" w:eastAsia="黑体"/>
                <w:color w:val="auto"/>
                <w:sz w:val="18"/>
              </w:rPr>
            </w:pPr>
            <w:r>
              <w:rPr>
                <w:rFonts w:hint="eastAsia" w:ascii="黑体" w:eastAsia="黑体"/>
                <w:color w:val="auto"/>
                <w:sz w:val="18"/>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0" w:hRule="atLeast"/>
        </w:trPr>
        <w:tc>
          <w:tcPr>
            <w:tcW w:w="402"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25"/>
              </w:rPr>
            </w:pPr>
          </w:p>
          <w:p>
            <w:pPr>
              <w:pStyle w:val="9"/>
              <w:ind w:right="144"/>
              <w:jc w:val="right"/>
              <w:rPr>
                <w:color w:val="auto"/>
                <w:sz w:val="18"/>
              </w:rPr>
            </w:pPr>
            <w:r>
              <w:rPr>
                <w:color w:val="auto"/>
                <w:sz w:val="18"/>
              </w:rPr>
              <w:t>9</w:t>
            </w:r>
          </w:p>
        </w:tc>
        <w:tc>
          <w:tcPr>
            <w:tcW w:w="632" w:type="dxa"/>
          </w:tcPr>
          <w:p>
            <w:pPr>
              <w:pStyle w:val="9"/>
              <w:rPr>
                <w:rFonts w:ascii="Times New Roman"/>
                <w:color w:val="auto"/>
                <w:sz w:val="18"/>
              </w:rPr>
            </w:pPr>
          </w:p>
          <w:p>
            <w:pPr>
              <w:pStyle w:val="9"/>
              <w:rPr>
                <w:rFonts w:ascii="Times New Roman"/>
                <w:color w:val="auto"/>
                <w:sz w:val="18"/>
              </w:rPr>
            </w:pPr>
          </w:p>
          <w:p>
            <w:pPr>
              <w:pStyle w:val="9"/>
              <w:spacing w:before="130" w:line="324" w:lineRule="auto"/>
              <w:ind w:left="135" w:right="124"/>
              <w:jc w:val="both"/>
              <w:rPr>
                <w:color w:val="auto"/>
                <w:sz w:val="18"/>
              </w:rPr>
            </w:pPr>
            <w:r>
              <w:rPr>
                <w:color w:val="auto"/>
                <w:sz w:val="18"/>
              </w:rPr>
              <w:t>市容环境卫生管理</w:t>
            </w:r>
          </w:p>
        </w:tc>
        <w:tc>
          <w:tcPr>
            <w:tcW w:w="2593"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5"/>
              <w:rPr>
                <w:rFonts w:ascii="Times New Roman"/>
                <w:color w:val="auto"/>
                <w:sz w:val="20"/>
              </w:rPr>
            </w:pPr>
          </w:p>
          <w:p>
            <w:pPr>
              <w:pStyle w:val="9"/>
              <w:spacing w:line="324" w:lineRule="auto"/>
              <w:ind w:left="107" w:right="5" w:hanging="94"/>
              <w:jc w:val="center"/>
              <w:rPr>
                <w:color w:val="auto"/>
                <w:sz w:val="18"/>
              </w:rPr>
            </w:pPr>
            <w:r>
              <w:rPr>
                <w:color w:val="auto"/>
                <w:sz w:val="18"/>
              </w:rPr>
              <w:t xml:space="preserve">在城市道路或人行道上从事各 </w:t>
            </w:r>
            <w:r>
              <w:rPr>
                <w:color w:val="auto"/>
                <w:spacing w:val="-8"/>
                <w:sz w:val="18"/>
              </w:rPr>
              <w:t>类作业后，不清除杂物、渣土、</w:t>
            </w:r>
            <w:r>
              <w:rPr>
                <w:color w:val="auto"/>
                <w:sz w:val="18"/>
              </w:rPr>
              <w:t>污水淤泥行为的处罚（城市规 划区内）</w:t>
            </w:r>
          </w:p>
        </w:tc>
        <w:tc>
          <w:tcPr>
            <w:tcW w:w="1710" w:type="dxa"/>
          </w:tcPr>
          <w:p>
            <w:pPr>
              <w:pStyle w:val="9"/>
              <w:numPr>
                <w:ilvl w:val="0"/>
                <w:numId w:val="11"/>
              </w:numPr>
              <w:tabs>
                <w:tab w:val="left" w:pos="290"/>
              </w:tabs>
              <w:spacing w:before="13" w:after="0" w:line="249" w:lineRule="auto"/>
              <w:ind w:left="106" w:right="151" w:firstLine="0"/>
              <w:jc w:val="both"/>
              <w:rPr>
                <w:color w:val="auto"/>
                <w:sz w:val="18"/>
              </w:rPr>
            </w:pPr>
            <w:r>
              <w:rPr>
                <w:color w:val="auto"/>
                <w:spacing w:val="-3"/>
                <w:sz w:val="18"/>
              </w:rPr>
              <w:t>机构职能、权责清单、执法人员名</w:t>
            </w:r>
            <w:r>
              <w:rPr>
                <w:color w:val="auto"/>
                <w:sz w:val="18"/>
              </w:rPr>
              <w:t>单；</w:t>
            </w:r>
          </w:p>
          <w:p>
            <w:pPr>
              <w:pStyle w:val="9"/>
              <w:numPr>
                <w:ilvl w:val="0"/>
                <w:numId w:val="11"/>
              </w:numPr>
              <w:tabs>
                <w:tab w:val="left" w:pos="290"/>
              </w:tabs>
              <w:spacing w:before="1" w:after="0" w:line="249" w:lineRule="auto"/>
              <w:ind w:left="106" w:right="151" w:firstLine="0"/>
              <w:jc w:val="left"/>
              <w:rPr>
                <w:color w:val="auto"/>
                <w:sz w:val="18"/>
              </w:rPr>
            </w:pPr>
            <w:r>
              <w:rPr>
                <w:color w:val="auto"/>
                <w:spacing w:val="-3"/>
                <w:sz w:val="18"/>
              </w:rPr>
              <w:t>执法程序或行政</w:t>
            </w:r>
            <w:r>
              <w:rPr>
                <w:color w:val="auto"/>
                <w:sz w:val="18"/>
              </w:rPr>
              <w:t>强制流程图；</w:t>
            </w:r>
          </w:p>
          <w:p>
            <w:pPr>
              <w:pStyle w:val="9"/>
              <w:numPr>
                <w:ilvl w:val="0"/>
                <w:numId w:val="11"/>
              </w:numPr>
              <w:tabs>
                <w:tab w:val="left" w:pos="290"/>
              </w:tabs>
              <w:spacing w:before="0" w:after="0" w:line="240" w:lineRule="auto"/>
              <w:ind w:left="289" w:right="0" w:hanging="184"/>
              <w:jc w:val="left"/>
              <w:rPr>
                <w:color w:val="auto"/>
                <w:sz w:val="18"/>
              </w:rPr>
            </w:pPr>
            <w:r>
              <w:rPr>
                <w:color w:val="auto"/>
                <w:sz w:val="18"/>
              </w:rPr>
              <w:t>执法依据；</w:t>
            </w:r>
          </w:p>
          <w:p>
            <w:pPr>
              <w:pStyle w:val="9"/>
              <w:numPr>
                <w:ilvl w:val="0"/>
                <w:numId w:val="11"/>
              </w:numPr>
              <w:tabs>
                <w:tab w:val="left" w:pos="290"/>
              </w:tabs>
              <w:spacing w:before="9" w:after="0" w:line="249" w:lineRule="auto"/>
              <w:ind w:left="106" w:right="151" w:firstLine="0"/>
              <w:jc w:val="left"/>
              <w:rPr>
                <w:color w:val="auto"/>
                <w:sz w:val="18"/>
              </w:rPr>
            </w:pPr>
            <w:r>
              <w:rPr>
                <w:color w:val="auto"/>
                <w:spacing w:val="-3"/>
                <w:sz w:val="18"/>
              </w:rPr>
              <w:t>行政处罚自由裁</w:t>
            </w:r>
            <w:r>
              <w:rPr>
                <w:color w:val="auto"/>
                <w:sz w:val="18"/>
              </w:rPr>
              <w:t>量基准；</w:t>
            </w:r>
          </w:p>
          <w:p>
            <w:pPr>
              <w:pStyle w:val="9"/>
              <w:numPr>
                <w:ilvl w:val="0"/>
                <w:numId w:val="11"/>
              </w:numPr>
              <w:tabs>
                <w:tab w:val="left" w:pos="290"/>
              </w:tabs>
              <w:spacing w:before="1" w:after="0" w:line="249" w:lineRule="auto"/>
              <w:ind w:left="106" w:right="151" w:firstLine="0"/>
              <w:jc w:val="left"/>
              <w:rPr>
                <w:color w:val="auto"/>
                <w:sz w:val="18"/>
              </w:rPr>
            </w:pPr>
            <w:r>
              <w:rPr>
                <w:color w:val="auto"/>
                <w:spacing w:val="-3"/>
                <w:sz w:val="18"/>
              </w:rPr>
              <w:t>咨询、监督投诉</w:t>
            </w:r>
            <w:r>
              <w:rPr>
                <w:color w:val="auto"/>
                <w:sz w:val="18"/>
              </w:rPr>
              <w:t>方式；</w:t>
            </w:r>
          </w:p>
          <w:p>
            <w:pPr>
              <w:pStyle w:val="9"/>
              <w:numPr>
                <w:ilvl w:val="0"/>
                <w:numId w:val="11"/>
              </w:numPr>
              <w:tabs>
                <w:tab w:val="left" w:pos="290"/>
              </w:tabs>
              <w:spacing w:before="0" w:after="0" w:line="240" w:lineRule="auto"/>
              <w:ind w:left="289" w:right="0" w:hanging="184"/>
              <w:jc w:val="left"/>
              <w:rPr>
                <w:color w:val="auto"/>
                <w:sz w:val="18"/>
              </w:rPr>
            </w:pPr>
            <w:r>
              <w:rPr>
                <w:color w:val="auto"/>
                <w:sz w:val="18"/>
              </w:rPr>
              <w:t>处罚决定；</w:t>
            </w:r>
          </w:p>
          <w:p>
            <w:pPr>
              <w:pStyle w:val="9"/>
              <w:numPr>
                <w:ilvl w:val="0"/>
                <w:numId w:val="11"/>
              </w:numPr>
              <w:tabs>
                <w:tab w:val="left" w:pos="290"/>
              </w:tabs>
              <w:spacing w:before="9" w:after="0" w:line="206" w:lineRule="exact"/>
              <w:ind w:left="289" w:right="0" w:hanging="184"/>
              <w:jc w:val="left"/>
              <w:rPr>
                <w:color w:val="auto"/>
                <w:sz w:val="18"/>
              </w:rPr>
            </w:pPr>
            <w:r>
              <w:rPr>
                <w:color w:val="auto"/>
                <w:sz w:val="18"/>
              </w:rPr>
              <w:t>救济渠道。</w:t>
            </w:r>
          </w:p>
        </w:tc>
        <w:tc>
          <w:tcPr>
            <w:tcW w:w="1665"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5"/>
              <w:rPr>
                <w:rFonts w:ascii="Times New Roman"/>
                <w:color w:val="auto"/>
                <w:sz w:val="20"/>
              </w:rPr>
            </w:pPr>
          </w:p>
          <w:p>
            <w:pPr>
              <w:pStyle w:val="9"/>
              <w:spacing w:line="324" w:lineRule="auto"/>
              <w:ind w:left="110" w:right="102"/>
              <w:jc w:val="center"/>
              <w:rPr>
                <w:color w:val="auto"/>
                <w:sz w:val="18"/>
              </w:rPr>
            </w:pPr>
            <w:r>
              <w:rPr>
                <w:color w:val="auto"/>
                <w:sz w:val="18"/>
              </w:rPr>
              <w:t>《河南省〈城市市容和环境卫生管理条例〉实施办法》第三十条</w:t>
            </w:r>
          </w:p>
        </w:tc>
        <w:tc>
          <w:tcPr>
            <w:tcW w:w="1725" w:type="dxa"/>
          </w:tcPr>
          <w:p>
            <w:pPr>
              <w:pStyle w:val="9"/>
              <w:rPr>
                <w:rFonts w:ascii="Times New Roman"/>
                <w:color w:val="auto"/>
                <w:sz w:val="18"/>
              </w:rPr>
            </w:pPr>
          </w:p>
          <w:p>
            <w:pPr>
              <w:pStyle w:val="9"/>
              <w:rPr>
                <w:rFonts w:ascii="Times New Roman"/>
                <w:color w:val="auto"/>
                <w:sz w:val="18"/>
              </w:rPr>
            </w:pPr>
          </w:p>
          <w:p>
            <w:pPr>
              <w:pStyle w:val="9"/>
              <w:spacing w:before="130" w:line="324" w:lineRule="auto"/>
              <w:ind w:left="108" w:right="97"/>
              <w:jc w:val="center"/>
              <w:rPr>
                <w:color w:val="auto"/>
                <w:sz w:val="18"/>
              </w:rPr>
            </w:pPr>
            <w:r>
              <w:rPr>
                <w:color w:val="auto"/>
                <w:sz w:val="18"/>
              </w:rPr>
              <w:t>执法决定信息在决</w:t>
            </w:r>
            <w:r>
              <w:rPr>
                <w:color w:val="auto"/>
                <w:spacing w:val="-7"/>
                <w:sz w:val="18"/>
              </w:rPr>
              <w:t xml:space="preserve">定作出之日起 </w:t>
            </w:r>
            <w:r>
              <w:rPr>
                <w:color w:val="auto"/>
                <w:sz w:val="18"/>
              </w:rPr>
              <w:t>7</w:t>
            </w:r>
            <w:r>
              <w:rPr>
                <w:color w:val="auto"/>
                <w:spacing w:val="-22"/>
                <w:sz w:val="18"/>
              </w:rPr>
              <w:t xml:space="preserve"> 个工作日内公开，其他相关信息形成或</w:t>
            </w:r>
            <w:r>
              <w:rPr>
                <w:color w:val="auto"/>
                <w:spacing w:val="-29"/>
                <w:sz w:val="18"/>
              </w:rPr>
              <w:t xml:space="preserve">变更之日起 </w:t>
            </w:r>
            <w:r>
              <w:rPr>
                <w:color w:val="auto"/>
                <w:sz w:val="18"/>
              </w:rPr>
              <w:t>20</w:t>
            </w:r>
            <w:r>
              <w:rPr>
                <w:color w:val="auto"/>
                <w:spacing w:val="-25"/>
                <w:sz w:val="18"/>
              </w:rPr>
              <w:t xml:space="preserve"> 个工</w:t>
            </w:r>
            <w:r>
              <w:rPr>
                <w:color w:val="auto"/>
                <w:sz w:val="18"/>
              </w:rPr>
              <w:t>作日内公开</w:t>
            </w:r>
          </w:p>
        </w:tc>
        <w:tc>
          <w:tcPr>
            <w:tcW w:w="1275"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33" w:line="324" w:lineRule="auto"/>
              <w:ind w:left="186" w:right="176"/>
              <w:rPr>
                <w:rFonts w:hint="eastAsia" w:eastAsia="仿宋"/>
                <w:color w:val="auto"/>
                <w:sz w:val="18"/>
                <w:lang w:eastAsia="zh-CN"/>
              </w:rPr>
            </w:pPr>
            <w:r>
              <w:rPr>
                <w:rFonts w:hint="eastAsia"/>
                <w:color w:val="auto"/>
                <w:sz w:val="18"/>
                <w:lang w:eastAsia="zh-CN"/>
              </w:rPr>
              <w:t>新县城市管理局</w:t>
            </w:r>
          </w:p>
        </w:tc>
        <w:tc>
          <w:tcPr>
            <w:tcW w:w="1472" w:type="dxa"/>
            <w:vAlign w:val="top"/>
          </w:tcPr>
          <w:p>
            <w:pPr>
              <w:pStyle w:val="9"/>
              <w:jc w:val="left"/>
              <w:rPr>
                <w:rFonts w:ascii="宋体"/>
                <w:b/>
                <w:color w:val="auto"/>
                <w:sz w:val="18"/>
              </w:rPr>
            </w:pPr>
          </w:p>
          <w:p>
            <w:pPr>
              <w:pStyle w:val="9"/>
              <w:jc w:val="left"/>
              <w:rPr>
                <w:rFonts w:ascii="宋体"/>
                <w:b/>
                <w:color w:val="auto"/>
                <w:sz w:val="18"/>
              </w:rPr>
            </w:pPr>
          </w:p>
          <w:p>
            <w:pPr>
              <w:pStyle w:val="9"/>
              <w:spacing w:before="8"/>
              <w:jc w:val="left"/>
              <w:rPr>
                <w:rFonts w:ascii="宋体"/>
                <w:b/>
                <w:color w:val="auto"/>
                <w:sz w:val="18"/>
              </w:rPr>
            </w:pPr>
          </w:p>
          <w:p>
            <w:pPr>
              <w:pStyle w:val="9"/>
              <w:numPr>
                <w:ilvl w:val="0"/>
                <w:numId w:val="2"/>
              </w:numPr>
              <w:tabs>
                <w:tab w:val="left" w:pos="290"/>
              </w:tabs>
              <w:spacing w:before="0" w:after="0" w:line="240" w:lineRule="auto"/>
              <w:ind w:left="289" w:right="0" w:hanging="182"/>
              <w:jc w:val="left"/>
              <w:rPr>
                <w:color w:val="auto"/>
                <w:sz w:val="18"/>
              </w:rPr>
            </w:pPr>
            <w:r>
              <w:rPr>
                <w:color w:val="auto"/>
                <w:sz w:val="18"/>
              </w:rPr>
              <w:t>政府网站</w:t>
            </w:r>
          </w:p>
          <w:p>
            <w:pPr>
              <w:pStyle w:val="9"/>
              <w:numPr>
                <w:ilvl w:val="0"/>
                <w:numId w:val="2"/>
              </w:numPr>
              <w:tabs>
                <w:tab w:val="left" w:pos="290"/>
              </w:tabs>
              <w:spacing w:before="0" w:after="0" w:line="240" w:lineRule="auto"/>
              <w:ind w:left="289" w:right="0" w:hanging="182"/>
              <w:jc w:val="left"/>
              <w:rPr>
                <w:color w:val="auto"/>
                <w:sz w:val="18"/>
              </w:rPr>
            </w:pPr>
            <w:r>
              <w:rPr>
                <w:color w:val="auto"/>
                <w:sz w:val="18"/>
              </w:rPr>
              <w:t>政务服务中心</w:t>
            </w:r>
          </w:p>
          <w:p>
            <w:pPr>
              <w:pStyle w:val="9"/>
              <w:numPr>
                <w:ilvl w:val="0"/>
                <w:numId w:val="2"/>
              </w:numPr>
              <w:tabs>
                <w:tab w:val="left" w:pos="290"/>
              </w:tabs>
              <w:spacing w:before="0" w:after="0" w:line="240" w:lineRule="auto"/>
              <w:ind w:left="289" w:leftChars="0" w:right="0" w:rightChars="0" w:hanging="182" w:firstLineChars="0"/>
              <w:jc w:val="left"/>
              <w:rPr>
                <w:rFonts w:ascii="仿宋" w:hAnsi="仿宋" w:eastAsia="仿宋" w:cs="仿宋"/>
                <w:color w:val="auto"/>
                <w:sz w:val="18"/>
                <w:szCs w:val="22"/>
                <w:lang w:val="zh-CN" w:eastAsia="zh-CN" w:bidi="zh-CN"/>
              </w:rPr>
            </w:pPr>
            <w:r>
              <w:rPr>
                <w:rFonts w:hint="eastAsia"/>
                <w:color w:val="auto"/>
                <w:spacing w:val="-3"/>
                <w:sz w:val="18"/>
                <w:lang w:eastAsia="zh-CN"/>
              </w:rPr>
              <w:t>新县城市管理局</w:t>
            </w:r>
          </w:p>
        </w:tc>
        <w:tc>
          <w:tcPr>
            <w:tcW w:w="507"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25"/>
              </w:rPr>
            </w:pPr>
          </w:p>
          <w:p>
            <w:pPr>
              <w:pStyle w:val="9"/>
              <w:ind w:right="151"/>
              <w:jc w:val="right"/>
              <w:rPr>
                <w:color w:val="auto"/>
                <w:sz w:val="18"/>
              </w:rPr>
            </w:pPr>
            <w:r>
              <w:rPr>
                <w:color w:val="auto"/>
                <w:sz w:val="18"/>
              </w:rPr>
              <w:t>√</w:t>
            </w:r>
          </w:p>
        </w:tc>
        <w:tc>
          <w:tcPr>
            <w:tcW w:w="617" w:type="dxa"/>
          </w:tcPr>
          <w:p>
            <w:pPr>
              <w:pStyle w:val="9"/>
              <w:rPr>
                <w:rFonts w:ascii="Times New Roman"/>
                <w:color w:val="auto"/>
                <w:sz w:val="18"/>
              </w:rPr>
            </w:pPr>
          </w:p>
        </w:tc>
        <w:tc>
          <w:tcPr>
            <w:tcW w:w="396"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25"/>
              </w:rPr>
            </w:pPr>
          </w:p>
          <w:p>
            <w:pPr>
              <w:pStyle w:val="9"/>
              <w:ind w:left="8"/>
              <w:jc w:val="center"/>
              <w:rPr>
                <w:color w:val="auto"/>
                <w:sz w:val="18"/>
              </w:rPr>
            </w:pPr>
            <w:r>
              <w:rPr>
                <w:color w:val="auto"/>
                <w:sz w:val="18"/>
              </w:rPr>
              <w:t>√</w:t>
            </w:r>
          </w:p>
        </w:tc>
        <w:tc>
          <w:tcPr>
            <w:tcW w:w="582" w:type="dxa"/>
          </w:tcPr>
          <w:p>
            <w:pPr>
              <w:pStyle w:val="9"/>
              <w:rPr>
                <w:rFonts w:ascii="Times New Roman"/>
                <w:color w:val="auto"/>
                <w:sz w:val="18"/>
              </w:rPr>
            </w:pPr>
          </w:p>
        </w:tc>
        <w:tc>
          <w:tcPr>
            <w:tcW w:w="480"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25"/>
              </w:rPr>
            </w:pPr>
          </w:p>
          <w:p>
            <w:pPr>
              <w:pStyle w:val="9"/>
              <w:ind w:left="8"/>
              <w:jc w:val="center"/>
              <w:rPr>
                <w:color w:val="auto"/>
                <w:sz w:val="18"/>
              </w:rPr>
            </w:pPr>
            <w:r>
              <w:rPr>
                <w:color w:val="auto"/>
                <w:sz w:val="18"/>
              </w:rPr>
              <w:t>√</w:t>
            </w:r>
          </w:p>
        </w:tc>
        <w:tc>
          <w:tcPr>
            <w:tcW w:w="487" w:type="dxa"/>
          </w:tcPr>
          <w:p>
            <w:pPr>
              <w:pStyle w:val="9"/>
              <w:rPr>
                <w:rFonts w:ascii="Times New Roman"/>
                <w:color w:val="auto"/>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7" w:hRule="atLeast"/>
        </w:trPr>
        <w:tc>
          <w:tcPr>
            <w:tcW w:w="402"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right="98"/>
              <w:jc w:val="right"/>
              <w:rPr>
                <w:color w:val="auto"/>
                <w:sz w:val="18"/>
              </w:rPr>
            </w:pPr>
            <w:r>
              <w:rPr>
                <w:color w:val="auto"/>
                <w:sz w:val="18"/>
              </w:rPr>
              <w:t>10</w:t>
            </w:r>
          </w:p>
        </w:tc>
        <w:tc>
          <w:tcPr>
            <w:tcW w:w="632"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8"/>
              <w:rPr>
                <w:rFonts w:ascii="Times New Roman"/>
                <w:color w:val="auto"/>
                <w:sz w:val="23"/>
              </w:rPr>
            </w:pPr>
          </w:p>
          <w:p>
            <w:pPr>
              <w:pStyle w:val="9"/>
              <w:spacing w:line="324" w:lineRule="auto"/>
              <w:ind w:left="135" w:right="124"/>
              <w:jc w:val="both"/>
              <w:rPr>
                <w:color w:val="auto"/>
                <w:sz w:val="18"/>
              </w:rPr>
            </w:pPr>
            <w:r>
              <w:rPr>
                <w:color w:val="auto"/>
                <w:sz w:val="18"/>
              </w:rPr>
              <w:t>市容环境卫生管理</w:t>
            </w:r>
          </w:p>
        </w:tc>
        <w:tc>
          <w:tcPr>
            <w:tcW w:w="2593"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8"/>
              <w:rPr>
                <w:rFonts w:ascii="Times New Roman"/>
                <w:color w:val="auto"/>
                <w:sz w:val="23"/>
              </w:rPr>
            </w:pPr>
          </w:p>
          <w:p>
            <w:pPr>
              <w:pStyle w:val="9"/>
              <w:spacing w:line="324" w:lineRule="auto"/>
              <w:ind w:left="124" w:right="116"/>
              <w:jc w:val="center"/>
              <w:rPr>
                <w:color w:val="auto"/>
                <w:sz w:val="18"/>
              </w:rPr>
            </w:pPr>
            <w:r>
              <w:rPr>
                <w:color w:val="auto"/>
                <w:sz w:val="18"/>
              </w:rPr>
              <w:t>在露天场所和垃圾收集容器内焚烧树枝（叶）、垃圾或者其他物品行为的处罚（城市规划区内）</w:t>
            </w:r>
          </w:p>
        </w:tc>
        <w:tc>
          <w:tcPr>
            <w:tcW w:w="1710" w:type="dxa"/>
            <w:tcBorders>
              <w:bottom w:val="nil"/>
            </w:tcBorders>
          </w:tcPr>
          <w:p>
            <w:pPr>
              <w:pStyle w:val="9"/>
              <w:numPr>
                <w:ilvl w:val="0"/>
                <w:numId w:val="12"/>
              </w:numPr>
              <w:tabs>
                <w:tab w:val="left" w:pos="290"/>
              </w:tabs>
              <w:spacing w:before="13" w:after="0" w:line="249" w:lineRule="auto"/>
              <w:ind w:left="106" w:right="151" w:firstLine="0"/>
              <w:jc w:val="both"/>
              <w:rPr>
                <w:color w:val="auto"/>
                <w:sz w:val="18"/>
              </w:rPr>
            </w:pPr>
            <w:r>
              <w:rPr>
                <w:color w:val="auto"/>
                <w:spacing w:val="-3"/>
                <w:sz w:val="18"/>
              </w:rPr>
              <w:t>机构职能、权责清单、执法人员名</w:t>
            </w:r>
            <w:r>
              <w:rPr>
                <w:color w:val="auto"/>
                <w:sz w:val="18"/>
              </w:rPr>
              <w:t>单；</w:t>
            </w:r>
          </w:p>
          <w:p>
            <w:pPr>
              <w:pStyle w:val="9"/>
              <w:numPr>
                <w:ilvl w:val="0"/>
                <w:numId w:val="12"/>
              </w:numPr>
              <w:tabs>
                <w:tab w:val="left" w:pos="290"/>
              </w:tabs>
              <w:spacing w:before="0" w:after="0" w:line="249" w:lineRule="auto"/>
              <w:ind w:left="106" w:right="151" w:firstLine="0"/>
              <w:jc w:val="left"/>
              <w:rPr>
                <w:color w:val="auto"/>
                <w:sz w:val="18"/>
              </w:rPr>
            </w:pPr>
            <w:r>
              <w:rPr>
                <w:color w:val="auto"/>
                <w:spacing w:val="-3"/>
                <w:sz w:val="18"/>
              </w:rPr>
              <w:t>执法程序或行政</w:t>
            </w:r>
            <w:r>
              <w:rPr>
                <w:color w:val="auto"/>
                <w:sz w:val="18"/>
              </w:rPr>
              <w:t>强制流程图；</w:t>
            </w:r>
          </w:p>
          <w:p>
            <w:pPr>
              <w:pStyle w:val="9"/>
              <w:numPr>
                <w:ilvl w:val="0"/>
                <w:numId w:val="12"/>
              </w:numPr>
              <w:tabs>
                <w:tab w:val="left" w:pos="290"/>
              </w:tabs>
              <w:spacing w:before="1" w:after="0" w:line="240" w:lineRule="auto"/>
              <w:ind w:left="289" w:right="0" w:hanging="184"/>
              <w:jc w:val="left"/>
              <w:rPr>
                <w:color w:val="auto"/>
                <w:sz w:val="18"/>
              </w:rPr>
            </w:pPr>
            <w:r>
              <w:rPr>
                <w:color w:val="auto"/>
                <w:sz w:val="18"/>
              </w:rPr>
              <w:t>执法依据；</w:t>
            </w:r>
          </w:p>
          <w:p>
            <w:pPr>
              <w:pStyle w:val="9"/>
              <w:numPr>
                <w:ilvl w:val="0"/>
                <w:numId w:val="12"/>
              </w:numPr>
              <w:tabs>
                <w:tab w:val="left" w:pos="290"/>
              </w:tabs>
              <w:spacing w:before="9" w:after="0" w:line="249" w:lineRule="auto"/>
              <w:ind w:left="106" w:right="151" w:firstLine="0"/>
              <w:jc w:val="left"/>
              <w:rPr>
                <w:color w:val="auto"/>
                <w:sz w:val="18"/>
              </w:rPr>
            </w:pPr>
            <w:r>
              <w:rPr>
                <w:color w:val="auto"/>
                <w:spacing w:val="-3"/>
                <w:sz w:val="18"/>
              </w:rPr>
              <w:t>行政处罚自由裁</w:t>
            </w:r>
            <w:r>
              <w:rPr>
                <w:color w:val="auto"/>
                <w:sz w:val="18"/>
              </w:rPr>
              <w:t>量基准；</w:t>
            </w:r>
          </w:p>
          <w:p>
            <w:pPr>
              <w:pStyle w:val="9"/>
              <w:numPr>
                <w:ilvl w:val="0"/>
                <w:numId w:val="12"/>
              </w:numPr>
              <w:tabs>
                <w:tab w:val="left" w:pos="290"/>
              </w:tabs>
              <w:spacing w:before="0" w:after="0" w:line="249" w:lineRule="auto"/>
              <w:ind w:left="106" w:right="151" w:firstLine="0"/>
              <w:jc w:val="left"/>
              <w:rPr>
                <w:color w:val="auto"/>
                <w:sz w:val="18"/>
              </w:rPr>
            </w:pPr>
            <w:r>
              <w:rPr>
                <w:color w:val="auto"/>
                <w:spacing w:val="-3"/>
                <w:sz w:val="18"/>
              </w:rPr>
              <w:t>咨询、监督投诉</w:t>
            </w:r>
            <w:r>
              <w:rPr>
                <w:color w:val="auto"/>
                <w:sz w:val="18"/>
              </w:rPr>
              <w:t>方式；</w:t>
            </w:r>
          </w:p>
          <w:p>
            <w:pPr>
              <w:pStyle w:val="9"/>
              <w:numPr>
                <w:ilvl w:val="0"/>
                <w:numId w:val="12"/>
              </w:numPr>
              <w:tabs>
                <w:tab w:val="left" w:pos="290"/>
              </w:tabs>
              <w:spacing w:before="1" w:after="0" w:line="225" w:lineRule="exact"/>
              <w:ind w:left="289" w:right="0" w:hanging="184"/>
              <w:jc w:val="left"/>
              <w:rPr>
                <w:color w:val="auto"/>
                <w:sz w:val="18"/>
              </w:rPr>
            </w:pPr>
            <w:r>
              <w:rPr>
                <w:color w:val="auto"/>
                <w:sz w:val="18"/>
              </w:rPr>
              <w:t>处罚决定；</w:t>
            </w:r>
          </w:p>
        </w:tc>
        <w:tc>
          <w:tcPr>
            <w:tcW w:w="1665"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8"/>
              <w:rPr>
                <w:rFonts w:ascii="Times New Roman"/>
                <w:color w:val="auto"/>
                <w:sz w:val="23"/>
              </w:rPr>
            </w:pPr>
          </w:p>
          <w:p>
            <w:pPr>
              <w:pStyle w:val="9"/>
              <w:spacing w:line="324" w:lineRule="auto"/>
              <w:ind w:left="110" w:right="102"/>
              <w:jc w:val="center"/>
              <w:rPr>
                <w:color w:val="auto"/>
                <w:sz w:val="18"/>
              </w:rPr>
            </w:pPr>
            <w:r>
              <w:rPr>
                <w:color w:val="auto"/>
                <w:sz w:val="18"/>
              </w:rPr>
              <w:t>《河南省〈城市市容和环境卫生管理条例〉实施办法》第三十条</w:t>
            </w:r>
          </w:p>
        </w:tc>
        <w:tc>
          <w:tcPr>
            <w:tcW w:w="1725" w:type="dxa"/>
            <w:tcBorders>
              <w:bottom w:val="nil"/>
            </w:tcBorders>
          </w:tcPr>
          <w:p>
            <w:pPr>
              <w:pStyle w:val="9"/>
              <w:rPr>
                <w:rFonts w:ascii="Times New Roman"/>
                <w:color w:val="auto"/>
                <w:sz w:val="18"/>
              </w:rPr>
            </w:pPr>
          </w:p>
          <w:p>
            <w:pPr>
              <w:pStyle w:val="9"/>
              <w:rPr>
                <w:rFonts w:ascii="Times New Roman"/>
                <w:color w:val="auto"/>
                <w:sz w:val="18"/>
              </w:rPr>
            </w:pPr>
          </w:p>
          <w:p>
            <w:pPr>
              <w:pStyle w:val="9"/>
              <w:spacing w:before="7"/>
              <w:rPr>
                <w:rFonts w:ascii="Times New Roman"/>
                <w:color w:val="auto"/>
                <w:sz w:val="14"/>
              </w:rPr>
            </w:pPr>
          </w:p>
          <w:p>
            <w:pPr>
              <w:pStyle w:val="9"/>
              <w:spacing w:line="324" w:lineRule="auto"/>
              <w:ind w:left="108" w:right="97"/>
              <w:jc w:val="center"/>
              <w:rPr>
                <w:color w:val="auto"/>
                <w:sz w:val="18"/>
              </w:rPr>
            </w:pPr>
            <w:r>
              <w:rPr>
                <w:color w:val="auto"/>
                <w:sz w:val="18"/>
              </w:rPr>
              <w:t>执法决定信息在决</w:t>
            </w:r>
            <w:r>
              <w:rPr>
                <w:color w:val="auto"/>
                <w:spacing w:val="-7"/>
                <w:sz w:val="18"/>
              </w:rPr>
              <w:t xml:space="preserve">定作出之日起 </w:t>
            </w:r>
            <w:r>
              <w:rPr>
                <w:color w:val="auto"/>
                <w:sz w:val="18"/>
              </w:rPr>
              <w:t>7</w:t>
            </w:r>
            <w:r>
              <w:rPr>
                <w:color w:val="auto"/>
                <w:spacing w:val="-22"/>
                <w:sz w:val="18"/>
              </w:rPr>
              <w:t xml:space="preserve"> 个工作日内公开，其他相关信息形成或</w:t>
            </w:r>
            <w:r>
              <w:rPr>
                <w:color w:val="auto"/>
                <w:spacing w:val="-29"/>
                <w:sz w:val="18"/>
              </w:rPr>
              <w:t xml:space="preserve">变更之日起 </w:t>
            </w:r>
            <w:r>
              <w:rPr>
                <w:color w:val="auto"/>
                <w:sz w:val="18"/>
              </w:rPr>
              <w:t>20</w:t>
            </w:r>
            <w:r>
              <w:rPr>
                <w:color w:val="auto"/>
                <w:spacing w:val="-25"/>
                <w:sz w:val="18"/>
              </w:rPr>
              <w:t xml:space="preserve"> 个工</w:t>
            </w:r>
            <w:r>
              <w:rPr>
                <w:color w:val="auto"/>
                <w:sz w:val="18"/>
              </w:rPr>
              <w:t>作日内公开</w:t>
            </w:r>
          </w:p>
        </w:tc>
        <w:tc>
          <w:tcPr>
            <w:tcW w:w="1275"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0"/>
              <w:rPr>
                <w:rFonts w:ascii="Times New Roman"/>
                <w:color w:val="auto"/>
                <w:sz w:val="14"/>
              </w:rPr>
            </w:pPr>
          </w:p>
          <w:p>
            <w:pPr>
              <w:pStyle w:val="9"/>
              <w:spacing w:line="324" w:lineRule="auto"/>
              <w:ind w:left="186" w:right="176"/>
              <w:rPr>
                <w:rFonts w:hint="eastAsia" w:eastAsia="仿宋"/>
                <w:color w:val="auto"/>
                <w:sz w:val="18"/>
                <w:lang w:eastAsia="zh-CN"/>
              </w:rPr>
            </w:pPr>
            <w:r>
              <w:rPr>
                <w:rFonts w:hint="eastAsia"/>
                <w:color w:val="auto"/>
                <w:sz w:val="18"/>
                <w:lang w:eastAsia="zh-CN"/>
              </w:rPr>
              <w:t>新县城市管理局</w:t>
            </w:r>
          </w:p>
        </w:tc>
        <w:tc>
          <w:tcPr>
            <w:tcW w:w="1472" w:type="dxa"/>
            <w:vMerge w:val="restart"/>
            <w:vAlign w:val="top"/>
          </w:tcPr>
          <w:p>
            <w:pPr>
              <w:pStyle w:val="9"/>
              <w:jc w:val="left"/>
              <w:rPr>
                <w:rFonts w:ascii="宋体"/>
                <w:b/>
                <w:color w:val="auto"/>
                <w:sz w:val="18"/>
              </w:rPr>
            </w:pPr>
          </w:p>
          <w:p>
            <w:pPr>
              <w:pStyle w:val="9"/>
              <w:jc w:val="left"/>
              <w:rPr>
                <w:rFonts w:ascii="宋体"/>
                <w:b/>
                <w:color w:val="auto"/>
                <w:sz w:val="18"/>
              </w:rPr>
            </w:pPr>
          </w:p>
          <w:p>
            <w:pPr>
              <w:pStyle w:val="9"/>
              <w:jc w:val="left"/>
              <w:rPr>
                <w:rFonts w:ascii="宋体"/>
                <w:b/>
                <w:color w:val="auto"/>
                <w:sz w:val="18"/>
              </w:rPr>
            </w:pPr>
          </w:p>
          <w:p>
            <w:pPr>
              <w:pStyle w:val="9"/>
              <w:spacing w:before="9"/>
              <w:jc w:val="left"/>
              <w:rPr>
                <w:rFonts w:ascii="宋体"/>
                <w:b/>
                <w:color w:val="auto"/>
                <w:sz w:val="15"/>
              </w:rPr>
            </w:pPr>
          </w:p>
          <w:p>
            <w:pPr>
              <w:pStyle w:val="9"/>
              <w:numPr>
                <w:ilvl w:val="0"/>
                <w:numId w:val="4"/>
              </w:numPr>
              <w:tabs>
                <w:tab w:val="left" w:pos="290"/>
              </w:tabs>
              <w:spacing w:before="1" w:after="0" w:line="240" w:lineRule="auto"/>
              <w:ind w:left="289" w:right="0" w:hanging="182"/>
              <w:jc w:val="left"/>
              <w:rPr>
                <w:color w:val="auto"/>
                <w:sz w:val="18"/>
              </w:rPr>
            </w:pPr>
            <w:r>
              <w:rPr>
                <w:color w:val="auto"/>
                <w:sz w:val="18"/>
              </w:rPr>
              <w:t>政府网站</w:t>
            </w:r>
          </w:p>
          <w:p>
            <w:pPr>
              <w:pStyle w:val="9"/>
              <w:numPr>
                <w:ilvl w:val="0"/>
                <w:numId w:val="4"/>
              </w:numPr>
              <w:tabs>
                <w:tab w:val="left" w:pos="290"/>
              </w:tabs>
              <w:spacing w:before="1" w:after="0" w:line="240" w:lineRule="auto"/>
              <w:ind w:left="289" w:right="0" w:hanging="182"/>
              <w:jc w:val="left"/>
              <w:rPr>
                <w:color w:val="auto"/>
                <w:sz w:val="18"/>
              </w:rPr>
            </w:pPr>
            <w:r>
              <w:rPr>
                <w:color w:val="auto"/>
                <w:sz w:val="18"/>
              </w:rPr>
              <w:t>政务服务中心</w:t>
            </w:r>
          </w:p>
          <w:p>
            <w:pPr>
              <w:pStyle w:val="9"/>
              <w:numPr>
                <w:ilvl w:val="0"/>
                <w:numId w:val="4"/>
              </w:numPr>
              <w:tabs>
                <w:tab w:val="left" w:pos="290"/>
              </w:tabs>
              <w:spacing w:before="1" w:after="0" w:line="240" w:lineRule="auto"/>
              <w:ind w:left="289" w:leftChars="0" w:right="0" w:rightChars="0" w:hanging="182" w:firstLineChars="0"/>
              <w:jc w:val="left"/>
              <w:rPr>
                <w:rFonts w:ascii="仿宋" w:hAnsi="仿宋" w:eastAsia="仿宋" w:cs="仿宋"/>
                <w:color w:val="auto"/>
                <w:sz w:val="18"/>
                <w:szCs w:val="22"/>
                <w:lang w:val="zh-CN" w:eastAsia="zh-CN" w:bidi="zh-CN"/>
              </w:rPr>
            </w:pPr>
            <w:r>
              <w:rPr>
                <w:rFonts w:hint="eastAsia"/>
                <w:color w:val="auto"/>
                <w:spacing w:val="-3"/>
                <w:sz w:val="18"/>
                <w:lang w:eastAsia="zh-CN"/>
              </w:rPr>
              <w:t>新县城市管理局</w:t>
            </w:r>
          </w:p>
        </w:tc>
        <w:tc>
          <w:tcPr>
            <w:tcW w:w="507"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right="151"/>
              <w:jc w:val="right"/>
              <w:rPr>
                <w:color w:val="auto"/>
                <w:sz w:val="18"/>
              </w:rPr>
            </w:pPr>
            <w:r>
              <w:rPr>
                <w:color w:val="auto"/>
                <w:sz w:val="18"/>
              </w:rPr>
              <w:t>√</w:t>
            </w:r>
          </w:p>
        </w:tc>
        <w:tc>
          <w:tcPr>
            <w:tcW w:w="617" w:type="dxa"/>
            <w:vMerge w:val="restart"/>
          </w:tcPr>
          <w:p>
            <w:pPr>
              <w:pStyle w:val="9"/>
              <w:rPr>
                <w:rFonts w:ascii="Times New Roman"/>
                <w:color w:val="auto"/>
                <w:sz w:val="18"/>
              </w:rPr>
            </w:pPr>
          </w:p>
        </w:tc>
        <w:tc>
          <w:tcPr>
            <w:tcW w:w="396"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left="8"/>
              <w:jc w:val="center"/>
              <w:rPr>
                <w:color w:val="auto"/>
                <w:sz w:val="18"/>
              </w:rPr>
            </w:pPr>
            <w:r>
              <w:rPr>
                <w:color w:val="auto"/>
                <w:sz w:val="18"/>
              </w:rPr>
              <w:t>√</w:t>
            </w:r>
          </w:p>
        </w:tc>
        <w:tc>
          <w:tcPr>
            <w:tcW w:w="582" w:type="dxa"/>
            <w:vMerge w:val="restart"/>
          </w:tcPr>
          <w:p>
            <w:pPr>
              <w:pStyle w:val="9"/>
              <w:rPr>
                <w:rFonts w:ascii="Times New Roman"/>
                <w:color w:val="auto"/>
                <w:sz w:val="18"/>
              </w:rPr>
            </w:pPr>
          </w:p>
        </w:tc>
        <w:tc>
          <w:tcPr>
            <w:tcW w:w="480"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left="8"/>
              <w:jc w:val="center"/>
              <w:rPr>
                <w:color w:val="auto"/>
                <w:sz w:val="18"/>
              </w:rPr>
            </w:pPr>
            <w:r>
              <w:rPr>
                <w:color w:val="auto"/>
                <w:sz w:val="18"/>
              </w:rPr>
              <w:t>√</w:t>
            </w:r>
          </w:p>
        </w:tc>
        <w:tc>
          <w:tcPr>
            <w:tcW w:w="487" w:type="dxa"/>
            <w:vMerge w:val="restart"/>
          </w:tcPr>
          <w:p>
            <w:pPr>
              <w:pStyle w:val="9"/>
              <w:rPr>
                <w:rFonts w:ascii="Times New Roman"/>
                <w:color w:val="auto"/>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402" w:type="dxa"/>
            <w:tcBorders>
              <w:top w:val="nil"/>
            </w:tcBorders>
          </w:tcPr>
          <w:p>
            <w:pPr>
              <w:pStyle w:val="9"/>
              <w:rPr>
                <w:rFonts w:ascii="Times New Roman"/>
                <w:color w:val="auto"/>
                <w:sz w:val="18"/>
              </w:rPr>
            </w:pPr>
          </w:p>
        </w:tc>
        <w:tc>
          <w:tcPr>
            <w:tcW w:w="632" w:type="dxa"/>
            <w:tcBorders>
              <w:top w:val="nil"/>
            </w:tcBorders>
          </w:tcPr>
          <w:p>
            <w:pPr>
              <w:pStyle w:val="9"/>
              <w:rPr>
                <w:rFonts w:ascii="Times New Roman"/>
                <w:color w:val="auto"/>
                <w:sz w:val="18"/>
              </w:rPr>
            </w:pPr>
          </w:p>
        </w:tc>
        <w:tc>
          <w:tcPr>
            <w:tcW w:w="2593" w:type="dxa"/>
            <w:tcBorders>
              <w:top w:val="nil"/>
            </w:tcBorders>
          </w:tcPr>
          <w:p>
            <w:pPr>
              <w:pStyle w:val="9"/>
              <w:rPr>
                <w:rFonts w:ascii="Times New Roman"/>
                <w:color w:val="auto"/>
                <w:sz w:val="18"/>
              </w:rPr>
            </w:pPr>
          </w:p>
        </w:tc>
        <w:tc>
          <w:tcPr>
            <w:tcW w:w="1710" w:type="dxa"/>
            <w:tcBorders>
              <w:top w:val="nil"/>
            </w:tcBorders>
          </w:tcPr>
          <w:p>
            <w:pPr>
              <w:pStyle w:val="9"/>
              <w:spacing w:before="14"/>
              <w:ind w:left="106"/>
              <w:rPr>
                <w:color w:val="auto"/>
                <w:sz w:val="18"/>
              </w:rPr>
            </w:pPr>
            <w:r>
              <w:rPr>
                <w:color w:val="auto"/>
                <w:sz w:val="18"/>
              </w:rPr>
              <w:t>7.救济渠道。</w:t>
            </w:r>
          </w:p>
        </w:tc>
        <w:tc>
          <w:tcPr>
            <w:tcW w:w="1665" w:type="dxa"/>
            <w:tcBorders>
              <w:top w:val="nil"/>
            </w:tcBorders>
          </w:tcPr>
          <w:p>
            <w:pPr>
              <w:pStyle w:val="9"/>
              <w:rPr>
                <w:rFonts w:ascii="Times New Roman"/>
                <w:color w:val="auto"/>
                <w:sz w:val="18"/>
              </w:rPr>
            </w:pPr>
          </w:p>
        </w:tc>
        <w:tc>
          <w:tcPr>
            <w:tcW w:w="1725" w:type="dxa"/>
            <w:tcBorders>
              <w:top w:val="nil"/>
            </w:tcBorders>
          </w:tcPr>
          <w:p>
            <w:pPr>
              <w:pStyle w:val="9"/>
              <w:rPr>
                <w:rFonts w:ascii="Times New Roman"/>
                <w:color w:val="auto"/>
                <w:sz w:val="18"/>
              </w:rPr>
            </w:pPr>
          </w:p>
        </w:tc>
        <w:tc>
          <w:tcPr>
            <w:tcW w:w="1275" w:type="dxa"/>
            <w:tcBorders>
              <w:top w:val="nil"/>
            </w:tcBorders>
          </w:tcPr>
          <w:p>
            <w:pPr>
              <w:pStyle w:val="9"/>
              <w:rPr>
                <w:rFonts w:ascii="Times New Roman"/>
                <w:color w:val="auto"/>
                <w:sz w:val="18"/>
              </w:rPr>
            </w:pPr>
          </w:p>
        </w:tc>
        <w:tc>
          <w:tcPr>
            <w:tcW w:w="1472" w:type="dxa"/>
            <w:vMerge w:val="continue"/>
            <w:tcBorders>
              <w:top w:val="nil"/>
            </w:tcBorders>
          </w:tcPr>
          <w:p>
            <w:pPr>
              <w:rPr>
                <w:color w:val="auto"/>
                <w:sz w:val="2"/>
                <w:szCs w:val="2"/>
              </w:rPr>
            </w:pPr>
          </w:p>
        </w:tc>
        <w:tc>
          <w:tcPr>
            <w:tcW w:w="507" w:type="dxa"/>
            <w:tcBorders>
              <w:top w:val="nil"/>
            </w:tcBorders>
          </w:tcPr>
          <w:p>
            <w:pPr>
              <w:pStyle w:val="9"/>
              <w:rPr>
                <w:rFonts w:ascii="Times New Roman"/>
                <w:color w:val="auto"/>
                <w:sz w:val="18"/>
              </w:rPr>
            </w:pPr>
          </w:p>
        </w:tc>
        <w:tc>
          <w:tcPr>
            <w:tcW w:w="617" w:type="dxa"/>
            <w:vMerge w:val="continue"/>
            <w:tcBorders>
              <w:top w:val="nil"/>
            </w:tcBorders>
          </w:tcPr>
          <w:p>
            <w:pPr>
              <w:rPr>
                <w:color w:val="auto"/>
                <w:sz w:val="2"/>
                <w:szCs w:val="2"/>
              </w:rPr>
            </w:pPr>
          </w:p>
        </w:tc>
        <w:tc>
          <w:tcPr>
            <w:tcW w:w="396" w:type="dxa"/>
            <w:tcBorders>
              <w:top w:val="nil"/>
            </w:tcBorders>
          </w:tcPr>
          <w:p>
            <w:pPr>
              <w:pStyle w:val="9"/>
              <w:rPr>
                <w:rFonts w:ascii="Times New Roman"/>
                <w:color w:val="auto"/>
                <w:sz w:val="18"/>
              </w:rPr>
            </w:pPr>
          </w:p>
        </w:tc>
        <w:tc>
          <w:tcPr>
            <w:tcW w:w="582" w:type="dxa"/>
            <w:vMerge w:val="continue"/>
            <w:tcBorders>
              <w:top w:val="nil"/>
            </w:tcBorders>
          </w:tcPr>
          <w:p>
            <w:pPr>
              <w:rPr>
                <w:color w:val="auto"/>
                <w:sz w:val="2"/>
                <w:szCs w:val="2"/>
              </w:rPr>
            </w:pPr>
          </w:p>
        </w:tc>
        <w:tc>
          <w:tcPr>
            <w:tcW w:w="480" w:type="dxa"/>
            <w:tcBorders>
              <w:top w:val="nil"/>
            </w:tcBorders>
          </w:tcPr>
          <w:p>
            <w:pPr>
              <w:pStyle w:val="9"/>
              <w:rPr>
                <w:rFonts w:ascii="Times New Roman"/>
                <w:color w:val="auto"/>
                <w:sz w:val="18"/>
              </w:rPr>
            </w:pPr>
          </w:p>
        </w:tc>
        <w:tc>
          <w:tcPr>
            <w:tcW w:w="487" w:type="dxa"/>
            <w:vMerge w:val="continue"/>
            <w:tcBorders>
              <w:top w:val="nil"/>
            </w:tcBorders>
          </w:tcPr>
          <w:p>
            <w:pPr>
              <w:rPr>
                <w:color w:val="auto"/>
                <w:sz w:val="2"/>
                <w:szCs w:val="2"/>
              </w:rPr>
            </w:pPr>
          </w:p>
        </w:tc>
      </w:tr>
    </w:tbl>
    <w:p>
      <w:pPr>
        <w:spacing w:after="0"/>
        <w:rPr>
          <w:color w:val="auto"/>
          <w:sz w:val="2"/>
          <w:szCs w:val="2"/>
        </w:rPr>
        <w:sectPr>
          <w:pgSz w:w="16840" w:h="11910" w:orient="landscape"/>
          <w:pgMar w:top="1100" w:right="180" w:bottom="1100" w:left="600" w:header="0" w:footer="912" w:gutter="0"/>
          <w:pgNumType w:fmt="decimal"/>
          <w:cols w:space="720" w:num="1"/>
        </w:sectPr>
      </w:pPr>
    </w:p>
    <w:p>
      <w:pPr>
        <w:pStyle w:val="2"/>
        <w:rPr>
          <w:rFonts w:ascii="Times New Roman"/>
          <w:color w:val="auto"/>
          <w:sz w:val="20"/>
        </w:rPr>
      </w:pPr>
    </w:p>
    <w:p>
      <w:pPr>
        <w:pStyle w:val="2"/>
        <w:rPr>
          <w:rFonts w:ascii="Times New Roman"/>
          <w:color w:val="auto"/>
          <w:sz w:val="20"/>
        </w:rPr>
      </w:pPr>
    </w:p>
    <w:p>
      <w:pPr>
        <w:pStyle w:val="2"/>
        <w:rPr>
          <w:rFonts w:ascii="Times New Roman"/>
          <w:color w:val="auto"/>
          <w:sz w:val="20"/>
        </w:rPr>
      </w:pPr>
    </w:p>
    <w:p>
      <w:pPr>
        <w:pStyle w:val="2"/>
        <w:rPr>
          <w:rFonts w:ascii="Times New Roman"/>
          <w:color w:val="auto"/>
          <w:sz w:val="20"/>
        </w:rPr>
      </w:pPr>
    </w:p>
    <w:p>
      <w:pPr>
        <w:pStyle w:val="2"/>
        <w:rPr>
          <w:rFonts w:ascii="Times New Roman"/>
          <w:color w:val="auto"/>
          <w:sz w:val="20"/>
        </w:rPr>
      </w:pPr>
    </w:p>
    <w:p>
      <w:pPr>
        <w:pStyle w:val="2"/>
        <w:rPr>
          <w:rFonts w:ascii="Times New Roman"/>
          <w:color w:val="auto"/>
          <w:sz w:val="20"/>
        </w:rPr>
      </w:pPr>
    </w:p>
    <w:p>
      <w:pPr>
        <w:pStyle w:val="2"/>
        <w:spacing w:before="7"/>
        <w:rPr>
          <w:rFonts w:ascii="Times New Roman"/>
          <w:color w:val="auto"/>
          <w:sz w:val="10"/>
        </w:rPr>
      </w:pPr>
    </w:p>
    <w:tbl>
      <w:tblPr>
        <w:tblStyle w:val="5"/>
        <w:tblW w:w="0" w:type="auto"/>
        <w:tblInd w:w="6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2"/>
        <w:gridCol w:w="632"/>
        <w:gridCol w:w="2623"/>
        <w:gridCol w:w="1650"/>
        <w:gridCol w:w="1665"/>
        <w:gridCol w:w="1725"/>
        <w:gridCol w:w="1200"/>
        <w:gridCol w:w="1577"/>
        <w:gridCol w:w="507"/>
        <w:gridCol w:w="617"/>
        <w:gridCol w:w="396"/>
        <w:gridCol w:w="582"/>
        <w:gridCol w:w="480"/>
        <w:gridCol w:w="4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402"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109" w:right="100"/>
              <w:rPr>
                <w:rFonts w:hint="eastAsia" w:ascii="黑体" w:eastAsia="黑体"/>
                <w:color w:val="auto"/>
                <w:sz w:val="18"/>
              </w:rPr>
            </w:pPr>
            <w:r>
              <w:rPr>
                <w:rFonts w:hint="eastAsia" w:ascii="黑体" w:eastAsia="黑体"/>
                <w:color w:val="auto"/>
                <w:sz w:val="18"/>
              </w:rPr>
              <w:t>序号</w:t>
            </w:r>
          </w:p>
        </w:tc>
        <w:tc>
          <w:tcPr>
            <w:tcW w:w="3255" w:type="dxa"/>
            <w:gridSpan w:val="2"/>
          </w:tcPr>
          <w:p>
            <w:pPr>
              <w:pStyle w:val="9"/>
              <w:spacing w:before="123"/>
              <w:ind w:left="1244" w:right="1238"/>
              <w:jc w:val="center"/>
              <w:rPr>
                <w:rFonts w:hint="eastAsia" w:ascii="黑体" w:eastAsia="黑体"/>
                <w:color w:val="auto"/>
                <w:sz w:val="18"/>
              </w:rPr>
            </w:pPr>
            <w:r>
              <w:rPr>
                <w:rFonts w:hint="eastAsia" w:ascii="黑体" w:eastAsia="黑体"/>
                <w:color w:val="auto"/>
                <w:sz w:val="18"/>
              </w:rPr>
              <w:t>公开事项</w:t>
            </w:r>
          </w:p>
        </w:tc>
        <w:tc>
          <w:tcPr>
            <w:tcW w:w="1650" w:type="dxa"/>
            <w:vMerge w:val="restart"/>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6"/>
              </w:rPr>
            </w:pPr>
          </w:p>
          <w:p>
            <w:pPr>
              <w:pStyle w:val="9"/>
              <w:ind w:left="108"/>
              <w:rPr>
                <w:rFonts w:hint="eastAsia" w:ascii="黑体" w:eastAsia="黑体"/>
                <w:color w:val="auto"/>
                <w:sz w:val="18"/>
              </w:rPr>
            </w:pPr>
            <w:r>
              <w:rPr>
                <w:rFonts w:hint="eastAsia" w:ascii="黑体" w:eastAsia="黑体"/>
                <w:color w:val="auto"/>
                <w:sz w:val="18"/>
              </w:rPr>
              <w:t>公开内容（要素）</w:t>
            </w:r>
          </w:p>
        </w:tc>
        <w:tc>
          <w:tcPr>
            <w:tcW w:w="1665"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651" w:right="641"/>
              <w:jc w:val="center"/>
              <w:rPr>
                <w:rFonts w:hint="eastAsia" w:ascii="黑体" w:eastAsia="黑体"/>
                <w:color w:val="auto"/>
                <w:sz w:val="18"/>
              </w:rPr>
            </w:pPr>
            <w:r>
              <w:rPr>
                <w:rFonts w:hint="eastAsia" w:ascii="黑体" w:eastAsia="黑体"/>
                <w:color w:val="auto"/>
                <w:sz w:val="18"/>
              </w:rPr>
              <w:t>公开依据</w:t>
            </w:r>
          </w:p>
        </w:tc>
        <w:tc>
          <w:tcPr>
            <w:tcW w:w="1725"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681" w:right="671"/>
              <w:jc w:val="center"/>
              <w:rPr>
                <w:rFonts w:hint="eastAsia" w:ascii="黑体" w:eastAsia="黑体"/>
                <w:color w:val="auto"/>
                <w:sz w:val="18"/>
              </w:rPr>
            </w:pPr>
            <w:r>
              <w:rPr>
                <w:rFonts w:hint="eastAsia" w:ascii="黑体" w:eastAsia="黑体"/>
                <w:color w:val="auto"/>
                <w:sz w:val="18"/>
              </w:rPr>
              <w:t>公开时限</w:t>
            </w:r>
          </w:p>
        </w:tc>
        <w:tc>
          <w:tcPr>
            <w:tcW w:w="1200"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420" w:right="407"/>
              <w:jc w:val="center"/>
              <w:rPr>
                <w:rFonts w:hint="eastAsia" w:ascii="黑体" w:eastAsia="黑体"/>
                <w:color w:val="auto"/>
                <w:sz w:val="18"/>
              </w:rPr>
            </w:pPr>
            <w:r>
              <w:rPr>
                <w:rFonts w:hint="eastAsia" w:ascii="黑体" w:eastAsia="黑体"/>
                <w:color w:val="auto"/>
                <w:sz w:val="18"/>
              </w:rPr>
              <w:t>公开主体</w:t>
            </w:r>
          </w:p>
        </w:tc>
        <w:tc>
          <w:tcPr>
            <w:tcW w:w="1577"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607" w:right="326" w:hanging="269"/>
              <w:rPr>
                <w:rFonts w:hint="eastAsia" w:ascii="黑体" w:eastAsia="黑体"/>
                <w:color w:val="auto"/>
                <w:sz w:val="18"/>
              </w:rPr>
            </w:pPr>
            <w:r>
              <w:rPr>
                <w:rFonts w:hint="eastAsia" w:ascii="黑体" w:eastAsia="黑体"/>
                <w:color w:val="auto"/>
                <w:sz w:val="18"/>
              </w:rPr>
              <w:t>公开渠道和载体</w:t>
            </w:r>
          </w:p>
        </w:tc>
        <w:tc>
          <w:tcPr>
            <w:tcW w:w="1124" w:type="dxa"/>
            <w:gridSpan w:val="2"/>
          </w:tcPr>
          <w:p>
            <w:pPr>
              <w:pStyle w:val="9"/>
              <w:spacing w:before="123"/>
              <w:ind w:left="201"/>
              <w:rPr>
                <w:rFonts w:hint="eastAsia" w:ascii="黑体" w:eastAsia="黑体"/>
                <w:color w:val="auto"/>
                <w:sz w:val="18"/>
              </w:rPr>
            </w:pPr>
            <w:r>
              <w:rPr>
                <w:rFonts w:hint="eastAsia" w:ascii="黑体" w:eastAsia="黑体"/>
                <w:color w:val="auto"/>
                <w:sz w:val="18"/>
              </w:rPr>
              <w:t>公开对象</w:t>
            </w:r>
          </w:p>
        </w:tc>
        <w:tc>
          <w:tcPr>
            <w:tcW w:w="978" w:type="dxa"/>
            <w:gridSpan w:val="2"/>
          </w:tcPr>
          <w:p>
            <w:pPr>
              <w:pStyle w:val="9"/>
              <w:spacing w:before="123"/>
              <w:ind w:left="128"/>
              <w:rPr>
                <w:rFonts w:hint="eastAsia" w:ascii="黑体" w:eastAsia="黑体"/>
                <w:color w:val="auto"/>
                <w:sz w:val="18"/>
              </w:rPr>
            </w:pPr>
            <w:r>
              <w:rPr>
                <w:rFonts w:hint="eastAsia" w:ascii="黑体" w:eastAsia="黑体"/>
                <w:color w:val="auto"/>
                <w:sz w:val="18"/>
              </w:rPr>
              <w:t>公开方式</w:t>
            </w:r>
          </w:p>
        </w:tc>
        <w:tc>
          <w:tcPr>
            <w:tcW w:w="967" w:type="dxa"/>
            <w:gridSpan w:val="2"/>
          </w:tcPr>
          <w:p>
            <w:pPr>
              <w:pStyle w:val="9"/>
              <w:spacing w:before="123"/>
              <w:ind w:left="122"/>
              <w:rPr>
                <w:rFonts w:hint="eastAsia" w:ascii="黑体" w:eastAsia="黑体"/>
                <w:color w:val="auto"/>
                <w:sz w:val="18"/>
              </w:rPr>
            </w:pPr>
            <w:r>
              <w:rPr>
                <w:rFonts w:hint="eastAsia" w:ascii="黑体" w:eastAsia="黑体"/>
                <w:color w:val="auto"/>
                <w:sz w:val="18"/>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trPr>
        <w:tc>
          <w:tcPr>
            <w:tcW w:w="402" w:type="dxa"/>
            <w:vMerge w:val="continue"/>
            <w:tcBorders>
              <w:top w:val="nil"/>
            </w:tcBorders>
          </w:tcPr>
          <w:p>
            <w:pPr>
              <w:rPr>
                <w:color w:val="auto"/>
                <w:sz w:val="2"/>
                <w:szCs w:val="2"/>
              </w:rPr>
            </w:pPr>
          </w:p>
        </w:tc>
        <w:tc>
          <w:tcPr>
            <w:tcW w:w="632" w:type="dxa"/>
          </w:tcPr>
          <w:p>
            <w:pPr>
              <w:pStyle w:val="9"/>
              <w:spacing w:before="3"/>
              <w:rPr>
                <w:rFonts w:ascii="Times New Roman"/>
                <w:color w:val="auto"/>
                <w:sz w:val="17"/>
              </w:rPr>
            </w:pPr>
          </w:p>
          <w:p>
            <w:pPr>
              <w:pStyle w:val="9"/>
              <w:spacing w:line="324" w:lineRule="auto"/>
              <w:ind w:left="135" w:right="124"/>
              <w:rPr>
                <w:rFonts w:hint="eastAsia" w:ascii="黑体" w:eastAsia="黑体"/>
                <w:color w:val="auto"/>
                <w:sz w:val="18"/>
              </w:rPr>
            </w:pPr>
            <w:r>
              <w:rPr>
                <w:rFonts w:hint="eastAsia" w:ascii="黑体" w:eastAsia="黑体"/>
                <w:color w:val="auto"/>
                <w:sz w:val="18"/>
              </w:rPr>
              <w:t>一级事项</w:t>
            </w:r>
          </w:p>
        </w:tc>
        <w:tc>
          <w:tcPr>
            <w:tcW w:w="2623" w:type="dxa"/>
          </w:tcPr>
          <w:p>
            <w:pPr>
              <w:pStyle w:val="9"/>
              <w:spacing w:before="3"/>
              <w:rPr>
                <w:rFonts w:ascii="Times New Roman"/>
                <w:color w:val="auto"/>
                <w:sz w:val="17"/>
              </w:rPr>
            </w:pPr>
          </w:p>
          <w:p>
            <w:pPr>
              <w:pStyle w:val="9"/>
              <w:spacing w:line="324" w:lineRule="auto"/>
              <w:ind w:left="1130" w:right="1120"/>
              <w:jc w:val="center"/>
              <w:rPr>
                <w:rFonts w:hint="eastAsia" w:ascii="黑体" w:eastAsia="黑体"/>
                <w:color w:val="auto"/>
                <w:sz w:val="18"/>
              </w:rPr>
            </w:pPr>
            <w:r>
              <w:rPr>
                <w:rFonts w:hint="eastAsia" w:ascii="黑体" w:eastAsia="黑体"/>
                <w:color w:val="auto"/>
                <w:sz w:val="18"/>
              </w:rPr>
              <w:t>二级事项</w:t>
            </w:r>
          </w:p>
        </w:tc>
        <w:tc>
          <w:tcPr>
            <w:tcW w:w="1650" w:type="dxa"/>
            <w:vMerge w:val="continue"/>
            <w:tcBorders>
              <w:top w:val="nil"/>
            </w:tcBorders>
          </w:tcPr>
          <w:p>
            <w:pPr>
              <w:rPr>
                <w:color w:val="auto"/>
                <w:sz w:val="2"/>
                <w:szCs w:val="2"/>
              </w:rPr>
            </w:pPr>
          </w:p>
        </w:tc>
        <w:tc>
          <w:tcPr>
            <w:tcW w:w="1665" w:type="dxa"/>
            <w:vMerge w:val="continue"/>
            <w:tcBorders>
              <w:top w:val="nil"/>
            </w:tcBorders>
          </w:tcPr>
          <w:p>
            <w:pPr>
              <w:rPr>
                <w:color w:val="auto"/>
                <w:sz w:val="2"/>
                <w:szCs w:val="2"/>
              </w:rPr>
            </w:pPr>
          </w:p>
        </w:tc>
        <w:tc>
          <w:tcPr>
            <w:tcW w:w="1725" w:type="dxa"/>
            <w:vMerge w:val="continue"/>
            <w:tcBorders>
              <w:top w:val="nil"/>
            </w:tcBorders>
          </w:tcPr>
          <w:p>
            <w:pPr>
              <w:rPr>
                <w:color w:val="auto"/>
                <w:sz w:val="2"/>
                <w:szCs w:val="2"/>
              </w:rPr>
            </w:pPr>
          </w:p>
        </w:tc>
        <w:tc>
          <w:tcPr>
            <w:tcW w:w="1200" w:type="dxa"/>
            <w:vMerge w:val="continue"/>
            <w:tcBorders>
              <w:top w:val="nil"/>
            </w:tcBorders>
          </w:tcPr>
          <w:p>
            <w:pPr>
              <w:rPr>
                <w:color w:val="auto"/>
                <w:sz w:val="2"/>
                <w:szCs w:val="2"/>
              </w:rPr>
            </w:pPr>
          </w:p>
        </w:tc>
        <w:tc>
          <w:tcPr>
            <w:tcW w:w="1577" w:type="dxa"/>
            <w:vMerge w:val="continue"/>
            <w:tcBorders>
              <w:top w:val="nil"/>
            </w:tcBorders>
          </w:tcPr>
          <w:p>
            <w:pPr>
              <w:rPr>
                <w:color w:val="auto"/>
                <w:sz w:val="2"/>
                <w:szCs w:val="2"/>
              </w:rPr>
            </w:pPr>
          </w:p>
        </w:tc>
        <w:tc>
          <w:tcPr>
            <w:tcW w:w="507" w:type="dxa"/>
          </w:tcPr>
          <w:p>
            <w:pPr>
              <w:pStyle w:val="9"/>
              <w:spacing w:before="43" w:line="324" w:lineRule="auto"/>
              <w:ind w:left="163" w:right="151"/>
              <w:rPr>
                <w:rFonts w:hint="eastAsia" w:ascii="黑体" w:eastAsia="黑体"/>
                <w:color w:val="auto"/>
                <w:sz w:val="18"/>
              </w:rPr>
            </w:pPr>
            <w:r>
              <w:rPr>
                <w:rFonts w:hint="eastAsia" w:ascii="黑体" w:eastAsia="黑体"/>
                <w:color w:val="auto"/>
                <w:sz w:val="18"/>
              </w:rPr>
              <w:t>全社</w:t>
            </w:r>
          </w:p>
          <w:p>
            <w:pPr>
              <w:pStyle w:val="9"/>
              <w:spacing w:before="1"/>
              <w:ind w:left="163"/>
              <w:rPr>
                <w:rFonts w:hint="eastAsia" w:ascii="黑体" w:eastAsia="黑体"/>
                <w:color w:val="auto"/>
                <w:sz w:val="18"/>
              </w:rPr>
            </w:pPr>
            <w:r>
              <w:rPr>
                <w:rFonts w:hint="eastAsia" w:ascii="黑体" w:eastAsia="黑体"/>
                <w:color w:val="auto"/>
                <w:sz w:val="18"/>
              </w:rPr>
              <w:t>会</w:t>
            </w:r>
          </w:p>
        </w:tc>
        <w:tc>
          <w:tcPr>
            <w:tcW w:w="617" w:type="dxa"/>
          </w:tcPr>
          <w:p>
            <w:pPr>
              <w:pStyle w:val="9"/>
              <w:spacing w:before="3"/>
              <w:rPr>
                <w:rFonts w:ascii="Times New Roman"/>
                <w:color w:val="auto"/>
                <w:sz w:val="17"/>
              </w:rPr>
            </w:pPr>
          </w:p>
          <w:p>
            <w:pPr>
              <w:pStyle w:val="9"/>
              <w:spacing w:line="324" w:lineRule="auto"/>
              <w:ind w:left="126" w:right="118"/>
              <w:rPr>
                <w:rFonts w:hint="eastAsia" w:ascii="黑体" w:eastAsia="黑体"/>
                <w:color w:val="auto"/>
                <w:sz w:val="18"/>
              </w:rPr>
            </w:pPr>
            <w:r>
              <w:rPr>
                <w:rFonts w:hint="eastAsia" w:ascii="黑体" w:eastAsia="黑体"/>
                <w:color w:val="auto"/>
                <w:sz w:val="18"/>
              </w:rPr>
              <w:t>特定群体</w:t>
            </w:r>
          </w:p>
        </w:tc>
        <w:tc>
          <w:tcPr>
            <w:tcW w:w="396" w:type="dxa"/>
          </w:tcPr>
          <w:p>
            <w:pPr>
              <w:pStyle w:val="9"/>
              <w:spacing w:before="3"/>
              <w:rPr>
                <w:rFonts w:ascii="Times New Roman"/>
                <w:color w:val="auto"/>
                <w:sz w:val="17"/>
              </w:rPr>
            </w:pPr>
          </w:p>
          <w:p>
            <w:pPr>
              <w:pStyle w:val="9"/>
              <w:spacing w:line="324" w:lineRule="auto"/>
              <w:ind w:left="107" w:right="96"/>
              <w:rPr>
                <w:rFonts w:hint="eastAsia" w:ascii="黑体" w:eastAsia="黑体"/>
                <w:color w:val="auto"/>
                <w:sz w:val="18"/>
              </w:rPr>
            </w:pPr>
            <w:r>
              <w:rPr>
                <w:rFonts w:hint="eastAsia" w:ascii="黑体" w:eastAsia="黑体"/>
                <w:color w:val="auto"/>
                <w:sz w:val="18"/>
              </w:rPr>
              <w:t>主动</w:t>
            </w:r>
          </w:p>
        </w:tc>
        <w:tc>
          <w:tcPr>
            <w:tcW w:w="582" w:type="dxa"/>
          </w:tcPr>
          <w:p>
            <w:pPr>
              <w:pStyle w:val="9"/>
              <w:spacing w:before="3"/>
              <w:rPr>
                <w:rFonts w:ascii="Times New Roman"/>
                <w:color w:val="auto"/>
                <w:sz w:val="17"/>
              </w:rPr>
            </w:pPr>
          </w:p>
          <w:p>
            <w:pPr>
              <w:pStyle w:val="9"/>
              <w:spacing w:line="324" w:lineRule="auto"/>
              <w:ind w:left="200" w:right="100" w:hanging="92"/>
              <w:rPr>
                <w:rFonts w:hint="eastAsia" w:ascii="黑体" w:eastAsia="黑体"/>
                <w:color w:val="auto"/>
                <w:sz w:val="18"/>
              </w:rPr>
            </w:pPr>
            <w:r>
              <w:rPr>
                <w:rFonts w:hint="eastAsia" w:ascii="黑体" w:eastAsia="黑体"/>
                <w:color w:val="auto"/>
                <w:sz w:val="18"/>
              </w:rPr>
              <w:t>依申请</w:t>
            </w:r>
          </w:p>
        </w:tc>
        <w:tc>
          <w:tcPr>
            <w:tcW w:w="480" w:type="dxa"/>
          </w:tcPr>
          <w:p>
            <w:pPr>
              <w:pStyle w:val="9"/>
              <w:spacing w:before="3"/>
              <w:rPr>
                <w:rFonts w:ascii="Times New Roman"/>
                <w:color w:val="auto"/>
                <w:sz w:val="17"/>
              </w:rPr>
            </w:pPr>
          </w:p>
          <w:p>
            <w:pPr>
              <w:pStyle w:val="9"/>
              <w:spacing w:line="324" w:lineRule="auto"/>
              <w:ind w:left="149" w:right="138"/>
              <w:rPr>
                <w:rFonts w:hint="eastAsia" w:ascii="黑体" w:eastAsia="黑体"/>
                <w:color w:val="auto"/>
                <w:sz w:val="18"/>
              </w:rPr>
            </w:pPr>
            <w:r>
              <w:rPr>
                <w:rFonts w:hint="eastAsia" w:ascii="黑体" w:eastAsia="黑体"/>
                <w:color w:val="auto"/>
                <w:sz w:val="18"/>
              </w:rPr>
              <w:t>县级</w:t>
            </w:r>
          </w:p>
        </w:tc>
        <w:tc>
          <w:tcPr>
            <w:tcW w:w="487" w:type="dxa"/>
          </w:tcPr>
          <w:p>
            <w:pPr>
              <w:pStyle w:val="9"/>
              <w:spacing w:before="3"/>
              <w:rPr>
                <w:rFonts w:ascii="Times New Roman"/>
                <w:color w:val="auto"/>
                <w:sz w:val="17"/>
              </w:rPr>
            </w:pPr>
          </w:p>
          <w:p>
            <w:pPr>
              <w:pStyle w:val="9"/>
              <w:spacing w:line="324" w:lineRule="auto"/>
              <w:ind w:left="151" w:right="143"/>
              <w:rPr>
                <w:rFonts w:hint="eastAsia" w:ascii="黑体" w:eastAsia="黑体"/>
                <w:color w:val="auto"/>
                <w:sz w:val="18"/>
              </w:rPr>
            </w:pPr>
            <w:r>
              <w:rPr>
                <w:rFonts w:hint="eastAsia" w:ascii="黑体" w:eastAsia="黑体"/>
                <w:color w:val="auto"/>
                <w:sz w:val="18"/>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6" w:hRule="atLeast"/>
        </w:trPr>
        <w:tc>
          <w:tcPr>
            <w:tcW w:w="402" w:type="dxa"/>
            <w:tcBorders>
              <w:bottom w:val="nil"/>
            </w:tcBorders>
          </w:tcPr>
          <w:p>
            <w:pPr>
              <w:pStyle w:val="9"/>
              <w:rPr>
                <w:rFonts w:ascii="Times New Roman"/>
                <w:color w:val="auto"/>
                <w:sz w:val="18"/>
              </w:rPr>
            </w:pPr>
          </w:p>
        </w:tc>
        <w:tc>
          <w:tcPr>
            <w:tcW w:w="632" w:type="dxa"/>
            <w:tcBorders>
              <w:bottom w:val="nil"/>
            </w:tcBorders>
          </w:tcPr>
          <w:p>
            <w:pPr>
              <w:pStyle w:val="9"/>
              <w:rPr>
                <w:rFonts w:ascii="Times New Roman"/>
                <w:color w:val="auto"/>
                <w:sz w:val="18"/>
              </w:rPr>
            </w:pPr>
          </w:p>
          <w:p>
            <w:pPr>
              <w:pStyle w:val="9"/>
              <w:rPr>
                <w:rFonts w:ascii="Times New Roman"/>
                <w:color w:val="auto"/>
                <w:sz w:val="18"/>
              </w:rPr>
            </w:pPr>
          </w:p>
          <w:p>
            <w:pPr>
              <w:pStyle w:val="9"/>
              <w:spacing w:before="10"/>
              <w:rPr>
                <w:rFonts w:ascii="Times New Roman"/>
                <w:color w:val="auto"/>
                <w:sz w:val="24"/>
              </w:rPr>
            </w:pPr>
          </w:p>
          <w:p>
            <w:pPr>
              <w:pStyle w:val="9"/>
              <w:ind w:left="114" w:right="106"/>
              <w:jc w:val="center"/>
              <w:rPr>
                <w:color w:val="auto"/>
                <w:sz w:val="18"/>
              </w:rPr>
            </w:pPr>
            <w:r>
              <w:rPr>
                <w:color w:val="auto"/>
                <w:sz w:val="18"/>
              </w:rPr>
              <w:t>市容</w:t>
            </w:r>
          </w:p>
        </w:tc>
        <w:tc>
          <w:tcPr>
            <w:tcW w:w="2623" w:type="dxa"/>
            <w:tcBorders>
              <w:bottom w:val="nil"/>
            </w:tcBorders>
          </w:tcPr>
          <w:p>
            <w:pPr>
              <w:pStyle w:val="9"/>
              <w:rPr>
                <w:rFonts w:ascii="Times New Roman"/>
                <w:color w:val="auto"/>
                <w:sz w:val="18"/>
              </w:rPr>
            </w:pPr>
          </w:p>
        </w:tc>
        <w:tc>
          <w:tcPr>
            <w:tcW w:w="1650" w:type="dxa"/>
            <w:vMerge w:val="restart"/>
          </w:tcPr>
          <w:p>
            <w:pPr>
              <w:pStyle w:val="9"/>
              <w:numPr>
                <w:ilvl w:val="0"/>
                <w:numId w:val="13"/>
              </w:numPr>
              <w:tabs>
                <w:tab w:val="left" w:pos="291"/>
              </w:tabs>
              <w:spacing w:before="13" w:after="0" w:line="249" w:lineRule="auto"/>
              <w:ind w:left="108" w:right="97" w:firstLine="0"/>
              <w:jc w:val="both"/>
              <w:rPr>
                <w:color w:val="auto"/>
                <w:sz w:val="18"/>
              </w:rPr>
            </w:pPr>
            <w:r>
              <w:rPr>
                <w:color w:val="auto"/>
                <w:spacing w:val="-4"/>
                <w:sz w:val="18"/>
              </w:rPr>
              <w:t>机构职能、权责</w:t>
            </w:r>
            <w:r>
              <w:rPr>
                <w:color w:val="auto"/>
                <w:spacing w:val="-5"/>
                <w:sz w:val="18"/>
              </w:rPr>
              <w:t>清单、执法人员名</w:t>
            </w:r>
            <w:r>
              <w:rPr>
                <w:color w:val="auto"/>
                <w:sz w:val="18"/>
              </w:rPr>
              <w:t>单；</w:t>
            </w:r>
          </w:p>
          <w:p>
            <w:pPr>
              <w:pStyle w:val="9"/>
              <w:numPr>
                <w:ilvl w:val="0"/>
                <w:numId w:val="13"/>
              </w:numPr>
              <w:tabs>
                <w:tab w:val="left" w:pos="291"/>
              </w:tabs>
              <w:spacing w:before="1" w:after="0" w:line="249" w:lineRule="auto"/>
              <w:ind w:left="108" w:right="269" w:firstLine="0"/>
              <w:jc w:val="both"/>
              <w:rPr>
                <w:color w:val="auto"/>
                <w:sz w:val="18"/>
              </w:rPr>
            </w:pPr>
            <w:r>
              <w:rPr>
                <w:color w:val="auto"/>
                <w:spacing w:val="-3"/>
                <w:sz w:val="18"/>
              </w:rPr>
              <w:t xml:space="preserve">执法程序或行政强制流程图； </w:t>
            </w:r>
            <w:r>
              <w:rPr>
                <w:color w:val="auto"/>
                <w:sz w:val="18"/>
              </w:rPr>
              <w:t>3.执法依据；</w:t>
            </w:r>
          </w:p>
          <w:p>
            <w:pPr>
              <w:pStyle w:val="9"/>
              <w:numPr>
                <w:ilvl w:val="0"/>
                <w:numId w:val="14"/>
              </w:numPr>
              <w:tabs>
                <w:tab w:val="left" w:pos="291"/>
              </w:tabs>
              <w:spacing w:before="0" w:after="0" w:line="249" w:lineRule="auto"/>
              <w:ind w:left="108" w:right="269" w:firstLine="0"/>
              <w:jc w:val="left"/>
              <w:rPr>
                <w:color w:val="auto"/>
                <w:sz w:val="18"/>
              </w:rPr>
            </w:pPr>
            <w:r>
              <w:rPr>
                <w:color w:val="auto"/>
                <w:spacing w:val="-3"/>
                <w:sz w:val="18"/>
              </w:rPr>
              <w:t>行政处罚自由</w:t>
            </w:r>
            <w:r>
              <w:rPr>
                <w:color w:val="auto"/>
                <w:sz w:val="18"/>
              </w:rPr>
              <w:t>裁量基准；</w:t>
            </w:r>
          </w:p>
          <w:p>
            <w:pPr>
              <w:pStyle w:val="9"/>
              <w:numPr>
                <w:ilvl w:val="0"/>
                <w:numId w:val="14"/>
              </w:numPr>
              <w:tabs>
                <w:tab w:val="left" w:pos="291"/>
              </w:tabs>
              <w:spacing w:before="0" w:after="0" w:line="249" w:lineRule="auto"/>
              <w:ind w:left="108" w:right="97" w:firstLine="0"/>
              <w:jc w:val="left"/>
              <w:rPr>
                <w:color w:val="auto"/>
                <w:sz w:val="18"/>
              </w:rPr>
            </w:pPr>
            <w:r>
              <w:rPr>
                <w:color w:val="auto"/>
                <w:spacing w:val="-5"/>
                <w:sz w:val="18"/>
              </w:rPr>
              <w:t>咨询、监督投诉</w:t>
            </w:r>
            <w:r>
              <w:rPr>
                <w:color w:val="auto"/>
                <w:sz w:val="18"/>
              </w:rPr>
              <w:t>方式；</w:t>
            </w:r>
          </w:p>
          <w:p>
            <w:pPr>
              <w:pStyle w:val="9"/>
              <w:numPr>
                <w:ilvl w:val="0"/>
                <w:numId w:val="14"/>
              </w:numPr>
              <w:tabs>
                <w:tab w:val="left" w:pos="291"/>
              </w:tabs>
              <w:spacing w:before="1" w:after="0" w:line="240" w:lineRule="auto"/>
              <w:ind w:left="290" w:right="0" w:hanging="183"/>
              <w:jc w:val="left"/>
              <w:rPr>
                <w:color w:val="auto"/>
                <w:sz w:val="18"/>
              </w:rPr>
            </w:pPr>
            <w:r>
              <w:rPr>
                <w:color w:val="auto"/>
                <w:sz w:val="18"/>
              </w:rPr>
              <w:t>处罚决定；</w:t>
            </w:r>
          </w:p>
          <w:p>
            <w:pPr>
              <w:pStyle w:val="9"/>
              <w:numPr>
                <w:ilvl w:val="0"/>
                <w:numId w:val="14"/>
              </w:numPr>
              <w:tabs>
                <w:tab w:val="left" w:pos="291"/>
              </w:tabs>
              <w:spacing w:before="9" w:after="0" w:line="206" w:lineRule="exact"/>
              <w:ind w:left="290" w:right="0" w:hanging="183"/>
              <w:jc w:val="left"/>
              <w:rPr>
                <w:color w:val="auto"/>
                <w:sz w:val="18"/>
              </w:rPr>
            </w:pPr>
            <w:r>
              <w:rPr>
                <w:color w:val="auto"/>
                <w:sz w:val="18"/>
              </w:rPr>
              <w:t>救济渠道。</w:t>
            </w:r>
          </w:p>
        </w:tc>
        <w:tc>
          <w:tcPr>
            <w:tcW w:w="1665" w:type="dxa"/>
            <w:vMerge w:val="restart"/>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5"/>
              <w:rPr>
                <w:rFonts w:ascii="Times New Roman"/>
                <w:color w:val="auto"/>
                <w:sz w:val="20"/>
              </w:rPr>
            </w:pPr>
          </w:p>
          <w:p>
            <w:pPr>
              <w:pStyle w:val="9"/>
              <w:spacing w:line="324" w:lineRule="auto"/>
              <w:ind w:left="111" w:right="101"/>
              <w:jc w:val="center"/>
              <w:rPr>
                <w:color w:val="auto"/>
                <w:sz w:val="18"/>
              </w:rPr>
            </w:pPr>
            <w:r>
              <w:rPr>
                <w:color w:val="auto"/>
                <w:sz w:val="18"/>
              </w:rPr>
              <w:t>《河南省〈城市市容和环境卫生管理条例〉实施办法》第三十条</w:t>
            </w:r>
          </w:p>
        </w:tc>
        <w:tc>
          <w:tcPr>
            <w:tcW w:w="1725" w:type="dxa"/>
            <w:vMerge w:val="restart"/>
          </w:tcPr>
          <w:p>
            <w:pPr>
              <w:pStyle w:val="9"/>
              <w:rPr>
                <w:rFonts w:ascii="Times New Roman"/>
                <w:color w:val="auto"/>
                <w:sz w:val="18"/>
              </w:rPr>
            </w:pPr>
          </w:p>
          <w:p>
            <w:pPr>
              <w:pStyle w:val="9"/>
              <w:rPr>
                <w:rFonts w:ascii="Times New Roman"/>
                <w:color w:val="auto"/>
                <w:sz w:val="18"/>
              </w:rPr>
            </w:pPr>
          </w:p>
          <w:p>
            <w:pPr>
              <w:pStyle w:val="9"/>
              <w:spacing w:before="130" w:line="324" w:lineRule="auto"/>
              <w:ind w:left="107" w:right="95" w:hanging="3"/>
              <w:jc w:val="center"/>
              <w:rPr>
                <w:color w:val="auto"/>
                <w:sz w:val="18"/>
              </w:rPr>
            </w:pPr>
            <w:r>
              <w:rPr>
                <w:color w:val="auto"/>
                <w:sz w:val="18"/>
              </w:rPr>
              <w:t>执法决定信息在决</w:t>
            </w:r>
            <w:r>
              <w:rPr>
                <w:color w:val="auto"/>
                <w:spacing w:val="-7"/>
                <w:sz w:val="18"/>
              </w:rPr>
              <w:t xml:space="preserve">定作出之日起 </w:t>
            </w:r>
            <w:r>
              <w:rPr>
                <w:color w:val="auto"/>
                <w:sz w:val="18"/>
              </w:rPr>
              <w:t>7</w:t>
            </w:r>
            <w:r>
              <w:rPr>
                <w:color w:val="auto"/>
                <w:spacing w:val="-23"/>
                <w:sz w:val="18"/>
              </w:rPr>
              <w:t xml:space="preserve"> 个工作日内公开，其他相关信息形成或</w:t>
            </w:r>
            <w:r>
              <w:rPr>
                <w:color w:val="auto"/>
                <w:spacing w:val="-29"/>
                <w:sz w:val="18"/>
              </w:rPr>
              <w:t xml:space="preserve">变更之日起 </w:t>
            </w:r>
            <w:r>
              <w:rPr>
                <w:color w:val="auto"/>
                <w:sz w:val="18"/>
              </w:rPr>
              <w:t>20</w:t>
            </w:r>
            <w:r>
              <w:rPr>
                <w:color w:val="auto"/>
                <w:spacing w:val="-24"/>
                <w:sz w:val="18"/>
              </w:rPr>
              <w:t xml:space="preserve"> 个工</w:t>
            </w:r>
            <w:r>
              <w:rPr>
                <w:color w:val="auto"/>
                <w:sz w:val="18"/>
              </w:rPr>
              <w:t>作日内公开</w:t>
            </w:r>
          </w:p>
        </w:tc>
        <w:tc>
          <w:tcPr>
            <w:tcW w:w="1200" w:type="dxa"/>
            <w:vMerge w:val="restart"/>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33" w:line="324" w:lineRule="auto"/>
              <w:ind w:left="148" w:right="139"/>
              <w:rPr>
                <w:rFonts w:hint="eastAsia" w:eastAsia="仿宋"/>
                <w:color w:val="auto"/>
                <w:sz w:val="18"/>
                <w:lang w:eastAsia="zh-CN"/>
              </w:rPr>
            </w:pPr>
            <w:r>
              <w:rPr>
                <w:rFonts w:hint="eastAsia"/>
                <w:color w:val="auto"/>
                <w:sz w:val="18"/>
                <w:lang w:eastAsia="zh-CN"/>
              </w:rPr>
              <w:t>新县城市管理局</w:t>
            </w:r>
          </w:p>
        </w:tc>
        <w:tc>
          <w:tcPr>
            <w:tcW w:w="1577" w:type="dxa"/>
            <w:vMerge w:val="restart"/>
            <w:vAlign w:val="top"/>
          </w:tcPr>
          <w:p>
            <w:pPr>
              <w:pStyle w:val="9"/>
              <w:jc w:val="left"/>
              <w:rPr>
                <w:rFonts w:ascii="宋体"/>
                <w:b/>
                <w:color w:val="auto"/>
                <w:sz w:val="18"/>
              </w:rPr>
            </w:pPr>
          </w:p>
          <w:p>
            <w:pPr>
              <w:pStyle w:val="9"/>
              <w:jc w:val="left"/>
              <w:rPr>
                <w:rFonts w:ascii="宋体"/>
                <w:b/>
                <w:color w:val="auto"/>
                <w:sz w:val="18"/>
              </w:rPr>
            </w:pPr>
          </w:p>
          <w:p>
            <w:pPr>
              <w:pStyle w:val="9"/>
              <w:jc w:val="left"/>
              <w:rPr>
                <w:rFonts w:ascii="宋体"/>
                <w:b/>
                <w:color w:val="auto"/>
                <w:sz w:val="18"/>
              </w:rPr>
            </w:pPr>
          </w:p>
          <w:p>
            <w:pPr>
              <w:pStyle w:val="9"/>
              <w:spacing w:before="9"/>
              <w:jc w:val="left"/>
              <w:rPr>
                <w:rFonts w:ascii="宋体"/>
                <w:b/>
                <w:color w:val="auto"/>
                <w:sz w:val="15"/>
              </w:rPr>
            </w:pPr>
          </w:p>
          <w:p>
            <w:pPr>
              <w:pStyle w:val="9"/>
              <w:numPr>
                <w:ilvl w:val="0"/>
                <w:numId w:val="4"/>
              </w:numPr>
              <w:tabs>
                <w:tab w:val="left" w:pos="290"/>
              </w:tabs>
              <w:spacing w:before="1" w:after="0" w:line="240" w:lineRule="auto"/>
              <w:ind w:left="289" w:right="0" w:hanging="182"/>
              <w:jc w:val="left"/>
              <w:rPr>
                <w:color w:val="auto"/>
                <w:sz w:val="18"/>
              </w:rPr>
            </w:pPr>
            <w:r>
              <w:rPr>
                <w:color w:val="auto"/>
                <w:sz w:val="18"/>
              </w:rPr>
              <w:t>政府网站</w:t>
            </w:r>
          </w:p>
          <w:p>
            <w:pPr>
              <w:pStyle w:val="9"/>
              <w:numPr>
                <w:ilvl w:val="0"/>
                <w:numId w:val="4"/>
              </w:numPr>
              <w:tabs>
                <w:tab w:val="left" w:pos="290"/>
              </w:tabs>
              <w:spacing w:before="1" w:after="0" w:line="240" w:lineRule="auto"/>
              <w:ind w:left="289" w:right="0" w:hanging="182"/>
              <w:jc w:val="left"/>
              <w:rPr>
                <w:color w:val="auto"/>
                <w:sz w:val="18"/>
              </w:rPr>
            </w:pPr>
            <w:r>
              <w:rPr>
                <w:color w:val="auto"/>
                <w:sz w:val="18"/>
              </w:rPr>
              <w:t>政务服务中心</w:t>
            </w:r>
          </w:p>
          <w:p>
            <w:pPr>
              <w:pStyle w:val="9"/>
              <w:numPr>
                <w:ilvl w:val="0"/>
                <w:numId w:val="4"/>
              </w:numPr>
              <w:tabs>
                <w:tab w:val="left" w:pos="290"/>
              </w:tabs>
              <w:spacing w:before="1" w:after="0" w:line="240" w:lineRule="auto"/>
              <w:ind w:left="289" w:leftChars="0" w:right="0" w:rightChars="0" w:hanging="182" w:firstLineChars="0"/>
              <w:jc w:val="left"/>
              <w:rPr>
                <w:rFonts w:ascii="仿宋" w:hAnsi="仿宋" w:eastAsia="仿宋" w:cs="仿宋"/>
                <w:color w:val="auto"/>
                <w:sz w:val="18"/>
                <w:szCs w:val="22"/>
                <w:lang w:val="zh-CN" w:eastAsia="zh-CN" w:bidi="zh-CN"/>
              </w:rPr>
            </w:pPr>
            <w:r>
              <w:rPr>
                <w:rFonts w:hint="eastAsia"/>
                <w:color w:val="auto"/>
                <w:spacing w:val="-3"/>
                <w:sz w:val="18"/>
                <w:lang w:eastAsia="zh-CN"/>
              </w:rPr>
              <w:t>新县城市管理局</w:t>
            </w:r>
          </w:p>
        </w:tc>
        <w:tc>
          <w:tcPr>
            <w:tcW w:w="507" w:type="dxa"/>
            <w:tcBorders>
              <w:bottom w:val="nil"/>
            </w:tcBorders>
          </w:tcPr>
          <w:p>
            <w:pPr>
              <w:pStyle w:val="9"/>
              <w:rPr>
                <w:rFonts w:ascii="Times New Roman"/>
                <w:color w:val="auto"/>
                <w:sz w:val="18"/>
              </w:rPr>
            </w:pPr>
          </w:p>
        </w:tc>
        <w:tc>
          <w:tcPr>
            <w:tcW w:w="617" w:type="dxa"/>
            <w:vMerge w:val="restart"/>
          </w:tcPr>
          <w:p>
            <w:pPr>
              <w:pStyle w:val="9"/>
              <w:rPr>
                <w:rFonts w:ascii="Times New Roman"/>
                <w:color w:val="auto"/>
                <w:sz w:val="18"/>
              </w:rPr>
            </w:pPr>
          </w:p>
        </w:tc>
        <w:tc>
          <w:tcPr>
            <w:tcW w:w="396" w:type="dxa"/>
            <w:tcBorders>
              <w:bottom w:val="nil"/>
            </w:tcBorders>
          </w:tcPr>
          <w:p>
            <w:pPr>
              <w:pStyle w:val="9"/>
              <w:rPr>
                <w:rFonts w:ascii="Times New Roman"/>
                <w:color w:val="auto"/>
                <w:sz w:val="18"/>
              </w:rPr>
            </w:pPr>
          </w:p>
        </w:tc>
        <w:tc>
          <w:tcPr>
            <w:tcW w:w="582" w:type="dxa"/>
            <w:vMerge w:val="restart"/>
          </w:tcPr>
          <w:p>
            <w:pPr>
              <w:pStyle w:val="9"/>
              <w:rPr>
                <w:rFonts w:ascii="Times New Roman"/>
                <w:color w:val="auto"/>
                <w:sz w:val="18"/>
              </w:rPr>
            </w:pPr>
          </w:p>
        </w:tc>
        <w:tc>
          <w:tcPr>
            <w:tcW w:w="480" w:type="dxa"/>
            <w:tcBorders>
              <w:bottom w:val="nil"/>
            </w:tcBorders>
          </w:tcPr>
          <w:p>
            <w:pPr>
              <w:pStyle w:val="9"/>
              <w:rPr>
                <w:rFonts w:ascii="Times New Roman"/>
                <w:color w:val="auto"/>
                <w:sz w:val="18"/>
              </w:rPr>
            </w:pPr>
          </w:p>
        </w:tc>
        <w:tc>
          <w:tcPr>
            <w:tcW w:w="487" w:type="dxa"/>
            <w:vMerge w:val="restart"/>
          </w:tcPr>
          <w:p>
            <w:pPr>
              <w:pStyle w:val="9"/>
              <w:rPr>
                <w:rFonts w:ascii="Times New Roman"/>
                <w:color w:val="auto"/>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402" w:type="dxa"/>
            <w:tcBorders>
              <w:top w:val="nil"/>
              <w:bottom w:val="nil"/>
            </w:tcBorders>
          </w:tcPr>
          <w:p>
            <w:pPr>
              <w:pStyle w:val="9"/>
              <w:rPr>
                <w:rFonts w:ascii="Times New Roman"/>
                <w:color w:val="auto"/>
                <w:sz w:val="18"/>
              </w:rPr>
            </w:pPr>
          </w:p>
        </w:tc>
        <w:tc>
          <w:tcPr>
            <w:tcW w:w="632" w:type="dxa"/>
            <w:tcBorders>
              <w:top w:val="nil"/>
              <w:bottom w:val="nil"/>
            </w:tcBorders>
          </w:tcPr>
          <w:p>
            <w:pPr>
              <w:pStyle w:val="9"/>
              <w:spacing w:before="35"/>
              <w:ind w:left="114" w:right="106"/>
              <w:jc w:val="center"/>
              <w:rPr>
                <w:color w:val="auto"/>
                <w:sz w:val="18"/>
              </w:rPr>
            </w:pPr>
            <w:r>
              <w:rPr>
                <w:color w:val="auto"/>
                <w:sz w:val="18"/>
              </w:rPr>
              <w:t>环境</w:t>
            </w:r>
          </w:p>
        </w:tc>
        <w:tc>
          <w:tcPr>
            <w:tcW w:w="2623" w:type="dxa"/>
            <w:tcBorders>
              <w:top w:val="nil"/>
              <w:bottom w:val="nil"/>
            </w:tcBorders>
          </w:tcPr>
          <w:p>
            <w:pPr>
              <w:pStyle w:val="9"/>
              <w:spacing w:before="35"/>
              <w:ind w:left="121" w:right="111"/>
              <w:jc w:val="center"/>
              <w:rPr>
                <w:color w:val="auto"/>
                <w:sz w:val="18"/>
              </w:rPr>
            </w:pPr>
            <w:r>
              <w:rPr>
                <w:color w:val="auto"/>
                <w:sz w:val="18"/>
              </w:rPr>
              <w:t>牲畜或者宠物的携带者对牲畜</w:t>
            </w:r>
          </w:p>
        </w:tc>
        <w:tc>
          <w:tcPr>
            <w:tcW w:w="1650" w:type="dxa"/>
            <w:vMerge w:val="continue"/>
            <w:tcBorders>
              <w:top w:val="nil"/>
            </w:tcBorders>
          </w:tcPr>
          <w:p>
            <w:pPr>
              <w:rPr>
                <w:color w:val="auto"/>
                <w:sz w:val="2"/>
                <w:szCs w:val="2"/>
              </w:rPr>
            </w:pPr>
          </w:p>
        </w:tc>
        <w:tc>
          <w:tcPr>
            <w:tcW w:w="1665" w:type="dxa"/>
            <w:vMerge w:val="continue"/>
            <w:tcBorders>
              <w:top w:val="nil"/>
            </w:tcBorders>
          </w:tcPr>
          <w:p>
            <w:pPr>
              <w:rPr>
                <w:color w:val="auto"/>
                <w:sz w:val="2"/>
                <w:szCs w:val="2"/>
              </w:rPr>
            </w:pPr>
          </w:p>
        </w:tc>
        <w:tc>
          <w:tcPr>
            <w:tcW w:w="1725" w:type="dxa"/>
            <w:vMerge w:val="continue"/>
            <w:tcBorders>
              <w:top w:val="nil"/>
            </w:tcBorders>
          </w:tcPr>
          <w:p>
            <w:pPr>
              <w:rPr>
                <w:color w:val="auto"/>
                <w:sz w:val="2"/>
                <w:szCs w:val="2"/>
              </w:rPr>
            </w:pPr>
          </w:p>
        </w:tc>
        <w:tc>
          <w:tcPr>
            <w:tcW w:w="1200" w:type="dxa"/>
            <w:vMerge w:val="continue"/>
            <w:tcBorders>
              <w:top w:val="nil"/>
            </w:tcBorders>
          </w:tcPr>
          <w:p>
            <w:pPr>
              <w:rPr>
                <w:color w:val="auto"/>
                <w:sz w:val="2"/>
                <w:szCs w:val="2"/>
              </w:rPr>
            </w:pPr>
          </w:p>
        </w:tc>
        <w:tc>
          <w:tcPr>
            <w:tcW w:w="1577" w:type="dxa"/>
            <w:vMerge w:val="continue"/>
            <w:tcBorders>
              <w:top w:val="nil"/>
            </w:tcBorders>
          </w:tcPr>
          <w:p>
            <w:pPr>
              <w:rPr>
                <w:color w:val="auto"/>
                <w:sz w:val="2"/>
                <w:szCs w:val="2"/>
              </w:rPr>
            </w:pPr>
          </w:p>
        </w:tc>
        <w:tc>
          <w:tcPr>
            <w:tcW w:w="507" w:type="dxa"/>
            <w:tcBorders>
              <w:top w:val="nil"/>
              <w:bottom w:val="nil"/>
            </w:tcBorders>
          </w:tcPr>
          <w:p>
            <w:pPr>
              <w:pStyle w:val="9"/>
              <w:rPr>
                <w:rFonts w:ascii="Times New Roman"/>
                <w:color w:val="auto"/>
                <w:sz w:val="18"/>
              </w:rPr>
            </w:pPr>
          </w:p>
        </w:tc>
        <w:tc>
          <w:tcPr>
            <w:tcW w:w="617" w:type="dxa"/>
            <w:vMerge w:val="continue"/>
            <w:tcBorders>
              <w:top w:val="nil"/>
            </w:tcBorders>
          </w:tcPr>
          <w:p>
            <w:pPr>
              <w:rPr>
                <w:color w:val="auto"/>
                <w:sz w:val="2"/>
                <w:szCs w:val="2"/>
              </w:rPr>
            </w:pPr>
          </w:p>
        </w:tc>
        <w:tc>
          <w:tcPr>
            <w:tcW w:w="396" w:type="dxa"/>
            <w:tcBorders>
              <w:top w:val="nil"/>
              <w:bottom w:val="nil"/>
            </w:tcBorders>
          </w:tcPr>
          <w:p>
            <w:pPr>
              <w:pStyle w:val="9"/>
              <w:rPr>
                <w:rFonts w:ascii="Times New Roman"/>
                <w:color w:val="auto"/>
                <w:sz w:val="18"/>
              </w:rPr>
            </w:pPr>
          </w:p>
        </w:tc>
        <w:tc>
          <w:tcPr>
            <w:tcW w:w="582" w:type="dxa"/>
            <w:vMerge w:val="continue"/>
            <w:tcBorders>
              <w:top w:val="nil"/>
            </w:tcBorders>
          </w:tcPr>
          <w:p>
            <w:pPr>
              <w:rPr>
                <w:color w:val="auto"/>
                <w:sz w:val="2"/>
                <w:szCs w:val="2"/>
              </w:rPr>
            </w:pPr>
          </w:p>
        </w:tc>
        <w:tc>
          <w:tcPr>
            <w:tcW w:w="480" w:type="dxa"/>
            <w:tcBorders>
              <w:top w:val="nil"/>
              <w:bottom w:val="nil"/>
            </w:tcBorders>
          </w:tcPr>
          <w:p>
            <w:pPr>
              <w:pStyle w:val="9"/>
              <w:rPr>
                <w:rFonts w:ascii="Times New Roman"/>
                <w:color w:val="auto"/>
                <w:sz w:val="18"/>
              </w:rPr>
            </w:pPr>
          </w:p>
        </w:tc>
        <w:tc>
          <w:tcPr>
            <w:tcW w:w="487"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402" w:type="dxa"/>
            <w:tcBorders>
              <w:top w:val="nil"/>
              <w:bottom w:val="nil"/>
            </w:tcBorders>
          </w:tcPr>
          <w:p>
            <w:pPr>
              <w:pStyle w:val="9"/>
              <w:spacing w:before="35"/>
              <w:ind w:left="90" w:right="81"/>
              <w:jc w:val="center"/>
              <w:rPr>
                <w:color w:val="auto"/>
                <w:sz w:val="18"/>
              </w:rPr>
            </w:pPr>
            <w:r>
              <w:rPr>
                <w:color w:val="auto"/>
                <w:sz w:val="18"/>
              </w:rPr>
              <w:t>11</w:t>
            </w:r>
          </w:p>
        </w:tc>
        <w:tc>
          <w:tcPr>
            <w:tcW w:w="632" w:type="dxa"/>
            <w:tcBorders>
              <w:top w:val="nil"/>
              <w:bottom w:val="nil"/>
            </w:tcBorders>
          </w:tcPr>
          <w:p>
            <w:pPr>
              <w:pStyle w:val="9"/>
              <w:spacing w:before="35"/>
              <w:ind w:left="114" w:right="106"/>
              <w:jc w:val="center"/>
              <w:rPr>
                <w:color w:val="auto"/>
                <w:sz w:val="18"/>
              </w:rPr>
            </w:pPr>
            <w:r>
              <w:rPr>
                <w:color w:val="auto"/>
                <w:sz w:val="18"/>
              </w:rPr>
              <w:t>卫生</w:t>
            </w:r>
          </w:p>
        </w:tc>
        <w:tc>
          <w:tcPr>
            <w:tcW w:w="2623" w:type="dxa"/>
            <w:tcBorders>
              <w:top w:val="nil"/>
              <w:bottom w:val="nil"/>
            </w:tcBorders>
          </w:tcPr>
          <w:p>
            <w:pPr>
              <w:pStyle w:val="9"/>
              <w:spacing w:before="35"/>
              <w:ind w:left="121" w:right="111"/>
              <w:jc w:val="center"/>
              <w:rPr>
                <w:color w:val="auto"/>
                <w:sz w:val="18"/>
              </w:rPr>
            </w:pPr>
            <w:r>
              <w:rPr>
                <w:color w:val="auto"/>
                <w:sz w:val="18"/>
              </w:rPr>
              <w:t>或者宠物的粪便不及时清除行</w:t>
            </w:r>
          </w:p>
        </w:tc>
        <w:tc>
          <w:tcPr>
            <w:tcW w:w="1650" w:type="dxa"/>
            <w:vMerge w:val="continue"/>
            <w:tcBorders>
              <w:top w:val="nil"/>
            </w:tcBorders>
          </w:tcPr>
          <w:p>
            <w:pPr>
              <w:rPr>
                <w:color w:val="auto"/>
                <w:sz w:val="2"/>
                <w:szCs w:val="2"/>
              </w:rPr>
            </w:pPr>
          </w:p>
        </w:tc>
        <w:tc>
          <w:tcPr>
            <w:tcW w:w="1665" w:type="dxa"/>
            <w:vMerge w:val="continue"/>
            <w:tcBorders>
              <w:top w:val="nil"/>
            </w:tcBorders>
          </w:tcPr>
          <w:p>
            <w:pPr>
              <w:rPr>
                <w:color w:val="auto"/>
                <w:sz w:val="2"/>
                <w:szCs w:val="2"/>
              </w:rPr>
            </w:pPr>
          </w:p>
        </w:tc>
        <w:tc>
          <w:tcPr>
            <w:tcW w:w="1725" w:type="dxa"/>
            <w:vMerge w:val="continue"/>
            <w:tcBorders>
              <w:top w:val="nil"/>
            </w:tcBorders>
          </w:tcPr>
          <w:p>
            <w:pPr>
              <w:rPr>
                <w:color w:val="auto"/>
                <w:sz w:val="2"/>
                <w:szCs w:val="2"/>
              </w:rPr>
            </w:pPr>
          </w:p>
        </w:tc>
        <w:tc>
          <w:tcPr>
            <w:tcW w:w="1200" w:type="dxa"/>
            <w:vMerge w:val="continue"/>
            <w:tcBorders>
              <w:top w:val="nil"/>
            </w:tcBorders>
          </w:tcPr>
          <w:p>
            <w:pPr>
              <w:rPr>
                <w:color w:val="auto"/>
                <w:sz w:val="2"/>
                <w:szCs w:val="2"/>
              </w:rPr>
            </w:pPr>
          </w:p>
        </w:tc>
        <w:tc>
          <w:tcPr>
            <w:tcW w:w="1577" w:type="dxa"/>
            <w:vMerge w:val="continue"/>
            <w:tcBorders>
              <w:top w:val="nil"/>
            </w:tcBorders>
          </w:tcPr>
          <w:p>
            <w:pPr>
              <w:rPr>
                <w:color w:val="auto"/>
                <w:sz w:val="2"/>
                <w:szCs w:val="2"/>
              </w:rPr>
            </w:pPr>
          </w:p>
        </w:tc>
        <w:tc>
          <w:tcPr>
            <w:tcW w:w="507" w:type="dxa"/>
            <w:tcBorders>
              <w:top w:val="nil"/>
              <w:bottom w:val="nil"/>
            </w:tcBorders>
          </w:tcPr>
          <w:p>
            <w:pPr>
              <w:pStyle w:val="9"/>
              <w:spacing w:before="35"/>
              <w:ind w:right="151"/>
              <w:jc w:val="right"/>
              <w:rPr>
                <w:color w:val="auto"/>
                <w:sz w:val="18"/>
              </w:rPr>
            </w:pPr>
            <w:r>
              <w:rPr>
                <w:color w:val="auto"/>
                <w:sz w:val="18"/>
              </w:rPr>
              <w:t>√</w:t>
            </w:r>
          </w:p>
        </w:tc>
        <w:tc>
          <w:tcPr>
            <w:tcW w:w="617" w:type="dxa"/>
            <w:vMerge w:val="continue"/>
            <w:tcBorders>
              <w:top w:val="nil"/>
            </w:tcBorders>
          </w:tcPr>
          <w:p>
            <w:pPr>
              <w:rPr>
                <w:color w:val="auto"/>
                <w:sz w:val="2"/>
                <w:szCs w:val="2"/>
              </w:rPr>
            </w:pPr>
          </w:p>
        </w:tc>
        <w:tc>
          <w:tcPr>
            <w:tcW w:w="396" w:type="dxa"/>
            <w:tcBorders>
              <w:top w:val="nil"/>
              <w:bottom w:val="nil"/>
            </w:tcBorders>
          </w:tcPr>
          <w:p>
            <w:pPr>
              <w:pStyle w:val="9"/>
              <w:spacing w:before="35"/>
              <w:ind w:left="8"/>
              <w:jc w:val="center"/>
              <w:rPr>
                <w:color w:val="auto"/>
                <w:sz w:val="18"/>
              </w:rPr>
            </w:pPr>
            <w:r>
              <w:rPr>
                <w:color w:val="auto"/>
                <w:sz w:val="18"/>
              </w:rPr>
              <w:t>√</w:t>
            </w:r>
          </w:p>
        </w:tc>
        <w:tc>
          <w:tcPr>
            <w:tcW w:w="582" w:type="dxa"/>
            <w:vMerge w:val="continue"/>
            <w:tcBorders>
              <w:top w:val="nil"/>
            </w:tcBorders>
          </w:tcPr>
          <w:p>
            <w:pPr>
              <w:rPr>
                <w:color w:val="auto"/>
                <w:sz w:val="2"/>
                <w:szCs w:val="2"/>
              </w:rPr>
            </w:pPr>
          </w:p>
        </w:tc>
        <w:tc>
          <w:tcPr>
            <w:tcW w:w="480" w:type="dxa"/>
            <w:tcBorders>
              <w:top w:val="nil"/>
              <w:bottom w:val="nil"/>
            </w:tcBorders>
          </w:tcPr>
          <w:p>
            <w:pPr>
              <w:pStyle w:val="9"/>
              <w:spacing w:before="35"/>
              <w:ind w:left="8"/>
              <w:jc w:val="center"/>
              <w:rPr>
                <w:color w:val="auto"/>
                <w:sz w:val="18"/>
              </w:rPr>
            </w:pPr>
            <w:r>
              <w:rPr>
                <w:color w:val="auto"/>
                <w:sz w:val="18"/>
              </w:rPr>
              <w:t>√</w:t>
            </w:r>
          </w:p>
        </w:tc>
        <w:tc>
          <w:tcPr>
            <w:tcW w:w="487"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9" w:hRule="atLeast"/>
        </w:trPr>
        <w:tc>
          <w:tcPr>
            <w:tcW w:w="402" w:type="dxa"/>
            <w:tcBorders>
              <w:top w:val="nil"/>
            </w:tcBorders>
          </w:tcPr>
          <w:p>
            <w:pPr>
              <w:pStyle w:val="9"/>
              <w:rPr>
                <w:rFonts w:ascii="Times New Roman"/>
                <w:color w:val="auto"/>
                <w:sz w:val="18"/>
              </w:rPr>
            </w:pPr>
          </w:p>
        </w:tc>
        <w:tc>
          <w:tcPr>
            <w:tcW w:w="632" w:type="dxa"/>
            <w:tcBorders>
              <w:top w:val="nil"/>
            </w:tcBorders>
          </w:tcPr>
          <w:p>
            <w:pPr>
              <w:pStyle w:val="9"/>
              <w:spacing w:before="35"/>
              <w:ind w:left="114" w:right="106"/>
              <w:jc w:val="center"/>
              <w:rPr>
                <w:color w:val="auto"/>
                <w:sz w:val="18"/>
              </w:rPr>
            </w:pPr>
            <w:r>
              <w:rPr>
                <w:color w:val="auto"/>
                <w:sz w:val="18"/>
              </w:rPr>
              <w:t>管理</w:t>
            </w:r>
          </w:p>
        </w:tc>
        <w:tc>
          <w:tcPr>
            <w:tcW w:w="2623" w:type="dxa"/>
            <w:tcBorders>
              <w:top w:val="nil"/>
            </w:tcBorders>
          </w:tcPr>
          <w:p>
            <w:pPr>
              <w:pStyle w:val="9"/>
              <w:spacing w:before="35"/>
              <w:ind w:left="118" w:right="111"/>
              <w:jc w:val="center"/>
              <w:rPr>
                <w:color w:val="auto"/>
                <w:sz w:val="18"/>
              </w:rPr>
            </w:pPr>
            <w:r>
              <w:rPr>
                <w:color w:val="auto"/>
                <w:sz w:val="18"/>
              </w:rPr>
              <w:t>为的处罚（城市规划区内）</w:t>
            </w:r>
          </w:p>
        </w:tc>
        <w:tc>
          <w:tcPr>
            <w:tcW w:w="1650" w:type="dxa"/>
            <w:vMerge w:val="continue"/>
            <w:tcBorders>
              <w:top w:val="nil"/>
            </w:tcBorders>
          </w:tcPr>
          <w:p>
            <w:pPr>
              <w:rPr>
                <w:color w:val="auto"/>
                <w:sz w:val="2"/>
                <w:szCs w:val="2"/>
              </w:rPr>
            </w:pPr>
          </w:p>
        </w:tc>
        <w:tc>
          <w:tcPr>
            <w:tcW w:w="1665" w:type="dxa"/>
            <w:vMerge w:val="continue"/>
            <w:tcBorders>
              <w:top w:val="nil"/>
            </w:tcBorders>
          </w:tcPr>
          <w:p>
            <w:pPr>
              <w:rPr>
                <w:color w:val="auto"/>
                <w:sz w:val="2"/>
                <w:szCs w:val="2"/>
              </w:rPr>
            </w:pPr>
          </w:p>
        </w:tc>
        <w:tc>
          <w:tcPr>
            <w:tcW w:w="1725" w:type="dxa"/>
            <w:vMerge w:val="continue"/>
            <w:tcBorders>
              <w:top w:val="nil"/>
            </w:tcBorders>
          </w:tcPr>
          <w:p>
            <w:pPr>
              <w:rPr>
                <w:color w:val="auto"/>
                <w:sz w:val="2"/>
                <w:szCs w:val="2"/>
              </w:rPr>
            </w:pPr>
          </w:p>
        </w:tc>
        <w:tc>
          <w:tcPr>
            <w:tcW w:w="1200" w:type="dxa"/>
            <w:vMerge w:val="continue"/>
            <w:tcBorders>
              <w:top w:val="nil"/>
            </w:tcBorders>
          </w:tcPr>
          <w:p>
            <w:pPr>
              <w:rPr>
                <w:color w:val="auto"/>
                <w:sz w:val="2"/>
                <w:szCs w:val="2"/>
              </w:rPr>
            </w:pPr>
          </w:p>
        </w:tc>
        <w:tc>
          <w:tcPr>
            <w:tcW w:w="1577" w:type="dxa"/>
            <w:vMerge w:val="continue"/>
            <w:tcBorders>
              <w:top w:val="nil"/>
            </w:tcBorders>
          </w:tcPr>
          <w:p>
            <w:pPr>
              <w:rPr>
                <w:color w:val="auto"/>
                <w:sz w:val="2"/>
                <w:szCs w:val="2"/>
              </w:rPr>
            </w:pPr>
          </w:p>
        </w:tc>
        <w:tc>
          <w:tcPr>
            <w:tcW w:w="507" w:type="dxa"/>
            <w:tcBorders>
              <w:top w:val="nil"/>
            </w:tcBorders>
          </w:tcPr>
          <w:p>
            <w:pPr>
              <w:pStyle w:val="9"/>
              <w:rPr>
                <w:rFonts w:ascii="Times New Roman"/>
                <w:color w:val="auto"/>
                <w:sz w:val="18"/>
              </w:rPr>
            </w:pPr>
          </w:p>
        </w:tc>
        <w:tc>
          <w:tcPr>
            <w:tcW w:w="617" w:type="dxa"/>
            <w:vMerge w:val="continue"/>
            <w:tcBorders>
              <w:top w:val="nil"/>
            </w:tcBorders>
          </w:tcPr>
          <w:p>
            <w:pPr>
              <w:rPr>
                <w:color w:val="auto"/>
                <w:sz w:val="2"/>
                <w:szCs w:val="2"/>
              </w:rPr>
            </w:pPr>
          </w:p>
        </w:tc>
        <w:tc>
          <w:tcPr>
            <w:tcW w:w="396" w:type="dxa"/>
            <w:tcBorders>
              <w:top w:val="nil"/>
            </w:tcBorders>
          </w:tcPr>
          <w:p>
            <w:pPr>
              <w:pStyle w:val="9"/>
              <w:rPr>
                <w:rFonts w:ascii="Times New Roman"/>
                <w:color w:val="auto"/>
                <w:sz w:val="18"/>
              </w:rPr>
            </w:pPr>
          </w:p>
        </w:tc>
        <w:tc>
          <w:tcPr>
            <w:tcW w:w="582" w:type="dxa"/>
            <w:vMerge w:val="continue"/>
            <w:tcBorders>
              <w:top w:val="nil"/>
            </w:tcBorders>
          </w:tcPr>
          <w:p>
            <w:pPr>
              <w:rPr>
                <w:color w:val="auto"/>
                <w:sz w:val="2"/>
                <w:szCs w:val="2"/>
              </w:rPr>
            </w:pPr>
          </w:p>
        </w:tc>
        <w:tc>
          <w:tcPr>
            <w:tcW w:w="480" w:type="dxa"/>
            <w:tcBorders>
              <w:top w:val="nil"/>
            </w:tcBorders>
          </w:tcPr>
          <w:p>
            <w:pPr>
              <w:pStyle w:val="9"/>
              <w:rPr>
                <w:rFonts w:ascii="Times New Roman"/>
                <w:color w:val="auto"/>
                <w:sz w:val="18"/>
              </w:rPr>
            </w:pPr>
          </w:p>
        </w:tc>
        <w:tc>
          <w:tcPr>
            <w:tcW w:w="487"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7" w:hRule="atLeast"/>
        </w:trPr>
        <w:tc>
          <w:tcPr>
            <w:tcW w:w="402"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left="90" w:right="81"/>
              <w:jc w:val="center"/>
              <w:rPr>
                <w:color w:val="auto"/>
                <w:sz w:val="18"/>
              </w:rPr>
            </w:pPr>
            <w:r>
              <w:rPr>
                <w:color w:val="auto"/>
                <w:sz w:val="18"/>
              </w:rPr>
              <w:t>12</w:t>
            </w:r>
          </w:p>
        </w:tc>
        <w:tc>
          <w:tcPr>
            <w:tcW w:w="632"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8"/>
              <w:rPr>
                <w:rFonts w:ascii="Times New Roman"/>
                <w:color w:val="auto"/>
                <w:sz w:val="23"/>
              </w:rPr>
            </w:pPr>
          </w:p>
          <w:p>
            <w:pPr>
              <w:pStyle w:val="9"/>
              <w:spacing w:line="324" w:lineRule="auto"/>
              <w:ind w:left="135" w:right="124"/>
              <w:jc w:val="both"/>
              <w:rPr>
                <w:color w:val="auto"/>
                <w:sz w:val="18"/>
              </w:rPr>
            </w:pPr>
            <w:r>
              <w:rPr>
                <w:color w:val="auto"/>
                <w:sz w:val="18"/>
              </w:rPr>
              <w:t>市容环境卫生管理</w:t>
            </w:r>
          </w:p>
        </w:tc>
        <w:tc>
          <w:tcPr>
            <w:tcW w:w="2623"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0"/>
              <w:rPr>
                <w:rFonts w:ascii="Times New Roman"/>
                <w:color w:val="auto"/>
                <w:sz w:val="14"/>
              </w:rPr>
            </w:pPr>
          </w:p>
          <w:p>
            <w:pPr>
              <w:pStyle w:val="9"/>
              <w:spacing w:line="324" w:lineRule="auto"/>
              <w:ind w:left="230" w:right="129" w:hanging="89"/>
              <w:rPr>
                <w:color w:val="auto"/>
                <w:sz w:val="18"/>
              </w:rPr>
            </w:pPr>
            <w:r>
              <w:rPr>
                <w:color w:val="auto"/>
                <w:sz w:val="18"/>
              </w:rPr>
              <w:t>摊点的经营者随地丢弃垃圾行为的处罚（城市规划区内）</w:t>
            </w:r>
          </w:p>
        </w:tc>
        <w:tc>
          <w:tcPr>
            <w:tcW w:w="1650" w:type="dxa"/>
            <w:tcBorders>
              <w:bottom w:val="nil"/>
            </w:tcBorders>
          </w:tcPr>
          <w:p>
            <w:pPr>
              <w:pStyle w:val="9"/>
              <w:numPr>
                <w:ilvl w:val="0"/>
                <w:numId w:val="15"/>
              </w:numPr>
              <w:tabs>
                <w:tab w:val="left" w:pos="291"/>
              </w:tabs>
              <w:spacing w:before="13" w:after="0" w:line="249" w:lineRule="auto"/>
              <w:ind w:left="108" w:right="97" w:firstLine="0"/>
              <w:jc w:val="both"/>
              <w:rPr>
                <w:color w:val="auto"/>
                <w:sz w:val="18"/>
              </w:rPr>
            </w:pPr>
            <w:r>
              <w:rPr>
                <w:color w:val="auto"/>
                <w:spacing w:val="-4"/>
                <w:sz w:val="18"/>
              </w:rPr>
              <w:t>机构职能、权责</w:t>
            </w:r>
            <w:r>
              <w:rPr>
                <w:color w:val="auto"/>
                <w:spacing w:val="-5"/>
                <w:sz w:val="18"/>
              </w:rPr>
              <w:t>清单、执法人员名</w:t>
            </w:r>
            <w:r>
              <w:rPr>
                <w:color w:val="auto"/>
                <w:sz w:val="18"/>
              </w:rPr>
              <w:t>单；</w:t>
            </w:r>
          </w:p>
          <w:p>
            <w:pPr>
              <w:pStyle w:val="9"/>
              <w:numPr>
                <w:ilvl w:val="0"/>
                <w:numId w:val="15"/>
              </w:numPr>
              <w:tabs>
                <w:tab w:val="left" w:pos="291"/>
              </w:tabs>
              <w:spacing w:before="0" w:after="0" w:line="249" w:lineRule="auto"/>
              <w:ind w:left="108" w:right="269" w:firstLine="0"/>
              <w:jc w:val="both"/>
              <w:rPr>
                <w:color w:val="auto"/>
                <w:sz w:val="18"/>
              </w:rPr>
            </w:pPr>
            <w:r>
              <w:rPr>
                <w:color w:val="auto"/>
                <w:spacing w:val="-3"/>
                <w:sz w:val="18"/>
              </w:rPr>
              <w:t xml:space="preserve">执法程序或行政强制流程图； </w:t>
            </w:r>
            <w:r>
              <w:rPr>
                <w:color w:val="auto"/>
                <w:sz w:val="18"/>
              </w:rPr>
              <w:t>3.执法依据；</w:t>
            </w:r>
          </w:p>
          <w:p>
            <w:pPr>
              <w:pStyle w:val="9"/>
              <w:numPr>
                <w:ilvl w:val="0"/>
                <w:numId w:val="16"/>
              </w:numPr>
              <w:tabs>
                <w:tab w:val="left" w:pos="291"/>
              </w:tabs>
              <w:spacing w:before="1" w:after="0" w:line="249" w:lineRule="auto"/>
              <w:ind w:left="108" w:right="269" w:firstLine="0"/>
              <w:jc w:val="left"/>
              <w:rPr>
                <w:color w:val="auto"/>
                <w:sz w:val="18"/>
              </w:rPr>
            </w:pPr>
            <w:r>
              <w:rPr>
                <w:color w:val="auto"/>
                <w:spacing w:val="-3"/>
                <w:sz w:val="18"/>
              </w:rPr>
              <w:t>行政处罚自由</w:t>
            </w:r>
            <w:r>
              <w:rPr>
                <w:color w:val="auto"/>
                <w:sz w:val="18"/>
              </w:rPr>
              <w:t>裁量基准；</w:t>
            </w:r>
          </w:p>
          <w:p>
            <w:pPr>
              <w:pStyle w:val="9"/>
              <w:numPr>
                <w:ilvl w:val="0"/>
                <w:numId w:val="16"/>
              </w:numPr>
              <w:tabs>
                <w:tab w:val="left" w:pos="291"/>
              </w:tabs>
              <w:spacing w:before="0" w:after="0" w:line="249" w:lineRule="auto"/>
              <w:ind w:left="108" w:right="97" w:firstLine="0"/>
              <w:jc w:val="left"/>
              <w:rPr>
                <w:color w:val="auto"/>
                <w:sz w:val="18"/>
              </w:rPr>
            </w:pPr>
            <w:r>
              <w:rPr>
                <w:color w:val="auto"/>
                <w:spacing w:val="-5"/>
                <w:sz w:val="18"/>
              </w:rPr>
              <w:t>咨询、监督投诉</w:t>
            </w:r>
            <w:r>
              <w:rPr>
                <w:color w:val="auto"/>
                <w:sz w:val="18"/>
              </w:rPr>
              <w:t>方式；</w:t>
            </w:r>
          </w:p>
          <w:p>
            <w:pPr>
              <w:pStyle w:val="9"/>
              <w:numPr>
                <w:ilvl w:val="0"/>
                <w:numId w:val="16"/>
              </w:numPr>
              <w:tabs>
                <w:tab w:val="left" w:pos="291"/>
              </w:tabs>
              <w:spacing w:before="0" w:after="0" w:line="225" w:lineRule="exact"/>
              <w:ind w:left="290" w:right="0" w:hanging="183"/>
              <w:jc w:val="left"/>
              <w:rPr>
                <w:color w:val="auto"/>
                <w:sz w:val="18"/>
              </w:rPr>
            </w:pPr>
            <w:r>
              <w:rPr>
                <w:color w:val="auto"/>
                <w:sz w:val="18"/>
              </w:rPr>
              <w:t>处罚决定；</w:t>
            </w:r>
          </w:p>
        </w:tc>
        <w:tc>
          <w:tcPr>
            <w:tcW w:w="1665"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8"/>
              <w:rPr>
                <w:rFonts w:ascii="Times New Roman"/>
                <w:color w:val="auto"/>
                <w:sz w:val="23"/>
              </w:rPr>
            </w:pPr>
          </w:p>
          <w:p>
            <w:pPr>
              <w:pStyle w:val="9"/>
              <w:spacing w:line="324" w:lineRule="auto"/>
              <w:ind w:left="111" w:right="101"/>
              <w:jc w:val="center"/>
              <w:rPr>
                <w:color w:val="auto"/>
                <w:sz w:val="18"/>
              </w:rPr>
            </w:pPr>
            <w:r>
              <w:rPr>
                <w:color w:val="auto"/>
                <w:sz w:val="18"/>
              </w:rPr>
              <w:t>《河南省〈城市市容和环境卫生管理条例〉实施办法》第三十条</w:t>
            </w:r>
          </w:p>
        </w:tc>
        <w:tc>
          <w:tcPr>
            <w:tcW w:w="1725" w:type="dxa"/>
            <w:tcBorders>
              <w:bottom w:val="nil"/>
            </w:tcBorders>
          </w:tcPr>
          <w:p>
            <w:pPr>
              <w:pStyle w:val="9"/>
              <w:rPr>
                <w:rFonts w:ascii="Times New Roman"/>
                <w:color w:val="auto"/>
                <w:sz w:val="18"/>
              </w:rPr>
            </w:pPr>
          </w:p>
          <w:p>
            <w:pPr>
              <w:pStyle w:val="9"/>
              <w:rPr>
                <w:rFonts w:ascii="Times New Roman"/>
                <w:color w:val="auto"/>
                <w:sz w:val="18"/>
              </w:rPr>
            </w:pPr>
          </w:p>
          <w:p>
            <w:pPr>
              <w:pStyle w:val="9"/>
              <w:spacing w:before="7"/>
              <w:rPr>
                <w:rFonts w:ascii="Times New Roman"/>
                <w:color w:val="auto"/>
                <w:sz w:val="14"/>
              </w:rPr>
            </w:pPr>
          </w:p>
          <w:p>
            <w:pPr>
              <w:pStyle w:val="9"/>
              <w:spacing w:line="324" w:lineRule="auto"/>
              <w:ind w:left="107" w:right="95" w:hanging="3"/>
              <w:jc w:val="center"/>
              <w:rPr>
                <w:color w:val="auto"/>
                <w:sz w:val="18"/>
              </w:rPr>
            </w:pPr>
            <w:r>
              <w:rPr>
                <w:color w:val="auto"/>
                <w:sz w:val="18"/>
              </w:rPr>
              <w:t>执法决定信息在决</w:t>
            </w:r>
            <w:r>
              <w:rPr>
                <w:color w:val="auto"/>
                <w:spacing w:val="-7"/>
                <w:sz w:val="18"/>
              </w:rPr>
              <w:t xml:space="preserve">定作出之日起 </w:t>
            </w:r>
            <w:r>
              <w:rPr>
                <w:color w:val="auto"/>
                <w:sz w:val="18"/>
              </w:rPr>
              <w:t>7</w:t>
            </w:r>
            <w:r>
              <w:rPr>
                <w:color w:val="auto"/>
                <w:spacing w:val="-23"/>
                <w:sz w:val="18"/>
              </w:rPr>
              <w:t xml:space="preserve"> 个工作日内公开，其他相关信息形成或</w:t>
            </w:r>
            <w:r>
              <w:rPr>
                <w:color w:val="auto"/>
                <w:spacing w:val="-29"/>
                <w:sz w:val="18"/>
              </w:rPr>
              <w:t xml:space="preserve">变更之日起 </w:t>
            </w:r>
            <w:r>
              <w:rPr>
                <w:color w:val="auto"/>
                <w:sz w:val="18"/>
              </w:rPr>
              <w:t>20</w:t>
            </w:r>
            <w:r>
              <w:rPr>
                <w:color w:val="auto"/>
                <w:spacing w:val="-24"/>
                <w:sz w:val="18"/>
              </w:rPr>
              <w:t xml:space="preserve"> 个工</w:t>
            </w:r>
            <w:r>
              <w:rPr>
                <w:color w:val="auto"/>
                <w:sz w:val="18"/>
              </w:rPr>
              <w:t>作日内公开</w:t>
            </w:r>
          </w:p>
        </w:tc>
        <w:tc>
          <w:tcPr>
            <w:tcW w:w="1200"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0"/>
              <w:rPr>
                <w:rFonts w:ascii="Times New Roman"/>
                <w:color w:val="auto"/>
                <w:sz w:val="14"/>
              </w:rPr>
            </w:pPr>
          </w:p>
          <w:p>
            <w:pPr>
              <w:pStyle w:val="9"/>
              <w:spacing w:line="324" w:lineRule="auto"/>
              <w:ind w:left="148" w:right="139"/>
              <w:rPr>
                <w:rFonts w:hint="eastAsia" w:eastAsia="仿宋"/>
                <w:color w:val="auto"/>
                <w:sz w:val="18"/>
                <w:lang w:eastAsia="zh-CN"/>
              </w:rPr>
            </w:pPr>
            <w:r>
              <w:rPr>
                <w:rFonts w:hint="eastAsia"/>
                <w:color w:val="auto"/>
                <w:sz w:val="18"/>
                <w:lang w:eastAsia="zh-CN"/>
              </w:rPr>
              <w:t>新县城市管理局</w:t>
            </w:r>
          </w:p>
        </w:tc>
        <w:tc>
          <w:tcPr>
            <w:tcW w:w="1577" w:type="dxa"/>
            <w:vMerge w:val="restart"/>
            <w:vAlign w:val="top"/>
          </w:tcPr>
          <w:p>
            <w:pPr>
              <w:pStyle w:val="9"/>
              <w:jc w:val="left"/>
              <w:rPr>
                <w:rFonts w:ascii="宋体"/>
                <w:b/>
                <w:color w:val="auto"/>
                <w:sz w:val="18"/>
              </w:rPr>
            </w:pPr>
          </w:p>
          <w:p>
            <w:pPr>
              <w:pStyle w:val="9"/>
              <w:jc w:val="left"/>
              <w:rPr>
                <w:rFonts w:ascii="宋体"/>
                <w:b/>
                <w:color w:val="auto"/>
                <w:sz w:val="18"/>
              </w:rPr>
            </w:pPr>
          </w:p>
          <w:p>
            <w:pPr>
              <w:pStyle w:val="9"/>
              <w:jc w:val="left"/>
              <w:rPr>
                <w:rFonts w:ascii="宋体"/>
                <w:b/>
                <w:color w:val="auto"/>
                <w:sz w:val="18"/>
              </w:rPr>
            </w:pPr>
          </w:p>
          <w:p>
            <w:pPr>
              <w:pStyle w:val="9"/>
              <w:spacing w:before="9"/>
              <w:jc w:val="left"/>
              <w:rPr>
                <w:rFonts w:ascii="宋体"/>
                <w:b/>
                <w:color w:val="auto"/>
                <w:sz w:val="15"/>
              </w:rPr>
            </w:pPr>
          </w:p>
          <w:p>
            <w:pPr>
              <w:pStyle w:val="9"/>
              <w:numPr>
                <w:ilvl w:val="0"/>
                <w:numId w:val="4"/>
              </w:numPr>
              <w:tabs>
                <w:tab w:val="left" w:pos="290"/>
              </w:tabs>
              <w:spacing w:before="1" w:after="0" w:line="240" w:lineRule="auto"/>
              <w:ind w:left="289" w:right="0" w:hanging="182"/>
              <w:jc w:val="left"/>
              <w:rPr>
                <w:color w:val="auto"/>
                <w:sz w:val="18"/>
              </w:rPr>
            </w:pPr>
            <w:r>
              <w:rPr>
                <w:color w:val="auto"/>
                <w:sz w:val="18"/>
              </w:rPr>
              <w:t>政府网站</w:t>
            </w:r>
          </w:p>
          <w:p>
            <w:pPr>
              <w:pStyle w:val="9"/>
              <w:numPr>
                <w:ilvl w:val="0"/>
                <w:numId w:val="4"/>
              </w:numPr>
              <w:tabs>
                <w:tab w:val="left" w:pos="290"/>
              </w:tabs>
              <w:spacing w:before="1" w:after="0" w:line="240" w:lineRule="auto"/>
              <w:ind w:left="289" w:right="0" w:hanging="182"/>
              <w:jc w:val="left"/>
              <w:rPr>
                <w:color w:val="auto"/>
                <w:sz w:val="18"/>
              </w:rPr>
            </w:pPr>
            <w:r>
              <w:rPr>
                <w:color w:val="auto"/>
                <w:sz w:val="18"/>
              </w:rPr>
              <w:t>政务服务中心</w:t>
            </w:r>
          </w:p>
          <w:p>
            <w:pPr>
              <w:pStyle w:val="9"/>
              <w:numPr>
                <w:ilvl w:val="0"/>
                <w:numId w:val="4"/>
              </w:numPr>
              <w:tabs>
                <w:tab w:val="left" w:pos="290"/>
              </w:tabs>
              <w:spacing w:before="1" w:after="0" w:line="240" w:lineRule="auto"/>
              <w:ind w:left="289" w:leftChars="0" w:right="0" w:rightChars="0" w:hanging="182" w:firstLineChars="0"/>
              <w:jc w:val="left"/>
              <w:rPr>
                <w:rFonts w:ascii="仿宋" w:hAnsi="仿宋" w:eastAsia="仿宋" w:cs="仿宋"/>
                <w:color w:val="auto"/>
                <w:sz w:val="18"/>
                <w:szCs w:val="22"/>
                <w:lang w:val="zh-CN" w:eastAsia="zh-CN" w:bidi="zh-CN"/>
              </w:rPr>
            </w:pPr>
            <w:r>
              <w:rPr>
                <w:rFonts w:hint="eastAsia"/>
                <w:color w:val="auto"/>
                <w:spacing w:val="-3"/>
                <w:sz w:val="18"/>
                <w:lang w:eastAsia="zh-CN"/>
              </w:rPr>
              <w:t>新县城市管理局</w:t>
            </w:r>
          </w:p>
        </w:tc>
        <w:tc>
          <w:tcPr>
            <w:tcW w:w="507"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right="151"/>
              <w:jc w:val="right"/>
              <w:rPr>
                <w:color w:val="auto"/>
                <w:sz w:val="18"/>
              </w:rPr>
            </w:pPr>
            <w:r>
              <w:rPr>
                <w:color w:val="auto"/>
                <w:sz w:val="18"/>
              </w:rPr>
              <w:t>√</w:t>
            </w:r>
          </w:p>
        </w:tc>
        <w:tc>
          <w:tcPr>
            <w:tcW w:w="617" w:type="dxa"/>
            <w:vMerge w:val="restart"/>
          </w:tcPr>
          <w:p>
            <w:pPr>
              <w:pStyle w:val="9"/>
              <w:rPr>
                <w:rFonts w:ascii="Times New Roman"/>
                <w:color w:val="auto"/>
                <w:sz w:val="18"/>
              </w:rPr>
            </w:pPr>
          </w:p>
        </w:tc>
        <w:tc>
          <w:tcPr>
            <w:tcW w:w="396"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left="8"/>
              <w:jc w:val="center"/>
              <w:rPr>
                <w:color w:val="auto"/>
                <w:sz w:val="18"/>
              </w:rPr>
            </w:pPr>
            <w:r>
              <w:rPr>
                <w:color w:val="auto"/>
                <w:sz w:val="18"/>
              </w:rPr>
              <w:t>√</w:t>
            </w:r>
          </w:p>
        </w:tc>
        <w:tc>
          <w:tcPr>
            <w:tcW w:w="582" w:type="dxa"/>
            <w:vMerge w:val="restart"/>
          </w:tcPr>
          <w:p>
            <w:pPr>
              <w:pStyle w:val="9"/>
              <w:rPr>
                <w:rFonts w:ascii="Times New Roman"/>
                <w:color w:val="auto"/>
                <w:sz w:val="18"/>
              </w:rPr>
            </w:pPr>
          </w:p>
        </w:tc>
        <w:tc>
          <w:tcPr>
            <w:tcW w:w="480"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left="8"/>
              <w:jc w:val="center"/>
              <w:rPr>
                <w:color w:val="auto"/>
                <w:sz w:val="18"/>
              </w:rPr>
            </w:pPr>
            <w:r>
              <w:rPr>
                <w:color w:val="auto"/>
                <w:sz w:val="18"/>
              </w:rPr>
              <w:t>√</w:t>
            </w:r>
          </w:p>
        </w:tc>
        <w:tc>
          <w:tcPr>
            <w:tcW w:w="487" w:type="dxa"/>
            <w:vMerge w:val="restart"/>
          </w:tcPr>
          <w:p>
            <w:pPr>
              <w:pStyle w:val="9"/>
              <w:rPr>
                <w:rFonts w:ascii="Times New Roman"/>
                <w:color w:val="auto"/>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402" w:type="dxa"/>
            <w:tcBorders>
              <w:top w:val="nil"/>
            </w:tcBorders>
          </w:tcPr>
          <w:p>
            <w:pPr>
              <w:pStyle w:val="9"/>
              <w:rPr>
                <w:rFonts w:ascii="Times New Roman"/>
                <w:color w:val="auto"/>
                <w:sz w:val="18"/>
              </w:rPr>
            </w:pPr>
          </w:p>
        </w:tc>
        <w:tc>
          <w:tcPr>
            <w:tcW w:w="632" w:type="dxa"/>
            <w:tcBorders>
              <w:top w:val="nil"/>
            </w:tcBorders>
          </w:tcPr>
          <w:p>
            <w:pPr>
              <w:pStyle w:val="9"/>
              <w:rPr>
                <w:rFonts w:ascii="Times New Roman"/>
                <w:color w:val="auto"/>
                <w:sz w:val="18"/>
              </w:rPr>
            </w:pPr>
          </w:p>
        </w:tc>
        <w:tc>
          <w:tcPr>
            <w:tcW w:w="2623" w:type="dxa"/>
            <w:tcBorders>
              <w:top w:val="nil"/>
            </w:tcBorders>
          </w:tcPr>
          <w:p>
            <w:pPr>
              <w:pStyle w:val="9"/>
              <w:rPr>
                <w:rFonts w:ascii="Times New Roman"/>
                <w:color w:val="auto"/>
                <w:sz w:val="18"/>
              </w:rPr>
            </w:pPr>
          </w:p>
        </w:tc>
        <w:tc>
          <w:tcPr>
            <w:tcW w:w="1650" w:type="dxa"/>
            <w:tcBorders>
              <w:top w:val="nil"/>
            </w:tcBorders>
          </w:tcPr>
          <w:p>
            <w:pPr>
              <w:pStyle w:val="9"/>
              <w:spacing w:before="14"/>
              <w:ind w:left="108"/>
              <w:rPr>
                <w:color w:val="auto"/>
                <w:sz w:val="18"/>
              </w:rPr>
            </w:pPr>
            <w:r>
              <w:rPr>
                <w:color w:val="auto"/>
                <w:sz w:val="18"/>
              </w:rPr>
              <w:t>7.救济渠道。</w:t>
            </w:r>
          </w:p>
        </w:tc>
        <w:tc>
          <w:tcPr>
            <w:tcW w:w="1665" w:type="dxa"/>
            <w:tcBorders>
              <w:top w:val="nil"/>
            </w:tcBorders>
          </w:tcPr>
          <w:p>
            <w:pPr>
              <w:pStyle w:val="9"/>
              <w:rPr>
                <w:rFonts w:ascii="Times New Roman"/>
                <w:color w:val="auto"/>
                <w:sz w:val="18"/>
              </w:rPr>
            </w:pPr>
          </w:p>
        </w:tc>
        <w:tc>
          <w:tcPr>
            <w:tcW w:w="1725" w:type="dxa"/>
            <w:tcBorders>
              <w:top w:val="nil"/>
            </w:tcBorders>
          </w:tcPr>
          <w:p>
            <w:pPr>
              <w:pStyle w:val="9"/>
              <w:rPr>
                <w:rFonts w:ascii="Times New Roman"/>
                <w:color w:val="auto"/>
                <w:sz w:val="18"/>
              </w:rPr>
            </w:pPr>
          </w:p>
        </w:tc>
        <w:tc>
          <w:tcPr>
            <w:tcW w:w="1200" w:type="dxa"/>
            <w:tcBorders>
              <w:top w:val="nil"/>
            </w:tcBorders>
          </w:tcPr>
          <w:p>
            <w:pPr>
              <w:pStyle w:val="9"/>
              <w:rPr>
                <w:rFonts w:ascii="Times New Roman"/>
                <w:color w:val="auto"/>
                <w:sz w:val="18"/>
              </w:rPr>
            </w:pPr>
          </w:p>
        </w:tc>
        <w:tc>
          <w:tcPr>
            <w:tcW w:w="1577" w:type="dxa"/>
            <w:vMerge w:val="continue"/>
            <w:tcBorders>
              <w:top w:val="nil"/>
            </w:tcBorders>
          </w:tcPr>
          <w:p>
            <w:pPr>
              <w:rPr>
                <w:color w:val="auto"/>
                <w:sz w:val="2"/>
                <w:szCs w:val="2"/>
              </w:rPr>
            </w:pPr>
          </w:p>
        </w:tc>
        <w:tc>
          <w:tcPr>
            <w:tcW w:w="507" w:type="dxa"/>
            <w:tcBorders>
              <w:top w:val="nil"/>
            </w:tcBorders>
          </w:tcPr>
          <w:p>
            <w:pPr>
              <w:pStyle w:val="9"/>
              <w:rPr>
                <w:rFonts w:ascii="Times New Roman"/>
                <w:color w:val="auto"/>
                <w:sz w:val="18"/>
              </w:rPr>
            </w:pPr>
          </w:p>
        </w:tc>
        <w:tc>
          <w:tcPr>
            <w:tcW w:w="617" w:type="dxa"/>
            <w:vMerge w:val="continue"/>
            <w:tcBorders>
              <w:top w:val="nil"/>
            </w:tcBorders>
          </w:tcPr>
          <w:p>
            <w:pPr>
              <w:rPr>
                <w:color w:val="auto"/>
                <w:sz w:val="2"/>
                <w:szCs w:val="2"/>
              </w:rPr>
            </w:pPr>
          </w:p>
        </w:tc>
        <w:tc>
          <w:tcPr>
            <w:tcW w:w="396" w:type="dxa"/>
            <w:tcBorders>
              <w:top w:val="nil"/>
            </w:tcBorders>
          </w:tcPr>
          <w:p>
            <w:pPr>
              <w:pStyle w:val="9"/>
              <w:rPr>
                <w:rFonts w:ascii="Times New Roman"/>
                <w:color w:val="auto"/>
                <w:sz w:val="18"/>
              </w:rPr>
            </w:pPr>
          </w:p>
        </w:tc>
        <w:tc>
          <w:tcPr>
            <w:tcW w:w="582" w:type="dxa"/>
            <w:vMerge w:val="continue"/>
            <w:tcBorders>
              <w:top w:val="nil"/>
            </w:tcBorders>
          </w:tcPr>
          <w:p>
            <w:pPr>
              <w:rPr>
                <w:color w:val="auto"/>
                <w:sz w:val="2"/>
                <w:szCs w:val="2"/>
              </w:rPr>
            </w:pPr>
          </w:p>
        </w:tc>
        <w:tc>
          <w:tcPr>
            <w:tcW w:w="480" w:type="dxa"/>
            <w:tcBorders>
              <w:top w:val="nil"/>
            </w:tcBorders>
          </w:tcPr>
          <w:p>
            <w:pPr>
              <w:pStyle w:val="9"/>
              <w:rPr>
                <w:rFonts w:ascii="Times New Roman"/>
                <w:color w:val="auto"/>
                <w:sz w:val="18"/>
              </w:rPr>
            </w:pPr>
          </w:p>
        </w:tc>
        <w:tc>
          <w:tcPr>
            <w:tcW w:w="487" w:type="dxa"/>
            <w:vMerge w:val="continue"/>
            <w:tcBorders>
              <w:top w:val="nil"/>
            </w:tcBorders>
          </w:tcPr>
          <w:p>
            <w:pPr>
              <w:rPr>
                <w:color w:val="auto"/>
                <w:sz w:val="2"/>
                <w:szCs w:val="2"/>
              </w:rPr>
            </w:pPr>
          </w:p>
        </w:tc>
      </w:tr>
    </w:tbl>
    <w:p>
      <w:pPr>
        <w:spacing w:after="0"/>
        <w:rPr>
          <w:color w:val="auto"/>
          <w:sz w:val="2"/>
          <w:szCs w:val="2"/>
        </w:rPr>
        <w:sectPr>
          <w:pgSz w:w="16840" w:h="11910" w:orient="landscape"/>
          <w:pgMar w:top="1100" w:right="180" w:bottom="1100" w:left="600" w:header="0" w:footer="912" w:gutter="0"/>
          <w:pgNumType w:fmt="decimal"/>
          <w:cols w:space="720" w:num="1"/>
        </w:sectPr>
      </w:pPr>
    </w:p>
    <w:p>
      <w:pPr>
        <w:pStyle w:val="2"/>
        <w:rPr>
          <w:rFonts w:ascii="Times New Roman"/>
          <w:color w:val="auto"/>
          <w:sz w:val="20"/>
        </w:rPr>
      </w:pPr>
    </w:p>
    <w:p>
      <w:pPr>
        <w:pStyle w:val="2"/>
        <w:rPr>
          <w:rFonts w:ascii="Times New Roman"/>
          <w:color w:val="auto"/>
          <w:sz w:val="20"/>
        </w:rPr>
      </w:pPr>
    </w:p>
    <w:p>
      <w:pPr>
        <w:pStyle w:val="2"/>
        <w:rPr>
          <w:rFonts w:ascii="Times New Roman"/>
          <w:color w:val="auto"/>
          <w:sz w:val="20"/>
        </w:rPr>
      </w:pPr>
    </w:p>
    <w:p>
      <w:pPr>
        <w:pStyle w:val="2"/>
        <w:rPr>
          <w:rFonts w:ascii="Times New Roman"/>
          <w:color w:val="auto"/>
          <w:sz w:val="20"/>
        </w:rPr>
      </w:pPr>
    </w:p>
    <w:p>
      <w:pPr>
        <w:pStyle w:val="2"/>
        <w:rPr>
          <w:rFonts w:ascii="Times New Roman"/>
          <w:color w:val="auto"/>
          <w:sz w:val="20"/>
        </w:rPr>
      </w:pPr>
    </w:p>
    <w:p>
      <w:pPr>
        <w:pStyle w:val="2"/>
        <w:rPr>
          <w:rFonts w:ascii="Times New Roman"/>
          <w:color w:val="auto"/>
          <w:sz w:val="20"/>
        </w:rPr>
      </w:pPr>
    </w:p>
    <w:p>
      <w:pPr>
        <w:pStyle w:val="2"/>
        <w:spacing w:before="7"/>
        <w:rPr>
          <w:rFonts w:ascii="Times New Roman"/>
          <w:color w:val="auto"/>
          <w:sz w:val="10"/>
        </w:rPr>
      </w:pPr>
    </w:p>
    <w:tbl>
      <w:tblPr>
        <w:tblStyle w:val="5"/>
        <w:tblW w:w="0" w:type="auto"/>
        <w:tblInd w:w="6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2"/>
        <w:gridCol w:w="632"/>
        <w:gridCol w:w="2428"/>
        <w:gridCol w:w="1785"/>
        <w:gridCol w:w="1740"/>
        <w:gridCol w:w="1680"/>
        <w:gridCol w:w="1215"/>
        <w:gridCol w:w="1592"/>
        <w:gridCol w:w="507"/>
        <w:gridCol w:w="617"/>
        <w:gridCol w:w="396"/>
        <w:gridCol w:w="582"/>
        <w:gridCol w:w="480"/>
        <w:gridCol w:w="4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402"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109" w:right="100"/>
              <w:rPr>
                <w:rFonts w:hint="eastAsia" w:ascii="黑体" w:eastAsia="黑体"/>
                <w:color w:val="auto"/>
                <w:sz w:val="18"/>
              </w:rPr>
            </w:pPr>
            <w:r>
              <w:rPr>
                <w:rFonts w:hint="eastAsia" w:ascii="黑体" w:eastAsia="黑体"/>
                <w:color w:val="auto"/>
                <w:sz w:val="18"/>
              </w:rPr>
              <w:t>序号</w:t>
            </w:r>
          </w:p>
        </w:tc>
        <w:tc>
          <w:tcPr>
            <w:tcW w:w="3060" w:type="dxa"/>
            <w:gridSpan w:val="2"/>
          </w:tcPr>
          <w:p>
            <w:pPr>
              <w:pStyle w:val="9"/>
              <w:spacing w:before="123"/>
              <w:ind w:left="1148" w:right="1139"/>
              <w:jc w:val="center"/>
              <w:rPr>
                <w:rFonts w:hint="eastAsia" w:ascii="黑体" w:eastAsia="黑体"/>
                <w:color w:val="auto"/>
                <w:sz w:val="18"/>
              </w:rPr>
            </w:pPr>
            <w:r>
              <w:rPr>
                <w:rFonts w:hint="eastAsia" w:ascii="黑体" w:eastAsia="黑体"/>
                <w:color w:val="auto"/>
                <w:sz w:val="18"/>
              </w:rPr>
              <w:t>公开事项</w:t>
            </w:r>
          </w:p>
        </w:tc>
        <w:tc>
          <w:tcPr>
            <w:tcW w:w="1785" w:type="dxa"/>
            <w:vMerge w:val="restart"/>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6"/>
              </w:rPr>
            </w:pPr>
          </w:p>
          <w:p>
            <w:pPr>
              <w:pStyle w:val="9"/>
              <w:ind w:left="171"/>
              <w:rPr>
                <w:rFonts w:hint="eastAsia" w:ascii="黑体" w:eastAsia="黑体"/>
                <w:color w:val="auto"/>
                <w:sz w:val="18"/>
              </w:rPr>
            </w:pPr>
            <w:r>
              <w:rPr>
                <w:rFonts w:hint="eastAsia" w:ascii="黑体" w:eastAsia="黑体"/>
                <w:color w:val="auto"/>
                <w:sz w:val="18"/>
              </w:rPr>
              <w:t>公开内容（要素）</w:t>
            </w:r>
          </w:p>
        </w:tc>
        <w:tc>
          <w:tcPr>
            <w:tcW w:w="1740"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690" w:right="677"/>
              <w:jc w:val="center"/>
              <w:rPr>
                <w:rFonts w:hint="eastAsia" w:ascii="黑体" w:eastAsia="黑体"/>
                <w:color w:val="auto"/>
                <w:sz w:val="18"/>
              </w:rPr>
            </w:pPr>
            <w:r>
              <w:rPr>
                <w:rFonts w:hint="eastAsia" w:ascii="黑体" w:eastAsia="黑体"/>
                <w:color w:val="auto"/>
                <w:sz w:val="18"/>
              </w:rPr>
              <w:t>公开依据</w:t>
            </w:r>
          </w:p>
        </w:tc>
        <w:tc>
          <w:tcPr>
            <w:tcW w:w="1680"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658" w:right="649"/>
              <w:jc w:val="center"/>
              <w:rPr>
                <w:rFonts w:hint="eastAsia" w:ascii="黑体" w:eastAsia="黑体"/>
                <w:color w:val="auto"/>
                <w:sz w:val="18"/>
              </w:rPr>
            </w:pPr>
            <w:r>
              <w:rPr>
                <w:rFonts w:hint="eastAsia" w:ascii="黑体" w:eastAsia="黑体"/>
                <w:color w:val="auto"/>
                <w:sz w:val="18"/>
              </w:rPr>
              <w:t>公开时限</w:t>
            </w:r>
          </w:p>
        </w:tc>
        <w:tc>
          <w:tcPr>
            <w:tcW w:w="1215"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426" w:right="416"/>
              <w:jc w:val="center"/>
              <w:rPr>
                <w:rFonts w:hint="eastAsia" w:ascii="黑体" w:eastAsia="黑体"/>
                <w:color w:val="auto"/>
                <w:sz w:val="18"/>
              </w:rPr>
            </w:pPr>
            <w:r>
              <w:rPr>
                <w:rFonts w:hint="eastAsia" w:ascii="黑体" w:eastAsia="黑体"/>
                <w:color w:val="auto"/>
                <w:sz w:val="18"/>
              </w:rPr>
              <w:t>公开主体</w:t>
            </w:r>
          </w:p>
        </w:tc>
        <w:tc>
          <w:tcPr>
            <w:tcW w:w="1592"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615" w:right="333" w:hanging="269"/>
              <w:rPr>
                <w:rFonts w:hint="eastAsia" w:ascii="黑体" w:eastAsia="黑体"/>
                <w:color w:val="auto"/>
                <w:sz w:val="18"/>
              </w:rPr>
            </w:pPr>
            <w:r>
              <w:rPr>
                <w:rFonts w:hint="eastAsia" w:ascii="黑体" w:eastAsia="黑体"/>
                <w:color w:val="auto"/>
                <w:sz w:val="18"/>
              </w:rPr>
              <w:t>公开渠道和载体</w:t>
            </w:r>
          </w:p>
        </w:tc>
        <w:tc>
          <w:tcPr>
            <w:tcW w:w="1124" w:type="dxa"/>
            <w:gridSpan w:val="2"/>
          </w:tcPr>
          <w:p>
            <w:pPr>
              <w:pStyle w:val="9"/>
              <w:spacing w:before="123"/>
              <w:ind w:left="201"/>
              <w:rPr>
                <w:rFonts w:hint="eastAsia" w:ascii="黑体" w:eastAsia="黑体"/>
                <w:color w:val="auto"/>
                <w:sz w:val="18"/>
              </w:rPr>
            </w:pPr>
            <w:r>
              <w:rPr>
                <w:rFonts w:hint="eastAsia" w:ascii="黑体" w:eastAsia="黑体"/>
                <w:color w:val="auto"/>
                <w:sz w:val="18"/>
              </w:rPr>
              <w:t>公开对象</w:t>
            </w:r>
          </w:p>
        </w:tc>
        <w:tc>
          <w:tcPr>
            <w:tcW w:w="978" w:type="dxa"/>
            <w:gridSpan w:val="2"/>
          </w:tcPr>
          <w:p>
            <w:pPr>
              <w:pStyle w:val="9"/>
              <w:spacing w:before="123"/>
              <w:ind w:left="128"/>
              <w:rPr>
                <w:rFonts w:hint="eastAsia" w:ascii="黑体" w:eastAsia="黑体"/>
                <w:color w:val="auto"/>
                <w:sz w:val="18"/>
              </w:rPr>
            </w:pPr>
            <w:r>
              <w:rPr>
                <w:rFonts w:hint="eastAsia" w:ascii="黑体" w:eastAsia="黑体"/>
                <w:color w:val="auto"/>
                <w:sz w:val="18"/>
              </w:rPr>
              <w:t>公开方式</w:t>
            </w:r>
          </w:p>
        </w:tc>
        <w:tc>
          <w:tcPr>
            <w:tcW w:w="967" w:type="dxa"/>
            <w:gridSpan w:val="2"/>
          </w:tcPr>
          <w:p>
            <w:pPr>
              <w:pStyle w:val="9"/>
              <w:spacing w:before="123"/>
              <w:ind w:left="122"/>
              <w:rPr>
                <w:rFonts w:hint="eastAsia" w:ascii="黑体" w:eastAsia="黑体"/>
                <w:color w:val="auto"/>
                <w:sz w:val="18"/>
              </w:rPr>
            </w:pPr>
            <w:r>
              <w:rPr>
                <w:rFonts w:hint="eastAsia" w:ascii="黑体" w:eastAsia="黑体"/>
                <w:color w:val="auto"/>
                <w:sz w:val="18"/>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trPr>
        <w:tc>
          <w:tcPr>
            <w:tcW w:w="402" w:type="dxa"/>
            <w:vMerge w:val="continue"/>
            <w:tcBorders>
              <w:top w:val="nil"/>
            </w:tcBorders>
          </w:tcPr>
          <w:p>
            <w:pPr>
              <w:rPr>
                <w:color w:val="auto"/>
                <w:sz w:val="2"/>
                <w:szCs w:val="2"/>
              </w:rPr>
            </w:pPr>
          </w:p>
        </w:tc>
        <w:tc>
          <w:tcPr>
            <w:tcW w:w="632" w:type="dxa"/>
          </w:tcPr>
          <w:p>
            <w:pPr>
              <w:pStyle w:val="9"/>
              <w:spacing w:before="3"/>
              <w:rPr>
                <w:rFonts w:ascii="Times New Roman"/>
                <w:color w:val="auto"/>
                <w:sz w:val="17"/>
              </w:rPr>
            </w:pPr>
          </w:p>
          <w:p>
            <w:pPr>
              <w:pStyle w:val="9"/>
              <w:spacing w:line="324" w:lineRule="auto"/>
              <w:ind w:left="135" w:right="124"/>
              <w:rPr>
                <w:rFonts w:hint="eastAsia" w:ascii="黑体" w:eastAsia="黑体"/>
                <w:color w:val="auto"/>
                <w:sz w:val="18"/>
              </w:rPr>
            </w:pPr>
            <w:r>
              <w:rPr>
                <w:rFonts w:hint="eastAsia" w:ascii="黑体" w:eastAsia="黑体"/>
                <w:color w:val="auto"/>
                <w:sz w:val="18"/>
              </w:rPr>
              <w:t>一级事项</w:t>
            </w:r>
          </w:p>
        </w:tc>
        <w:tc>
          <w:tcPr>
            <w:tcW w:w="2428" w:type="dxa"/>
          </w:tcPr>
          <w:p>
            <w:pPr>
              <w:pStyle w:val="9"/>
              <w:spacing w:before="3"/>
              <w:rPr>
                <w:rFonts w:ascii="Times New Roman"/>
                <w:color w:val="auto"/>
                <w:sz w:val="17"/>
              </w:rPr>
            </w:pPr>
          </w:p>
          <w:p>
            <w:pPr>
              <w:pStyle w:val="9"/>
              <w:spacing w:line="324" w:lineRule="auto"/>
              <w:ind w:left="1034" w:right="1021"/>
              <w:jc w:val="center"/>
              <w:rPr>
                <w:rFonts w:hint="eastAsia" w:ascii="黑体" w:eastAsia="黑体"/>
                <w:color w:val="auto"/>
                <w:sz w:val="18"/>
              </w:rPr>
            </w:pPr>
            <w:r>
              <w:rPr>
                <w:rFonts w:hint="eastAsia" w:ascii="黑体" w:eastAsia="黑体"/>
                <w:color w:val="auto"/>
                <w:sz w:val="18"/>
              </w:rPr>
              <w:t>二级事项</w:t>
            </w:r>
          </w:p>
        </w:tc>
        <w:tc>
          <w:tcPr>
            <w:tcW w:w="1785" w:type="dxa"/>
            <w:vMerge w:val="continue"/>
            <w:tcBorders>
              <w:top w:val="nil"/>
            </w:tcBorders>
          </w:tcPr>
          <w:p>
            <w:pPr>
              <w:rPr>
                <w:color w:val="auto"/>
                <w:sz w:val="2"/>
                <w:szCs w:val="2"/>
              </w:rPr>
            </w:pPr>
          </w:p>
        </w:tc>
        <w:tc>
          <w:tcPr>
            <w:tcW w:w="1740" w:type="dxa"/>
            <w:vMerge w:val="continue"/>
            <w:tcBorders>
              <w:top w:val="nil"/>
            </w:tcBorders>
          </w:tcPr>
          <w:p>
            <w:pPr>
              <w:rPr>
                <w:color w:val="auto"/>
                <w:sz w:val="2"/>
                <w:szCs w:val="2"/>
              </w:rPr>
            </w:pPr>
          </w:p>
        </w:tc>
        <w:tc>
          <w:tcPr>
            <w:tcW w:w="1680" w:type="dxa"/>
            <w:vMerge w:val="continue"/>
            <w:tcBorders>
              <w:top w:val="nil"/>
            </w:tcBorders>
          </w:tcPr>
          <w:p>
            <w:pPr>
              <w:rPr>
                <w:color w:val="auto"/>
                <w:sz w:val="2"/>
                <w:szCs w:val="2"/>
              </w:rPr>
            </w:pPr>
          </w:p>
        </w:tc>
        <w:tc>
          <w:tcPr>
            <w:tcW w:w="1215" w:type="dxa"/>
            <w:vMerge w:val="continue"/>
            <w:tcBorders>
              <w:top w:val="nil"/>
            </w:tcBorders>
          </w:tcPr>
          <w:p>
            <w:pPr>
              <w:rPr>
                <w:color w:val="auto"/>
                <w:sz w:val="2"/>
                <w:szCs w:val="2"/>
              </w:rPr>
            </w:pPr>
          </w:p>
        </w:tc>
        <w:tc>
          <w:tcPr>
            <w:tcW w:w="1592" w:type="dxa"/>
            <w:vMerge w:val="continue"/>
            <w:tcBorders>
              <w:top w:val="nil"/>
            </w:tcBorders>
          </w:tcPr>
          <w:p>
            <w:pPr>
              <w:rPr>
                <w:color w:val="auto"/>
                <w:sz w:val="2"/>
                <w:szCs w:val="2"/>
              </w:rPr>
            </w:pPr>
          </w:p>
        </w:tc>
        <w:tc>
          <w:tcPr>
            <w:tcW w:w="507" w:type="dxa"/>
          </w:tcPr>
          <w:p>
            <w:pPr>
              <w:pStyle w:val="9"/>
              <w:spacing w:before="43" w:line="324" w:lineRule="auto"/>
              <w:ind w:left="163" w:right="151"/>
              <w:rPr>
                <w:rFonts w:hint="eastAsia" w:ascii="黑体" w:eastAsia="黑体"/>
                <w:color w:val="auto"/>
                <w:sz w:val="18"/>
              </w:rPr>
            </w:pPr>
            <w:r>
              <w:rPr>
                <w:rFonts w:hint="eastAsia" w:ascii="黑体" w:eastAsia="黑体"/>
                <w:color w:val="auto"/>
                <w:sz w:val="18"/>
              </w:rPr>
              <w:t>全社</w:t>
            </w:r>
          </w:p>
          <w:p>
            <w:pPr>
              <w:pStyle w:val="9"/>
              <w:spacing w:before="1"/>
              <w:ind w:left="163"/>
              <w:rPr>
                <w:rFonts w:hint="eastAsia" w:ascii="黑体" w:eastAsia="黑体"/>
                <w:color w:val="auto"/>
                <w:sz w:val="18"/>
              </w:rPr>
            </w:pPr>
            <w:r>
              <w:rPr>
                <w:rFonts w:hint="eastAsia" w:ascii="黑体" w:eastAsia="黑体"/>
                <w:color w:val="auto"/>
                <w:sz w:val="18"/>
              </w:rPr>
              <w:t>会</w:t>
            </w:r>
          </w:p>
        </w:tc>
        <w:tc>
          <w:tcPr>
            <w:tcW w:w="617" w:type="dxa"/>
          </w:tcPr>
          <w:p>
            <w:pPr>
              <w:pStyle w:val="9"/>
              <w:spacing w:before="3"/>
              <w:rPr>
                <w:rFonts w:ascii="Times New Roman"/>
                <w:color w:val="auto"/>
                <w:sz w:val="17"/>
              </w:rPr>
            </w:pPr>
          </w:p>
          <w:p>
            <w:pPr>
              <w:pStyle w:val="9"/>
              <w:spacing w:line="324" w:lineRule="auto"/>
              <w:ind w:left="126" w:right="118"/>
              <w:rPr>
                <w:rFonts w:hint="eastAsia" w:ascii="黑体" w:eastAsia="黑体"/>
                <w:color w:val="auto"/>
                <w:sz w:val="18"/>
              </w:rPr>
            </w:pPr>
            <w:r>
              <w:rPr>
                <w:rFonts w:hint="eastAsia" w:ascii="黑体" w:eastAsia="黑体"/>
                <w:color w:val="auto"/>
                <w:sz w:val="18"/>
              </w:rPr>
              <w:t>特定群体</w:t>
            </w:r>
          </w:p>
        </w:tc>
        <w:tc>
          <w:tcPr>
            <w:tcW w:w="396" w:type="dxa"/>
          </w:tcPr>
          <w:p>
            <w:pPr>
              <w:pStyle w:val="9"/>
              <w:spacing w:before="3"/>
              <w:rPr>
                <w:rFonts w:ascii="Times New Roman"/>
                <w:color w:val="auto"/>
                <w:sz w:val="17"/>
              </w:rPr>
            </w:pPr>
          </w:p>
          <w:p>
            <w:pPr>
              <w:pStyle w:val="9"/>
              <w:spacing w:line="324" w:lineRule="auto"/>
              <w:ind w:left="107" w:right="96"/>
              <w:rPr>
                <w:rFonts w:hint="eastAsia" w:ascii="黑体" w:eastAsia="黑体"/>
                <w:color w:val="auto"/>
                <w:sz w:val="18"/>
              </w:rPr>
            </w:pPr>
            <w:r>
              <w:rPr>
                <w:rFonts w:hint="eastAsia" w:ascii="黑体" w:eastAsia="黑体"/>
                <w:color w:val="auto"/>
                <w:sz w:val="18"/>
              </w:rPr>
              <w:t>主动</w:t>
            </w:r>
          </w:p>
        </w:tc>
        <w:tc>
          <w:tcPr>
            <w:tcW w:w="582" w:type="dxa"/>
          </w:tcPr>
          <w:p>
            <w:pPr>
              <w:pStyle w:val="9"/>
              <w:spacing w:before="3"/>
              <w:rPr>
                <w:rFonts w:ascii="Times New Roman"/>
                <w:color w:val="auto"/>
                <w:sz w:val="17"/>
              </w:rPr>
            </w:pPr>
          </w:p>
          <w:p>
            <w:pPr>
              <w:pStyle w:val="9"/>
              <w:spacing w:line="324" w:lineRule="auto"/>
              <w:ind w:left="200" w:right="100" w:hanging="92"/>
              <w:rPr>
                <w:rFonts w:hint="eastAsia" w:ascii="黑体" w:eastAsia="黑体"/>
                <w:color w:val="auto"/>
                <w:sz w:val="18"/>
              </w:rPr>
            </w:pPr>
            <w:r>
              <w:rPr>
                <w:rFonts w:hint="eastAsia" w:ascii="黑体" w:eastAsia="黑体"/>
                <w:color w:val="auto"/>
                <w:sz w:val="18"/>
              </w:rPr>
              <w:t>依申请</w:t>
            </w:r>
          </w:p>
        </w:tc>
        <w:tc>
          <w:tcPr>
            <w:tcW w:w="480" w:type="dxa"/>
          </w:tcPr>
          <w:p>
            <w:pPr>
              <w:pStyle w:val="9"/>
              <w:spacing w:before="3"/>
              <w:rPr>
                <w:rFonts w:ascii="Times New Roman"/>
                <w:color w:val="auto"/>
                <w:sz w:val="17"/>
              </w:rPr>
            </w:pPr>
          </w:p>
          <w:p>
            <w:pPr>
              <w:pStyle w:val="9"/>
              <w:spacing w:line="324" w:lineRule="auto"/>
              <w:ind w:left="149" w:right="138"/>
              <w:rPr>
                <w:rFonts w:hint="eastAsia" w:ascii="黑体" w:eastAsia="黑体"/>
                <w:color w:val="auto"/>
                <w:sz w:val="18"/>
              </w:rPr>
            </w:pPr>
            <w:r>
              <w:rPr>
                <w:rFonts w:hint="eastAsia" w:ascii="黑体" w:eastAsia="黑体"/>
                <w:color w:val="auto"/>
                <w:sz w:val="18"/>
              </w:rPr>
              <w:t>县级</w:t>
            </w:r>
          </w:p>
        </w:tc>
        <w:tc>
          <w:tcPr>
            <w:tcW w:w="487" w:type="dxa"/>
          </w:tcPr>
          <w:p>
            <w:pPr>
              <w:pStyle w:val="9"/>
              <w:spacing w:before="3"/>
              <w:rPr>
                <w:rFonts w:ascii="Times New Roman"/>
                <w:color w:val="auto"/>
                <w:sz w:val="17"/>
              </w:rPr>
            </w:pPr>
          </w:p>
          <w:p>
            <w:pPr>
              <w:pStyle w:val="9"/>
              <w:spacing w:line="324" w:lineRule="auto"/>
              <w:ind w:left="151" w:right="143"/>
              <w:rPr>
                <w:rFonts w:hint="eastAsia" w:ascii="黑体" w:eastAsia="黑体"/>
                <w:color w:val="auto"/>
                <w:sz w:val="18"/>
              </w:rPr>
            </w:pPr>
            <w:r>
              <w:rPr>
                <w:rFonts w:hint="eastAsia" w:ascii="黑体" w:eastAsia="黑体"/>
                <w:color w:val="auto"/>
                <w:sz w:val="18"/>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0" w:hRule="atLeast"/>
        </w:trPr>
        <w:tc>
          <w:tcPr>
            <w:tcW w:w="402"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8"/>
              <w:rPr>
                <w:rFonts w:ascii="Times New Roman"/>
                <w:color w:val="auto"/>
                <w:sz w:val="14"/>
              </w:rPr>
            </w:pPr>
          </w:p>
          <w:p>
            <w:pPr>
              <w:pStyle w:val="9"/>
              <w:ind w:left="90" w:right="81"/>
              <w:jc w:val="center"/>
              <w:rPr>
                <w:color w:val="auto"/>
                <w:sz w:val="18"/>
              </w:rPr>
            </w:pPr>
            <w:r>
              <w:rPr>
                <w:color w:val="auto"/>
                <w:sz w:val="18"/>
              </w:rPr>
              <w:t>13</w:t>
            </w:r>
          </w:p>
        </w:tc>
        <w:tc>
          <w:tcPr>
            <w:tcW w:w="632"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15" w:line="324" w:lineRule="auto"/>
              <w:ind w:left="135" w:right="124"/>
              <w:jc w:val="both"/>
              <w:rPr>
                <w:color w:val="auto"/>
                <w:sz w:val="18"/>
              </w:rPr>
            </w:pPr>
            <w:r>
              <w:rPr>
                <w:color w:val="auto"/>
                <w:sz w:val="18"/>
              </w:rPr>
              <w:t>市容环境卫生管理</w:t>
            </w:r>
          </w:p>
        </w:tc>
        <w:tc>
          <w:tcPr>
            <w:tcW w:w="2428"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6"/>
              <w:rPr>
                <w:rFonts w:ascii="Times New Roman"/>
                <w:color w:val="auto"/>
                <w:sz w:val="23"/>
              </w:rPr>
            </w:pPr>
          </w:p>
          <w:p>
            <w:pPr>
              <w:pStyle w:val="9"/>
              <w:spacing w:line="324" w:lineRule="auto"/>
              <w:ind w:left="134" w:right="121"/>
              <w:jc w:val="center"/>
              <w:rPr>
                <w:color w:val="auto"/>
                <w:sz w:val="18"/>
              </w:rPr>
            </w:pPr>
            <w:r>
              <w:rPr>
                <w:color w:val="auto"/>
                <w:sz w:val="18"/>
              </w:rPr>
              <w:t>将有害固体废弃物混入城市生活垃圾行为的处罚（城市规划区内）</w:t>
            </w:r>
          </w:p>
        </w:tc>
        <w:tc>
          <w:tcPr>
            <w:tcW w:w="1785" w:type="dxa"/>
          </w:tcPr>
          <w:p>
            <w:pPr>
              <w:pStyle w:val="9"/>
              <w:spacing w:before="13" w:line="249" w:lineRule="auto"/>
              <w:ind w:left="108" w:right="44"/>
              <w:rPr>
                <w:color w:val="auto"/>
                <w:sz w:val="18"/>
              </w:rPr>
            </w:pPr>
            <w:r>
              <w:rPr>
                <w:color w:val="auto"/>
                <w:sz w:val="18"/>
              </w:rPr>
              <w:t>1</w:t>
            </w:r>
            <w:r>
              <w:rPr>
                <w:color w:val="auto"/>
                <w:spacing w:val="-7"/>
                <w:sz w:val="18"/>
              </w:rPr>
              <w:t>.机构职能、权责清</w:t>
            </w:r>
            <w:r>
              <w:rPr>
                <w:color w:val="auto"/>
                <w:spacing w:val="-9"/>
                <w:sz w:val="18"/>
              </w:rPr>
              <w:t xml:space="preserve">单、执法人员名单； </w:t>
            </w:r>
            <w:r>
              <w:rPr>
                <w:color w:val="auto"/>
                <w:sz w:val="18"/>
              </w:rPr>
              <w:t>2.执法程序或行政 强制流程图；</w:t>
            </w:r>
          </w:p>
          <w:p>
            <w:pPr>
              <w:pStyle w:val="9"/>
              <w:numPr>
                <w:ilvl w:val="0"/>
                <w:numId w:val="17"/>
              </w:numPr>
              <w:tabs>
                <w:tab w:val="left" w:pos="291"/>
              </w:tabs>
              <w:spacing w:before="1" w:after="0" w:line="240" w:lineRule="auto"/>
              <w:ind w:left="290" w:right="0" w:hanging="183"/>
              <w:jc w:val="left"/>
              <w:rPr>
                <w:color w:val="auto"/>
                <w:sz w:val="18"/>
              </w:rPr>
            </w:pPr>
            <w:r>
              <w:rPr>
                <w:color w:val="auto"/>
                <w:sz w:val="18"/>
              </w:rPr>
              <w:t>执法依据；</w:t>
            </w:r>
          </w:p>
          <w:p>
            <w:pPr>
              <w:pStyle w:val="9"/>
              <w:numPr>
                <w:ilvl w:val="0"/>
                <w:numId w:val="17"/>
              </w:numPr>
              <w:tabs>
                <w:tab w:val="left" w:pos="291"/>
              </w:tabs>
              <w:spacing w:before="9" w:after="0" w:line="249" w:lineRule="auto"/>
              <w:ind w:left="108" w:right="224" w:firstLine="0"/>
              <w:jc w:val="left"/>
              <w:rPr>
                <w:color w:val="auto"/>
                <w:sz w:val="18"/>
              </w:rPr>
            </w:pPr>
            <w:r>
              <w:rPr>
                <w:color w:val="auto"/>
                <w:spacing w:val="-3"/>
                <w:sz w:val="18"/>
              </w:rPr>
              <w:t>行政处罚自由裁</w:t>
            </w:r>
            <w:r>
              <w:rPr>
                <w:color w:val="auto"/>
                <w:sz w:val="18"/>
              </w:rPr>
              <w:t>量基准；</w:t>
            </w:r>
          </w:p>
          <w:p>
            <w:pPr>
              <w:pStyle w:val="9"/>
              <w:numPr>
                <w:ilvl w:val="0"/>
                <w:numId w:val="17"/>
              </w:numPr>
              <w:tabs>
                <w:tab w:val="left" w:pos="291"/>
              </w:tabs>
              <w:spacing w:before="1" w:after="0" w:line="249" w:lineRule="auto"/>
              <w:ind w:left="108" w:right="97" w:firstLine="0"/>
              <w:jc w:val="left"/>
              <w:rPr>
                <w:color w:val="auto"/>
                <w:sz w:val="18"/>
              </w:rPr>
            </w:pPr>
            <w:r>
              <w:rPr>
                <w:color w:val="auto"/>
                <w:spacing w:val="-10"/>
                <w:sz w:val="18"/>
              </w:rPr>
              <w:t>咨询、监督投诉方</w:t>
            </w:r>
            <w:r>
              <w:rPr>
                <w:color w:val="auto"/>
                <w:sz w:val="18"/>
              </w:rPr>
              <w:t>式；</w:t>
            </w:r>
          </w:p>
          <w:p>
            <w:pPr>
              <w:pStyle w:val="9"/>
              <w:numPr>
                <w:ilvl w:val="0"/>
                <w:numId w:val="17"/>
              </w:numPr>
              <w:tabs>
                <w:tab w:val="left" w:pos="291"/>
              </w:tabs>
              <w:spacing w:before="0" w:after="0" w:line="240" w:lineRule="auto"/>
              <w:ind w:left="290" w:right="0" w:hanging="183"/>
              <w:jc w:val="left"/>
              <w:rPr>
                <w:color w:val="auto"/>
                <w:sz w:val="18"/>
              </w:rPr>
            </w:pPr>
            <w:r>
              <w:rPr>
                <w:color w:val="auto"/>
                <w:sz w:val="18"/>
              </w:rPr>
              <w:t>处罚决定；</w:t>
            </w:r>
          </w:p>
          <w:p>
            <w:pPr>
              <w:pStyle w:val="9"/>
              <w:numPr>
                <w:ilvl w:val="0"/>
                <w:numId w:val="17"/>
              </w:numPr>
              <w:tabs>
                <w:tab w:val="left" w:pos="291"/>
              </w:tabs>
              <w:spacing w:before="9" w:after="0" w:line="206" w:lineRule="exact"/>
              <w:ind w:left="290" w:right="0" w:hanging="183"/>
              <w:jc w:val="left"/>
              <w:rPr>
                <w:color w:val="auto"/>
                <w:sz w:val="18"/>
              </w:rPr>
            </w:pPr>
            <w:r>
              <w:rPr>
                <w:color w:val="auto"/>
                <w:sz w:val="18"/>
              </w:rPr>
              <w:t>救济渠道。</w:t>
            </w:r>
          </w:p>
        </w:tc>
        <w:tc>
          <w:tcPr>
            <w:tcW w:w="1740"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15" w:line="324" w:lineRule="auto"/>
              <w:ind w:left="150" w:right="137"/>
              <w:jc w:val="center"/>
              <w:rPr>
                <w:color w:val="auto"/>
                <w:sz w:val="18"/>
              </w:rPr>
            </w:pPr>
            <w:r>
              <w:rPr>
                <w:color w:val="auto"/>
                <w:sz w:val="18"/>
              </w:rPr>
              <w:t>《河南省〈城市市容和环境卫生管理条例〉实施办法》第三十条</w:t>
            </w:r>
          </w:p>
        </w:tc>
        <w:tc>
          <w:tcPr>
            <w:tcW w:w="1680" w:type="dxa"/>
          </w:tcPr>
          <w:p>
            <w:pPr>
              <w:pStyle w:val="9"/>
              <w:rPr>
                <w:rFonts w:ascii="Times New Roman"/>
                <w:color w:val="auto"/>
                <w:sz w:val="18"/>
              </w:rPr>
            </w:pPr>
          </w:p>
          <w:p>
            <w:pPr>
              <w:pStyle w:val="9"/>
              <w:spacing w:before="10"/>
              <w:rPr>
                <w:rFonts w:ascii="Times New Roman"/>
                <w:color w:val="auto"/>
                <w:sz w:val="18"/>
              </w:rPr>
            </w:pPr>
          </w:p>
          <w:p>
            <w:pPr>
              <w:pStyle w:val="9"/>
              <w:spacing w:line="324" w:lineRule="auto"/>
              <w:ind w:left="118" w:right="109"/>
              <w:jc w:val="center"/>
              <w:rPr>
                <w:color w:val="auto"/>
                <w:sz w:val="18"/>
              </w:rPr>
            </w:pPr>
            <w:r>
              <w:rPr>
                <w:color w:val="auto"/>
                <w:spacing w:val="-3"/>
                <w:sz w:val="18"/>
              </w:rPr>
              <w:t>执法决定信息在决</w:t>
            </w:r>
            <w:r>
              <w:rPr>
                <w:color w:val="auto"/>
                <w:spacing w:val="-7"/>
                <w:sz w:val="18"/>
              </w:rPr>
              <w:t xml:space="preserve">定作出之日起 </w:t>
            </w:r>
            <w:r>
              <w:rPr>
                <w:color w:val="auto"/>
                <w:sz w:val="18"/>
              </w:rPr>
              <w:t>7</w:t>
            </w:r>
            <w:r>
              <w:rPr>
                <w:color w:val="auto"/>
                <w:spacing w:val="-31"/>
                <w:sz w:val="18"/>
              </w:rPr>
              <w:t xml:space="preserve"> 个</w:t>
            </w:r>
            <w:r>
              <w:rPr>
                <w:color w:val="auto"/>
                <w:spacing w:val="-3"/>
                <w:sz w:val="18"/>
              </w:rPr>
              <w:t>工作日内公开，其他相关信息形成或</w:t>
            </w:r>
            <w:r>
              <w:rPr>
                <w:color w:val="auto"/>
                <w:spacing w:val="-8"/>
                <w:sz w:val="18"/>
              </w:rPr>
              <w:t xml:space="preserve">变更之日起 </w:t>
            </w:r>
            <w:r>
              <w:rPr>
                <w:color w:val="auto"/>
                <w:sz w:val="18"/>
              </w:rPr>
              <w:t>20</w:t>
            </w:r>
            <w:r>
              <w:rPr>
                <w:color w:val="auto"/>
                <w:spacing w:val="-23"/>
                <w:sz w:val="18"/>
              </w:rPr>
              <w:t xml:space="preserve"> 个工作日内公开</w:t>
            </w:r>
          </w:p>
        </w:tc>
        <w:tc>
          <w:tcPr>
            <w:tcW w:w="1215"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19"/>
              </w:rPr>
            </w:pPr>
          </w:p>
          <w:p>
            <w:pPr>
              <w:pStyle w:val="9"/>
              <w:spacing w:line="324" w:lineRule="auto"/>
              <w:ind w:left="157" w:right="145"/>
              <w:rPr>
                <w:rFonts w:hint="eastAsia" w:eastAsia="仿宋"/>
                <w:color w:val="auto"/>
                <w:sz w:val="18"/>
                <w:lang w:eastAsia="zh-CN"/>
              </w:rPr>
            </w:pPr>
            <w:r>
              <w:rPr>
                <w:rFonts w:hint="eastAsia"/>
                <w:color w:val="auto"/>
                <w:sz w:val="18"/>
                <w:lang w:eastAsia="zh-CN"/>
              </w:rPr>
              <w:t>新县城市管理局</w:t>
            </w:r>
          </w:p>
        </w:tc>
        <w:tc>
          <w:tcPr>
            <w:tcW w:w="1592" w:type="dxa"/>
            <w:vAlign w:val="top"/>
          </w:tcPr>
          <w:p>
            <w:pPr>
              <w:pStyle w:val="9"/>
              <w:jc w:val="left"/>
              <w:rPr>
                <w:rFonts w:ascii="宋体"/>
                <w:b/>
                <w:color w:val="auto"/>
                <w:sz w:val="18"/>
              </w:rPr>
            </w:pPr>
          </w:p>
          <w:p>
            <w:pPr>
              <w:pStyle w:val="9"/>
              <w:jc w:val="left"/>
              <w:rPr>
                <w:rFonts w:ascii="宋体"/>
                <w:b/>
                <w:color w:val="auto"/>
                <w:sz w:val="18"/>
              </w:rPr>
            </w:pPr>
          </w:p>
          <w:p>
            <w:pPr>
              <w:pStyle w:val="9"/>
              <w:jc w:val="left"/>
              <w:rPr>
                <w:rFonts w:ascii="宋体"/>
                <w:b/>
                <w:color w:val="auto"/>
                <w:sz w:val="18"/>
              </w:rPr>
            </w:pPr>
          </w:p>
          <w:p>
            <w:pPr>
              <w:pStyle w:val="9"/>
              <w:spacing w:before="9"/>
              <w:jc w:val="left"/>
              <w:rPr>
                <w:rFonts w:ascii="宋体"/>
                <w:b/>
                <w:color w:val="auto"/>
                <w:sz w:val="15"/>
              </w:rPr>
            </w:pPr>
          </w:p>
          <w:p>
            <w:pPr>
              <w:pStyle w:val="9"/>
              <w:numPr>
                <w:ilvl w:val="0"/>
                <w:numId w:val="4"/>
              </w:numPr>
              <w:tabs>
                <w:tab w:val="left" w:pos="290"/>
              </w:tabs>
              <w:spacing w:before="1" w:after="0" w:line="240" w:lineRule="auto"/>
              <w:ind w:left="289" w:right="0" w:hanging="182"/>
              <w:jc w:val="left"/>
              <w:rPr>
                <w:color w:val="auto"/>
                <w:sz w:val="18"/>
              </w:rPr>
            </w:pPr>
            <w:r>
              <w:rPr>
                <w:color w:val="auto"/>
                <w:sz w:val="18"/>
              </w:rPr>
              <w:t>政府网站</w:t>
            </w:r>
          </w:p>
          <w:p>
            <w:pPr>
              <w:pStyle w:val="9"/>
              <w:numPr>
                <w:ilvl w:val="0"/>
                <w:numId w:val="4"/>
              </w:numPr>
              <w:tabs>
                <w:tab w:val="left" w:pos="290"/>
              </w:tabs>
              <w:spacing w:before="1" w:after="0" w:line="240" w:lineRule="auto"/>
              <w:ind w:left="289" w:right="0" w:hanging="182"/>
              <w:jc w:val="left"/>
              <w:rPr>
                <w:color w:val="auto"/>
                <w:sz w:val="18"/>
              </w:rPr>
            </w:pPr>
            <w:r>
              <w:rPr>
                <w:color w:val="auto"/>
                <w:sz w:val="18"/>
              </w:rPr>
              <w:t>政务服务中心</w:t>
            </w:r>
          </w:p>
          <w:p>
            <w:pPr>
              <w:pStyle w:val="9"/>
              <w:numPr>
                <w:ilvl w:val="0"/>
                <w:numId w:val="4"/>
              </w:numPr>
              <w:tabs>
                <w:tab w:val="left" w:pos="290"/>
              </w:tabs>
              <w:spacing w:before="1" w:after="0" w:line="240" w:lineRule="auto"/>
              <w:ind w:left="289" w:leftChars="0" w:right="0" w:rightChars="0" w:hanging="182" w:firstLineChars="0"/>
              <w:jc w:val="left"/>
              <w:rPr>
                <w:rFonts w:ascii="仿宋" w:hAnsi="仿宋" w:eastAsia="仿宋" w:cs="仿宋"/>
                <w:color w:val="auto"/>
                <w:sz w:val="18"/>
                <w:szCs w:val="22"/>
                <w:lang w:val="zh-CN" w:eastAsia="zh-CN" w:bidi="zh-CN"/>
              </w:rPr>
            </w:pPr>
            <w:r>
              <w:rPr>
                <w:rFonts w:hint="eastAsia"/>
                <w:color w:val="auto"/>
                <w:spacing w:val="-3"/>
                <w:sz w:val="18"/>
                <w:lang w:eastAsia="zh-CN"/>
              </w:rPr>
              <w:t>新县城市管理局</w:t>
            </w:r>
          </w:p>
        </w:tc>
        <w:tc>
          <w:tcPr>
            <w:tcW w:w="507"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8"/>
              <w:rPr>
                <w:rFonts w:ascii="Times New Roman"/>
                <w:color w:val="auto"/>
                <w:sz w:val="14"/>
              </w:rPr>
            </w:pPr>
          </w:p>
          <w:p>
            <w:pPr>
              <w:pStyle w:val="9"/>
              <w:ind w:right="151"/>
              <w:jc w:val="right"/>
              <w:rPr>
                <w:color w:val="auto"/>
                <w:sz w:val="18"/>
              </w:rPr>
            </w:pPr>
            <w:r>
              <w:rPr>
                <w:color w:val="auto"/>
                <w:sz w:val="18"/>
              </w:rPr>
              <w:t>√</w:t>
            </w:r>
          </w:p>
        </w:tc>
        <w:tc>
          <w:tcPr>
            <w:tcW w:w="617" w:type="dxa"/>
          </w:tcPr>
          <w:p>
            <w:pPr>
              <w:pStyle w:val="9"/>
              <w:rPr>
                <w:rFonts w:ascii="Times New Roman"/>
                <w:color w:val="auto"/>
                <w:sz w:val="18"/>
              </w:rPr>
            </w:pPr>
          </w:p>
        </w:tc>
        <w:tc>
          <w:tcPr>
            <w:tcW w:w="396"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8"/>
              <w:rPr>
                <w:rFonts w:ascii="Times New Roman"/>
                <w:color w:val="auto"/>
                <w:sz w:val="14"/>
              </w:rPr>
            </w:pPr>
          </w:p>
          <w:p>
            <w:pPr>
              <w:pStyle w:val="9"/>
              <w:ind w:left="8"/>
              <w:jc w:val="center"/>
              <w:rPr>
                <w:color w:val="auto"/>
                <w:sz w:val="18"/>
              </w:rPr>
            </w:pPr>
            <w:r>
              <w:rPr>
                <w:color w:val="auto"/>
                <w:sz w:val="18"/>
              </w:rPr>
              <w:t>√</w:t>
            </w:r>
          </w:p>
        </w:tc>
        <w:tc>
          <w:tcPr>
            <w:tcW w:w="582" w:type="dxa"/>
          </w:tcPr>
          <w:p>
            <w:pPr>
              <w:pStyle w:val="9"/>
              <w:rPr>
                <w:rFonts w:ascii="Times New Roman"/>
                <w:color w:val="auto"/>
                <w:sz w:val="18"/>
              </w:rPr>
            </w:pPr>
          </w:p>
        </w:tc>
        <w:tc>
          <w:tcPr>
            <w:tcW w:w="480"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8"/>
              <w:rPr>
                <w:rFonts w:ascii="Times New Roman"/>
                <w:color w:val="auto"/>
                <w:sz w:val="14"/>
              </w:rPr>
            </w:pPr>
          </w:p>
          <w:p>
            <w:pPr>
              <w:pStyle w:val="9"/>
              <w:ind w:left="8"/>
              <w:jc w:val="center"/>
              <w:rPr>
                <w:color w:val="auto"/>
                <w:sz w:val="18"/>
              </w:rPr>
            </w:pPr>
            <w:r>
              <w:rPr>
                <w:color w:val="auto"/>
                <w:sz w:val="18"/>
              </w:rPr>
              <w:t>√</w:t>
            </w:r>
          </w:p>
        </w:tc>
        <w:tc>
          <w:tcPr>
            <w:tcW w:w="487" w:type="dxa"/>
          </w:tcPr>
          <w:p>
            <w:pPr>
              <w:pStyle w:val="9"/>
              <w:rPr>
                <w:rFonts w:ascii="Times New Roman"/>
                <w:color w:val="auto"/>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7" w:hRule="atLeast"/>
        </w:trPr>
        <w:tc>
          <w:tcPr>
            <w:tcW w:w="402"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ind w:left="90" w:right="81"/>
              <w:jc w:val="center"/>
              <w:rPr>
                <w:color w:val="auto"/>
                <w:sz w:val="18"/>
              </w:rPr>
            </w:pPr>
            <w:r>
              <w:rPr>
                <w:color w:val="auto"/>
                <w:sz w:val="18"/>
              </w:rPr>
              <w:t>14</w:t>
            </w:r>
          </w:p>
        </w:tc>
        <w:tc>
          <w:tcPr>
            <w:tcW w:w="632"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53" w:line="324" w:lineRule="auto"/>
              <w:ind w:left="135" w:right="124"/>
              <w:jc w:val="both"/>
              <w:rPr>
                <w:color w:val="auto"/>
                <w:sz w:val="18"/>
              </w:rPr>
            </w:pPr>
            <w:r>
              <w:rPr>
                <w:color w:val="auto"/>
                <w:sz w:val="18"/>
              </w:rPr>
              <w:t>市容环境卫生管理</w:t>
            </w:r>
          </w:p>
        </w:tc>
        <w:tc>
          <w:tcPr>
            <w:tcW w:w="2428"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53" w:line="324" w:lineRule="auto"/>
              <w:ind w:left="78" w:right="66"/>
              <w:jc w:val="center"/>
              <w:rPr>
                <w:color w:val="auto"/>
                <w:sz w:val="18"/>
              </w:rPr>
            </w:pPr>
            <w:r>
              <w:rPr>
                <w:color w:val="auto"/>
                <w:sz w:val="18"/>
              </w:rPr>
              <w:t>不按规定的地点、方式冲洗车辆,造成污水漫流、遗弃垃圾行为的处罚（城市规划区内）</w:t>
            </w:r>
          </w:p>
        </w:tc>
        <w:tc>
          <w:tcPr>
            <w:tcW w:w="1785" w:type="dxa"/>
            <w:tcBorders>
              <w:bottom w:val="nil"/>
            </w:tcBorders>
          </w:tcPr>
          <w:p>
            <w:pPr>
              <w:pStyle w:val="9"/>
              <w:spacing w:before="13" w:line="249" w:lineRule="auto"/>
              <w:ind w:left="108" w:right="44"/>
              <w:rPr>
                <w:color w:val="auto"/>
                <w:sz w:val="18"/>
              </w:rPr>
            </w:pPr>
            <w:r>
              <w:rPr>
                <w:color w:val="auto"/>
                <w:sz w:val="18"/>
              </w:rPr>
              <w:t>1</w:t>
            </w:r>
            <w:r>
              <w:rPr>
                <w:color w:val="auto"/>
                <w:spacing w:val="-7"/>
                <w:sz w:val="18"/>
              </w:rPr>
              <w:t>.机构职能、权责清</w:t>
            </w:r>
            <w:r>
              <w:rPr>
                <w:color w:val="auto"/>
                <w:spacing w:val="-9"/>
                <w:sz w:val="18"/>
              </w:rPr>
              <w:t xml:space="preserve">单、执法人员名单； </w:t>
            </w:r>
            <w:r>
              <w:rPr>
                <w:color w:val="auto"/>
                <w:sz w:val="18"/>
              </w:rPr>
              <w:t>2.执法程序或行政 强制流程图；</w:t>
            </w:r>
          </w:p>
          <w:p>
            <w:pPr>
              <w:pStyle w:val="9"/>
              <w:numPr>
                <w:ilvl w:val="0"/>
                <w:numId w:val="18"/>
              </w:numPr>
              <w:tabs>
                <w:tab w:val="left" w:pos="291"/>
              </w:tabs>
              <w:spacing w:before="0" w:after="0" w:line="240" w:lineRule="auto"/>
              <w:ind w:left="290" w:right="0" w:hanging="183"/>
              <w:jc w:val="left"/>
              <w:rPr>
                <w:color w:val="auto"/>
                <w:sz w:val="18"/>
              </w:rPr>
            </w:pPr>
            <w:r>
              <w:rPr>
                <w:color w:val="auto"/>
                <w:sz w:val="18"/>
              </w:rPr>
              <w:t>执法依据；</w:t>
            </w:r>
          </w:p>
          <w:p>
            <w:pPr>
              <w:pStyle w:val="9"/>
              <w:numPr>
                <w:ilvl w:val="0"/>
                <w:numId w:val="18"/>
              </w:numPr>
              <w:tabs>
                <w:tab w:val="left" w:pos="291"/>
              </w:tabs>
              <w:spacing w:before="10" w:after="0" w:line="249" w:lineRule="auto"/>
              <w:ind w:left="108" w:right="224" w:firstLine="0"/>
              <w:jc w:val="left"/>
              <w:rPr>
                <w:color w:val="auto"/>
                <w:sz w:val="18"/>
              </w:rPr>
            </w:pPr>
            <w:r>
              <w:rPr>
                <w:color w:val="auto"/>
                <w:spacing w:val="-3"/>
                <w:sz w:val="18"/>
              </w:rPr>
              <w:t>行政处罚自由裁</w:t>
            </w:r>
            <w:r>
              <w:rPr>
                <w:color w:val="auto"/>
                <w:sz w:val="18"/>
              </w:rPr>
              <w:t>量基准；</w:t>
            </w:r>
          </w:p>
          <w:p>
            <w:pPr>
              <w:pStyle w:val="9"/>
              <w:numPr>
                <w:ilvl w:val="0"/>
                <w:numId w:val="18"/>
              </w:numPr>
              <w:tabs>
                <w:tab w:val="left" w:pos="291"/>
              </w:tabs>
              <w:spacing w:before="0" w:after="0" w:line="249" w:lineRule="auto"/>
              <w:ind w:left="108" w:right="97" w:firstLine="0"/>
              <w:jc w:val="left"/>
              <w:rPr>
                <w:color w:val="auto"/>
                <w:sz w:val="18"/>
              </w:rPr>
            </w:pPr>
            <w:r>
              <w:rPr>
                <w:color w:val="auto"/>
                <w:spacing w:val="-10"/>
                <w:sz w:val="18"/>
              </w:rPr>
              <w:t>咨询、监督投诉方</w:t>
            </w:r>
            <w:r>
              <w:rPr>
                <w:color w:val="auto"/>
                <w:sz w:val="18"/>
              </w:rPr>
              <w:t>式；</w:t>
            </w:r>
          </w:p>
          <w:p>
            <w:pPr>
              <w:pStyle w:val="9"/>
              <w:numPr>
                <w:ilvl w:val="0"/>
                <w:numId w:val="18"/>
              </w:numPr>
              <w:tabs>
                <w:tab w:val="left" w:pos="291"/>
              </w:tabs>
              <w:spacing w:before="0" w:after="0" w:line="225" w:lineRule="exact"/>
              <w:ind w:left="290" w:right="0" w:hanging="183"/>
              <w:jc w:val="left"/>
              <w:rPr>
                <w:color w:val="auto"/>
                <w:sz w:val="18"/>
              </w:rPr>
            </w:pPr>
            <w:r>
              <w:rPr>
                <w:color w:val="auto"/>
                <w:sz w:val="18"/>
              </w:rPr>
              <w:t>处罚决定；</w:t>
            </w:r>
          </w:p>
        </w:tc>
        <w:tc>
          <w:tcPr>
            <w:tcW w:w="1740"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53" w:line="324" w:lineRule="auto"/>
              <w:ind w:left="150" w:right="137"/>
              <w:jc w:val="center"/>
              <w:rPr>
                <w:color w:val="auto"/>
                <w:sz w:val="18"/>
              </w:rPr>
            </w:pPr>
            <w:r>
              <w:rPr>
                <w:color w:val="auto"/>
                <w:sz w:val="18"/>
              </w:rPr>
              <w:t>《河南省〈城市市容和环境卫生管理条例〉实施办法》第三十条</w:t>
            </w:r>
          </w:p>
        </w:tc>
        <w:tc>
          <w:tcPr>
            <w:tcW w:w="1680" w:type="dxa"/>
            <w:tcBorders>
              <w:bottom w:val="nil"/>
            </w:tcBorders>
          </w:tcPr>
          <w:p>
            <w:pPr>
              <w:pStyle w:val="9"/>
              <w:rPr>
                <w:rFonts w:ascii="Times New Roman"/>
                <w:color w:val="auto"/>
                <w:sz w:val="18"/>
              </w:rPr>
            </w:pPr>
          </w:p>
          <w:p>
            <w:pPr>
              <w:pStyle w:val="9"/>
              <w:spacing w:before="2"/>
              <w:rPr>
                <w:rFonts w:ascii="Times New Roman"/>
                <w:color w:val="auto"/>
                <w:sz w:val="22"/>
              </w:rPr>
            </w:pPr>
          </w:p>
          <w:p>
            <w:pPr>
              <w:pStyle w:val="9"/>
              <w:spacing w:line="324" w:lineRule="auto"/>
              <w:ind w:left="118" w:right="109"/>
              <w:jc w:val="center"/>
              <w:rPr>
                <w:color w:val="auto"/>
                <w:sz w:val="18"/>
              </w:rPr>
            </w:pPr>
            <w:r>
              <w:rPr>
                <w:color w:val="auto"/>
                <w:spacing w:val="-3"/>
                <w:sz w:val="18"/>
              </w:rPr>
              <w:t>执法决定信息在决</w:t>
            </w:r>
            <w:r>
              <w:rPr>
                <w:color w:val="auto"/>
                <w:spacing w:val="-7"/>
                <w:sz w:val="18"/>
              </w:rPr>
              <w:t xml:space="preserve">定作出之日起 </w:t>
            </w:r>
            <w:r>
              <w:rPr>
                <w:color w:val="auto"/>
                <w:sz w:val="18"/>
              </w:rPr>
              <w:t>7</w:t>
            </w:r>
            <w:r>
              <w:rPr>
                <w:color w:val="auto"/>
                <w:spacing w:val="-31"/>
                <w:sz w:val="18"/>
              </w:rPr>
              <w:t xml:space="preserve"> 个</w:t>
            </w:r>
            <w:r>
              <w:rPr>
                <w:color w:val="auto"/>
                <w:spacing w:val="-3"/>
                <w:sz w:val="18"/>
              </w:rPr>
              <w:t>工作日内公开，其他相关信息形成或</w:t>
            </w:r>
            <w:r>
              <w:rPr>
                <w:color w:val="auto"/>
                <w:spacing w:val="-8"/>
                <w:sz w:val="18"/>
              </w:rPr>
              <w:t xml:space="preserve">变更之日起 </w:t>
            </w:r>
            <w:r>
              <w:rPr>
                <w:color w:val="auto"/>
                <w:sz w:val="18"/>
              </w:rPr>
              <w:t>20</w:t>
            </w:r>
            <w:r>
              <w:rPr>
                <w:color w:val="auto"/>
                <w:spacing w:val="-23"/>
                <w:sz w:val="18"/>
              </w:rPr>
              <w:t xml:space="preserve"> 个工作日内公开</w:t>
            </w:r>
          </w:p>
        </w:tc>
        <w:tc>
          <w:tcPr>
            <w:tcW w:w="1215"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5"/>
              <w:rPr>
                <w:rFonts w:ascii="Times New Roman"/>
                <w:color w:val="auto"/>
                <w:sz w:val="22"/>
              </w:rPr>
            </w:pPr>
          </w:p>
          <w:p>
            <w:pPr>
              <w:pStyle w:val="9"/>
              <w:spacing w:line="324" w:lineRule="auto"/>
              <w:ind w:left="157" w:right="145"/>
              <w:rPr>
                <w:rFonts w:hint="eastAsia" w:eastAsia="仿宋"/>
                <w:color w:val="auto"/>
                <w:sz w:val="18"/>
                <w:lang w:eastAsia="zh-CN"/>
              </w:rPr>
            </w:pPr>
            <w:r>
              <w:rPr>
                <w:rFonts w:hint="eastAsia"/>
                <w:color w:val="auto"/>
                <w:sz w:val="18"/>
                <w:lang w:eastAsia="zh-CN"/>
              </w:rPr>
              <w:t>新县城市管理局</w:t>
            </w:r>
          </w:p>
        </w:tc>
        <w:tc>
          <w:tcPr>
            <w:tcW w:w="1592" w:type="dxa"/>
            <w:vMerge w:val="restart"/>
            <w:vAlign w:val="top"/>
          </w:tcPr>
          <w:p>
            <w:pPr>
              <w:pStyle w:val="9"/>
              <w:jc w:val="left"/>
              <w:rPr>
                <w:rFonts w:ascii="宋体"/>
                <w:b/>
                <w:color w:val="auto"/>
                <w:sz w:val="18"/>
              </w:rPr>
            </w:pPr>
          </w:p>
          <w:p>
            <w:pPr>
              <w:pStyle w:val="9"/>
              <w:jc w:val="left"/>
              <w:rPr>
                <w:rFonts w:ascii="宋体"/>
                <w:b/>
                <w:color w:val="auto"/>
                <w:sz w:val="18"/>
              </w:rPr>
            </w:pPr>
          </w:p>
          <w:p>
            <w:pPr>
              <w:pStyle w:val="9"/>
              <w:jc w:val="left"/>
              <w:rPr>
                <w:rFonts w:ascii="宋体"/>
                <w:b/>
                <w:color w:val="auto"/>
                <w:sz w:val="18"/>
              </w:rPr>
            </w:pPr>
          </w:p>
          <w:p>
            <w:pPr>
              <w:pStyle w:val="9"/>
              <w:spacing w:before="9"/>
              <w:jc w:val="left"/>
              <w:rPr>
                <w:rFonts w:ascii="宋体"/>
                <w:b/>
                <w:color w:val="auto"/>
                <w:sz w:val="15"/>
              </w:rPr>
            </w:pPr>
          </w:p>
          <w:p>
            <w:pPr>
              <w:pStyle w:val="9"/>
              <w:numPr>
                <w:ilvl w:val="0"/>
                <w:numId w:val="4"/>
              </w:numPr>
              <w:tabs>
                <w:tab w:val="left" w:pos="290"/>
              </w:tabs>
              <w:spacing w:before="1" w:after="0" w:line="240" w:lineRule="auto"/>
              <w:ind w:left="289" w:right="0" w:hanging="182"/>
              <w:jc w:val="left"/>
              <w:rPr>
                <w:color w:val="auto"/>
                <w:sz w:val="18"/>
              </w:rPr>
            </w:pPr>
            <w:r>
              <w:rPr>
                <w:color w:val="auto"/>
                <w:sz w:val="18"/>
              </w:rPr>
              <w:t>政府网站</w:t>
            </w:r>
          </w:p>
          <w:p>
            <w:pPr>
              <w:pStyle w:val="9"/>
              <w:numPr>
                <w:ilvl w:val="0"/>
                <w:numId w:val="4"/>
              </w:numPr>
              <w:tabs>
                <w:tab w:val="left" w:pos="290"/>
              </w:tabs>
              <w:spacing w:before="1" w:after="0" w:line="240" w:lineRule="auto"/>
              <w:ind w:left="289" w:right="0" w:hanging="182"/>
              <w:jc w:val="left"/>
              <w:rPr>
                <w:color w:val="auto"/>
                <w:sz w:val="18"/>
              </w:rPr>
            </w:pPr>
            <w:r>
              <w:rPr>
                <w:color w:val="auto"/>
                <w:sz w:val="18"/>
              </w:rPr>
              <w:t>政务服务中心</w:t>
            </w:r>
          </w:p>
          <w:p>
            <w:pPr>
              <w:pStyle w:val="9"/>
              <w:numPr>
                <w:ilvl w:val="0"/>
                <w:numId w:val="4"/>
              </w:numPr>
              <w:tabs>
                <w:tab w:val="left" w:pos="290"/>
              </w:tabs>
              <w:spacing w:before="1" w:after="0" w:line="240" w:lineRule="auto"/>
              <w:ind w:left="289" w:leftChars="0" w:right="0" w:rightChars="0" w:hanging="182" w:firstLineChars="0"/>
              <w:jc w:val="left"/>
              <w:rPr>
                <w:rFonts w:ascii="仿宋" w:hAnsi="仿宋" w:eastAsia="仿宋" w:cs="仿宋"/>
                <w:color w:val="auto"/>
                <w:sz w:val="18"/>
                <w:szCs w:val="22"/>
                <w:lang w:val="zh-CN" w:eastAsia="zh-CN" w:bidi="zh-CN"/>
              </w:rPr>
            </w:pPr>
            <w:r>
              <w:rPr>
                <w:rFonts w:hint="eastAsia"/>
                <w:color w:val="auto"/>
                <w:spacing w:val="-3"/>
                <w:sz w:val="18"/>
                <w:lang w:eastAsia="zh-CN"/>
              </w:rPr>
              <w:t>新县城市管理局</w:t>
            </w:r>
          </w:p>
        </w:tc>
        <w:tc>
          <w:tcPr>
            <w:tcW w:w="507"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ind w:right="151"/>
              <w:jc w:val="right"/>
              <w:rPr>
                <w:color w:val="auto"/>
                <w:sz w:val="18"/>
              </w:rPr>
            </w:pPr>
            <w:r>
              <w:rPr>
                <w:color w:val="auto"/>
                <w:sz w:val="18"/>
              </w:rPr>
              <w:t>√</w:t>
            </w:r>
          </w:p>
        </w:tc>
        <w:tc>
          <w:tcPr>
            <w:tcW w:w="617" w:type="dxa"/>
            <w:vMerge w:val="restart"/>
          </w:tcPr>
          <w:p>
            <w:pPr>
              <w:pStyle w:val="9"/>
              <w:rPr>
                <w:rFonts w:ascii="Times New Roman"/>
                <w:color w:val="auto"/>
                <w:sz w:val="18"/>
              </w:rPr>
            </w:pPr>
          </w:p>
        </w:tc>
        <w:tc>
          <w:tcPr>
            <w:tcW w:w="396"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ind w:left="8"/>
              <w:jc w:val="center"/>
              <w:rPr>
                <w:color w:val="auto"/>
                <w:sz w:val="18"/>
              </w:rPr>
            </w:pPr>
            <w:r>
              <w:rPr>
                <w:color w:val="auto"/>
                <w:sz w:val="18"/>
              </w:rPr>
              <w:t>√</w:t>
            </w:r>
          </w:p>
        </w:tc>
        <w:tc>
          <w:tcPr>
            <w:tcW w:w="582" w:type="dxa"/>
            <w:vMerge w:val="restart"/>
          </w:tcPr>
          <w:p>
            <w:pPr>
              <w:pStyle w:val="9"/>
              <w:rPr>
                <w:rFonts w:ascii="Times New Roman"/>
                <w:color w:val="auto"/>
                <w:sz w:val="18"/>
              </w:rPr>
            </w:pPr>
          </w:p>
        </w:tc>
        <w:tc>
          <w:tcPr>
            <w:tcW w:w="480"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ind w:left="8"/>
              <w:jc w:val="center"/>
              <w:rPr>
                <w:color w:val="auto"/>
                <w:sz w:val="18"/>
              </w:rPr>
            </w:pPr>
            <w:r>
              <w:rPr>
                <w:color w:val="auto"/>
                <w:sz w:val="18"/>
              </w:rPr>
              <w:t>√</w:t>
            </w:r>
          </w:p>
        </w:tc>
        <w:tc>
          <w:tcPr>
            <w:tcW w:w="487" w:type="dxa"/>
            <w:vMerge w:val="restart"/>
          </w:tcPr>
          <w:p>
            <w:pPr>
              <w:pStyle w:val="9"/>
              <w:rPr>
                <w:rFonts w:ascii="Times New Roman"/>
                <w:color w:val="auto"/>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402" w:type="dxa"/>
            <w:tcBorders>
              <w:top w:val="nil"/>
            </w:tcBorders>
          </w:tcPr>
          <w:p>
            <w:pPr>
              <w:pStyle w:val="9"/>
              <w:rPr>
                <w:rFonts w:ascii="Times New Roman"/>
                <w:color w:val="auto"/>
                <w:sz w:val="18"/>
              </w:rPr>
            </w:pPr>
          </w:p>
        </w:tc>
        <w:tc>
          <w:tcPr>
            <w:tcW w:w="632" w:type="dxa"/>
            <w:tcBorders>
              <w:top w:val="nil"/>
            </w:tcBorders>
          </w:tcPr>
          <w:p>
            <w:pPr>
              <w:pStyle w:val="9"/>
              <w:rPr>
                <w:rFonts w:ascii="Times New Roman"/>
                <w:color w:val="auto"/>
                <w:sz w:val="18"/>
              </w:rPr>
            </w:pPr>
          </w:p>
        </w:tc>
        <w:tc>
          <w:tcPr>
            <w:tcW w:w="2428" w:type="dxa"/>
            <w:tcBorders>
              <w:top w:val="nil"/>
            </w:tcBorders>
          </w:tcPr>
          <w:p>
            <w:pPr>
              <w:pStyle w:val="9"/>
              <w:rPr>
                <w:rFonts w:ascii="Times New Roman"/>
                <w:color w:val="auto"/>
                <w:sz w:val="18"/>
              </w:rPr>
            </w:pPr>
          </w:p>
        </w:tc>
        <w:tc>
          <w:tcPr>
            <w:tcW w:w="1785" w:type="dxa"/>
            <w:tcBorders>
              <w:top w:val="nil"/>
            </w:tcBorders>
          </w:tcPr>
          <w:p>
            <w:pPr>
              <w:pStyle w:val="9"/>
              <w:spacing w:before="14"/>
              <w:ind w:left="108"/>
              <w:rPr>
                <w:color w:val="auto"/>
                <w:sz w:val="18"/>
              </w:rPr>
            </w:pPr>
            <w:r>
              <w:rPr>
                <w:color w:val="auto"/>
                <w:sz w:val="18"/>
              </w:rPr>
              <w:t>7.救济渠道。</w:t>
            </w:r>
          </w:p>
        </w:tc>
        <w:tc>
          <w:tcPr>
            <w:tcW w:w="1740" w:type="dxa"/>
            <w:tcBorders>
              <w:top w:val="nil"/>
            </w:tcBorders>
          </w:tcPr>
          <w:p>
            <w:pPr>
              <w:pStyle w:val="9"/>
              <w:rPr>
                <w:rFonts w:ascii="Times New Roman"/>
                <w:color w:val="auto"/>
                <w:sz w:val="18"/>
              </w:rPr>
            </w:pPr>
          </w:p>
        </w:tc>
        <w:tc>
          <w:tcPr>
            <w:tcW w:w="1680" w:type="dxa"/>
            <w:tcBorders>
              <w:top w:val="nil"/>
            </w:tcBorders>
          </w:tcPr>
          <w:p>
            <w:pPr>
              <w:pStyle w:val="9"/>
              <w:rPr>
                <w:rFonts w:ascii="Times New Roman"/>
                <w:color w:val="auto"/>
                <w:sz w:val="18"/>
              </w:rPr>
            </w:pPr>
          </w:p>
        </w:tc>
        <w:tc>
          <w:tcPr>
            <w:tcW w:w="1215" w:type="dxa"/>
            <w:tcBorders>
              <w:top w:val="nil"/>
            </w:tcBorders>
          </w:tcPr>
          <w:p>
            <w:pPr>
              <w:pStyle w:val="9"/>
              <w:rPr>
                <w:rFonts w:ascii="Times New Roman"/>
                <w:color w:val="auto"/>
                <w:sz w:val="18"/>
              </w:rPr>
            </w:pPr>
          </w:p>
        </w:tc>
        <w:tc>
          <w:tcPr>
            <w:tcW w:w="1592" w:type="dxa"/>
            <w:vMerge w:val="continue"/>
            <w:tcBorders>
              <w:top w:val="nil"/>
            </w:tcBorders>
          </w:tcPr>
          <w:p>
            <w:pPr>
              <w:rPr>
                <w:color w:val="auto"/>
                <w:sz w:val="2"/>
                <w:szCs w:val="2"/>
              </w:rPr>
            </w:pPr>
          </w:p>
        </w:tc>
        <w:tc>
          <w:tcPr>
            <w:tcW w:w="507" w:type="dxa"/>
            <w:tcBorders>
              <w:top w:val="nil"/>
            </w:tcBorders>
          </w:tcPr>
          <w:p>
            <w:pPr>
              <w:pStyle w:val="9"/>
              <w:rPr>
                <w:rFonts w:ascii="Times New Roman"/>
                <w:color w:val="auto"/>
                <w:sz w:val="18"/>
              </w:rPr>
            </w:pPr>
          </w:p>
        </w:tc>
        <w:tc>
          <w:tcPr>
            <w:tcW w:w="617" w:type="dxa"/>
            <w:vMerge w:val="continue"/>
            <w:tcBorders>
              <w:top w:val="nil"/>
            </w:tcBorders>
          </w:tcPr>
          <w:p>
            <w:pPr>
              <w:rPr>
                <w:color w:val="auto"/>
                <w:sz w:val="2"/>
                <w:szCs w:val="2"/>
              </w:rPr>
            </w:pPr>
          </w:p>
        </w:tc>
        <w:tc>
          <w:tcPr>
            <w:tcW w:w="396" w:type="dxa"/>
            <w:tcBorders>
              <w:top w:val="nil"/>
            </w:tcBorders>
          </w:tcPr>
          <w:p>
            <w:pPr>
              <w:pStyle w:val="9"/>
              <w:rPr>
                <w:rFonts w:ascii="Times New Roman"/>
                <w:color w:val="auto"/>
                <w:sz w:val="18"/>
              </w:rPr>
            </w:pPr>
          </w:p>
        </w:tc>
        <w:tc>
          <w:tcPr>
            <w:tcW w:w="582" w:type="dxa"/>
            <w:vMerge w:val="continue"/>
            <w:tcBorders>
              <w:top w:val="nil"/>
            </w:tcBorders>
          </w:tcPr>
          <w:p>
            <w:pPr>
              <w:rPr>
                <w:color w:val="auto"/>
                <w:sz w:val="2"/>
                <w:szCs w:val="2"/>
              </w:rPr>
            </w:pPr>
          </w:p>
        </w:tc>
        <w:tc>
          <w:tcPr>
            <w:tcW w:w="480" w:type="dxa"/>
            <w:tcBorders>
              <w:top w:val="nil"/>
            </w:tcBorders>
          </w:tcPr>
          <w:p>
            <w:pPr>
              <w:pStyle w:val="9"/>
              <w:rPr>
                <w:rFonts w:ascii="Times New Roman"/>
                <w:color w:val="auto"/>
                <w:sz w:val="18"/>
              </w:rPr>
            </w:pPr>
          </w:p>
        </w:tc>
        <w:tc>
          <w:tcPr>
            <w:tcW w:w="487" w:type="dxa"/>
            <w:vMerge w:val="continue"/>
            <w:tcBorders>
              <w:top w:val="nil"/>
            </w:tcBorders>
          </w:tcPr>
          <w:p>
            <w:pPr>
              <w:rPr>
                <w:color w:val="auto"/>
                <w:sz w:val="2"/>
                <w:szCs w:val="2"/>
              </w:rPr>
            </w:pPr>
          </w:p>
        </w:tc>
      </w:tr>
    </w:tbl>
    <w:p>
      <w:pPr>
        <w:spacing w:after="0"/>
        <w:rPr>
          <w:color w:val="auto"/>
          <w:sz w:val="2"/>
          <w:szCs w:val="2"/>
        </w:rPr>
        <w:sectPr>
          <w:pgSz w:w="16840" w:h="11910" w:orient="landscape"/>
          <w:pgMar w:top="1100" w:right="180" w:bottom="1100" w:left="600" w:header="0" w:footer="912" w:gutter="0"/>
          <w:pgNumType w:fmt="decimal"/>
          <w:cols w:space="720" w:num="1"/>
        </w:sectPr>
      </w:pPr>
    </w:p>
    <w:p>
      <w:pPr>
        <w:pStyle w:val="2"/>
        <w:rPr>
          <w:rFonts w:ascii="Times New Roman"/>
          <w:color w:val="auto"/>
          <w:sz w:val="20"/>
        </w:rPr>
      </w:pPr>
    </w:p>
    <w:p>
      <w:pPr>
        <w:pStyle w:val="2"/>
        <w:rPr>
          <w:rFonts w:ascii="Times New Roman"/>
          <w:color w:val="auto"/>
          <w:sz w:val="20"/>
        </w:rPr>
      </w:pPr>
    </w:p>
    <w:p>
      <w:pPr>
        <w:pStyle w:val="2"/>
        <w:rPr>
          <w:rFonts w:ascii="Times New Roman"/>
          <w:color w:val="auto"/>
          <w:sz w:val="20"/>
        </w:rPr>
      </w:pPr>
    </w:p>
    <w:p>
      <w:pPr>
        <w:pStyle w:val="2"/>
        <w:rPr>
          <w:rFonts w:ascii="Times New Roman"/>
          <w:color w:val="auto"/>
          <w:sz w:val="20"/>
        </w:rPr>
      </w:pPr>
    </w:p>
    <w:p>
      <w:pPr>
        <w:pStyle w:val="2"/>
        <w:spacing w:before="5"/>
        <w:rPr>
          <w:rFonts w:ascii="Times New Roman"/>
          <w:color w:val="auto"/>
          <w:sz w:val="23"/>
        </w:rPr>
      </w:pPr>
    </w:p>
    <w:tbl>
      <w:tblPr>
        <w:tblStyle w:val="5"/>
        <w:tblW w:w="0" w:type="auto"/>
        <w:tblInd w:w="6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2"/>
        <w:gridCol w:w="632"/>
        <w:gridCol w:w="2443"/>
        <w:gridCol w:w="1725"/>
        <w:gridCol w:w="1695"/>
        <w:gridCol w:w="1680"/>
        <w:gridCol w:w="1275"/>
        <w:gridCol w:w="1622"/>
        <w:gridCol w:w="507"/>
        <w:gridCol w:w="617"/>
        <w:gridCol w:w="396"/>
        <w:gridCol w:w="582"/>
        <w:gridCol w:w="480"/>
        <w:gridCol w:w="4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402"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109" w:right="100"/>
              <w:rPr>
                <w:rFonts w:hint="eastAsia" w:ascii="黑体" w:eastAsia="黑体"/>
                <w:color w:val="auto"/>
                <w:sz w:val="18"/>
              </w:rPr>
            </w:pPr>
            <w:r>
              <w:rPr>
                <w:rFonts w:hint="eastAsia" w:ascii="黑体" w:eastAsia="黑体"/>
                <w:color w:val="auto"/>
                <w:sz w:val="18"/>
              </w:rPr>
              <w:t>序号</w:t>
            </w:r>
          </w:p>
        </w:tc>
        <w:tc>
          <w:tcPr>
            <w:tcW w:w="3075" w:type="dxa"/>
            <w:gridSpan w:val="2"/>
          </w:tcPr>
          <w:p>
            <w:pPr>
              <w:pStyle w:val="9"/>
              <w:spacing w:before="123"/>
              <w:ind w:left="1155" w:right="1147"/>
              <w:jc w:val="center"/>
              <w:rPr>
                <w:rFonts w:hint="eastAsia" w:ascii="黑体" w:eastAsia="黑体"/>
                <w:color w:val="auto"/>
                <w:sz w:val="18"/>
              </w:rPr>
            </w:pPr>
            <w:r>
              <w:rPr>
                <w:rFonts w:hint="eastAsia" w:ascii="黑体" w:eastAsia="黑体"/>
                <w:color w:val="auto"/>
                <w:sz w:val="18"/>
              </w:rPr>
              <w:t>公开事项</w:t>
            </w:r>
          </w:p>
        </w:tc>
        <w:tc>
          <w:tcPr>
            <w:tcW w:w="1725" w:type="dxa"/>
            <w:vMerge w:val="restart"/>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6"/>
              </w:rPr>
            </w:pPr>
          </w:p>
          <w:p>
            <w:pPr>
              <w:pStyle w:val="9"/>
              <w:ind w:left="141"/>
              <w:rPr>
                <w:rFonts w:hint="eastAsia" w:ascii="黑体" w:eastAsia="黑体"/>
                <w:color w:val="auto"/>
                <w:sz w:val="18"/>
              </w:rPr>
            </w:pPr>
            <w:r>
              <w:rPr>
                <w:rFonts w:hint="eastAsia" w:ascii="黑体" w:eastAsia="黑体"/>
                <w:color w:val="auto"/>
                <w:sz w:val="18"/>
              </w:rPr>
              <w:t>公开内容（要素）</w:t>
            </w:r>
          </w:p>
        </w:tc>
        <w:tc>
          <w:tcPr>
            <w:tcW w:w="1695"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665" w:right="657"/>
              <w:jc w:val="center"/>
              <w:rPr>
                <w:rFonts w:hint="eastAsia" w:ascii="黑体" w:eastAsia="黑体"/>
                <w:color w:val="auto"/>
                <w:sz w:val="18"/>
              </w:rPr>
            </w:pPr>
            <w:r>
              <w:rPr>
                <w:rFonts w:hint="eastAsia" w:ascii="黑体" w:eastAsia="黑体"/>
                <w:color w:val="auto"/>
                <w:sz w:val="18"/>
              </w:rPr>
              <w:t>公开依据</w:t>
            </w:r>
          </w:p>
        </w:tc>
        <w:tc>
          <w:tcPr>
            <w:tcW w:w="1680"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660" w:right="647"/>
              <w:jc w:val="center"/>
              <w:rPr>
                <w:rFonts w:hint="eastAsia" w:ascii="黑体" w:eastAsia="黑体"/>
                <w:color w:val="auto"/>
                <w:sz w:val="18"/>
              </w:rPr>
            </w:pPr>
            <w:r>
              <w:rPr>
                <w:rFonts w:hint="eastAsia" w:ascii="黑体" w:eastAsia="黑体"/>
                <w:color w:val="auto"/>
                <w:sz w:val="18"/>
              </w:rPr>
              <w:t>公开时限</w:t>
            </w:r>
          </w:p>
        </w:tc>
        <w:tc>
          <w:tcPr>
            <w:tcW w:w="1275"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456" w:right="446"/>
              <w:jc w:val="center"/>
              <w:rPr>
                <w:rFonts w:hint="eastAsia" w:ascii="黑体" w:eastAsia="黑体"/>
                <w:color w:val="auto"/>
                <w:sz w:val="18"/>
              </w:rPr>
            </w:pPr>
            <w:r>
              <w:rPr>
                <w:rFonts w:hint="eastAsia" w:ascii="黑体" w:eastAsia="黑体"/>
                <w:color w:val="auto"/>
                <w:sz w:val="18"/>
              </w:rPr>
              <w:t>公开主体</w:t>
            </w:r>
          </w:p>
        </w:tc>
        <w:tc>
          <w:tcPr>
            <w:tcW w:w="1622"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630" w:right="350" w:hanging="272"/>
              <w:rPr>
                <w:rFonts w:hint="eastAsia" w:ascii="黑体" w:eastAsia="黑体"/>
                <w:color w:val="auto"/>
                <w:sz w:val="18"/>
              </w:rPr>
            </w:pPr>
            <w:r>
              <w:rPr>
                <w:rFonts w:hint="eastAsia" w:ascii="黑体" w:eastAsia="黑体"/>
                <w:color w:val="auto"/>
                <w:sz w:val="18"/>
              </w:rPr>
              <w:t>公开渠道和载体</w:t>
            </w:r>
          </w:p>
        </w:tc>
        <w:tc>
          <w:tcPr>
            <w:tcW w:w="1124" w:type="dxa"/>
            <w:gridSpan w:val="2"/>
          </w:tcPr>
          <w:p>
            <w:pPr>
              <w:pStyle w:val="9"/>
              <w:spacing w:before="123"/>
              <w:ind w:left="201"/>
              <w:rPr>
                <w:rFonts w:hint="eastAsia" w:ascii="黑体" w:eastAsia="黑体"/>
                <w:color w:val="auto"/>
                <w:sz w:val="18"/>
              </w:rPr>
            </w:pPr>
            <w:r>
              <w:rPr>
                <w:rFonts w:hint="eastAsia" w:ascii="黑体" w:eastAsia="黑体"/>
                <w:color w:val="auto"/>
                <w:sz w:val="18"/>
              </w:rPr>
              <w:t>公开对象</w:t>
            </w:r>
          </w:p>
        </w:tc>
        <w:tc>
          <w:tcPr>
            <w:tcW w:w="978" w:type="dxa"/>
            <w:gridSpan w:val="2"/>
          </w:tcPr>
          <w:p>
            <w:pPr>
              <w:pStyle w:val="9"/>
              <w:spacing w:before="123"/>
              <w:ind w:left="128"/>
              <w:rPr>
                <w:rFonts w:hint="eastAsia" w:ascii="黑体" w:eastAsia="黑体"/>
                <w:color w:val="auto"/>
                <w:sz w:val="18"/>
              </w:rPr>
            </w:pPr>
            <w:r>
              <w:rPr>
                <w:rFonts w:hint="eastAsia" w:ascii="黑体" w:eastAsia="黑体"/>
                <w:color w:val="auto"/>
                <w:sz w:val="18"/>
              </w:rPr>
              <w:t>公开方式</w:t>
            </w:r>
          </w:p>
        </w:tc>
        <w:tc>
          <w:tcPr>
            <w:tcW w:w="967" w:type="dxa"/>
            <w:gridSpan w:val="2"/>
          </w:tcPr>
          <w:p>
            <w:pPr>
              <w:pStyle w:val="9"/>
              <w:spacing w:before="123"/>
              <w:ind w:left="122"/>
              <w:rPr>
                <w:rFonts w:hint="eastAsia" w:ascii="黑体" w:eastAsia="黑体"/>
                <w:color w:val="auto"/>
                <w:sz w:val="18"/>
              </w:rPr>
            </w:pPr>
            <w:r>
              <w:rPr>
                <w:rFonts w:hint="eastAsia" w:ascii="黑体" w:eastAsia="黑体"/>
                <w:color w:val="auto"/>
                <w:sz w:val="18"/>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trPr>
        <w:tc>
          <w:tcPr>
            <w:tcW w:w="402" w:type="dxa"/>
            <w:vMerge w:val="continue"/>
            <w:tcBorders>
              <w:top w:val="nil"/>
            </w:tcBorders>
          </w:tcPr>
          <w:p>
            <w:pPr>
              <w:rPr>
                <w:color w:val="auto"/>
                <w:sz w:val="2"/>
                <w:szCs w:val="2"/>
              </w:rPr>
            </w:pPr>
          </w:p>
        </w:tc>
        <w:tc>
          <w:tcPr>
            <w:tcW w:w="632" w:type="dxa"/>
          </w:tcPr>
          <w:p>
            <w:pPr>
              <w:pStyle w:val="9"/>
              <w:spacing w:before="3"/>
              <w:rPr>
                <w:rFonts w:ascii="Times New Roman"/>
                <w:color w:val="auto"/>
                <w:sz w:val="17"/>
              </w:rPr>
            </w:pPr>
          </w:p>
          <w:p>
            <w:pPr>
              <w:pStyle w:val="9"/>
              <w:spacing w:line="324" w:lineRule="auto"/>
              <w:ind w:left="135" w:right="124"/>
              <w:rPr>
                <w:rFonts w:hint="eastAsia" w:ascii="黑体" w:eastAsia="黑体"/>
                <w:color w:val="auto"/>
                <w:sz w:val="18"/>
              </w:rPr>
            </w:pPr>
            <w:r>
              <w:rPr>
                <w:rFonts w:hint="eastAsia" w:ascii="黑体" w:eastAsia="黑体"/>
                <w:color w:val="auto"/>
                <w:sz w:val="18"/>
              </w:rPr>
              <w:t>一级事项</w:t>
            </w:r>
          </w:p>
        </w:tc>
        <w:tc>
          <w:tcPr>
            <w:tcW w:w="2443" w:type="dxa"/>
          </w:tcPr>
          <w:p>
            <w:pPr>
              <w:pStyle w:val="9"/>
              <w:spacing w:before="3"/>
              <w:rPr>
                <w:rFonts w:ascii="Times New Roman"/>
                <w:color w:val="auto"/>
                <w:sz w:val="17"/>
              </w:rPr>
            </w:pPr>
          </w:p>
          <w:p>
            <w:pPr>
              <w:pStyle w:val="9"/>
              <w:spacing w:line="324" w:lineRule="auto"/>
              <w:ind w:left="1041" w:right="1029"/>
              <w:jc w:val="center"/>
              <w:rPr>
                <w:rFonts w:hint="eastAsia" w:ascii="黑体" w:eastAsia="黑体"/>
                <w:color w:val="auto"/>
                <w:sz w:val="18"/>
              </w:rPr>
            </w:pPr>
            <w:r>
              <w:rPr>
                <w:rFonts w:hint="eastAsia" w:ascii="黑体" w:eastAsia="黑体"/>
                <w:color w:val="auto"/>
                <w:sz w:val="18"/>
              </w:rPr>
              <w:t>二级事项</w:t>
            </w:r>
          </w:p>
        </w:tc>
        <w:tc>
          <w:tcPr>
            <w:tcW w:w="1725" w:type="dxa"/>
            <w:vMerge w:val="continue"/>
            <w:tcBorders>
              <w:top w:val="nil"/>
            </w:tcBorders>
          </w:tcPr>
          <w:p>
            <w:pPr>
              <w:rPr>
                <w:color w:val="auto"/>
                <w:sz w:val="2"/>
                <w:szCs w:val="2"/>
              </w:rPr>
            </w:pPr>
          </w:p>
        </w:tc>
        <w:tc>
          <w:tcPr>
            <w:tcW w:w="1695" w:type="dxa"/>
            <w:vMerge w:val="continue"/>
            <w:tcBorders>
              <w:top w:val="nil"/>
            </w:tcBorders>
          </w:tcPr>
          <w:p>
            <w:pPr>
              <w:rPr>
                <w:color w:val="auto"/>
                <w:sz w:val="2"/>
                <w:szCs w:val="2"/>
              </w:rPr>
            </w:pPr>
          </w:p>
        </w:tc>
        <w:tc>
          <w:tcPr>
            <w:tcW w:w="1680"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1622" w:type="dxa"/>
            <w:vMerge w:val="continue"/>
            <w:tcBorders>
              <w:top w:val="nil"/>
            </w:tcBorders>
          </w:tcPr>
          <w:p>
            <w:pPr>
              <w:rPr>
                <w:color w:val="auto"/>
                <w:sz w:val="2"/>
                <w:szCs w:val="2"/>
              </w:rPr>
            </w:pPr>
          </w:p>
        </w:tc>
        <w:tc>
          <w:tcPr>
            <w:tcW w:w="507" w:type="dxa"/>
          </w:tcPr>
          <w:p>
            <w:pPr>
              <w:pStyle w:val="9"/>
              <w:spacing w:before="43"/>
              <w:ind w:left="163"/>
              <w:rPr>
                <w:rFonts w:hint="eastAsia" w:ascii="黑体" w:eastAsia="黑体"/>
                <w:color w:val="auto"/>
                <w:sz w:val="18"/>
              </w:rPr>
            </w:pPr>
            <w:r>
              <w:rPr>
                <w:rFonts w:hint="eastAsia" w:ascii="黑体" w:eastAsia="黑体"/>
                <w:color w:val="auto"/>
                <w:sz w:val="18"/>
              </w:rPr>
              <w:t>全</w:t>
            </w:r>
          </w:p>
          <w:p>
            <w:pPr>
              <w:pStyle w:val="9"/>
              <w:spacing w:before="2" w:line="310" w:lineRule="atLeast"/>
              <w:ind w:left="163" w:right="151"/>
              <w:rPr>
                <w:rFonts w:hint="eastAsia" w:ascii="黑体" w:eastAsia="黑体"/>
                <w:color w:val="auto"/>
                <w:sz w:val="18"/>
              </w:rPr>
            </w:pPr>
            <w:r>
              <w:rPr>
                <w:rFonts w:hint="eastAsia" w:ascii="黑体" w:eastAsia="黑体"/>
                <w:color w:val="auto"/>
                <w:sz w:val="18"/>
              </w:rPr>
              <w:t>社会</w:t>
            </w:r>
          </w:p>
        </w:tc>
        <w:tc>
          <w:tcPr>
            <w:tcW w:w="617" w:type="dxa"/>
          </w:tcPr>
          <w:p>
            <w:pPr>
              <w:pStyle w:val="9"/>
              <w:spacing w:before="3"/>
              <w:rPr>
                <w:rFonts w:ascii="Times New Roman"/>
                <w:color w:val="auto"/>
                <w:sz w:val="17"/>
              </w:rPr>
            </w:pPr>
          </w:p>
          <w:p>
            <w:pPr>
              <w:pStyle w:val="9"/>
              <w:spacing w:line="324" w:lineRule="auto"/>
              <w:ind w:left="126" w:right="118"/>
              <w:rPr>
                <w:rFonts w:hint="eastAsia" w:ascii="黑体" w:eastAsia="黑体"/>
                <w:color w:val="auto"/>
                <w:sz w:val="18"/>
              </w:rPr>
            </w:pPr>
            <w:r>
              <w:rPr>
                <w:rFonts w:hint="eastAsia" w:ascii="黑体" w:eastAsia="黑体"/>
                <w:color w:val="auto"/>
                <w:sz w:val="18"/>
              </w:rPr>
              <w:t>特定群体</w:t>
            </w:r>
          </w:p>
        </w:tc>
        <w:tc>
          <w:tcPr>
            <w:tcW w:w="396" w:type="dxa"/>
          </w:tcPr>
          <w:p>
            <w:pPr>
              <w:pStyle w:val="9"/>
              <w:spacing w:before="3"/>
              <w:rPr>
                <w:rFonts w:ascii="Times New Roman"/>
                <w:color w:val="auto"/>
                <w:sz w:val="17"/>
              </w:rPr>
            </w:pPr>
          </w:p>
          <w:p>
            <w:pPr>
              <w:pStyle w:val="9"/>
              <w:spacing w:line="324" w:lineRule="auto"/>
              <w:ind w:left="107" w:right="96"/>
              <w:rPr>
                <w:rFonts w:hint="eastAsia" w:ascii="黑体" w:eastAsia="黑体"/>
                <w:color w:val="auto"/>
                <w:sz w:val="18"/>
              </w:rPr>
            </w:pPr>
            <w:r>
              <w:rPr>
                <w:rFonts w:hint="eastAsia" w:ascii="黑体" w:eastAsia="黑体"/>
                <w:color w:val="auto"/>
                <w:sz w:val="18"/>
              </w:rPr>
              <w:t>主动</w:t>
            </w:r>
          </w:p>
        </w:tc>
        <w:tc>
          <w:tcPr>
            <w:tcW w:w="582" w:type="dxa"/>
          </w:tcPr>
          <w:p>
            <w:pPr>
              <w:pStyle w:val="9"/>
              <w:spacing w:before="3"/>
              <w:rPr>
                <w:rFonts w:ascii="Times New Roman"/>
                <w:color w:val="auto"/>
                <w:sz w:val="17"/>
              </w:rPr>
            </w:pPr>
          </w:p>
          <w:p>
            <w:pPr>
              <w:pStyle w:val="9"/>
              <w:spacing w:line="324" w:lineRule="auto"/>
              <w:ind w:left="200" w:right="100" w:hanging="92"/>
              <w:rPr>
                <w:rFonts w:hint="eastAsia" w:ascii="黑体" w:eastAsia="黑体"/>
                <w:color w:val="auto"/>
                <w:sz w:val="18"/>
              </w:rPr>
            </w:pPr>
            <w:r>
              <w:rPr>
                <w:rFonts w:hint="eastAsia" w:ascii="黑体" w:eastAsia="黑体"/>
                <w:color w:val="auto"/>
                <w:sz w:val="18"/>
              </w:rPr>
              <w:t>依申请</w:t>
            </w:r>
          </w:p>
        </w:tc>
        <w:tc>
          <w:tcPr>
            <w:tcW w:w="480" w:type="dxa"/>
          </w:tcPr>
          <w:p>
            <w:pPr>
              <w:pStyle w:val="9"/>
              <w:spacing w:before="3"/>
              <w:rPr>
                <w:rFonts w:ascii="Times New Roman"/>
                <w:color w:val="auto"/>
                <w:sz w:val="17"/>
              </w:rPr>
            </w:pPr>
          </w:p>
          <w:p>
            <w:pPr>
              <w:pStyle w:val="9"/>
              <w:spacing w:line="324" w:lineRule="auto"/>
              <w:ind w:left="149" w:right="138"/>
              <w:rPr>
                <w:rFonts w:hint="eastAsia" w:ascii="黑体" w:eastAsia="黑体"/>
                <w:color w:val="auto"/>
                <w:sz w:val="18"/>
              </w:rPr>
            </w:pPr>
            <w:r>
              <w:rPr>
                <w:rFonts w:hint="eastAsia" w:ascii="黑体" w:eastAsia="黑体"/>
                <w:color w:val="auto"/>
                <w:sz w:val="18"/>
              </w:rPr>
              <w:t>县级</w:t>
            </w:r>
          </w:p>
        </w:tc>
        <w:tc>
          <w:tcPr>
            <w:tcW w:w="487" w:type="dxa"/>
          </w:tcPr>
          <w:p>
            <w:pPr>
              <w:pStyle w:val="9"/>
              <w:spacing w:before="3"/>
              <w:rPr>
                <w:rFonts w:ascii="Times New Roman"/>
                <w:color w:val="auto"/>
                <w:sz w:val="17"/>
              </w:rPr>
            </w:pPr>
          </w:p>
          <w:p>
            <w:pPr>
              <w:pStyle w:val="9"/>
              <w:spacing w:line="324" w:lineRule="auto"/>
              <w:ind w:left="151" w:right="143"/>
              <w:rPr>
                <w:rFonts w:hint="eastAsia" w:ascii="黑体" w:eastAsia="黑体"/>
                <w:color w:val="auto"/>
                <w:sz w:val="18"/>
              </w:rPr>
            </w:pPr>
            <w:r>
              <w:rPr>
                <w:rFonts w:hint="eastAsia" w:ascii="黑体" w:eastAsia="黑体"/>
                <w:color w:val="auto"/>
                <w:sz w:val="18"/>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0" w:hRule="atLeast"/>
        </w:trPr>
        <w:tc>
          <w:tcPr>
            <w:tcW w:w="402"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25"/>
              </w:rPr>
            </w:pPr>
          </w:p>
          <w:p>
            <w:pPr>
              <w:pStyle w:val="9"/>
              <w:ind w:left="90" w:right="81"/>
              <w:jc w:val="center"/>
              <w:rPr>
                <w:color w:val="auto"/>
                <w:sz w:val="18"/>
              </w:rPr>
            </w:pPr>
            <w:r>
              <w:rPr>
                <w:color w:val="auto"/>
                <w:sz w:val="18"/>
              </w:rPr>
              <w:t>15</w:t>
            </w:r>
          </w:p>
        </w:tc>
        <w:tc>
          <w:tcPr>
            <w:tcW w:w="632"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5"/>
              <w:rPr>
                <w:rFonts w:ascii="Times New Roman"/>
                <w:color w:val="auto"/>
                <w:sz w:val="20"/>
              </w:rPr>
            </w:pPr>
          </w:p>
          <w:p>
            <w:pPr>
              <w:pStyle w:val="9"/>
              <w:spacing w:line="324" w:lineRule="auto"/>
              <w:ind w:left="135" w:right="124"/>
              <w:jc w:val="both"/>
              <w:rPr>
                <w:color w:val="auto"/>
                <w:sz w:val="18"/>
              </w:rPr>
            </w:pPr>
            <w:r>
              <w:rPr>
                <w:color w:val="auto"/>
                <w:sz w:val="18"/>
              </w:rPr>
              <w:t>市容环境卫生管理</w:t>
            </w:r>
          </w:p>
        </w:tc>
        <w:tc>
          <w:tcPr>
            <w:tcW w:w="2443"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6"/>
              </w:rPr>
            </w:pPr>
          </w:p>
          <w:p>
            <w:pPr>
              <w:pStyle w:val="9"/>
              <w:spacing w:line="324" w:lineRule="auto"/>
              <w:ind w:left="141" w:right="129"/>
              <w:jc w:val="center"/>
              <w:rPr>
                <w:color w:val="auto"/>
                <w:sz w:val="18"/>
              </w:rPr>
            </w:pPr>
            <w:r>
              <w:rPr>
                <w:color w:val="auto"/>
                <w:sz w:val="18"/>
              </w:rPr>
              <w:t>未经批准擅自饲养家禽家畜影响市容和环境卫生行为的处罚（城市规划区内）</w:t>
            </w:r>
          </w:p>
        </w:tc>
        <w:tc>
          <w:tcPr>
            <w:tcW w:w="1725" w:type="dxa"/>
          </w:tcPr>
          <w:p>
            <w:pPr>
              <w:pStyle w:val="9"/>
              <w:numPr>
                <w:ilvl w:val="0"/>
                <w:numId w:val="19"/>
              </w:numPr>
              <w:tabs>
                <w:tab w:val="left" w:pos="291"/>
              </w:tabs>
              <w:spacing w:before="13" w:after="0" w:line="249" w:lineRule="auto"/>
              <w:ind w:left="108" w:right="164" w:firstLine="0"/>
              <w:jc w:val="both"/>
              <w:rPr>
                <w:color w:val="auto"/>
                <w:sz w:val="18"/>
              </w:rPr>
            </w:pPr>
            <w:r>
              <w:rPr>
                <w:color w:val="auto"/>
                <w:spacing w:val="-3"/>
                <w:sz w:val="18"/>
              </w:rPr>
              <w:t>机构职能、权责清单、执法人员名</w:t>
            </w:r>
            <w:r>
              <w:rPr>
                <w:color w:val="auto"/>
                <w:sz w:val="18"/>
              </w:rPr>
              <w:t>单；</w:t>
            </w:r>
          </w:p>
          <w:p>
            <w:pPr>
              <w:pStyle w:val="9"/>
              <w:numPr>
                <w:ilvl w:val="0"/>
                <w:numId w:val="19"/>
              </w:numPr>
              <w:tabs>
                <w:tab w:val="left" w:pos="291"/>
              </w:tabs>
              <w:spacing w:before="1" w:after="0" w:line="249" w:lineRule="auto"/>
              <w:ind w:left="108" w:right="164" w:firstLine="0"/>
              <w:jc w:val="left"/>
              <w:rPr>
                <w:color w:val="auto"/>
                <w:sz w:val="18"/>
              </w:rPr>
            </w:pPr>
            <w:r>
              <w:rPr>
                <w:color w:val="auto"/>
                <w:spacing w:val="-3"/>
                <w:sz w:val="18"/>
              </w:rPr>
              <w:t>执法程序或行政</w:t>
            </w:r>
            <w:r>
              <w:rPr>
                <w:color w:val="auto"/>
                <w:sz w:val="18"/>
              </w:rPr>
              <w:t>强制流程图；</w:t>
            </w:r>
          </w:p>
          <w:p>
            <w:pPr>
              <w:pStyle w:val="9"/>
              <w:numPr>
                <w:ilvl w:val="0"/>
                <w:numId w:val="19"/>
              </w:numPr>
              <w:tabs>
                <w:tab w:val="left" w:pos="291"/>
              </w:tabs>
              <w:spacing w:before="0" w:after="0" w:line="240" w:lineRule="auto"/>
              <w:ind w:left="290" w:right="0" w:hanging="183"/>
              <w:jc w:val="left"/>
              <w:rPr>
                <w:color w:val="auto"/>
                <w:sz w:val="18"/>
              </w:rPr>
            </w:pPr>
            <w:r>
              <w:rPr>
                <w:color w:val="auto"/>
                <w:sz w:val="18"/>
              </w:rPr>
              <w:t>执法依据；</w:t>
            </w:r>
          </w:p>
          <w:p>
            <w:pPr>
              <w:pStyle w:val="9"/>
              <w:numPr>
                <w:ilvl w:val="0"/>
                <w:numId w:val="19"/>
              </w:numPr>
              <w:tabs>
                <w:tab w:val="left" w:pos="291"/>
              </w:tabs>
              <w:spacing w:before="9" w:after="0" w:line="249" w:lineRule="auto"/>
              <w:ind w:left="108" w:right="164" w:firstLine="0"/>
              <w:jc w:val="left"/>
              <w:rPr>
                <w:color w:val="auto"/>
                <w:sz w:val="18"/>
              </w:rPr>
            </w:pPr>
            <w:r>
              <w:rPr>
                <w:color w:val="auto"/>
                <w:spacing w:val="-3"/>
                <w:sz w:val="18"/>
              </w:rPr>
              <w:t>行政处罚自由裁</w:t>
            </w:r>
            <w:r>
              <w:rPr>
                <w:color w:val="auto"/>
                <w:sz w:val="18"/>
              </w:rPr>
              <w:t>量基准；</w:t>
            </w:r>
          </w:p>
          <w:p>
            <w:pPr>
              <w:pStyle w:val="9"/>
              <w:numPr>
                <w:ilvl w:val="0"/>
                <w:numId w:val="19"/>
              </w:numPr>
              <w:tabs>
                <w:tab w:val="left" w:pos="291"/>
              </w:tabs>
              <w:spacing w:before="1" w:after="0" w:line="249" w:lineRule="auto"/>
              <w:ind w:left="108" w:right="164" w:firstLine="0"/>
              <w:jc w:val="left"/>
              <w:rPr>
                <w:color w:val="auto"/>
                <w:sz w:val="18"/>
              </w:rPr>
            </w:pPr>
            <w:r>
              <w:rPr>
                <w:color w:val="auto"/>
                <w:spacing w:val="-3"/>
                <w:sz w:val="18"/>
              </w:rPr>
              <w:t>咨询、监督投诉</w:t>
            </w:r>
            <w:r>
              <w:rPr>
                <w:color w:val="auto"/>
                <w:sz w:val="18"/>
              </w:rPr>
              <w:t>方式；</w:t>
            </w:r>
          </w:p>
          <w:p>
            <w:pPr>
              <w:pStyle w:val="9"/>
              <w:numPr>
                <w:ilvl w:val="0"/>
                <w:numId w:val="19"/>
              </w:numPr>
              <w:tabs>
                <w:tab w:val="left" w:pos="291"/>
              </w:tabs>
              <w:spacing w:before="0" w:after="0" w:line="240" w:lineRule="auto"/>
              <w:ind w:left="290" w:right="0" w:hanging="183"/>
              <w:jc w:val="left"/>
              <w:rPr>
                <w:color w:val="auto"/>
                <w:sz w:val="18"/>
              </w:rPr>
            </w:pPr>
            <w:r>
              <w:rPr>
                <w:color w:val="auto"/>
                <w:sz w:val="18"/>
              </w:rPr>
              <w:t>处罚决定；</w:t>
            </w:r>
          </w:p>
          <w:p>
            <w:pPr>
              <w:pStyle w:val="9"/>
              <w:numPr>
                <w:ilvl w:val="0"/>
                <w:numId w:val="19"/>
              </w:numPr>
              <w:tabs>
                <w:tab w:val="left" w:pos="291"/>
              </w:tabs>
              <w:spacing w:before="9" w:after="0" w:line="206" w:lineRule="exact"/>
              <w:ind w:left="290" w:right="0" w:hanging="183"/>
              <w:jc w:val="left"/>
              <w:rPr>
                <w:color w:val="auto"/>
                <w:sz w:val="18"/>
              </w:rPr>
            </w:pPr>
            <w:r>
              <w:rPr>
                <w:color w:val="auto"/>
                <w:sz w:val="18"/>
              </w:rPr>
              <w:t>救济渠道。</w:t>
            </w:r>
          </w:p>
        </w:tc>
        <w:tc>
          <w:tcPr>
            <w:tcW w:w="1695"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5"/>
              <w:rPr>
                <w:rFonts w:ascii="Times New Roman"/>
                <w:color w:val="auto"/>
                <w:sz w:val="20"/>
              </w:rPr>
            </w:pPr>
          </w:p>
          <w:p>
            <w:pPr>
              <w:pStyle w:val="9"/>
              <w:spacing w:line="324" w:lineRule="auto"/>
              <w:ind w:left="125" w:right="117"/>
              <w:jc w:val="center"/>
              <w:rPr>
                <w:color w:val="auto"/>
                <w:sz w:val="18"/>
              </w:rPr>
            </w:pPr>
            <w:r>
              <w:rPr>
                <w:color w:val="auto"/>
                <w:sz w:val="18"/>
              </w:rPr>
              <w:t>《河南省〈城市市容和环境卫生管理条例〉实施办法》第三十一条</w:t>
            </w:r>
          </w:p>
        </w:tc>
        <w:tc>
          <w:tcPr>
            <w:tcW w:w="1680" w:type="dxa"/>
          </w:tcPr>
          <w:p>
            <w:pPr>
              <w:pStyle w:val="9"/>
              <w:rPr>
                <w:rFonts w:ascii="Times New Roman"/>
                <w:color w:val="auto"/>
                <w:sz w:val="18"/>
              </w:rPr>
            </w:pPr>
          </w:p>
          <w:p>
            <w:pPr>
              <w:pStyle w:val="9"/>
              <w:rPr>
                <w:rFonts w:ascii="Times New Roman"/>
                <w:color w:val="auto"/>
                <w:sz w:val="18"/>
              </w:rPr>
            </w:pPr>
          </w:p>
          <w:p>
            <w:pPr>
              <w:pStyle w:val="9"/>
              <w:spacing w:before="130" w:line="324" w:lineRule="auto"/>
              <w:ind w:left="120" w:right="107"/>
              <w:jc w:val="center"/>
              <w:rPr>
                <w:color w:val="auto"/>
                <w:sz w:val="18"/>
              </w:rPr>
            </w:pPr>
            <w:r>
              <w:rPr>
                <w:color w:val="auto"/>
                <w:spacing w:val="-3"/>
                <w:sz w:val="18"/>
              </w:rPr>
              <w:t>执法决定信息在决</w:t>
            </w:r>
            <w:r>
              <w:rPr>
                <w:color w:val="auto"/>
                <w:spacing w:val="-7"/>
                <w:sz w:val="18"/>
              </w:rPr>
              <w:t xml:space="preserve">定作出之日起 </w:t>
            </w:r>
            <w:r>
              <w:rPr>
                <w:color w:val="auto"/>
                <w:sz w:val="18"/>
              </w:rPr>
              <w:t>7</w:t>
            </w:r>
            <w:r>
              <w:rPr>
                <w:color w:val="auto"/>
                <w:spacing w:val="-31"/>
                <w:sz w:val="18"/>
              </w:rPr>
              <w:t xml:space="preserve"> 个</w:t>
            </w:r>
            <w:r>
              <w:rPr>
                <w:color w:val="auto"/>
                <w:spacing w:val="-3"/>
                <w:sz w:val="18"/>
              </w:rPr>
              <w:t>工作日内公开，其他相关信息形成或</w:t>
            </w:r>
            <w:r>
              <w:rPr>
                <w:color w:val="auto"/>
                <w:spacing w:val="-8"/>
                <w:sz w:val="18"/>
              </w:rPr>
              <w:t xml:space="preserve">变更之日起 </w:t>
            </w:r>
            <w:r>
              <w:rPr>
                <w:color w:val="auto"/>
                <w:sz w:val="18"/>
              </w:rPr>
              <w:t>20</w:t>
            </w:r>
            <w:r>
              <w:rPr>
                <w:color w:val="auto"/>
                <w:spacing w:val="-23"/>
                <w:sz w:val="18"/>
              </w:rPr>
              <w:t xml:space="preserve"> 个工作日内公开</w:t>
            </w:r>
          </w:p>
        </w:tc>
        <w:tc>
          <w:tcPr>
            <w:tcW w:w="1275"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33" w:line="324" w:lineRule="auto"/>
              <w:ind w:left="187" w:right="175"/>
              <w:rPr>
                <w:rFonts w:hint="eastAsia" w:eastAsia="仿宋"/>
                <w:color w:val="auto"/>
                <w:sz w:val="18"/>
                <w:lang w:eastAsia="zh-CN"/>
              </w:rPr>
            </w:pPr>
            <w:r>
              <w:rPr>
                <w:rFonts w:hint="eastAsia"/>
                <w:color w:val="auto"/>
                <w:sz w:val="18"/>
                <w:lang w:eastAsia="zh-CN"/>
              </w:rPr>
              <w:t>新县城市管理局</w:t>
            </w:r>
          </w:p>
        </w:tc>
        <w:tc>
          <w:tcPr>
            <w:tcW w:w="1622" w:type="dxa"/>
            <w:vAlign w:val="top"/>
          </w:tcPr>
          <w:p>
            <w:pPr>
              <w:pStyle w:val="9"/>
              <w:jc w:val="left"/>
              <w:rPr>
                <w:rFonts w:ascii="宋体"/>
                <w:b/>
                <w:color w:val="auto"/>
                <w:sz w:val="18"/>
              </w:rPr>
            </w:pPr>
          </w:p>
          <w:p>
            <w:pPr>
              <w:pStyle w:val="9"/>
              <w:jc w:val="left"/>
              <w:rPr>
                <w:rFonts w:ascii="宋体"/>
                <w:b/>
                <w:color w:val="auto"/>
                <w:sz w:val="18"/>
              </w:rPr>
            </w:pPr>
          </w:p>
          <w:p>
            <w:pPr>
              <w:pStyle w:val="9"/>
              <w:jc w:val="left"/>
              <w:rPr>
                <w:rFonts w:ascii="宋体"/>
                <w:b/>
                <w:color w:val="auto"/>
                <w:sz w:val="18"/>
              </w:rPr>
            </w:pPr>
          </w:p>
          <w:p>
            <w:pPr>
              <w:pStyle w:val="9"/>
              <w:spacing w:before="9"/>
              <w:jc w:val="left"/>
              <w:rPr>
                <w:rFonts w:ascii="宋体"/>
                <w:b/>
                <w:color w:val="auto"/>
                <w:sz w:val="15"/>
              </w:rPr>
            </w:pPr>
          </w:p>
          <w:p>
            <w:pPr>
              <w:pStyle w:val="9"/>
              <w:numPr>
                <w:ilvl w:val="0"/>
                <w:numId w:val="4"/>
              </w:numPr>
              <w:tabs>
                <w:tab w:val="left" w:pos="290"/>
              </w:tabs>
              <w:spacing w:before="1" w:after="0" w:line="240" w:lineRule="auto"/>
              <w:ind w:left="289" w:right="0" w:hanging="182"/>
              <w:jc w:val="left"/>
              <w:rPr>
                <w:color w:val="auto"/>
                <w:sz w:val="18"/>
              </w:rPr>
            </w:pPr>
            <w:r>
              <w:rPr>
                <w:color w:val="auto"/>
                <w:sz w:val="18"/>
              </w:rPr>
              <w:t>政府网站</w:t>
            </w:r>
          </w:p>
          <w:p>
            <w:pPr>
              <w:pStyle w:val="9"/>
              <w:numPr>
                <w:ilvl w:val="0"/>
                <w:numId w:val="4"/>
              </w:numPr>
              <w:tabs>
                <w:tab w:val="left" w:pos="290"/>
              </w:tabs>
              <w:spacing w:before="1" w:after="0" w:line="240" w:lineRule="auto"/>
              <w:ind w:left="289" w:right="0" w:hanging="182"/>
              <w:jc w:val="left"/>
              <w:rPr>
                <w:color w:val="auto"/>
                <w:sz w:val="18"/>
              </w:rPr>
            </w:pPr>
            <w:r>
              <w:rPr>
                <w:color w:val="auto"/>
                <w:sz w:val="18"/>
              </w:rPr>
              <w:t>政务服务中心</w:t>
            </w:r>
          </w:p>
          <w:p>
            <w:pPr>
              <w:pStyle w:val="9"/>
              <w:numPr>
                <w:ilvl w:val="0"/>
                <w:numId w:val="4"/>
              </w:numPr>
              <w:tabs>
                <w:tab w:val="left" w:pos="290"/>
              </w:tabs>
              <w:spacing w:before="1" w:after="0" w:line="240" w:lineRule="auto"/>
              <w:ind w:left="289" w:leftChars="0" w:right="0" w:rightChars="0" w:hanging="182" w:firstLineChars="0"/>
              <w:jc w:val="left"/>
              <w:rPr>
                <w:rFonts w:ascii="仿宋" w:hAnsi="仿宋" w:eastAsia="仿宋" w:cs="仿宋"/>
                <w:color w:val="auto"/>
                <w:sz w:val="18"/>
                <w:szCs w:val="22"/>
                <w:lang w:val="zh-CN" w:eastAsia="zh-CN" w:bidi="zh-CN"/>
              </w:rPr>
            </w:pPr>
            <w:r>
              <w:rPr>
                <w:rFonts w:hint="eastAsia"/>
                <w:color w:val="auto"/>
                <w:spacing w:val="-3"/>
                <w:sz w:val="18"/>
                <w:lang w:eastAsia="zh-CN"/>
              </w:rPr>
              <w:t>新县城市管理局</w:t>
            </w:r>
          </w:p>
        </w:tc>
        <w:tc>
          <w:tcPr>
            <w:tcW w:w="507"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25"/>
              </w:rPr>
            </w:pPr>
          </w:p>
          <w:p>
            <w:pPr>
              <w:pStyle w:val="9"/>
              <w:ind w:right="151"/>
              <w:jc w:val="right"/>
              <w:rPr>
                <w:color w:val="auto"/>
                <w:sz w:val="18"/>
              </w:rPr>
            </w:pPr>
            <w:r>
              <w:rPr>
                <w:color w:val="auto"/>
                <w:sz w:val="18"/>
              </w:rPr>
              <w:t>√</w:t>
            </w:r>
          </w:p>
        </w:tc>
        <w:tc>
          <w:tcPr>
            <w:tcW w:w="617" w:type="dxa"/>
          </w:tcPr>
          <w:p>
            <w:pPr>
              <w:pStyle w:val="9"/>
              <w:rPr>
                <w:rFonts w:ascii="Times New Roman"/>
                <w:color w:val="auto"/>
                <w:sz w:val="18"/>
              </w:rPr>
            </w:pPr>
          </w:p>
        </w:tc>
        <w:tc>
          <w:tcPr>
            <w:tcW w:w="396"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25"/>
              </w:rPr>
            </w:pPr>
          </w:p>
          <w:p>
            <w:pPr>
              <w:pStyle w:val="9"/>
              <w:ind w:left="8"/>
              <w:jc w:val="center"/>
              <w:rPr>
                <w:color w:val="auto"/>
                <w:sz w:val="18"/>
              </w:rPr>
            </w:pPr>
            <w:r>
              <w:rPr>
                <w:color w:val="auto"/>
                <w:sz w:val="18"/>
              </w:rPr>
              <w:t>√</w:t>
            </w:r>
          </w:p>
        </w:tc>
        <w:tc>
          <w:tcPr>
            <w:tcW w:w="582" w:type="dxa"/>
          </w:tcPr>
          <w:p>
            <w:pPr>
              <w:pStyle w:val="9"/>
              <w:rPr>
                <w:rFonts w:ascii="Times New Roman"/>
                <w:color w:val="auto"/>
                <w:sz w:val="18"/>
              </w:rPr>
            </w:pPr>
          </w:p>
        </w:tc>
        <w:tc>
          <w:tcPr>
            <w:tcW w:w="480"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25"/>
              </w:rPr>
            </w:pPr>
          </w:p>
          <w:p>
            <w:pPr>
              <w:pStyle w:val="9"/>
              <w:ind w:left="8"/>
              <w:jc w:val="center"/>
              <w:rPr>
                <w:color w:val="auto"/>
                <w:sz w:val="18"/>
              </w:rPr>
            </w:pPr>
            <w:r>
              <w:rPr>
                <w:color w:val="auto"/>
                <w:sz w:val="18"/>
              </w:rPr>
              <w:t>√</w:t>
            </w:r>
          </w:p>
        </w:tc>
        <w:tc>
          <w:tcPr>
            <w:tcW w:w="487" w:type="dxa"/>
          </w:tcPr>
          <w:p>
            <w:pPr>
              <w:pStyle w:val="9"/>
              <w:rPr>
                <w:rFonts w:ascii="Times New Roman"/>
                <w:color w:val="auto"/>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7" w:hRule="atLeast"/>
        </w:trPr>
        <w:tc>
          <w:tcPr>
            <w:tcW w:w="402"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left="90" w:right="81"/>
              <w:jc w:val="center"/>
              <w:rPr>
                <w:color w:val="auto"/>
                <w:sz w:val="18"/>
              </w:rPr>
            </w:pPr>
            <w:r>
              <w:rPr>
                <w:color w:val="auto"/>
                <w:sz w:val="18"/>
              </w:rPr>
              <w:t>16</w:t>
            </w:r>
          </w:p>
        </w:tc>
        <w:tc>
          <w:tcPr>
            <w:tcW w:w="632"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8"/>
              <w:rPr>
                <w:rFonts w:ascii="Times New Roman"/>
                <w:color w:val="auto"/>
                <w:sz w:val="23"/>
              </w:rPr>
            </w:pPr>
          </w:p>
          <w:p>
            <w:pPr>
              <w:pStyle w:val="9"/>
              <w:spacing w:line="324" w:lineRule="auto"/>
              <w:ind w:left="135" w:right="124"/>
              <w:jc w:val="both"/>
              <w:rPr>
                <w:color w:val="auto"/>
                <w:sz w:val="18"/>
              </w:rPr>
            </w:pPr>
            <w:r>
              <w:rPr>
                <w:color w:val="auto"/>
                <w:sz w:val="18"/>
              </w:rPr>
              <w:t>市容环境卫生管理</w:t>
            </w:r>
          </w:p>
        </w:tc>
        <w:tc>
          <w:tcPr>
            <w:tcW w:w="2443"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0"/>
              <w:rPr>
                <w:rFonts w:ascii="Times New Roman"/>
                <w:color w:val="auto"/>
                <w:sz w:val="14"/>
              </w:rPr>
            </w:pPr>
          </w:p>
          <w:p>
            <w:pPr>
              <w:pStyle w:val="9"/>
              <w:spacing w:line="324" w:lineRule="auto"/>
              <w:ind w:left="107" w:right="7" w:firstLine="33"/>
              <w:rPr>
                <w:color w:val="auto"/>
                <w:sz w:val="18"/>
              </w:rPr>
            </w:pPr>
            <w:r>
              <w:rPr>
                <w:color w:val="auto"/>
                <w:sz w:val="18"/>
              </w:rPr>
              <w:t>擅自设置户外广告影响市容</w:t>
            </w:r>
            <w:r>
              <w:rPr>
                <w:color w:val="auto"/>
                <w:spacing w:val="-5"/>
                <w:sz w:val="18"/>
              </w:rPr>
              <w:t>行为的处罚</w:t>
            </w:r>
            <w:r>
              <w:rPr>
                <w:color w:val="auto"/>
                <w:sz w:val="18"/>
              </w:rPr>
              <w:t>（城市规划区内</w:t>
            </w:r>
            <w:r>
              <w:rPr>
                <w:color w:val="auto"/>
                <w:spacing w:val="-17"/>
                <w:sz w:val="18"/>
              </w:rPr>
              <w:t>）</w:t>
            </w:r>
          </w:p>
        </w:tc>
        <w:tc>
          <w:tcPr>
            <w:tcW w:w="1725" w:type="dxa"/>
            <w:tcBorders>
              <w:bottom w:val="nil"/>
            </w:tcBorders>
          </w:tcPr>
          <w:p>
            <w:pPr>
              <w:pStyle w:val="9"/>
              <w:numPr>
                <w:ilvl w:val="0"/>
                <w:numId w:val="20"/>
              </w:numPr>
              <w:tabs>
                <w:tab w:val="left" w:pos="291"/>
              </w:tabs>
              <w:spacing w:before="13" w:after="0" w:line="249" w:lineRule="auto"/>
              <w:ind w:left="108" w:right="164" w:firstLine="0"/>
              <w:jc w:val="both"/>
              <w:rPr>
                <w:color w:val="auto"/>
                <w:sz w:val="18"/>
              </w:rPr>
            </w:pPr>
            <w:r>
              <w:rPr>
                <w:color w:val="auto"/>
                <w:spacing w:val="-3"/>
                <w:sz w:val="18"/>
              </w:rPr>
              <w:t>机构职能、权责清单、执法人员名</w:t>
            </w:r>
            <w:r>
              <w:rPr>
                <w:color w:val="auto"/>
                <w:sz w:val="18"/>
              </w:rPr>
              <w:t>单；</w:t>
            </w:r>
          </w:p>
          <w:p>
            <w:pPr>
              <w:pStyle w:val="9"/>
              <w:numPr>
                <w:ilvl w:val="0"/>
                <w:numId w:val="20"/>
              </w:numPr>
              <w:tabs>
                <w:tab w:val="left" w:pos="291"/>
              </w:tabs>
              <w:spacing w:before="0" w:after="0" w:line="249" w:lineRule="auto"/>
              <w:ind w:left="108" w:right="164" w:firstLine="0"/>
              <w:jc w:val="left"/>
              <w:rPr>
                <w:color w:val="auto"/>
                <w:sz w:val="18"/>
              </w:rPr>
            </w:pPr>
            <w:r>
              <w:rPr>
                <w:color w:val="auto"/>
                <w:spacing w:val="-3"/>
                <w:sz w:val="18"/>
              </w:rPr>
              <w:t>执法程序或行政</w:t>
            </w:r>
            <w:r>
              <w:rPr>
                <w:color w:val="auto"/>
                <w:sz w:val="18"/>
              </w:rPr>
              <w:t>强制流程图；</w:t>
            </w:r>
          </w:p>
          <w:p>
            <w:pPr>
              <w:pStyle w:val="9"/>
              <w:numPr>
                <w:ilvl w:val="0"/>
                <w:numId w:val="20"/>
              </w:numPr>
              <w:tabs>
                <w:tab w:val="left" w:pos="291"/>
              </w:tabs>
              <w:spacing w:before="1" w:after="0" w:line="240" w:lineRule="auto"/>
              <w:ind w:left="290" w:right="0" w:hanging="183"/>
              <w:jc w:val="left"/>
              <w:rPr>
                <w:color w:val="auto"/>
                <w:sz w:val="18"/>
              </w:rPr>
            </w:pPr>
            <w:r>
              <w:rPr>
                <w:color w:val="auto"/>
                <w:sz w:val="18"/>
              </w:rPr>
              <w:t>执法依据；</w:t>
            </w:r>
          </w:p>
          <w:p>
            <w:pPr>
              <w:pStyle w:val="9"/>
              <w:numPr>
                <w:ilvl w:val="0"/>
                <w:numId w:val="20"/>
              </w:numPr>
              <w:tabs>
                <w:tab w:val="left" w:pos="291"/>
              </w:tabs>
              <w:spacing w:before="9" w:after="0" w:line="249" w:lineRule="auto"/>
              <w:ind w:left="108" w:right="164" w:firstLine="0"/>
              <w:jc w:val="left"/>
              <w:rPr>
                <w:color w:val="auto"/>
                <w:sz w:val="18"/>
              </w:rPr>
            </w:pPr>
            <w:r>
              <w:rPr>
                <w:color w:val="auto"/>
                <w:spacing w:val="-3"/>
                <w:sz w:val="18"/>
              </w:rPr>
              <w:t>行政处罚自由裁</w:t>
            </w:r>
            <w:r>
              <w:rPr>
                <w:color w:val="auto"/>
                <w:sz w:val="18"/>
              </w:rPr>
              <w:t>量基准；</w:t>
            </w:r>
          </w:p>
          <w:p>
            <w:pPr>
              <w:pStyle w:val="9"/>
              <w:numPr>
                <w:ilvl w:val="0"/>
                <w:numId w:val="20"/>
              </w:numPr>
              <w:tabs>
                <w:tab w:val="left" w:pos="291"/>
              </w:tabs>
              <w:spacing w:before="0" w:after="0" w:line="249" w:lineRule="auto"/>
              <w:ind w:left="108" w:right="164" w:firstLine="0"/>
              <w:jc w:val="left"/>
              <w:rPr>
                <w:color w:val="auto"/>
                <w:sz w:val="18"/>
              </w:rPr>
            </w:pPr>
            <w:r>
              <w:rPr>
                <w:color w:val="auto"/>
                <w:spacing w:val="-3"/>
                <w:sz w:val="18"/>
              </w:rPr>
              <w:t>咨询、监督投诉</w:t>
            </w:r>
            <w:r>
              <w:rPr>
                <w:color w:val="auto"/>
                <w:sz w:val="18"/>
              </w:rPr>
              <w:t>方式；</w:t>
            </w:r>
          </w:p>
          <w:p>
            <w:pPr>
              <w:pStyle w:val="9"/>
              <w:numPr>
                <w:ilvl w:val="0"/>
                <w:numId w:val="20"/>
              </w:numPr>
              <w:tabs>
                <w:tab w:val="left" w:pos="291"/>
              </w:tabs>
              <w:spacing w:before="1" w:after="0" w:line="225" w:lineRule="exact"/>
              <w:ind w:left="290" w:right="0" w:hanging="183"/>
              <w:jc w:val="left"/>
              <w:rPr>
                <w:color w:val="auto"/>
                <w:sz w:val="18"/>
              </w:rPr>
            </w:pPr>
            <w:r>
              <w:rPr>
                <w:color w:val="auto"/>
                <w:sz w:val="18"/>
              </w:rPr>
              <w:t>处罚决定；</w:t>
            </w:r>
          </w:p>
        </w:tc>
        <w:tc>
          <w:tcPr>
            <w:tcW w:w="1695"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8"/>
              <w:rPr>
                <w:rFonts w:ascii="Times New Roman"/>
                <w:color w:val="auto"/>
                <w:sz w:val="23"/>
              </w:rPr>
            </w:pPr>
          </w:p>
          <w:p>
            <w:pPr>
              <w:pStyle w:val="9"/>
              <w:spacing w:line="324" w:lineRule="auto"/>
              <w:ind w:left="125" w:right="117"/>
              <w:jc w:val="center"/>
              <w:rPr>
                <w:color w:val="auto"/>
                <w:sz w:val="18"/>
              </w:rPr>
            </w:pPr>
            <w:r>
              <w:rPr>
                <w:color w:val="auto"/>
                <w:sz w:val="18"/>
              </w:rPr>
              <w:t>《河南省〈城市市容和环境卫生管理条例〉实施办法》第三十二条</w:t>
            </w:r>
          </w:p>
        </w:tc>
        <w:tc>
          <w:tcPr>
            <w:tcW w:w="1680" w:type="dxa"/>
            <w:tcBorders>
              <w:bottom w:val="nil"/>
            </w:tcBorders>
          </w:tcPr>
          <w:p>
            <w:pPr>
              <w:pStyle w:val="9"/>
              <w:rPr>
                <w:rFonts w:ascii="Times New Roman"/>
                <w:color w:val="auto"/>
                <w:sz w:val="18"/>
              </w:rPr>
            </w:pPr>
          </w:p>
          <w:p>
            <w:pPr>
              <w:pStyle w:val="9"/>
              <w:rPr>
                <w:rFonts w:ascii="Times New Roman"/>
                <w:color w:val="auto"/>
                <w:sz w:val="18"/>
              </w:rPr>
            </w:pPr>
          </w:p>
          <w:p>
            <w:pPr>
              <w:pStyle w:val="9"/>
              <w:spacing w:before="7"/>
              <w:rPr>
                <w:rFonts w:ascii="Times New Roman"/>
                <w:color w:val="auto"/>
                <w:sz w:val="14"/>
              </w:rPr>
            </w:pPr>
          </w:p>
          <w:p>
            <w:pPr>
              <w:pStyle w:val="9"/>
              <w:spacing w:line="324" w:lineRule="auto"/>
              <w:ind w:left="120" w:right="107"/>
              <w:jc w:val="center"/>
              <w:rPr>
                <w:color w:val="auto"/>
                <w:sz w:val="18"/>
              </w:rPr>
            </w:pPr>
            <w:r>
              <w:rPr>
                <w:color w:val="auto"/>
                <w:spacing w:val="-3"/>
                <w:sz w:val="18"/>
              </w:rPr>
              <w:t>执法决定信息在决</w:t>
            </w:r>
            <w:r>
              <w:rPr>
                <w:color w:val="auto"/>
                <w:spacing w:val="-7"/>
                <w:sz w:val="18"/>
              </w:rPr>
              <w:t xml:space="preserve">定作出之日起 </w:t>
            </w:r>
            <w:r>
              <w:rPr>
                <w:color w:val="auto"/>
                <w:sz w:val="18"/>
              </w:rPr>
              <w:t>7</w:t>
            </w:r>
            <w:r>
              <w:rPr>
                <w:color w:val="auto"/>
                <w:spacing w:val="-31"/>
                <w:sz w:val="18"/>
              </w:rPr>
              <w:t xml:space="preserve"> 个</w:t>
            </w:r>
            <w:r>
              <w:rPr>
                <w:color w:val="auto"/>
                <w:spacing w:val="-3"/>
                <w:sz w:val="18"/>
              </w:rPr>
              <w:t>工作日内公开，其他相关信息形成或</w:t>
            </w:r>
            <w:r>
              <w:rPr>
                <w:color w:val="auto"/>
                <w:spacing w:val="-8"/>
                <w:sz w:val="18"/>
              </w:rPr>
              <w:t xml:space="preserve">变更之日起 </w:t>
            </w:r>
            <w:r>
              <w:rPr>
                <w:color w:val="auto"/>
                <w:sz w:val="18"/>
              </w:rPr>
              <w:t>20</w:t>
            </w:r>
            <w:r>
              <w:rPr>
                <w:color w:val="auto"/>
                <w:spacing w:val="-23"/>
                <w:sz w:val="18"/>
              </w:rPr>
              <w:t xml:space="preserve"> 个工作日内公开</w:t>
            </w:r>
          </w:p>
        </w:tc>
        <w:tc>
          <w:tcPr>
            <w:tcW w:w="1275"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0"/>
              <w:rPr>
                <w:rFonts w:ascii="Times New Roman"/>
                <w:color w:val="auto"/>
                <w:sz w:val="14"/>
              </w:rPr>
            </w:pPr>
          </w:p>
          <w:p>
            <w:pPr>
              <w:pStyle w:val="9"/>
              <w:spacing w:line="324" w:lineRule="auto"/>
              <w:ind w:left="187" w:right="175"/>
              <w:rPr>
                <w:rFonts w:hint="eastAsia" w:eastAsia="仿宋"/>
                <w:color w:val="auto"/>
                <w:sz w:val="18"/>
                <w:lang w:eastAsia="zh-CN"/>
              </w:rPr>
            </w:pPr>
            <w:r>
              <w:rPr>
                <w:rFonts w:hint="eastAsia"/>
                <w:color w:val="auto"/>
                <w:sz w:val="18"/>
                <w:lang w:eastAsia="zh-CN"/>
              </w:rPr>
              <w:t>新县城市管理局</w:t>
            </w:r>
          </w:p>
        </w:tc>
        <w:tc>
          <w:tcPr>
            <w:tcW w:w="1622" w:type="dxa"/>
            <w:tcBorders>
              <w:bottom w:val="nil"/>
            </w:tcBorders>
            <w:vAlign w:val="top"/>
          </w:tcPr>
          <w:p>
            <w:pPr>
              <w:pStyle w:val="9"/>
              <w:jc w:val="left"/>
              <w:rPr>
                <w:rFonts w:ascii="宋体"/>
                <w:b/>
                <w:color w:val="auto"/>
                <w:sz w:val="18"/>
              </w:rPr>
            </w:pPr>
          </w:p>
          <w:p>
            <w:pPr>
              <w:pStyle w:val="9"/>
              <w:jc w:val="left"/>
              <w:rPr>
                <w:rFonts w:ascii="宋体"/>
                <w:b/>
                <w:color w:val="auto"/>
                <w:sz w:val="18"/>
              </w:rPr>
            </w:pPr>
          </w:p>
          <w:p>
            <w:pPr>
              <w:pStyle w:val="9"/>
              <w:jc w:val="left"/>
              <w:rPr>
                <w:rFonts w:ascii="宋体"/>
                <w:b/>
                <w:color w:val="auto"/>
                <w:sz w:val="18"/>
              </w:rPr>
            </w:pPr>
          </w:p>
          <w:p>
            <w:pPr>
              <w:pStyle w:val="9"/>
              <w:spacing w:before="9"/>
              <w:jc w:val="left"/>
              <w:rPr>
                <w:rFonts w:ascii="宋体"/>
                <w:b/>
                <w:color w:val="auto"/>
                <w:sz w:val="15"/>
              </w:rPr>
            </w:pPr>
          </w:p>
          <w:p>
            <w:pPr>
              <w:pStyle w:val="9"/>
              <w:numPr>
                <w:ilvl w:val="0"/>
                <w:numId w:val="4"/>
              </w:numPr>
              <w:tabs>
                <w:tab w:val="left" w:pos="290"/>
              </w:tabs>
              <w:spacing w:before="1" w:after="0" w:line="240" w:lineRule="auto"/>
              <w:ind w:left="289" w:right="0" w:hanging="182"/>
              <w:jc w:val="left"/>
              <w:rPr>
                <w:color w:val="auto"/>
                <w:sz w:val="18"/>
              </w:rPr>
            </w:pPr>
            <w:r>
              <w:rPr>
                <w:color w:val="auto"/>
                <w:sz w:val="18"/>
              </w:rPr>
              <w:t>政府网站</w:t>
            </w:r>
          </w:p>
          <w:p>
            <w:pPr>
              <w:pStyle w:val="9"/>
              <w:numPr>
                <w:ilvl w:val="0"/>
                <w:numId w:val="4"/>
              </w:numPr>
              <w:tabs>
                <w:tab w:val="left" w:pos="290"/>
              </w:tabs>
              <w:spacing w:before="1" w:after="0" w:line="240" w:lineRule="auto"/>
              <w:ind w:left="289" w:right="0" w:hanging="182"/>
              <w:jc w:val="left"/>
              <w:rPr>
                <w:color w:val="auto"/>
                <w:sz w:val="18"/>
              </w:rPr>
            </w:pPr>
            <w:r>
              <w:rPr>
                <w:color w:val="auto"/>
                <w:sz w:val="18"/>
              </w:rPr>
              <w:t>政务服务中心</w:t>
            </w:r>
          </w:p>
          <w:p>
            <w:pPr>
              <w:pStyle w:val="9"/>
              <w:numPr>
                <w:ilvl w:val="0"/>
                <w:numId w:val="4"/>
              </w:numPr>
              <w:tabs>
                <w:tab w:val="left" w:pos="290"/>
              </w:tabs>
              <w:spacing w:before="1" w:after="0" w:line="240" w:lineRule="auto"/>
              <w:ind w:left="289" w:leftChars="0" w:right="0" w:rightChars="0" w:hanging="182" w:firstLineChars="0"/>
              <w:jc w:val="left"/>
              <w:rPr>
                <w:rFonts w:ascii="仿宋" w:hAnsi="仿宋" w:eastAsia="仿宋" w:cs="仿宋"/>
                <w:color w:val="auto"/>
                <w:sz w:val="18"/>
                <w:szCs w:val="22"/>
                <w:lang w:val="zh-CN" w:eastAsia="zh-CN" w:bidi="zh-CN"/>
              </w:rPr>
            </w:pPr>
            <w:r>
              <w:rPr>
                <w:rFonts w:hint="eastAsia"/>
                <w:color w:val="auto"/>
                <w:spacing w:val="-3"/>
                <w:sz w:val="18"/>
                <w:lang w:eastAsia="zh-CN"/>
              </w:rPr>
              <w:t>新县城市管理局</w:t>
            </w:r>
          </w:p>
        </w:tc>
        <w:tc>
          <w:tcPr>
            <w:tcW w:w="507"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right="151"/>
              <w:jc w:val="right"/>
              <w:rPr>
                <w:color w:val="auto"/>
                <w:sz w:val="18"/>
              </w:rPr>
            </w:pPr>
            <w:r>
              <w:rPr>
                <w:color w:val="auto"/>
                <w:sz w:val="18"/>
              </w:rPr>
              <w:t>√</w:t>
            </w:r>
          </w:p>
        </w:tc>
        <w:tc>
          <w:tcPr>
            <w:tcW w:w="617" w:type="dxa"/>
            <w:vMerge w:val="restart"/>
          </w:tcPr>
          <w:p>
            <w:pPr>
              <w:pStyle w:val="9"/>
              <w:rPr>
                <w:rFonts w:ascii="Times New Roman"/>
                <w:color w:val="auto"/>
                <w:sz w:val="18"/>
              </w:rPr>
            </w:pPr>
          </w:p>
        </w:tc>
        <w:tc>
          <w:tcPr>
            <w:tcW w:w="396"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left="8"/>
              <w:jc w:val="center"/>
              <w:rPr>
                <w:color w:val="auto"/>
                <w:sz w:val="18"/>
              </w:rPr>
            </w:pPr>
            <w:r>
              <w:rPr>
                <w:color w:val="auto"/>
                <w:sz w:val="18"/>
              </w:rPr>
              <w:t>√</w:t>
            </w:r>
          </w:p>
        </w:tc>
        <w:tc>
          <w:tcPr>
            <w:tcW w:w="582" w:type="dxa"/>
            <w:vMerge w:val="restart"/>
          </w:tcPr>
          <w:p>
            <w:pPr>
              <w:pStyle w:val="9"/>
              <w:rPr>
                <w:rFonts w:ascii="Times New Roman"/>
                <w:color w:val="auto"/>
                <w:sz w:val="18"/>
              </w:rPr>
            </w:pPr>
          </w:p>
        </w:tc>
        <w:tc>
          <w:tcPr>
            <w:tcW w:w="480"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left="8"/>
              <w:jc w:val="center"/>
              <w:rPr>
                <w:color w:val="auto"/>
                <w:sz w:val="18"/>
              </w:rPr>
            </w:pPr>
            <w:r>
              <w:rPr>
                <w:color w:val="auto"/>
                <w:sz w:val="18"/>
              </w:rPr>
              <w:t>√</w:t>
            </w:r>
          </w:p>
        </w:tc>
        <w:tc>
          <w:tcPr>
            <w:tcW w:w="487" w:type="dxa"/>
            <w:vMerge w:val="restart"/>
          </w:tcPr>
          <w:p>
            <w:pPr>
              <w:pStyle w:val="9"/>
              <w:rPr>
                <w:rFonts w:ascii="Times New Roman"/>
                <w:color w:val="auto"/>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402" w:type="dxa"/>
            <w:tcBorders>
              <w:top w:val="nil"/>
            </w:tcBorders>
          </w:tcPr>
          <w:p>
            <w:pPr>
              <w:pStyle w:val="9"/>
              <w:rPr>
                <w:rFonts w:ascii="Times New Roman"/>
                <w:color w:val="auto"/>
                <w:sz w:val="18"/>
              </w:rPr>
            </w:pPr>
          </w:p>
        </w:tc>
        <w:tc>
          <w:tcPr>
            <w:tcW w:w="632" w:type="dxa"/>
            <w:tcBorders>
              <w:top w:val="nil"/>
            </w:tcBorders>
          </w:tcPr>
          <w:p>
            <w:pPr>
              <w:pStyle w:val="9"/>
              <w:rPr>
                <w:rFonts w:ascii="Times New Roman"/>
                <w:color w:val="auto"/>
                <w:sz w:val="18"/>
              </w:rPr>
            </w:pPr>
          </w:p>
        </w:tc>
        <w:tc>
          <w:tcPr>
            <w:tcW w:w="2443" w:type="dxa"/>
            <w:tcBorders>
              <w:top w:val="nil"/>
            </w:tcBorders>
          </w:tcPr>
          <w:p>
            <w:pPr>
              <w:pStyle w:val="9"/>
              <w:rPr>
                <w:rFonts w:ascii="Times New Roman"/>
                <w:color w:val="auto"/>
                <w:sz w:val="18"/>
              </w:rPr>
            </w:pPr>
          </w:p>
        </w:tc>
        <w:tc>
          <w:tcPr>
            <w:tcW w:w="1725" w:type="dxa"/>
            <w:tcBorders>
              <w:top w:val="nil"/>
            </w:tcBorders>
          </w:tcPr>
          <w:p>
            <w:pPr>
              <w:pStyle w:val="9"/>
              <w:spacing w:before="14"/>
              <w:ind w:left="108"/>
              <w:rPr>
                <w:color w:val="auto"/>
                <w:sz w:val="18"/>
              </w:rPr>
            </w:pPr>
            <w:r>
              <w:rPr>
                <w:color w:val="auto"/>
                <w:sz w:val="18"/>
              </w:rPr>
              <w:t>7.救济渠道。</w:t>
            </w:r>
          </w:p>
        </w:tc>
        <w:tc>
          <w:tcPr>
            <w:tcW w:w="1695" w:type="dxa"/>
            <w:tcBorders>
              <w:top w:val="nil"/>
            </w:tcBorders>
          </w:tcPr>
          <w:p>
            <w:pPr>
              <w:pStyle w:val="9"/>
              <w:rPr>
                <w:rFonts w:ascii="Times New Roman"/>
                <w:color w:val="auto"/>
                <w:sz w:val="18"/>
              </w:rPr>
            </w:pPr>
          </w:p>
        </w:tc>
        <w:tc>
          <w:tcPr>
            <w:tcW w:w="1680" w:type="dxa"/>
            <w:tcBorders>
              <w:top w:val="nil"/>
            </w:tcBorders>
          </w:tcPr>
          <w:p>
            <w:pPr>
              <w:pStyle w:val="9"/>
              <w:rPr>
                <w:rFonts w:ascii="Times New Roman"/>
                <w:color w:val="auto"/>
                <w:sz w:val="18"/>
              </w:rPr>
            </w:pPr>
          </w:p>
        </w:tc>
        <w:tc>
          <w:tcPr>
            <w:tcW w:w="1275" w:type="dxa"/>
            <w:tcBorders>
              <w:top w:val="nil"/>
            </w:tcBorders>
          </w:tcPr>
          <w:p>
            <w:pPr>
              <w:pStyle w:val="9"/>
              <w:rPr>
                <w:rFonts w:ascii="Times New Roman"/>
                <w:color w:val="auto"/>
                <w:sz w:val="18"/>
              </w:rPr>
            </w:pPr>
          </w:p>
        </w:tc>
        <w:tc>
          <w:tcPr>
            <w:tcW w:w="1622" w:type="dxa"/>
            <w:tcBorders>
              <w:top w:val="nil"/>
            </w:tcBorders>
          </w:tcPr>
          <w:p>
            <w:pPr>
              <w:pStyle w:val="9"/>
              <w:rPr>
                <w:rFonts w:ascii="Times New Roman"/>
                <w:color w:val="auto"/>
                <w:sz w:val="18"/>
              </w:rPr>
            </w:pPr>
          </w:p>
        </w:tc>
        <w:tc>
          <w:tcPr>
            <w:tcW w:w="507" w:type="dxa"/>
            <w:tcBorders>
              <w:top w:val="nil"/>
            </w:tcBorders>
          </w:tcPr>
          <w:p>
            <w:pPr>
              <w:pStyle w:val="9"/>
              <w:rPr>
                <w:rFonts w:ascii="Times New Roman"/>
                <w:color w:val="auto"/>
                <w:sz w:val="18"/>
              </w:rPr>
            </w:pPr>
          </w:p>
        </w:tc>
        <w:tc>
          <w:tcPr>
            <w:tcW w:w="617" w:type="dxa"/>
            <w:vMerge w:val="continue"/>
            <w:tcBorders>
              <w:top w:val="nil"/>
            </w:tcBorders>
          </w:tcPr>
          <w:p>
            <w:pPr>
              <w:rPr>
                <w:color w:val="auto"/>
                <w:sz w:val="2"/>
                <w:szCs w:val="2"/>
              </w:rPr>
            </w:pPr>
          </w:p>
        </w:tc>
        <w:tc>
          <w:tcPr>
            <w:tcW w:w="396" w:type="dxa"/>
            <w:tcBorders>
              <w:top w:val="nil"/>
            </w:tcBorders>
          </w:tcPr>
          <w:p>
            <w:pPr>
              <w:pStyle w:val="9"/>
              <w:rPr>
                <w:rFonts w:ascii="Times New Roman"/>
                <w:color w:val="auto"/>
                <w:sz w:val="18"/>
              </w:rPr>
            </w:pPr>
          </w:p>
        </w:tc>
        <w:tc>
          <w:tcPr>
            <w:tcW w:w="582" w:type="dxa"/>
            <w:vMerge w:val="continue"/>
            <w:tcBorders>
              <w:top w:val="nil"/>
            </w:tcBorders>
          </w:tcPr>
          <w:p>
            <w:pPr>
              <w:rPr>
                <w:color w:val="auto"/>
                <w:sz w:val="2"/>
                <w:szCs w:val="2"/>
              </w:rPr>
            </w:pPr>
          </w:p>
        </w:tc>
        <w:tc>
          <w:tcPr>
            <w:tcW w:w="480" w:type="dxa"/>
            <w:tcBorders>
              <w:top w:val="nil"/>
            </w:tcBorders>
          </w:tcPr>
          <w:p>
            <w:pPr>
              <w:pStyle w:val="9"/>
              <w:rPr>
                <w:rFonts w:ascii="Times New Roman"/>
                <w:color w:val="auto"/>
                <w:sz w:val="18"/>
              </w:rPr>
            </w:pPr>
          </w:p>
        </w:tc>
        <w:tc>
          <w:tcPr>
            <w:tcW w:w="487" w:type="dxa"/>
            <w:vMerge w:val="continue"/>
            <w:tcBorders>
              <w:top w:val="nil"/>
            </w:tcBorders>
          </w:tcPr>
          <w:p>
            <w:pPr>
              <w:rPr>
                <w:color w:val="auto"/>
                <w:sz w:val="2"/>
                <w:szCs w:val="2"/>
              </w:rPr>
            </w:pPr>
          </w:p>
        </w:tc>
      </w:tr>
    </w:tbl>
    <w:p>
      <w:pPr>
        <w:spacing w:after="0"/>
        <w:rPr>
          <w:color w:val="auto"/>
          <w:sz w:val="2"/>
          <w:szCs w:val="2"/>
        </w:rPr>
        <w:sectPr>
          <w:pgSz w:w="16840" w:h="11910" w:orient="landscape"/>
          <w:pgMar w:top="1100" w:right="180" w:bottom="1100" w:left="600" w:header="0" w:footer="912" w:gutter="0"/>
          <w:pgNumType w:fmt="decimal"/>
          <w:cols w:space="720" w:num="1"/>
        </w:sectPr>
      </w:pPr>
    </w:p>
    <w:p>
      <w:pPr>
        <w:pStyle w:val="2"/>
        <w:rPr>
          <w:rFonts w:ascii="Times New Roman"/>
          <w:color w:val="auto"/>
          <w:sz w:val="20"/>
        </w:rPr>
      </w:pPr>
    </w:p>
    <w:p>
      <w:pPr>
        <w:pStyle w:val="2"/>
        <w:rPr>
          <w:rFonts w:ascii="Times New Roman"/>
          <w:color w:val="auto"/>
          <w:sz w:val="20"/>
        </w:rPr>
      </w:pPr>
    </w:p>
    <w:p>
      <w:pPr>
        <w:pStyle w:val="2"/>
        <w:rPr>
          <w:rFonts w:ascii="Times New Roman"/>
          <w:color w:val="auto"/>
          <w:sz w:val="20"/>
        </w:rPr>
      </w:pPr>
    </w:p>
    <w:p>
      <w:pPr>
        <w:pStyle w:val="2"/>
        <w:spacing w:before="4"/>
        <w:rPr>
          <w:rFonts w:ascii="Times New Roman"/>
          <w:color w:val="auto"/>
          <w:sz w:val="16"/>
        </w:rPr>
      </w:pPr>
    </w:p>
    <w:tbl>
      <w:tblPr>
        <w:tblStyle w:val="5"/>
        <w:tblW w:w="0" w:type="auto"/>
        <w:tblInd w:w="6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2"/>
        <w:gridCol w:w="632"/>
        <w:gridCol w:w="1873"/>
        <w:gridCol w:w="1725"/>
        <w:gridCol w:w="2325"/>
        <w:gridCol w:w="1665"/>
        <w:gridCol w:w="1275"/>
        <w:gridCol w:w="1577"/>
        <w:gridCol w:w="507"/>
        <w:gridCol w:w="617"/>
        <w:gridCol w:w="396"/>
        <w:gridCol w:w="582"/>
        <w:gridCol w:w="480"/>
        <w:gridCol w:w="4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402"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109" w:right="100"/>
              <w:rPr>
                <w:rFonts w:hint="eastAsia" w:ascii="黑体" w:eastAsia="黑体"/>
                <w:color w:val="auto"/>
                <w:sz w:val="18"/>
              </w:rPr>
            </w:pPr>
            <w:r>
              <w:rPr>
                <w:rFonts w:hint="eastAsia" w:ascii="黑体" w:eastAsia="黑体"/>
                <w:color w:val="auto"/>
                <w:sz w:val="18"/>
              </w:rPr>
              <w:t>序号</w:t>
            </w:r>
          </w:p>
        </w:tc>
        <w:tc>
          <w:tcPr>
            <w:tcW w:w="2505" w:type="dxa"/>
            <w:gridSpan w:val="2"/>
          </w:tcPr>
          <w:p>
            <w:pPr>
              <w:pStyle w:val="9"/>
              <w:spacing w:before="123"/>
              <w:ind w:left="870" w:right="863"/>
              <w:jc w:val="center"/>
              <w:rPr>
                <w:rFonts w:hint="eastAsia" w:ascii="黑体" w:eastAsia="黑体"/>
                <w:color w:val="auto"/>
                <w:sz w:val="18"/>
              </w:rPr>
            </w:pPr>
            <w:r>
              <w:rPr>
                <w:rFonts w:hint="eastAsia" w:ascii="黑体" w:eastAsia="黑体"/>
                <w:color w:val="auto"/>
                <w:sz w:val="18"/>
              </w:rPr>
              <w:t>公开事项</w:t>
            </w:r>
          </w:p>
        </w:tc>
        <w:tc>
          <w:tcPr>
            <w:tcW w:w="1725" w:type="dxa"/>
            <w:vMerge w:val="restart"/>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6"/>
              </w:rPr>
            </w:pPr>
          </w:p>
          <w:p>
            <w:pPr>
              <w:pStyle w:val="9"/>
              <w:ind w:left="140"/>
              <w:rPr>
                <w:rFonts w:hint="eastAsia" w:ascii="黑体" w:eastAsia="黑体"/>
                <w:color w:val="auto"/>
                <w:sz w:val="18"/>
              </w:rPr>
            </w:pPr>
            <w:r>
              <w:rPr>
                <w:rFonts w:hint="eastAsia" w:ascii="黑体" w:eastAsia="黑体"/>
                <w:color w:val="auto"/>
                <w:sz w:val="18"/>
              </w:rPr>
              <w:t>公开内容（要素）</w:t>
            </w:r>
          </w:p>
        </w:tc>
        <w:tc>
          <w:tcPr>
            <w:tcW w:w="2325"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981" w:right="971"/>
              <w:jc w:val="center"/>
              <w:rPr>
                <w:rFonts w:hint="eastAsia" w:ascii="黑体" w:eastAsia="黑体"/>
                <w:color w:val="auto"/>
                <w:sz w:val="18"/>
              </w:rPr>
            </w:pPr>
            <w:r>
              <w:rPr>
                <w:rFonts w:hint="eastAsia" w:ascii="黑体" w:eastAsia="黑体"/>
                <w:color w:val="auto"/>
                <w:sz w:val="18"/>
              </w:rPr>
              <w:t>公开依据</w:t>
            </w:r>
          </w:p>
        </w:tc>
        <w:tc>
          <w:tcPr>
            <w:tcW w:w="1665"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650" w:right="642"/>
              <w:jc w:val="center"/>
              <w:rPr>
                <w:rFonts w:hint="eastAsia" w:ascii="黑体" w:eastAsia="黑体"/>
                <w:color w:val="auto"/>
                <w:sz w:val="18"/>
              </w:rPr>
            </w:pPr>
            <w:r>
              <w:rPr>
                <w:rFonts w:hint="eastAsia" w:ascii="黑体" w:eastAsia="黑体"/>
                <w:color w:val="auto"/>
                <w:sz w:val="18"/>
              </w:rPr>
              <w:t>公开时限</w:t>
            </w:r>
          </w:p>
        </w:tc>
        <w:tc>
          <w:tcPr>
            <w:tcW w:w="1275"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456" w:right="446"/>
              <w:jc w:val="center"/>
              <w:rPr>
                <w:rFonts w:hint="eastAsia" w:ascii="黑体" w:eastAsia="黑体"/>
                <w:color w:val="auto"/>
                <w:sz w:val="18"/>
              </w:rPr>
            </w:pPr>
            <w:r>
              <w:rPr>
                <w:rFonts w:hint="eastAsia" w:ascii="黑体" w:eastAsia="黑体"/>
                <w:color w:val="auto"/>
                <w:sz w:val="18"/>
              </w:rPr>
              <w:t>公开主体</w:t>
            </w:r>
          </w:p>
        </w:tc>
        <w:tc>
          <w:tcPr>
            <w:tcW w:w="1577"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607" w:right="326" w:hanging="269"/>
              <w:rPr>
                <w:rFonts w:hint="eastAsia" w:ascii="黑体" w:eastAsia="黑体"/>
                <w:color w:val="auto"/>
                <w:sz w:val="18"/>
              </w:rPr>
            </w:pPr>
            <w:r>
              <w:rPr>
                <w:rFonts w:hint="eastAsia" w:ascii="黑体" w:eastAsia="黑体"/>
                <w:color w:val="auto"/>
                <w:sz w:val="18"/>
              </w:rPr>
              <w:t>公开渠道和载体</w:t>
            </w:r>
          </w:p>
        </w:tc>
        <w:tc>
          <w:tcPr>
            <w:tcW w:w="1124" w:type="dxa"/>
            <w:gridSpan w:val="2"/>
          </w:tcPr>
          <w:p>
            <w:pPr>
              <w:pStyle w:val="9"/>
              <w:spacing w:before="123"/>
              <w:ind w:left="201"/>
              <w:rPr>
                <w:rFonts w:hint="eastAsia" w:ascii="黑体" w:eastAsia="黑体"/>
                <w:color w:val="auto"/>
                <w:sz w:val="18"/>
              </w:rPr>
            </w:pPr>
            <w:r>
              <w:rPr>
                <w:rFonts w:hint="eastAsia" w:ascii="黑体" w:eastAsia="黑体"/>
                <w:color w:val="auto"/>
                <w:sz w:val="18"/>
              </w:rPr>
              <w:t>公开对象</w:t>
            </w:r>
          </w:p>
        </w:tc>
        <w:tc>
          <w:tcPr>
            <w:tcW w:w="978" w:type="dxa"/>
            <w:gridSpan w:val="2"/>
          </w:tcPr>
          <w:p>
            <w:pPr>
              <w:pStyle w:val="9"/>
              <w:spacing w:before="123"/>
              <w:ind w:left="128"/>
              <w:rPr>
                <w:rFonts w:hint="eastAsia" w:ascii="黑体" w:eastAsia="黑体"/>
                <w:color w:val="auto"/>
                <w:sz w:val="18"/>
              </w:rPr>
            </w:pPr>
            <w:r>
              <w:rPr>
                <w:rFonts w:hint="eastAsia" w:ascii="黑体" w:eastAsia="黑体"/>
                <w:color w:val="auto"/>
                <w:sz w:val="18"/>
              </w:rPr>
              <w:t>公开方式</w:t>
            </w:r>
          </w:p>
        </w:tc>
        <w:tc>
          <w:tcPr>
            <w:tcW w:w="967" w:type="dxa"/>
            <w:gridSpan w:val="2"/>
          </w:tcPr>
          <w:p>
            <w:pPr>
              <w:pStyle w:val="9"/>
              <w:spacing w:before="123"/>
              <w:ind w:left="122"/>
              <w:rPr>
                <w:rFonts w:hint="eastAsia" w:ascii="黑体" w:eastAsia="黑体"/>
                <w:color w:val="auto"/>
                <w:sz w:val="18"/>
              </w:rPr>
            </w:pPr>
            <w:r>
              <w:rPr>
                <w:rFonts w:hint="eastAsia" w:ascii="黑体" w:eastAsia="黑体"/>
                <w:color w:val="auto"/>
                <w:sz w:val="18"/>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1" w:hRule="atLeast"/>
        </w:trPr>
        <w:tc>
          <w:tcPr>
            <w:tcW w:w="402" w:type="dxa"/>
            <w:vMerge w:val="continue"/>
            <w:tcBorders>
              <w:top w:val="nil"/>
            </w:tcBorders>
          </w:tcPr>
          <w:p>
            <w:pPr>
              <w:rPr>
                <w:color w:val="auto"/>
                <w:sz w:val="2"/>
                <w:szCs w:val="2"/>
              </w:rPr>
            </w:pPr>
          </w:p>
        </w:tc>
        <w:tc>
          <w:tcPr>
            <w:tcW w:w="632" w:type="dxa"/>
          </w:tcPr>
          <w:p>
            <w:pPr>
              <w:pStyle w:val="9"/>
              <w:spacing w:before="3"/>
              <w:rPr>
                <w:rFonts w:ascii="Times New Roman"/>
                <w:color w:val="auto"/>
                <w:sz w:val="17"/>
              </w:rPr>
            </w:pPr>
          </w:p>
          <w:p>
            <w:pPr>
              <w:pStyle w:val="9"/>
              <w:spacing w:line="324" w:lineRule="auto"/>
              <w:ind w:left="135" w:right="124"/>
              <w:rPr>
                <w:rFonts w:hint="eastAsia" w:ascii="黑体" w:eastAsia="黑体"/>
                <w:color w:val="auto"/>
                <w:sz w:val="18"/>
              </w:rPr>
            </w:pPr>
            <w:r>
              <w:rPr>
                <w:rFonts w:hint="eastAsia" w:ascii="黑体" w:eastAsia="黑体"/>
                <w:color w:val="auto"/>
                <w:sz w:val="18"/>
              </w:rPr>
              <w:t>一级事项</w:t>
            </w:r>
          </w:p>
        </w:tc>
        <w:tc>
          <w:tcPr>
            <w:tcW w:w="1873" w:type="dxa"/>
          </w:tcPr>
          <w:p>
            <w:pPr>
              <w:pStyle w:val="9"/>
              <w:spacing w:before="3"/>
              <w:rPr>
                <w:rFonts w:ascii="Times New Roman"/>
                <w:color w:val="auto"/>
                <w:sz w:val="17"/>
              </w:rPr>
            </w:pPr>
          </w:p>
          <w:p>
            <w:pPr>
              <w:pStyle w:val="9"/>
              <w:spacing w:line="324" w:lineRule="auto"/>
              <w:ind w:left="755" w:right="745"/>
              <w:jc w:val="center"/>
              <w:rPr>
                <w:rFonts w:hint="eastAsia" w:ascii="黑体" w:eastAsia="黑体"/>
                <w:color w:val="auto"/>
                <w:sz w:val="18"/>
              </w:rPr>
            </w:pPr>
            <w:r>
              <w:rPr>
                <w:rFonts w:hint="eastAsia" w:ascii="黑体" w:eastAsia="黑体"/>
                <w:color w:val="auto"/>
                <w:sz w:val="18"/>
              </w:rPr>
              <w:t>二级事项</w:t>
            </w:r>
          </w:p>
        </w:tc>
        <w:tc>
          <w:tcPr>
            <w:tcW w:w="1725" w:type="dxa"/>
            <w:vMerge w:val="continue"/>
            <w:tcBorders>
              <w:top w:val="nil"/>
            </w:tcBorders>
          </w:tcPr>
          <w:p>
            <w:pPr>
              <w:rPr>
                <w:color w:val="auto"/>
                <w:sz w:val="2"/>
                <w:szCs w:val="2"/>
              </w:rPr>
            </w:pPr>
          </w:p>
        </w:tc>
        <w:tc>
          <w:tcPr>
            <w:tcW w:w="2325" w:type="dxa"/>
            <w:vMerge w:val="continue"/>
            <w:tcBorders>
              <w:top w:val="nil"/>
            </w:tcBorders>
          </w:tcPr>
          <w:p>
            <w:pPr>
              <w:rPr>
                <w:color w:val="auto"/>
                <w:sz w:val="2"/>
                <w:szCs w:val="2"/>
              </w:rPr>
            </w:pPr>
          </w:p>
        </w:tc>
        <w:tc>
          <w:tcPr>
            <w:tcW w:w="1665"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1577" w:type="dxa"/>
            <w:vMerge w:val="continue"/>
            <w:tcBorders>
              <w:top w:val="nil"/>
            </w:tcBorders>
          </w:tcPr>
          <w:p>
            <w:pPr>
              <w:rPr>
                <w:color w:val="auto"/>
                <w:sz w:val="2"/>
                <w:szCs w:val="2"/>
              </w:rPr>
            </w:pPr>
          </w:p>
        </w:tc>
        <w:tc>
          <w:tcPr>
            <w:tcW w:w="507" w:type="dxa"/>
          </w:tcPr>
          <w:p>
            <w:pPr>
              <w:pStyle w:val="9"/>
              <w:spacing w:before="43" w:line="324" w:lineRule="auto"/>
              <w:ind w:left="163" w:right="151"/>
              <w:rPr>
                <w:rFonts w:hint="eastAsia" w:ascii="黑体" w:eastAsia="黑体"/>
                <w:color w:val="auto"/>
                <w:sz w:val="18"/>
              </w:rPr>
            </w:pPr>
            <w:r>
              <w:rPr>
                <w:rFonts w:hint="eastAsia" w:ascii="黑体" w:eastAsia="黑体"/>
                <w:color w:val="auto"/>
                <w:sz w:val="18"/>
              </w:rPr>
              <w:t>全社</w:t>
            </w:r>
          </w:p>
          <w:p>
            <w:pPr>
              <w:pStyle w:val="9"/>
              <w:spacing w:before="1"/>
              <w:ind w:left="163"/>
              <w:rPr>
                <w:rFonts w:hint="eastAsia" w:ascii="黑体" w:eastAsia="黑体"/>
                <w:color w:val="auto"/>
                <w:sz w:val="18"/>
              </w:rPr>
            </w:pPr>
            <w:r>
              <w:rPr>
                <w:rFonts w:hint="eastAsia" w:ascii="黑体" w:eastAsia="黑体"/>
                <w:color w:val="auto"/>
                <w:sz w:val="18"/>
              </w:rPr>
              <w:t>会</w:t>
            </w:r>
          </w:p>
        </w:tc>
        <w:tc>
          <w:tcPr>
            <w:tcW w:w="617" w:type="dxa"/>
          </w:tcPr>
          <w:p>
            <w:pPr>
              <w:pStyle w:val="9"/>
              <w:spacing w:before="3"/>
              <w:rPr>
                <w:rFonts w:ascii="Times New Roman"/>
                <w:color w:val="auto"/>
                <w:sz w:val="17"/>
              </w:rPr>
            </w:pPr>
          </w:p>
          <w:p>
            <w:pPr>
              <w:pStyle w:val="9"/>
              <w:spacing w:line="324" w:lineRule="auto"/>
              <w:ind w:left="126" w:right="118"/>
              <w:rPr>
                <w:rFonts w:hint="eastAsia" w:ascii="黑体" w:eastAsia="黑体"/>
                <w:color w:val="auto"/>
                <w:sz w:val="18"/>
              </w:rPr>
            </w:pPr>
            <w:r>
              <w:rPr>
                <w:rFonts w:hint="eastAsia" w:ascii="黑体" w:eastAsia="黑体"/>
                <w:color w:val="auto"/>
                <w:sz w:val="18"/>
              </w:rPr>
              <w:t>特定群体</w:t>
            </w:r>
          </w:p>
        </w:tc>
        <w:tc>
          <w:tcPr>
            <w:tcW w:w="396" w:type="dxa"/>
          </w:tcPr>
          <w:p>
            <w:pPr>
              <w:pStyle w:val="9"/>
              <w:spacing w:before="3"/>
              <w:rPr>
                <w:rFonts w:ascii="Times New Roman"/>
                <w:color w:val="auto"/>
                <w:sz w:val="17"/>
              </w:rPr>
            </w:pPr>
          </w:p>
          <w:p>
            <w:pPr>
              <w:pStyle w:val="9"/>
              <w:spacing w:line="324" w:lineRule="auto"/>
              <w:ind w:left="107" w:right="96"/>
              <w:rPr>
                <w:rFonts w:hint="eastAsia" w:ascii="黑体" w:eastAsia="黑体"/>
                <w:color w:val="auto"/>
                <w:sz w:val="18"/>
              </w:rPr>
            </w:pPr>
            <w:r>
              <w:rPr>
                <w:rFonts w:hint="eastAsia" w:ascii="黑体" w:eastAsia="黑体"/>
                <w:color w:val="auto"/>
                <w:sz w:val="18"/>
              </w:rPr>
              <w:t>主动</w:t>
            </w:r>
          </w:p>
        </w:tc>
        <w:tc>
          <w:tcPr>
            <w:tcW w:w="582" w:type="dxa"/>
          </w:tcPr>
          <w:p>
            <w:pPr>
              <w:pStyle w:val="9"/>
              <w:spacing w:before="3"/>
              <w:rPr>
                <w:rFonts w:ascii="Times New Roman"/>
                <w:color w:val="auto"/>
                <w:sz w:val="17"/>
              </w:rPr>
            </w:pPr>
          </w:p>
          <w:p>
            <w:pPr>
              <w:pStyle w:val="9"/>
              <w:spacing w:line="324" w:lineRule="auto"/>
              <w:ind w:left="200" w:right="100" w:hanging="92"/>
              <w:rPr>
                <w:rFonts w:hint="eastAsia" w:ascii="黑体" w:eastAsia="黑体"/>
                <w:color w:val="auto"/>
                <w:sz w:val="18"/>
              </w:rPr>
            </w:pPr>
            <w:r>
              <w:rPr>
                <w:rFonts w:hint="eastAsia" w:ascii="黑体" w:eastAsia="黑体"/>
                <w:color w:val="auto"/>
                <w:sz w:val="18"/>
              </w:rPr>
              <w:t>依申请</w:t>
            </w:r>
          </w:p>
        </w:tc>
        <w:tc>
          <w:tcPr>
            <w:tcW w:w="480" w:type="dxa"/>
          </w:tcPr>
          <w:p>
            <w:pPr>
              <w:pStyle w:val="9"/>
              <w:spacing w:before="3"/>
              <w:rPr>
                <w:rFonts w:ascii="Times New Roman"/>
                <w:color w:val="auto"/>
                <w:sz w:val="17"/>
              </w:rPr>
            </w:pPr>
          </w:p>
          <w:p>
            <w:pPr>
              <w:pStyle w:val="9"/>
              <w:spacing w:line="324" w:lineRule="auto"/>
              <w:ind w:left="149" w:right="138"/>
              <w:rPr>
                <w:rFonts w:hint="eastAsia" w:ascii="黑体" w:eastAsia="黑体"/>
                <w:color w:val="auto"/>
                <w:sz w:val="18"/>
              </w:rPr>
            </w:pPr>
            <w:r>
              <w:rPr>
                <w:rFonts w:hint="eastAsia" w:ascii="黑体" w:eastAsia="黑体"/>
                <w:color w:val="auto"/>
                <w:sz w:val="18"/>
              </w:rPr>
              <w:t>县级</w:t>
            </w:r>
          </w:p>
        </w:tc>
        <w:tc>
          <w:tcPr>
            <w:tcW w:w="487" w:type="dxa"/>
          </w:tcPr>
          <w:p>
            <w:pPr>
              <w:pStyle w:val="9"/>
              <w:spacing w:before="3"/>
              <w:rPr>
                <w:rFonts w:ascii="Times New Roman"/>
                <w:color w:val="auto"/>
                <w:sz w:val="17"/>
              </w:rPr>
            </w:pPr>
          </w:p>
          <w:p>
            <w:pPr>
              <w:pStyle w:val="9"/>
              <w:spacing w:line="324" w:lineRule="auto"/>
              <w:ind w:left="151" w:right="143"/>
              <w:rPr>
                <w:rFonts w:hint="eastAsia" w:ascii="黑体" w:eastAsia="黑体"/>
                <w:color w:val="auto"/>
                <w:sz w:val="18"/>
              </w:rPr>
            </w:pPr>
            <w:r>
              <w:rPr>
                <w:rFonts w:hint="eastAsia" w:ascii="黑体" w:eastAsia="黑体"/>
                <w:color w:val="auto"/>
                <w:sz w:val="18"/>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6" w:hRule="atLeast"/>
        </w:trPr>
        <w:tc>
          <w:tcPr>
            <w:tcW w:w="402" w:type="dxa"/>
            <w:tcBorders>
              <w:bottom w:val="nil"/>
            </w:tcBorders>
          </w:tcPr>
          <w:p>
            <w:pPr>
              <w:pStyle w:val="9"/>
              <w:rPr>
                <w:rFonts w:ascii="Times New Roman"/>
                <w:color w:val="auto"/>
                <w:sz w:val="18"/>
              </w:rPr>
            </w:pPr>
          </w:p>
        </w:tc>
        <w:tc>
          <w:tcPr>
            <w:tcW w:w="632" w:type="dxa"/>
            <w:tcBorders>
              <w:bottom w:val="nil"/>
            </w:tcBorders>
          </w:tcPr>
          <w:p>
            <w:pPr>
              <w:pStyle w:val="9"/>
              <w:rPr>
                <w:rFonts w:ascii="Times New Roman"/>
                <w:color w:val="auto"/>
                <w:sz w:val="18"/>
              </w:rPr>
            </w:pPr>
          </w:p>
          <w:p>
            <w:pPr>
              <w:pStyle w:val="9"/>
              <w:rPr>
                <w:rFonts w:ascii="Times New Roman"/>
                <w:color w:val="auto"/>
                <w:sz w:val="18"/>
              </w:rPr>
            </w:pPr>
          </w:p>
          <w:p>
            <w:pPr>
              <w:pStyle w:val="9"/>
              <w:spacing w:before="10"/>
              <w:rPr>
                <w:rFonts w:ascii="Times New Roman"/>
                <w:color w:val="auto"/>
                <w:sz w:val="24"/>
              </w:rPr>
            </w:pPr>
          </w:p>
          <w:p>
            <w:pPr>
              <w:pStyle w:val="9"/>
              <w:ind w:left="114" w:right="106"/>
              <w:jc w:val="center"/>
              <w:rPr>
                <w:color w:val="auto"/>
                <w:sz w:val="18"/>
              </w:rPr>
            </w:pPr>
            <w:r>
              <w:rPr>
                <w:color w:val="auto"/>
                <w:sz w:val="18"/>
              </w:rPr>
              <w:t>市容</w:t>
            </w:r>
          </w:p>
        </w:tc>
        <w:tc>
          <w:tcPr>
            <w:tcW w:w="1873" w:type="dxa"/>
            <w:tcBorders>
              <w:bottom w:val="nil"/>
            </w:tcBorders>
          </w:tcPr>
          <w:p>
            <w:pPr>
              <w:pStyle w:val="9"/>
              <w:rPr>
                <w:rFonts w:ascii="Times New Roman"/>
                <w:color w:val="auto"/>
                <w:sz w:val="18"/>
              </w:rPr>
            </w:pPr>
          </w:p>
          <w:p>
            <w:pPr>
              <w:pStyle w:val="9"/>
              <w:rPr>
                <w:rFonts w:ascii="Times New Roman"/>
                <w:color w:val="auto"/>
                <w:sz w:val="18"/>
              </w:rPr>
            </w:pPr>
          </w:p>
          <w:p>
            <w:pPr>
              <w:pStyle w:val="9"/>
              <w:spacing w:before="10"/>
              <w:rPr>
                <w:rFonts w:ascii="Times New Roman"/>
                <w:color w:val="auto"/>
                <w:sz w:val="24"/>
              </w:rPr>
            </w:pPr>
          </w:p>
          <w:p>
            <w:pPr>
              <w:pStyle w:val="9"/>
              <w:ind w:left="104" w:right="98"/>
              <w:jc w:val="center"/>
              <w:rPr>
                <w:color w:val="auto"/>
                <w:sz w:val="18"/>
              </w:rPr>
            </w:pPr>
            <w:r>
              <w:rPr>
                <w:color w:val="auto"/>
                <w:sz w:val="18"/>
              </w:rPr>
              <w:t>擅自在街道两侧和其</w:t>
            </w:r>
          </w:p>
        </w:tc>
        <w:tc>
          <w:tcPr>
            <w:tcW w:w="1725" w:type="dxa"/>
            <w:vMerge w:val="restart"/>
          </w:tcPr>
          <w:p>
            <w:pPr>
              <w:pStyle w:val="9"/>
              <w:numPr>
                <w:ilvl w:val="0"/>
                <w:numId w:val="21"/>
              </w:numPr>
              <w:tabs>
                <w:tab w:val="left" w:pos="290"/>
              </w:tabs>
              <w:spacing w:before="13" w:after="0" w:line="249" w:lineRule="auto"/>
              <w:ind w:left="106" w:right="166" w:firstLine="0"/>
              <w:jc w:val="both"/>
              <w:rPr>
                <w:color w:val="auto"/>
                <w:sz w:val="18"/>
              </w:rPr>
            </w:pPr>
            <w:r>
              <w:rPr>
                <w:color w:val="auto"/>
                <w:spacing w:val="-3"/>
                <w:sz w:val="18"/>
              </w:rPr>
              <w:t>机构职能、权责清单、执法人员名</w:t>
            </w:r>
            <w:r>
              <w:rPr>
                <w:color w:val="auto"/>
                <w:sz w:val="18"/>
              </w:rPr>
              <w:t>单；</w:t>
            </w:r>
          </w:p>
          <w:p>
            <w:pPr>
              <w:pStyle w:val="9"/>
              <w:numPr>
                <w:ilvl w:val="0"/>
                <w:numId w:val="21"/>
              </w:numPr>
              <w:tabs>
                <w:tab w:val="left" w:pos="290"/>
              </w:tabs>
              <w:spacing w:before="1" w:after="0" w:line="249" w:lineRule="auto"/>
              <w:ind w:left="106" w:right="166" w:firstLine="0"/>
              <w:jc w:val="left"/>
              <w:rPr>
                <w:color w:val="auto"/>
                <w:sz w:val="18"/>
              </w:rPr>
            </w:pPr>
            <w:r>
              <w:rPr>
                <w:color w:val="auto"/>
                <w:spacing w:val="-3"/>
                <w:sz w:val="18"/>
              </w:rPr>
              <w:t>执法程序或行政</w:t>
            </w:r>
            <w:r>
              <w:rPr>
                <w:color w:val="auto"/>
                <w:sz w:val="18"/>
              </w:rPr>
              <w:t>强制流程图；</w:t>
            </w:r>
          </w:p>
          <w:p>
            <w:pPr>
              <w:pStyle w:val="9"/>
              <w:numPr>
                <w:ilvl w:val="0"/>
                <w:numId w:val="21"/>
              </w:numPr>
              <w:tabs>
                <w:tab w:val="left" w:pos="290"/>
              </w:tabs>
              <w:spacing w:before="0" w:after="0" w:line="240" w:lineRule="auto"/>
              <w:ind w:left="289" w:right="0" w:hanging="184"/>
              <w:jc w:val="left"/>
              <w:rPr>
                <w:color w:val="auto"/>
                <w:sz w:val="18"/>
              </w:rPr>
            </w:pPr>
            <w:r>
              <w:rPr>
                <w:color w:val="auto"/>
                <w:sz w:val="18"/>
              </w:rPr>
              <w:t>执法依据；</w:t>
            </w:r>
          </w:p>
          <w:p>
            <w:pPr>
              <w:pStyle w:val="9"/>
              <w:numPr>
                <w:ilvl w:val="0"/>
                <w:numId w:val="21"/>
              </w:numPr>
              <w:tabs>
                <w:tab w:val="left" w:pos="290"/>
              </w:tabs>
              <w:spacing w:before="9" w:after="0" w:line="249" w:lineRule="auto"/>
              <w:ind w:left="106" w:right="166" w:firstLine="0"/>
              <w:jc w:val="left"/>
              <w:rPr>
                <w:color w:val="auto"/>
                <w:sz w:val="18"/>
              </w:rPr>
            </w:pPr>
            <w:r>
              <w:rPr>
                <w:color w:val="auto"/>
                <w:spacing w:val="-3"/>
                <w:sz w:val="18"/>
              </w:rPr>
              <w:t>行政处罚自由裁</w:t>
            </w:r>
            <w:r>
              <w:rPr>
                <w:color w:val="auto"/>
                <w:sz w:val="18"/>
              </w:rPr>
              <w:t>量基准；</w:t>
            </w:r>
          </w:p>
          <w:p>
            <w:pPr>
              <w:pStyle w:val="9"/>
              <w:numPr>
                <w:ilvl w:val="0"/>
                <w:numId w:val="21"/>
              </w:numPr>
              <w:tabs>
                <w:tab w:val="left" w:pos="290"/>
              </w:tabs>
              <w:spacing w:before="1" w:after="0" w:line="249" w:lineRule="auto"/>
              <w:ind w:left="106" w:right="166" w:firstLine="0"/>
              <w:jc w:val="left"/>
              <w:rPr>
                <w:color w:val="auto"/>
                <w:sz w:val="18"/>
              </w:rPr>
            </w:pPr>
            <w:r>
              <w:rPr>
                <w:color w:val="auto"/>
                <w:spacing w:val="-3"/>
                <w:sz w:val="18"/>
              </w:rPr>
              <w:t>咨询、监督投诉</w:t>
            </w:r>
            <w:r>
              <w:rPr>
                <w:color w:val="auto"/>
                <w:sz w:val="18"/>
              </w:rPr>
              <w:t>方式；</w:t>
            </w:r>
          </w:p>
          <w:p>
            <w:pPr>
              <w:pStyle w:val="9"/>
              <w:numPr>
                <w:ilvl w:val="0"/>
                <w:numId w:val="21"/>
              </w:numPr>
              <w:tabs>
                <w:tab w:val="left" w:pos="290"/>
              </w:tabs>
              <w:spacing w:before="0" w:after="0" w:line="240" w:lineRule="auto"/>
              <w:ind w:left="289" w:right="0" w:hanging="184"/>
              <w:jc w:val="left"/>
              <w:rPr>
                <w:color w:val="auto"/>
                <w:sz w:val="18"/>
              </w:rPr>
            </w:pPr>
            <w:r>
              <w:rPr>
                <w:color w:val="auto"/>
                <w:sz w:val="18"/>
              </w:rPr>
              <w:t>处罚决定；</w:t>
            </w:r>
          </w:p>
          <w:p>
            <w:pPr>
              <w:pStyle w:val="9"/>
              <w:numPr>
                <w:ilvl w:val="0"/>
                <w:numId w:val="21"/>
              </w:numPr>
              <w:tabs>
                <w:tab w:val="left" w:pos="290"/>
              </w:tabs>
              <w:spacing w:before="9" w:after="0" w:line="206" w:lineRule="exact"/>
              <w:ind w:left="289" w:right="0" w:hanging="184"/>
              <w:jc w:val="left"/>
              <w:rPr>
                <w:color w:val="auto"/>
                <w:sz w:val="18"/>
              </w:rPr>
            </w:pPr>
            <w:r>
              <w:rPr>
                <w:color w:val="auto"/>
                <w:sz w:val="18"/>
              </w:rPr>
              <w:t>救济渠道。</w:t>
            </w:r>
          </w:p>
        </w:tc>
        <w:tc>
          <w:tcPr>
            <w:tcW w:w="2325" w:type="dxa"/>
            <w:tcBorders>
              <w:bottom w:val="nil"/>
            </w:tcBorders>
          </w:tcPr>
          <w:p>
            <w:pPr>
              <w:pStyle w:val="9"/>
              <w:rPr>
                <w:rFonts w:ascii="Times New Roman"/>
                <w:color w:val="auto"/>
                <w:sz w:val="18"/>
              </w:rPr>
            </w:pPr>
          </w:p>
        </w:tc>
        <w:tc>
          <w:tcPr>
            <w:tcW w:w="1665" w:type="dxa"/>
            <w:vMerge w:val="restart"/>
          </w:tcPr>
          <w:p>
            <w:pPr>
              <w:pStyle w:val="9"/>
              <w:rPr>
                <w:rFonts w:ascii="Times New Roman"/>
                <w:color w:val="auto"/>
                <w:sz w:val="18"/>
              </w:rPr>
            </w:pPr>
          </w:p>
          <w:p>
            <w:pPr>
              <w:pStyle w:val="9"/>
              <w:rPr>
                <w:rFonts w:ascii="Times New Roman"/>
                <w:color w:val="auto"/>
                <w:sz w:val="18"/>
              </w:rPr>
            </w:pPr>
          </w:p>
          <w:p>
            <w:pPr>
              <w:pStyle w:val="9"/>
              <w:spacing w:before="130" w:line="324" w:lineRule="auto"/>
              <w:ind w:left="110" w:right="102"/>
              <w:jc w:val="center"/>
              <w:rPr>
                <w:color w:val="auto"/>
                <w:sz w:val="18"/>
              </w:rPr>
            </w:pPr>
            <w:r>
              <w:rPr>
                <w:color w:val="auto"/>
                <w:spacing w:val="-3"/>
                <w:sz w:val="18"/>
              </w:rPr>
              <w:t>执法决定信息在决</w:t>
            </w:r>
            <w:r>
              <w:rPr>
                <w:color w:val="auto"/>
                <w:spacing w:val="-7"/>
                <w:sz w:val="18"/>
              </w:rPr>
              <w:t xml:space="preserve">定作出之日起 </w:t>
            </w:r>
            <w:r>
              <w:rPr>
                <w:color w:val="auto"/>
                <w:sz w:val="18"/>
              </w:rPr>
              <w:t>7</w:t>
            </w:r>
            <w:r>
              <w:rPr>
                <w:color w:val="auto"/>
                <w:spacing w:val="-31"/>
                <w:sz w:val="18"/>
              </w:rPr>
              <w:t xml:space="preserve"> 个</w:t>
            </w:r>
            <w:r>
              <w:rPr>
                <w:color w:val="auto"/>
                <w:spacing w:val="-3"/>
                <w:sz w:val="18"/>
              </w:rPr>
              <w:t>工作日内公开，其他相关信息形成或</w:t>
            </w:r>
            <w:r>
              <w:rPr>
                <w:color w:val="auto"/>
                <w:spacing w:val="-8"/>
                <w:sz w:val="18"/>
              </w:rPr>
              <w:t xml:space="preserve">变更之日起 </w:t>
            </w:r>
            <w:r>
              <w:rPr>
                <w:color w:val="auto"/>
                <w:sz w:val="18"/>
              </w:rPr>
              <w:t>20</w:t>
            </w:r>
            <w:r>
              <w:rPr>
                <w:color w:val="auto"/>
                <w:spacing w:val="-23"/>
                <w:sz w:val="18"/>
              </w:rPr>
              <w:t xml:space="preserve"> 个工作日内公开</w:t>
            </w:r>
          </w:p>
        </w:tc>
        <w:tc>
          <w:tcPr>
            <w:tcW w:w="1275" w:type="dxa"/>
            <w:vMerge w:val="restart"/>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33" w:line="324" w:lineRule="auto"/>
              <w:ind w:left="185" w:right="177"/>
              <w:rPr>
                <w:rFonts w:hint="eastAsia" w:eastAsia="仿宋"/>
                <w:color w:val="auto"/>
                <w:sz w:val="18"/>
                <w:lang w:eastAsia="zh-CN"/>
              </w:rPr>
            </w:pPr>
            <w:r>
              <w:rPr>
                <w:rFonts w:hint="eastAsia"/>
                <w:color w:val="auto"/>
                <w:sz w:val="18"/>
                <w:lang w:eastAsia="zh-CN"/>
              </w:rPr>
              <w:t>新县城市管理局</w:t>
            </w:r>
          </w:p>
        </w:tc>
        <w:tc>
          <w:tcPr>
            <w:tcW w:w="1577" w:type="dxa"/>
            <w:vMerge w:val="restart"/>
            <w:vAlign w:val="top"/>
          </w:tcPr>
          <w:p>
            <w:pPr>
              <w:pStyle w:val="9"/>
              <w:jc w:val="left"/>
              <w:rPr>
                <w:rFonts w:ascii="宋体"/>
                <w:b/>
                <w:color w:val="auto"/>
                <w:sz w:val="18"/>
              </w:rPr>
            </w:pPr>
          </w:p>
          <w:p>
            <w:pPr>
              <w:pStyle w:val="9"/>
              <w:jc w:val="left"/>
              <w:rPr>
                <w:rFonts w:ascii="宋体"/>
                <w:b/>
                <w:color w:val="auto"/>
                <w:sz w:val="18"/>
              </w:rPr>
            </w:pPr>
          </w:p>
          <w:p>
            <w:pPr>
              <w:pStyle w:val="9"/>
              <w:jc w:val="left"/>
              <w:rPr>
                <w:rFonts w:ascii="宋体"/>
                <w:b/>
                <w:color w:val="auto"/>
                <w:sz w:val="18"/>
              </w:rPr>
            </w:pPr>
          </w:p>
          <w:p>
            <w:pPr>
              <w:pStyle w:val="9"/>
              <w:spacing w:before="9"/>
              <w:jc w:val="left"/>
              <w:rPr>
                <w:rFonts w:ascii="宋体"/>
                <w:b/>
                <w:color w:val="auto"/>
                <w:sz w:val="15"/>
              </w:rPr>
            </w:pPr>
          </w:p>
          <w:p>
            <w:pPr>
              <w:pStyle w:val="9"/>
              <w:numPr>
                <w:ilvl w:val="0"/>
                <w:numId w:val="4"/>
              </w:numPr>
              <w:tabs>
                <w:tab w:val="left" w:pos="290"/>
              </w:tabs>
              <w:spacing w:before="1" w:after="0" w:line="240" w:lineRule="auto"/>
              <w:ind w:left="289" w:right="0" w:hanging="182"/>
              <w:jc w:val="left"/>
              <w:rPr>
                <w:color w:val="auto"/>
                <w:sz w:val="18"/>
              </w:rPr>
            </w:pPr>
            <w:r>
              <w:rPr>
                <w:color w:val="auto"/>
                <w:sz w:val="18"/>
              </w:rPr>
              <w:t>政府网站</w:t>
            </w:r>
          </w:p>
          <w:p>
            <w:pPr>
              <w:pStyle w:val="9"/>
              <w:numPr>
                <w:ilvl w:val="0"/>
                <w:numId w:val="4"/>
              </w:numPr>
              <w:tabs>
                <w:tab w:val="left" w:pos="290"/>
              </w:tabs>
              <w:spacing w:before="1" w:after="0" w:line="240" w:lineRule="auto"/>
              <w:ind w:left="289" w:right="0" w:hanging="182"/>
              <w:jc w:val="left"/>
              <w:rPr>
                <w:color w:val="auto"/>
                <w:sz w:val="18"/>
              </w:rPr>
            </w:pPr>
            <w:r>
              <w:rPr>
                <w:color w:val="auto"/>
                <w:sz w:val="18"/>
              </w:rPr>
              <w:t>政务服务中心</w:t>
            </w:r>
          </w:p>
          <w:p>
            <w:pPr>
              <w:pStyle w:val="9"/>
              <w:numPr>
                <w:ilvl w:val="0"/>
                <w:numId w:val="4"/>
              </w:numPr>
              <w:tabs>
                <w:tab w:val="left" w:pos="290"/>
              </w:tabs>
              <w:spacing w:before="1" w:after="0" w:line="240" w:lineRule="auto"/>
              <w:ind w:left="289" w:leftChars="0" w:right="0" w:rightChars="0" w:hanging="182" w:firstLineChars="0"/>
              <w:jc w:val="left"/>
              <w:rPr>
                <w:rFonts w:ascii="仿宋" w:hAnsi="仿宋" w:eastAsia="仿宋" w:cs="仿宋"/>
                <w:color w:val="auto"/>
                <w:sz w:val="18"/>
                <w:szCs w:val="22"/>
                <w:lang w:val="zh-CN" w:eastAsia="zh-CN" w:bidi="zh-CN"/>
              </w:rPr>
            </w:pPr>
            <w:r>
              <w:rPr>
                <w:rFonts w:hint="eastAsia"/>
                <w:color w:val="auto"/>
                <w:spacing w:val="-3"/>
                <w:sz w:val="18"/>
                <w:lang w:eastAsia="zh-CN"/>
              </w:rPr>
              <w:t>新县城市管理局</w:t>
            </w:r>
          </w:p>
        </w:tc>
        <w:tc>
          <w:tcPr>
            <w:tcW w:w="507" w:type="dxa"/>
            <w:tcBorders>
              <w:bottom w:val="nil"/>
            </w:tcBorders>
          </w:tcPr>
          <w:p>
            <w:pPr>
              <w:pStyle w:val="9"/>
              <w:rPr>
                <w:rFonts w:ascii="Times New Roman"/>
                <w:color w:val="auto"/>
                <w:sz w:val="18"/>
              </w:rPr>
            </w:pPr>
          </w:p>
        </w:tc>
        <w:tc>
          <w:tcPr>
            <w:tcW w:w="617" w:type="dxa"/>
            <w:vMerge w:val="restart"/>
          </w:tcPr>
          <w:p>
            <w:pPr>
              <w:pStyle w:val="9"/>
              <w:rPr>
                <w:rFonts w:ascii="Times New Roman"/>
                <w:color w:val="auto"/>
                <w:sz w:val="18"/>
              </w:rPr>
            </w:pPr>
          </w:p>
        </w:tc>
        <w:tc>
          <w:tcPr>
            <w:tcW w:w="396" w:type="dxa"/>
            <w:tcBorders>
              <w:bottom w:val="nil"/>
            </w:tcBorders>
          </w:tcPr>
          <w:p>
            <w:pPr>
              <w:pStyle w:val="9"/>
              <w:rPr>
                <w:rFonts w:ascii="Times New Roman"/>
                <w:color w:val="auto"/>
                <w:sz w:val="18"/>
              </w:rPr>
            </w:pPr>
          </w:p>
        </w:tc>
        <w:tc>
          <w:tcPr>
            <w:tcW w:w="582" w:type="dxa"/>
            <w:vMerge w:val="restart"/>
          </w:tcPr>
          <w:p>
            <w:pPr>
              <w:pStyle w:val="9"/>
              <w:rPr>
                <w:rFonts w:ascii="Times New Roman"/>
                <w:color w:val="auto"/>
                <w:sz w:val="18"/>
              </w:rPr>
            </w:pPr>
          </w:p>
        </w:tc>
        <w:tc>
          <w:tcPr>
            <w:tcW w:w="480" w:type="dxa"/>
            <w:tcBorders>
              <w:bottom w:val="nil"/>
            </w:tcBorders>
          </w:tcPr>
          <w:p>
            <w:pPr>
              <w:pStyle w:val="9"/>
              <w:rPr>
                <w:rFonts w:ascii="Times New Roman"/>
                <w:color w:val="auto"/>
                <w:sz w:val="18"/>
              </w:rPr>
            </w:pPr>
          </w:p>
        </w:tc>
        <w:tc>
          <w:tcPr>
            <w:tcW w:w="487" w:type="dxa"/>
            <w:vMerge w:val="restart"/>
          </w:tcPr>
          <w:p>
            <w:pPr>
              <w:pStyle w:val="9"/>
              <w:rPr>
                <w:rFonts w:ascii="Times New Roman"/>
                <w:color w:val="auto"/>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402" w:type="dxa"/>
            <w:tcBorders>
              <w:top w:val="nil"/>
              <w:bottom w:val="nil"/>
            </w:tcBorders>
          </w:tcPr>
          <w:p>
            <w:pPr>
              <w:pStyle w:val="9"/>
              <w:rPr>
                <w:rFonts w:ascii="Times New Roman"/>
                <w:color w:val="auto"/>
                <w:sz w:val="18"/>
              </w:rPr>
            </w:pPr>
          </w:p>
        </w:tc>
        <w:tc>
          <w:tcPr>
            <w:tcW w:w="632" w:type="dxa"/>
            <w:tcBorders>
              <w:top w:val="nil"/>
              <w:bottom w:val="nil"/>
            </w:tcBorders>
          </w:tcPr>
          <w:p>
            <w:pPr>
              <w:pStyle w:val="9"/>
              <w:spacing w:before="35"/>
              <w:ind w:left="114" w:right="106"/>
              <w:jc w:val="center"/>
              <w:rPr>
                <w:color w:val="auto"/>
                <w:sz w:val="18"/>
              </w:rPr>
            </w:pPr>
            <w:r>
              <w:rPr>
                <w:color w:val="auto"/>
                <w:sz w:val="18"/>
              </w:rPr>
              <w:t>环境</w:t>
            </w:r>
          </w:p>
        </w:tc>
        <w:tc>
          <w:tcPr>
            <w:tcW w:w="1873" w:type="dxa"/>
            <w:tcBorders>
              <w:top w:val="nil"/>
              <w:bottom w:val="nil"/>
            </w:tcBorders>
          </w:tcPr>
          <w:p>
            <w:pPr>
              <w:pStyle w:val="9"/>
              <w:spacing w:before="35"/>
              <w:ind w:left="104" w:right="98"/>
              <w:jc w:val="center"/>
              <w:rPr>
                <w:color w:val="auto"/>
                <w:sz w:val="18"/>
              </w:rPr>
            </w:pPr>
            <w:r>
              <w:rPr>
                <w:color w:val="auto"/>
                <w:sz w:val="18"/>
              </w:rPr>
              <w:t>他公共场所临时堆放</w:t>
            </w:r>
          </w:p>
        </w:tc>
        <w:tc>
          <w:tcPr>
            <w:tcW w:w="1725" w:type="dxa"/>
            <w:vMerge w:val="continue"/>
            <w:tcBorders>
              <w:top w:val="nil"/>
            </w:tcBorders>
          </w:tcPr>
          <w:p>
            <w:pPr>
              <w:rPr>
                <w:color w:val="auto"/>
                <w:sz w:val="2"/>
                <w:szCs w:val="2"/>
              </w:rPr>
            </w:pPr>
          </w:p>
        </w:tc>
        <w:tc>
          <w:tcPr>
            <w:tcW w:w="2325" w:type="dxa"/>
            <w:tcBorders>
              <w:top w:val="nil"/>
              <w:bottom w:val="nil"/>
            </w:tcBorders>
          </w:tcPr>
          <w:p>
            <w:pPr>
              <w:pStyle w:val="9"/>
              <w:spacing w:before="35"/>
              <w:ind w:left="36" w:right="27"/>
              <w:jc w:val="center"/>
              <w:rPr>
                <w:color w:val="auto"/>
                <w:sz w:val="18"/>
              </w:rPr>
            </w:pPr>
            <w:r>
              <w:rPr>
                <w:color w:val="auto"/>
                <w:sz w:val="18"/>
              </w:rPr>
              <w:t>《河南省〈城市市容和环境</w:t>
            </w:r>
          </w:p>
        </w:tc>
        <w:tc>
          <w:tcPr>
            <w:tcW w:w="1665"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1577" w:type="dxa"/>
            <w:vMerge w:val="continue"/>
            <w:tcBorders>
              <w:top w:val="nil"/>
            </w:tcBorders>
          </w:tcPr>
          <w:p>
            <w:pPr>
              <w:rPr>
                <w:color w:val="auto"/>
                <w:sz w:val="2"/>
                <w:szCs w:val="2"/>
              </w:rPr>
            </w:pPr>
          </w:p>
        </w:tc>
        <w:tc>
          <w:tcPr>
            <w:tcW w:w="507" w:type="dxa"/>
            <w:tcBorders>
              <w:top w:val="nil"/>
              <w:bottom w:val="nil"/>
            </w:tcBorders>
          </w:tcPr>
          <w:p>
            <w:pPr>
              <w:pStyle w:val="9"/>
              <w:rPr>
                <w:rFonts w:ascii="Times New Roman"/>
                <w:color w:val="auto"/>
                <w:sz w:val="18"/>
              </w:rPr>
            </w:pPr>
          </w:p>
        </w:tc>
        <w:tc>
          <w:tcPr>
            <w:tcW w:w="617" w:type="dxa"/>
            <w:vMerge w:val="continue"/>
            <w:tcBorders>
              <w:top w:val="nil"/>
            </w:tcBorders>
          </w:tcPr>
          <w:p>
            <w:pPr>
              <w:rPr>
                <w:color w:val="auto"/>
                <w:sz w:val="2"/>
                <w:szCs w:val="2"/>
              </w:rPr>
            </w:pPr>
          </w:p>
        </w:tc>
        <w:tc>
          <w:tcPr>
            <w:tcW w:w="396" w:type="dxa"/>
            <w:tcBorders>
              <w:top w:val="nil"/>
              <w:bottom w:val="nil"/>
            </w:tcBorders>
          </w:tcPr>
          <w:p>
            <w:pPr>
              <w:pStyle w:val="9"/>
              <w:rPr>
                <w:rFonts w:ascii="Times New Roman"/>
                <w:color w:val="auto"/>
                <w:sz w:val="18"/>
              </w:rPr>
            </w:pPr>
          </w:p>
        </w:tc>
        <w:tc>
          <w:tcPr>
            <w:tcW w:w="582" w:type="dxa"/>
            <w:vMerge w:val="continue"/>
            <w:tcBorders>
              <w:top w:val="nil"/>
            </w:tcBorders>
          </w:tcPr>
          <w:p>
            <w:pPr>
              <w:rPr>
                <w:color w:val="auto"/>
                <w:sz w:val="2"/>
                <w:szCs w:val="2"/>
              </w:rPr>
            </w:pPr>
          </w:p>
        </w:tc>
        <w:tc>
          <w:tcPr>
            <w:tcW w:w="480" w:type="dxa"/>
            <w:tcBorders>
              <w:top w:val="nil"/>
              <w:bottom w:val="nil"/>
            </w:tcBorders>
          </w:tcPr>
          <w:p>
            <w:pPr>
              <w:pStyle w:val="9"/>
              <w:rPr>
                <w:rFonts w:ascii="Times New Roman"/>
                <w:color w:val="auto"/>
                <w:sz w:val="18"/>
              </w:rPr>
            </w:pPr>
          </w:p>
        </w:tc>
        <w:tc>
          <w:tcPr>
            <w:tcW w:w="487"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402" w:type="dxa"/>
            <w:tcBorders>
              <w:top w:val="nil"/>
              <w:bottom w:val="nil"/>
            </w:tcBorders>
          </w:tcPr>
          <w:p>
            <w:pPr>
              <w:pStyle w:val="9"/>
              <w:spacing w:before="35"/>
              <w:ind w:left="90" w:right="81"/>
              <w:jc w:val="center"/>
              <w:rPr>
                <w:color w:val="auto"/>
                <w:sz w:val="18"/>
              </w:rPr>
            </w:pPr>
            <w:r>
              <w:rPr>
                <w:color w:val="auto"/>
                <w:sz w:val="18"/>
              </w:rPr>
              <w:t>17</w:t>
            </w:r>
          </w:p>
        </w:tc>
        <w:tc>
          <w:tcPr>
            <w:tcW w:w="632" w:type="dxa"/>
            <w:tcBorders>
              <w:top w:val="nil"/>
              <w:bottom w:val="nil"/>
            </w:tcBorders>
          </w:tcPr>
          <w:p>
            <w:pPr>
              <w:pStyle w:val="9"/>
              <w:spacing w:before="35"/>
              <w:ind w:left="114" w:right="106"/>
              <w:jc w:val="center"/>
              <w:rPr>
                <w:color w:val="auto"/>
                <w:sz w:val="18"/>
              </w:rPr>
            </w:pPr>
            <w:r>
              <w:rPr>
                <w:color w:val="auto"/>
                <w:sz w:val="18"/>
              </w:rPr>
              <w:t>卫生</w:t>
            </w:r>
          </w:p>
        </w:tc>
        <w:tc>
          <w:tcPr>
            <w:tcW w:w="1873" w:type="dxa"/>
            <w:tcBorders>
              <w:top w:val="nil"/>
              <w:bottom w:val="nil"/>
            </w:tcBorders>
          </w:tcPr>
          <w:p>
            <w:pPr>
              <w:pStyle w:val="9"/>
              <w:spacing w:before="35"/>
              <w:ind w:left="104" w:right="98"/>
              <w:jc w:val="center"/>
              <w:rPr>
                <w:color w:val="auto"/>
                <w:sz w:val="18"/>
              </w:rPr>
            </w:pPr>
            <w:r>
              <w:rPr>
                <w:color w:val="auto"/>
                <w:sz w:val="18"/>
              </w:rPr>
              <w:t>物料、摆摊设点影响</w:t>
            </w:r>
          </w:p>
        </w:tc>
        <w:tc>
          <w:tcPr>
            <w:tcW w:w="1725" w:type="dxa"/>
            <w:vMerge w:val="continue"/>
            <w:tcBorders>
              <w:top w:val="nil"/>
            </w:tcBorders>
          </w:tcPr>
          <w:p>
            <w:pPr>
              <w:rPr>
                <w:color w:val="auto"/>
                <w:sz w:val="2"/>
                <w:szCs w:val="2"/>
              </w:rPr>
            </w:pPr>
          </w:p>
        </w:tc>
        <w:tc>
          <w:tcPr>
            <w:tcW w:w="2325" w:type="dxa"/>
            <w:tcBorders>
              <w:top w:val="nil"/>
              <w:bottom w:val="nil"/>
            </w:tcBorders>
          </w:tcPr>
          <w:p>
            <w:pPr>
              <w:pStyle w:val="9"/>
              <w:spacing w:before="35"/>
              <w:ind w:left="62" w:right="2"/>
              <w:jc w:val="center"/>
              <w:rPr>
                <w:color w:val="auto"/>
                <w:sz w:val="18"/>
              </w:rPr>
            </w:pPr>
            <w:r>
              <w:rPr>
                <w:color w:val="auto"/>
                <w:sz w:val="18"/>
              </w:rPr>
              <w:t>卫生管理条例〉实施办法》</w:t>
            </w:r>
          </w:p>
        </w:tc>
        <w:tc>
          <w:tcPr>
            <w:tcW w:w="1665"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1577" w:type="dxa"/>
            <w:vMerge w:val="continue"/>
            <w:tcBorders>
              <w:top w:val="nil"/>
            </w:tcBorders>
          </w:tcPr>
          <w:p>
            <w:pPr>
              <w:rPr>
                <w:color w:val="auto"/>
                <w:sz w:val="2"/>
                <w:szCs w:val="2"/>
              </w:rPr>
            </w:pPr>
          </w:p>
        </w:tc>
        <w:tc>
          <w:tcPr>
            <w:tcW w:w="507" w:type="dxa"/>
            <w:tcBorders>
              <w:top w:val="nil"/>
              <w:bottom w:val="nil"/>
            </w:tcBorders>
          </w:tcPr>
          <w:p>
            <w:pPr>
              <w:pStyle w:val="9"/>
              <w:spacing w:before="35"/>
              <w:ind w:right="151"/>
              <w:jc w:val="right"/>
              <w:rPr>
                <w:color w:val="auto"/>
                <w:sz w:val="18"/>
              </w:rPr>
            </w:pPr>
            <w:r>
              <w:rPr>
                <w:color w:val="auto"/>
                <w:sz w:val="18"/>
              </w:rPr>
              <w:t>√</w:t>
            </w:r>
          </w:p>
        </w:tc>
        <w:tc>
          <w:tcPr>
            <w:tcW w:w="617" w:type="dxa"/>
            <w:vMerge w:val="continue"/>
            <w:tcBorders>
              <w:top w:val="nil"/>
            </w:tcBorders>
          </w:tcPr>
          <w:p>
            <w:pPr>
              <w:rPr>
                <w:color w:val="auto"/>
                <w:sz w:val="2"/>
                <w:szCs w:val="2"/>
              </w:rPr>
            </w:pPr>
          </w:p>
        </w:tc>
        <w:tc>
          <w:tcPr>
            <w:tcW w:w="396" w:type="dxa"/>
            <w:tcBorders>
              <w:top w:val="nil"/>
              <w:bottom w:val="nil"/>
            </w:tcBorders>
          </w:tcPr>
          <w:p>
            <w:pPr>
              <w:pStyle w:val="9"/>
              <w:spacing w:before="35"/>
              <w:ind w:left="8"/>
              <w:jc w:val="center"/>
              <w:rPr>
                <w:color w:val="auto"/>
                <w:sz w:val="18"/>
              </w:rPr>
            </w:pPr>
            <w:r>
              <w:rPr>
                <w:color w:val="auto"/>
                <w:sz w:val="18"/>
              </w:rPr>
              <w:t>√</w:t>
            </w:r>
          </w:p>
        </w:tc>
        <w:tc>
          <w:tcPr>
            <w:tcW w:w="582" w:type="dxa"/>
            <w:vMerge w:val="continue"/>
            <w:tcBorders>
              <w:top w:val="nil"/>
            </w:tcBorders>
          </w:tcPr>
          <w:p>
            <w:pPr>
              <w:rPr>
                <w:color w:val="auto"/>
                <w:sz w:val="2"/>
                <w:szCs w:val="2"/>
              </w:rPr>
            </w:pPr>
          </w:p>
        </w:tc>
        <w:tc>
          <w:tcPr>
            <w:tcW w:w="480" w:type="dxa"/>
            <w:tcBorders>
              <w:top w:val="nil"/>
              <w:bottom w:val="nil"/>
            </w:tcBorders>
          </w:tcPr>
          <w:p>
            <w:pPr>
              <w:pStyle w:val="9"/>
              <w:spacing w:before="35"/>
              <w:ind w:left="8"/>
              <w:jc w:val="center"/>
              <w:rPr>
                <w:color w:val="auto"/>
                <w:sz w:val="18"/>
              </w:rPr>
            </w:pPr>
            <w:r>
              <w:rPr>
                <w:color w:val="auto"/>
                <w:sz w:val="18"/>
              </w:rPr>
              <w:t>√</w:t>
            </w:r>
          </w:p>
        </w:tc>
        <w:tc>
          <w:tcPr>
            <w:tcW w:w="487"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402" w:type="dxa"/>
            <w:tcBorders>
              <w:top w:val="nil"/>
              <w:bottom w:val="nil"/>
            </w:tcBorders>
          </w:tcPr>
          <w:p>
            <w:pPr>
              <w:pStyle w:val="9"/>
              <w:rPr>
                <w:rFonts w:ascii="Times New Roman"/>
                <w:color w:val="auto"/>
                <w:sz w:val="18"/>
              </w:rPr>
            </w:pPr>
          </w:p>
        </w:tc>
        <w:tc>
          <w:tcPr>
            <w:tcW w:w="632" w:type="dxa"/>
            <w:tcBorders>
              <w:top w:val="nil"/>
              <w:bottom w:val="nil"/>
            </w:tcBorders>
          </w:tcPr>
          <w:p>
            <w:pPr>
              <w:pStyle w:val="9"/>
              <w:spacing w:before="35"/>
              <w:ind w:left="114" w:right="106"/>
              <w:jc w:val="center"/>
              <w:rPr>
                <w:color w:val="auto"/>
                <w:sz w:val="18"/>
              </w:rPr>
            </w:pPr>
            <w:r>
              <w:rPr>
                <w:color w:val="auto"/>
                <w:sz w:val="18"/>
              </w:rPr>
              <w:t>管理</w:t>
            </w:r>
          </w:p>
        </w:tc>
        <w:tc>
          <w:tcPr>
            <w:tcW w:w="1873" w:type="dxa"/>
            <w:tcBorders>
              <w:top w:val="nil"/>
              <w:bottom w:val="nil"/>
            </w:tcBorders>
          </w:tcPr>
          <w:p>
            <w:pPr>
              <w:pStyle w:val="9"/>
              <w:spacing w:before="35"/>
              <w:ind w:left="104" w:right="98"/>
              <w:jc w:val="center"/>
              <w:rPr>
                <w:color w:val="auto"/>
                <w:sz w:val="18"/>
              </w:rPr>
            </w:pPr>
            <w:r>
              <w:rPr>
                <w:color w:val="auto"/>
                <w:sz w:val="18"/>
              </w:rPr>
              <w:t>市容行为的处罚（城</w:t>
            </w:r>
          </w:p>
        </w:tc>
        <w:tc>
          <w:tcPr>
            <w:tcW w:w="1725" w:type="dxa"/>
            <w:vMerge w:val="continue"/>
            <w:tcBorders>
              <w:top w:val="nil"/>
            </w:tcBorders>
          </w:tcPr>
          <w:p>
            <w:pPr>
              <w:rPr>
                <w:color w:val="auto"/>
                <w:sz w:val="2"/>
                <w:szCs w:val="2"/>
              </w:rPr>
            </w:pPr>
          </w:p>
        </w:tc>
        <w:tc>
          <w:tcPr>
            <w:tcW w:w="2325" w:type="dxa"/>
            <w:tcBorders>
              <w:top w:val="nil"/>
              <w:bottom w:val="nil"/>
            </w:tcBorders>
          </w:tcPr>
          <w:p>
            <w:pPr>
              <w:pStyle w:val="9"/>
              <w:spacing w:before="35"/>
              <w:ind w:left="36" w:right="27"/>
              <w:jc w:val="center"/>
              <w:rPr>
                <w:color w:val="auto"/>
                <w:sz w:val="18"/>
              </w:rPr>
            </w:pPr>
            <w:r>
              <w:rPr>
                <w:color w:val="auto"/>
                <w:sz w:val="18"/>
              </w:rPr>
              <w:t>第三十二条</w:t>
            </w:r>
          </w:p>
        </w:tc>
        <w:tc>
          <w:tcPr>
            <w:tcW w:w="1665"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1577" w:type="dxa"/>
            <w:vMerge w:val="continue"/>
            <w:tcBorders>
              <w:top w:val="nil"/>
            </w:tcBorders>
          </w:tcPr>
          <w:p>
            <w:pPr>
              <w:rPr>
                <w:color w:val="auto"/>
                <w:sz w:val="2"/>
                <w:szCs w:val="2"/>
              </w:rPr>
            </w:pPr>
          </w:p>
        </w:tc>
        <w:tc>
          <w:tcPr>
            <w:tcW w:w="507" w:type="dxa"/>
            <w:tcBorders>
              <w:top w:val="nil"/>
              <w:bottom w:val="nil"/>
            </w:tcBorders>
          </w:tcPr>
          <w:p>
            <w:pPr>
              <w:pStyle w:val="9"/>
              <w:rPr>
                <w:rFonts w:ascii="Times New Roman"/>
                <w:color w:val="auto"/>
                <w:sz w:val="18"/>
              </w:rPr>
            </w:pPr>
          </w:p>
        </w:tc>
        <w:tc>
          <w:tcPr>
            <w:tcW w:w="617" w:type="dxa"/>
            <w:vMerge w:val="continue"/>
            <w:tcBorders>
              <w:top w:val="nil"/>
            </w:tcBorders>
          </w:tcPr>
          <w:p>
            <w:pPr>
              <w:rPr>
                <w:color w:val="auto"/>
                <w:sz w:val="2"/>
                <w:szCs w:val="2"/>
              </w:rPr>
            </w:pPr>
          </w:p>
        </w:tc>
        <w:tc>
          <w:tcPr>
            <w:tcW w:w="396" w:type="dxa"/>
            <w:tcBorders>
              <w:top w:val="nil"/>
              <w:bottom w:val="nil"/>
            </w:tcBorders>
          </w:tcPr>
          <w:p>
            <w:pPr>
              <w:pStyle w:val="9"/>
              <w:rPr>
                <w:rFonts w:ascii="Times New Roman"/>
                <w:color w:val="auto"/>
                <w:sz w:val="18"/>
              </w:rPr>
            </w:pPr>
          </w:p>
        </w:tc>
        <w:tc>
          <w:tcPr>
            <w:tcW w:w="582" w:type="dxa"/>
            <w:vMerge w:val="continue"/>
            <w:tcBorders>
              <w:top w:val="nil"/>
            </w:tcBorders>
          </w:tcPr>
          <w:p>
            <w:pPr>
              <w:rPr>
                <w:color w:val="auto"/>
                <w:sz w:val="2"/>
                <w:szCs w:val="2"/>
              </w:rPr>
            </w:pPr>
          </w:p>
        </w:tc>
        <w:tc>
          <w:tcPr>
            <w:tcW w:w="480" w:type="dxa"/>
            <w:tcBorders>
              <w:top w:val="nil"/>
              <w:bottom w:val="nil"/>
            </w:tcBorders>
          </w:tcPr>
          <w:p>
            <w:pPr>
              <w:pStyle w:val="9"/>
              <w:rPr>
                <w:rFonts w:ascii="Times New Roman"/>
                <w:color w:val="auto"/>
                <w:sz w:val="18"/>
              </w:rPr>
            </w:pPr>
          </w:p>
        </w:tc>
        <w:tc>
          <w:tcPr>
            <w:tcW w:w="487"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7" w:hRule="atLeast"/>
        </w:trPr>
        <w:tc>
          <w:tcPr>
            <w:tcW w:w="402" w:type="dxa"/>
            <w:tcBorders>
              <w:top w:val="nil"/>
            </w:tcBorders>
          </w:tcPr>
          <w:p>
            <w:pPr>
              <w:pStyle w:val="9"/>
              <w:rPr>
                <w:rFonts w:ascii="Times New Roman"/>
                <w:color w:val="auto"/>
                <w:sz w:val="18"/>
              </w:rPr>
            </w:pPr>
          </w:p>
        </w:tc>
        <w:tc>
          <w:tcPr>
            <w:tcW w:w="632" w:type="dxa"/>
            <w:tcBorders>
              <w:top w:val="nil"/>
            </w:tcBorders>
          </w:tcPr>
          <w:p>
            <w:pPr>
              <w:pStyle w:val="9"/>
              <w:rPr>
                <w:rFonts w:ascii="Times New Roman"/>
                <w:color w:val="auto"/>
                <w:sz w:val="18"/>
              </w:rPr>
            </w:pPr>
          </w:p>
        </w:tc>
        <w:tc>
          <w:tcPr>
            <w:tcW w:w="1873" w:type="dxa"/>
            <w:tcBorders>
              <w:top w:val="nil"/>
            </w:tcBorders>
          </w:tcPr>
          <w:p>
            <w:pPr>
              <w:pStyle w:val="9"/>
              <w:spacing w:before="35"/>
              <w:ind w:left="104" w:right="96"/>
              <w:jc w:val="center"/>
              <w:rPr>
                <w:color w:val="auto"/>
                <w:sz w:val="18"/>
              </w:rPr>
            </w:pPr>
            <w:r>
              <w:rPr>
                <w:color w:val="auto"/>
                <w:sz w:val="18"/>
              </w:rPr>
              <w:t>市规划区内）</w:t>
            </w:r>
          </w:p>
        </w:tc>
        <w:tc>
          <w:tcPr>
            <w:tcW w:w="1725" w:type="dxa"/>
            <w:vMerge w:val="continue"/>
            <w:tcBorders>
              <w:top w:val="nil"/>
            </w:tcBorders>
          </w:tcPr>
          <w:p>
            <w:pPr>
              <w:rPr>
                <w:color w:val="auto"/>
                <w:sz w:val="2"/>
                <w:szCs w:val="2"/>
              </w:rPr>
            </w:pPr>
          </w:p>
        </w:tc>
        <w:tc>
          <w:tcPr>
            <w:tcW w:w="2325" w:type="dxa"/>
            <w:tcBorders>
              <w:top w:val="nil"/>
            </w:tcBorders>
          </w:tcPr>
          <w:p>
            <w:pPr>
              <w:pStyle w:val="9"/>
              <w:rPr>
                <w:rFonts w:ascii="Times New Roman"/>
                <w:color w:val="auto"/>
                <w:sz w:val="18"/>
              </w:rPr>
            </w:pPr>
          </w:p>
        </w:tc>
        <w:tc>
          <w:tcPr>
            <w:tcW w:w="1665"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1577" w:type="dxa"/>
            <w:vMerge w:val="continue"/>
            <w:tcBorders>
              <w:top w:val="nil"/>
            </w:tcBorders>
          </w:tcPr>
          <w:p>
            <w:pPr>
              <w:rPr>
                <w:color w:val="auto"/>
                <w:sz w:val="2"/>
                <w:szCs w:val="2"/>
              </w:rPr>
            </w:pPr>
          </w:p>
        </w:tc>
        <w:tc>
          <w:tcPr>
            <w:tcW w:w="507" w:type="dxa"/>
            <w:tcBorders>
              <w:top w:val="nil"/>
            </w:tcBorders>
          </w:tcPr>
          <w:p>
            <w:pPr>
              <w:pStyle w:val="9"/>
              <w:rPr>
                <w:rFonts w:ascii="Times New Roman"/>
                <w:color w:val="auto"/>
                <w:sz w:val="18"/>
              </w:rPr>
            </w:pPr>
          </w:p>
        </w:tc>
        <w:tc>
          <w:tcPr>
            <w:tcW w:w="617" w:type="dxa"/>
            <w:vMerge w:val="continue"/>
            <w:tcBorders>
              <w:top w:val="nil"/>
            </w:tcBorders>
          </w:tcPr>
          <w:p>
            <w:pPr>
              <w:rPr>
                <w:color w:val="auto"/>
                <w:sz w:val="2"/>
                <w:szCs w:val="2"/>
              </w:rPr>
            </w:pPr>
          </w:p>
        </w:tc>
        <w:tc>
          <w:tcPr>
            <w:tcW w:w="396" w:type="dxa"/>
            <w:tcBorders>
              <w:top w:val="nil"/>
            </w:tcBorders>
          </w:tcPr>
          <w:p>
            <w:pPr>
              <w:pStyle w:val="9"/>
              <w:rPr>
                <w:rFonts w:ascii="Times New Roman"/>
                <w:color w:val="auto"/>
                <w:sz w:val="18"/>
              </w:rPr>
            </w:pPr>
          </w:p>
        </w:tc>
        <w:tc>
          <w:tcPr>
            <w:tcW w:w="582" w:type="dxa"/>
            <w:vMerge w:val="continue"/>
            <w:tcBorders>
              <w:top w:val="nil"/>
            </w:tcBorders>
          </w:tcPr>
          <w:p>
            <w:pPr>
              <w:rPr>
                <w:color w:val="auto"/>
                <w:sz w:val="2"/>
                <w:szCs w:val="2"/>
              </w:rPr>
            </w:pPr>
          </w:p>
        </w:tc>
        <w:tc>
          <w:tcPr>
            <w:tcW w:w="480" w:type="dxa"/>
            <w:tcBorders>
              <w:top w:val="nil"/>
            </w:tcBorders>
          </w:tcPr>
          <w:p>
            <w:pPr>
              <w:pStyle w:val="9"/>
              <w:rPr>
                <w:rFonts w:ascii="Times New Roman"/>
                <w:color w:val="auto"/>
                <w:sz w:val="18"/>
              </w:rPr>
            </w:pPr>
          </w:p>
        </w:tc>
        <w:tc>
          <w:tcPr>
            <w:tcW w:w="487"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7" w:hRule="atLeast"/>
        </w:trPr>
        <w:tc>
          <w:tcPr>
            <w:tcW w:w="402"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left="90" w:right="81"/>
              <w:jc w:val="center"/>
              <w:rPr>
                <w:color w:val="auto"/>
                <w:sz w:val="18"/>
              </w:rPr>
            </w:pPr>
            <w:r>
              <w:rPr>
                <w:color w:val="auto"/>
                <w:sz w:val="18"/>
              </w:rPr>
              <w:t>18</w:t>
            </w:r>
          </w:p>
        </w:tc>
        <w:tc>
          <w:tcPr>
            <w:tcW w:w="632"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8"/>
              <w:rPr>
                <w:rFonts w:ascii="Times New Roman"/>
                <w:color w:val="auto"/>
                <w:sz w:val="23"/>
              </w:rPr>
            </w:pPr>
          </w:p>
          <w:p>
            <w:pPr>
              <w:pStyle w:val="9"/>
              <w:spacing w:line="324" w:lineRule="auto"/>
              <w:ind w:left="135" w:right="124"/>
              <w:jc w:val="both"/>
              <w:rPr>
                <w:color w:val="auto"/>
                <w:sz w:val="18"/>
              </w:rPr>
            </w:pPr>
            <w:r>
              <w:rPr>
                <w:color w:val="auto"/>
                <w:sz w:val="18"/>
              </w:rPr>
              <w:t>市容环境卫生管理</w:t>
            </w:r>
          </w:p>
        </w:tc>
        <w:tc>
          <w:tcPr>
            <w:tcW w:w="1873" w:type="dxa"/>
            <w:tcBorders>
              <w:bottom w:val="nil"/>
            </w:tcBorders>
          </w:tcPr>
          <w:p>
            <w:pPr>
              <w:pStyle w:val="9"/>
              <w:rPr>
                <w:rFonts w:ascii="Times New Roman"/>
                <w:color w:val="auto"/>
                <w:sz w:val="18"/>
              </w:rPr>
            </w:pPr>
          </w:p>
          <w:p>
            <w:pPr>
              <w:pStyle w:val="9"/>
              <w:rPr>
                <w:rFonts w:ascii="Times New Roman"/>
                <w:color w:val="auto"/>
                <w:sz w:val="19"/>
              </w:rPr>
            </w:pPr>
          </w:p>
          <w:p>
            <w:pPr>
              <w:pStyle w:val="9"/>
              <w:spacing w:line="324" w:lineRule="auto"/>
              <w:ind w:left="124" w:right="116"/>
              <w:jc w:val="center"/>
              <w:rPr>
                <w:color w:val="auto"/>
                <w:sz w:val="18"/>
              </w:rPr>
            </w:pPr>
            <w:r>
              <w:rPr>
                <w:color w:val="auto"/>
                <w:sz w:val="18"/>
              </w:rPr>
              <w:t>擅自在街道两侧和其他公共场所搭建非永久性建筑物、构筑物或者设置商亭等其他设施的，影响市容行为的处罚（城市规划区内）</w:t>
            </w:r>
          </w:p>
        </w:tc>
        <w:tc>
          <w:tcPr>
            <w:tcW w:w="1725" w:type="dxa"/>
            <w:tcBorders>
              <w:bottom w:val="nil"/>
            </w:tcBorders>
          </w:tcPr>
          <w:p>
            <w:pPr>
              <w:pStyle w:val="9"/>
              <w:numPr>
                <w:ilvl w:val="0"/>
                <w:numId w:val="22"/>
              </w:numPr>
              <w:tabs>
                <w:tab w:val="left" w:pos="290"/>
              </w:tabs>
              <w:spacing w:before="13" w:after="0" w:line="249" w:lineRule="auto"/>
              <w:ind w:left="106" w:right="166" w:firstLine="0"/>
              <w:jc w:val="both"/>
              <w:rPr>
                <w:color w:val="auto"/>
                <w:sz w:val="18"/>
              </w:rPr>
            </w:pPr>
            <w:r>
              <w:rPr>
                <w:color w:val="auto"/>
                <w:spacing w:val="-3"/>
                <w:sz w:val="18"/>
              </w:rPr>
              <w:t>机构职能、权责清单、执法人员名</w:t>
            </w:r>
            <w:r>
              <w:rPr>
                <w:color w:val="auto"/>
                <w:sz w:val="18"/>
              </w:rPr>
              <w:t>单；</w:t>
            </w:r>
          </w:p>
          <w:p>
            <w:pPr>
              <w:pStyle w:val="9"/>
              <w:numPr>
                <w:ilvl w:val="0"/>
                <w:numId w:val="22"/>
              </w:numPr>
              <w:tabs>
                <w:tab w:val="left" w:pos="290"/>
              </w:tabs>
              <w:spacing w:before="0" w:after="0" w:line="249" w:lineRule="auto"/>
              <w:ind w:left="106" w:right="166" w:firstLine="0"/>
              <w:jc w:val="left"/>
              <w:rPr>
                <w:color w:val="auto"/>
                <w:sz w:val="18"/>
              </w:rPr>
            </w:pPr>
            <w:r>
              <w:rPr>
                <w:color w:val="auto"/>
                <w:spacing w:val="-3"/>
                <w:sz w:val="18"/>
              </w:rPr>
              <w:t>执法程序或行政</w:t>
            </w:r>
            <w:r>
              <w:rPr>
                <w:color w:val="auto"/>
                <w:sz w:val="18"/>
              </w:rPr>
              <w:t>强制流程图；</w:t>
            </w:r>
          </w:p>
          <w:p>
            <w:pPr>
              <w:pStyle w:val="9"/>
              <w:numPr>
                <w:ilvl w:val="0"/>
                <w:numId w:val="22"/>
              </w:numPr>
              <w:tabs>
                <w:tab w:val="left" w:pos="290"/>
              </w:tabs>
              <w:spacing w:before="1" w:after="0" w:line="240" w:lineRule="auto"/>
              <w:ind w:left="289" w:right="0" w:hanging="184"/>
              <w:jc w:val="left"/>
              <w:rPr>
                <w:color w:val="auto"/>
                <w:sz w:val="18"/>
              </w:rPr>
            </w:pPr>
            <w:r>
              <w:rPr>
                <w:color w:val="auto"/>
                <w:sz w:val="18"/>
              </w:rPr>
              <w:t>执法依据；</w:t>
            </w:r>
          </w:p>
          <w:p>
            <w:pPr>
              <w:pStyle w:val="9"/>
              <w:numPr>
                <w:ilvl w:val="0"/>
                <w:numId w:val="22"/>
              </w:numPr>
              <w:tabs>
                <w:tab w:val="left" w:pos="290"/>
              </w:tabs>
              <w:spacing w:before="9" w:after="0" w:line="249" w:lineRule="auto"/>
              <w:ind w:left="106" w:right="166" w:firstLine="0"/>
              <w:jc w:val="left"/>
              <w:rPr>
                <w:color w:val="auto"/>
                <w:sz w:val="18"/>
              </w:rPr>
            </w:pPr>
            <w:r>
              <w:rPr>
                <w:color w:val="auto"/>
                <w:spacing w:val="-3"/>
                <w:sz w:val="18"/>
              </w:rPr>
              <w:t>行政处罚自由裁</w:t>
            </w:r>
            <w:r>
              <w:rPr>
                <w:color w:val="auto"/>
                <w:sz w:val="18"/>
              </w:rPr>
              <w:t>量基准；</w:t>
            </w:r>
          </w:p>
          <w:p>
            <w:pPr>
              <w:pStyle w:val="9"/>
              <w:numPr>
                <w:ilvl w:val="0"/>
                <w:numId w:val="22"/>
              </w:numPr>
              <w:tabs>
                <w:tab w:val="left" w:pos="290"/>
              </w:tabs>
              <w:spacing w:before="0" w:after="0" w:line="249" w:lineRule="auto"/>
              <w:ind w:left="106" w:right="166" w:firstLine="0"/>
              <w:jc w:val="left"/>
              <w:rPr>
                <w:color w:val="auto"/>
                <w:sz w:val="18"/>
              </w:rPr>
            </w:pPr>
            <w:r>
              <w:rPr>
                <w:color w:val="auto"/>
                <w:spacing w:val="-3"/>
                <w:sz w:val="18"/>
              </w:rPr>
              <w:t>咨询、监督投诉</w:t>
            </w:r>
            <w:r>
              <w:rPr>
                <w:color w:val="auto"/>
                <w:sz w:val="18"/>
              </w:rPr>
              <w:t>方式；</w:t>
            </w:r>
          </w:p>
          <w:p>
            <w:pPr>
              <w:pStyle w:val="9"/>
              <w:numPr>
                <w:ilvl w:val="0"/>
                <w:numId w:val="22"/>
              </w:numPr>
              <w:tabs>
                <w:tab w:val="left" w:pos="290"/>
              </w:tabs>
              <w:spacing w:before="1" w:after="0" w:line="225" w:lineRule="exact"/>
              <w:ind w:left="289" w:right="0" w:hanging="184"/>
              <w:jc w:val="left"/>
              <w:rPr>
                <w:color w:val="auto"/>
                <w:sz w:val="18"/>
              </w:rPr>
            </w:pPr>
            <w:r>
              <w:rPr>
                <w:color w:val="auto"/>
                <w:sz w:val="18"/>
              </w:rPr>
              <w:t>处罚决定；</w:t>
            </w:r>
          </w:p>
        </w:tc>
        <w:tc>
          <w:tcPr>
            <w:tcW w:w="2325"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3"/>
              <w:rPr>
                <w:rFonts w:ascii="Times New Roman"/>
                <w:color w:val="auto"/>
                <w:sz w:val="19"/>
              </w:rPr>
            </w:pPr>
          </w:p>
          <w:p>
            <w:pPr>
              <w:pStyle w:val="9"/>
              <w:spacing w:line="324" w:lineRule="auto"/>
              <w:ind w:left="107" w:right="45" w:hanging="51"/>
              <w:jc w:val="center"/>
              <w:rPr>
                <w:color w:val="auto"/>
                <w:sz w:val="18"/>
              </w:rPr>
            </w:pPr>
            <w:r>
              <w:rPr>
                <w:color w:val="auto"/>
                <w:sz w:val="18"/>
              </w:rPr>
              <w:t>《河南省〈城市市容和环境卫生管理条例〉实施办法》第三十二条</w:t>
            </w:r>
          </w:p>
        </w:tc>
        <w:tc>
          <w:tcPr>
            <w:tcW w:w="1665" w:type="dxa"/>
            <w:tcBorders>
              <w:bottom w:val="nil"/>
            </w:tcBorders>
          </w:tcPr>
          <w:p>
            <w:pPr>
              <w:pStyle w:val="9"/>
              <w:rPr>
                <w:rFonts w:ascii="Times New Roman"/>
                <w:color w:val="auto"/>
                <w:sz w:val="18"/>
              </w:rPr>
            </w:pPr>
          </w:p>
          <w:p>
            <w:pPr>
              <w:pStyle w:val="9"/>
              <w:rPr>
                <w:rFonts w:ascii="Times New Roman"/>
                <w:color w:val="auto"/>
                <w:sz w:val="18"/>
              </w:rPr>
            </w:pPr>
          </w:p>
          <w:p>
            <w:pPr>
              <w:pStyle w:val="9"/>
              <w:spacing w:before="7"/>
              <w:rPr>
                <w:rFonts w:ascii="Times New Roman"/>
                <w:color w:val="auto"/>
                <w:sz w:val="14"/>
              </w:rPr>
            </w:pPr>
          </w:p>
          <w:p>
            <w:pPr>
              <w:pStyle w:val="9"/>
              <w:spacing w:line="324" w:lineRule="auto"/>
              <w:ind w:left="110" w:right="102"/>
              <w:jc w:val="center"/>
              <w:rPr>
                <w:color w:val="auto"/>
                <w:sz w:val="18"/>
              </w:rPr>
            </w:pPr>
            <w:r>
              <w:rPr>
                <w:color w:val="auto"/>
                <w:spacing w:val="-3"/>
                <w:sz w:val="18"/>
              </w:rPr>
              <w:t>执法决定信息在决</w:t>
            </w:r>
            <w:r>
              <w:rPr>
                <w:color w:val="auto"/>
                <w:spacing w:val="-7"/>
                <w:sz w:val="18"/>
              </w:rPr>
              <w:t xml:space="preserve">定作出之日起 </w:t>
            </w:r>
            <w:r>
              <w:rPr>
                <w:color w:val="auto"/>
                <w:sz w:val="18"/>
              </w:rPr>
              <w:t>7</w:t>
            </w:r>
            <w:r>
              <w:rPr>
                <w:color w:val="auto"/>
                <w:spacing w:val="-31"/>
                <w:sz w:val="18"/>
              </w:rPr>
              <w:t xml:space="preserve"> 个</w:t>
            </w:r>
            <w:r>
              <w:rPr>
                <w:color w:val="auto"/>
                <w:spacing w:val="-3"/>
                <w:sz w:val="18"/>
              </w:rPr>
              <w:t>工作日内公开，其他相关信息形成或</w:t>
            </w:r>
            <w:r>
              <w:rPr>
                <w:color w:val="auto"/>
                <w:spacing w:val="-8"/>
                <w:sz w:val="18"/>
              </w:rPr>
              <w:t xml:space="preserve">变更之日起 </w:t>
            </w:r>
            <w:r>
              <w:rPr>
                <w:color w:val="auto"/>
                <w:sz w:val="18"/>
              </w:rPr>
              <w:t>20</w:t>
            </w:r>
            <w:r>
              <w:rPr>
                <w:color w:val="auto"/>
                <w:spacing w:val="-23"/>
                <w:sz w:val="18"/>
              </w:rPr>
              <w:t xml:space="preserve"> 个工作日内公开</w:t>
            </w:r>
          </w:p>
        </w:tc>
        <w:tc>
          <w:tcPr>
            <w:tcW w:w="1275"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0"/>
              <w:rPr>
                <w:rFonts w:ascii="Times New Roman"/>
                <w:color w:val="auto"/>
                <w:sz w:val="14"/>
              </w:rPr>
            </w:pPr>
          </w:p>
          <w:p>
            <w:pPr>
              <w:pStyle w:val="9"/>
              <w:spacing w:line="324" w:lineRule="auto"/>
              <w:ind w:left="185" w:right="177"/>
              <w:rPr>
                <w:rFonts w:hint="eastAsia" w:eastAsia="仿宋"/>
                <w:color w:val="auto"/>
                <w:sz w:val="18"/>
                <w:lang w:eastAsia="zh-CN"/>
              </w:rPr>
            </w:pPr>
            <w:r>
              <w:rPr>
                <w:rFonts w:hint="eastAsia"/>
                <w:color w:val="auto"/>
                <w:sz w:val="18"/>
                <w:lang w:eastAsia="zh-CN"/>
              </w:rPr>
              <w:t>新县城市管理局</w:t>
            </w:r>
          </w:p>
        </w:tc>
        <w:tc>
          <w:tcPr>
            <w:tcW w:w="1577" w:type="dxa"/>
            <w:vMerge w:val="restart"/>
            <w:vAlign w:val="top"/>
          </w:tcPr>
          <w:p>
            <w:pPr>
              <w:pStyle w:val="9"/>
              <w:jc w:val="left"/>
              <w:rPr>
                <w:rFonts w:ascii="宋体"/>
                <w:b/>
                <w:color w:val="auto"/>
                <w:sz w:val="18"/>
              </w:rPr>
            </w:pPr>
          </w:p>
          <w:p>
            <w:pPr>
              <w:pStyle w:val="9"/>
              <w:jc w:val="left"/>
              <w:rPr>
                <w:rFonts w:ascii="宋体"/>
                <w:b/>
                <w:color w:val="auto"/>
                <w:sz w:val="18"/>
              </w:rPr>
            </w:pPr>
          </w:p>
          <w:p>
            <w:pPr>
              <w:pStyle w:val="9"/>
              <w:jc w:val="left"/>
              <w:rPr>
                <w:rFonts w:ascii="宋体"/>
                <w:b/>
                <w:color w:val="auto"/>
                <w:sz w:val="18"/>
              </w:rPr>
            </w:pPr>
          </w:p>
          <w:p>
            <w:pPr>
              <w:pStyle w:val="9"/>
              <w:spacing w:before="9"/>
              <w:jc w:val="left"/>
              <w:rPr>
                <w:rFonts w:ascii="宋体"/>
                <w:b/>
                <w:color w:val="auto"/>
                <w:sz w:val="15"/>
              </w:rPr>
            </w:pPr>
          </w:p>
          <w:p>
            <w:pPr>
              <w:pStyle w:val="9"/>
              <w:numPr>
                <w:ilvl w:val="0"/>
                <w:numId w:val="4"/>
              </w:numPr>
              <w:tabs>
                <w:tab w:val="left" w:pos="290"/>
              </w:tabs>
              <w:spacing w:before="1" w:after="0" w:line="240" w:lineRule="auto"/>
              <w:ind w:left="289" w:right="0" w:hanging="182"/>
              <w:jc w:val="left"/>
              <w:rPr>
                <w:color w:val="auto"/>
                <w:sz w:val="18"/>
              </w:rPr>
            </w:pPr>
            <w:r>
              <w:rPr>
                <w:color w:val="auto"/>
                <w:sz w:val="18"/>
              </w:rPr>
              <w:t>政府网站</w:t>
            </w:r>
          </w:p>
          <w:p>
            <w:pPr>
              <w:pStyle w:val="9"/>
              <w:numPr>
                <w:ilvl w:val="0"/>
                <w:numId w:val="4"/>
              </w:numPr>
              <w:tabs>
                <w:tab w:val="left" w:pos="290"/>
              </w:tabs>
              <w:spacing w:before="1" w:after="0" w:line="240" w:lineRule="auto"/>
              <w:ind w:left="289" w:right="0" w:hanging="182"/>
              <w:jc w:val="left"/>
              <w:rPr>
                <w:color w:val="auto"/>
                <w:sz w:val="18"/>
              </w:rPr>
            </w:pPr>
            <w:r>
              <w:rPr>
                <w:color w:val="auto"/>
                <w:sz w:val="18"/>
              </w:rPr>
              <w:t>政务服务中心</w:t>
            </w:r>
          </w:p>
          <w:p>
            <w:pPr>
              <w:pStyle w:val="9"/>
              <w:numPr>
                <w:ilvl w:val="0"/>
                <w:numId w:val="4"/>
              </w:numPr>
              <w:tabs>
                <w:tab w:val="left" w:pos="290"/>
              </w:tabs>
              <w:spacing w:before="1" w:after="0" w:line="240" w:lineRule="auto"/>
              <w:ind w:left="289" w:leftChars="0" w:right="0" w:rightChars="0" w:hanging="182" w:firstLineChars="0"/>
              <w:jc w:val="left"/>
              <w:rPr>
                <w:rFonts w:ascii="仿宋" w:hAnsi="仿宋" w:eastAsia="仿宋" w:cs="仿宋"/>
                <w:color w:val="auto"/>
                <w:sz w:val="18"/>
                <w:szCs w:val="22"/>
                <w:lang w:val="zh-CN" w:eastAsia="zh-CN" w:bidi="zh-CN"/>
              </w:rPr>
            </w:pPr>
            <w:r>
              <w:rPr>
                <w:rFonts w:hint="eastAsia"/>
                <w:color w:val="auto"/>
                <w:spacing w:val="-3"/>
                <w:sz w:val="18"/>
                <w:lang w:eastAsia="zh-CN"/>
              </w:rPr>
              <w:t>新县城市管理局</w:t>
            </w:r>
          </w:p>
        </w:tc>
        <w:tc>
          <w:tcPr>
            <w:tcW w:w="507"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right="151"/>
              <w:jc w:val="right"/>
              <w:rPr>
                <w:color w:val="auto"/>
                <w:sz w:val="18"/>
              </w:rPr>
            </w:pPr>
            <w:r>
              <w:rPr>
                <w:color w:val="auto"/>
                <w:sz w:val="18"/>
              </w:rPr>
              <w:t>√</w:t>
            </w:r>
          </w:p>
        </w:tc>
        <w:tc>
          <w:tcPr>
            <w:tcW w:w="617" w:type="dxa"/>
            <w:vMerge w:val="restart"/>
          </w:tcPr>
          <w:p>
            <w:pPr>
              <w:pStyle w:val="9"/>
              <w:rPr>
                <w:rFonts w:ascii="Times New Roman"/>
                <w:color w:val="auto"/>
                <w:sz w:val="18"/>
              </w:rPr>
            </w:pPr>
          </w:p>
        </w:tc>
        <w:tc>
          <w:tcPr>
            <w:tcW w:w="396"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left="8"/>
              <w:jc w:val="center"/>
              <w:rPr>
                <w:color w:val="auto"/>
                <w:sz w:val="18"/>
              </w:rPr>
            </w:pPr>
            <w:r>
              <w:rPr>
                <w:color w:val="auto"/>
                <w:sz w:val="18"/>
              </w:rPr>
              <w:t>√</w:t>
            </w:r>
          </w:p>
        </w:tc>
        <w:tc>
          <w:tcPr>
            <w:tcW w:w="582" w:type="dxa"/>
            <w:vMerge w:val="restart"/>
          </w:tcPr>
          <w:p>
            <w:pPr>
              <w:pStyle w:val="9"/>
              <w:rPr>
                <w:rFonts w:ascii="Times New Roman"/>
                <w:color w:val="auto"/>
                <w:sz w:val="18"/>
              </w:rPr>
            </w:pPr>
          </w:p>
        </w:tc>
        <w:tc>
          <w:tcPr>
            <w:tcW w:w="480"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left="8"/>
              <w:jc w:val="center"/>
              <w:rPr>
                <w:color w:val="auto"/>
                <w:sz w:val="18"/>
              </w:rPr>
            </w:pPr>
            <w:r>
              <w:rPr>
                <w:color w:val="auto"/>
                <w:sz w:val="18"/>
              </w:rPr>
              <w:t>√</w:t>
            </w:r>
          </w:p>
        </w:tc>
        <w:tc>
          <w:tcPr>
            <w:tcW w:w="487" w:type="dxa"/>
            <w:vMerge w:val="restart"/>
          </w:tcPr>
          <w:p>
            <w:pPr>
              <w:pStyle w:val="9"/>
              <w:rPr>
                <w:rFonts w:ascii="Times New Roman"/>
                <w:color w:val="auto"/>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402" w:type="dxa"/>
            <w:tcBorders>
              <w:top w:val="nil"/>
            </w:tcBorders>
          </w:tcPr>
          <w:p>
            <w:pPr>
              <w:pStyle w:val="9"/>
              <w:rPr>
                <w:rFonts w:ascii="Times New Roman"/>
                <w:color w:val="auto"/>
                <w:sz w:val="18"/>
              </w:rPr>
            </w:pPr>
          </w:p>
        </w:tc>
        <w:tc>
          <w:tcPr>
            <w:tcW w:w="632" w:type="dxa"/>
            <w:tcBorders>
              <w:top w:val="nil"/>
            </w:tcBorders>
          </w:tcPr>
          <w:p>
            <w:pPr>
              <w:pStyle w:val="9"/>
              <w:rPr>
                <w:rFonts w:ascii="Times New Roman"/>
                <w:color w:val="auto"/>
                <w:sz w:val="18"/>
              </w:rPr>
            </w:pPr>
          </w:p>
        </w:tc>
        <w:tc>
          <w:tcPr>
            <w:tcW w:w="1873" w:type="dxa"/>
            <w:tcBorders>
              <w:top w:val="nil"/>
            </w:tcBorders>
          </w:tcPr>
          <w:p>
            <w:pPr>
              <w:pStyle w:val="9"/>
              <w:rPr>
                <w:rFonts w:ascii="Times New Roman"/>
                <w:color w:val="auto"/>
                <w:sz w:val="18"/>
              </w:rPr>
            </w:pPr>
          </w:p>
        </w:tc>
        <w:tc>
          <w:tcPr>
            <w:tcW w:w="1725" w:type="dxa"/>
            <w:tcBorders>
              <w:top w:val="nil"/>
            </w:tcBorders>
          </w:tcPr>
          <w:p>
            <w:pPr>
              <w:pStyle w:val="9"/>
              <w:spacing w:before="14"/>
              <w:ind w:left="106"/>
              <w:rPr>
                <w:color w:val="auto"/>
                <w:sz w:val="18"/>
              </w:rPr>
            </w:pPr>
            <w:r>
              <w:rPr>
                <w:color w:val="auto"/>
                <w:sz w:val="18"/>
              </w:rPr>
              <w:t>7.救济渠道。</w:t>
            </w:r>
          </w:p>
        </w:tc>
        <w:tc>
          <w:tcPr>
            <w:tcW w:w="2325" w:type="dxa"/>
            <w:tcBorders>
              <w:top w:val="nil"/>
            </w:tcBorders>
          </w:tcPr>
          <w:p>
            <w:pPr>
              <w:pStyle w:val="9"/>
              <w:rPr>
                <w:rFonts w:ascii="Times New Roman"/>
                <w:color w:val="auto"/>
                <w:sz w:val="18"/>
              </w:rPr>
            </w:pPr>
          </w:p>
        </w:tc>
        <w:tc>
          <w:tcPr>
            <w:tcW w:w="1665" w:type="dxa"/>
            <w:tcBorders>
              <w:top w:val="nil"/>
            </w:tcBorders>
          </w:tcPr>
          <w:p>
            <w:pPr>
              <w:pStyle w:val="9"/>
              <w:rPr>
                <w:rFonts w:ascii="Times New Roman"/>
                <w:color w:val="auto"/>
                <w:sz w:val="18"/>
              </w:rPr>
            </w:pPr>
          </w:p>
        </w:tc>
        <w:tc>
          <w:tcPr>
            <w:tcW w:w="1275" w:type="dxa"/>
            <w:tcBorders>
              <w:top w:val="nil"/>
            </w:tcBorders>
          </w:tcPr>
          <w:p>
            <w:pPr>
              <w:pStyle w:val="9"/>
              <w:rPr>
                <w:rFonts w:ascii="Times New Roman"/>
                <w:color w:val="auto"/>
                <w:sz w:val="18"/>
              </w:rPr>
            </w:pPr>
          </w:p>
        </w:tc>
        <w:tc>
          <w:tcPr>
            <w:tcW w:w="1577" w:type="dxa"/>
            <w:vMerge w:val="continue"/>
            <w:tcBorders>
              <w:top w:val="nil"/>
            </w:tcBorders>
          </w:tcPr>
          <w:p>
            <w:pPr>
              <w:rPr>
                <w:color w:val="auto"/>
                <w:sz w:val="2"/>
                <w:szCs w:val="2"/>
              </w:rPr>
            </w:pPr>
          </w:p>
        </w:tc>
        <w:tc>
          <w:tcPr>
            <w:tcW w:w="507" w:type="dxa"/>
            <w:tcBorders>
              <w:top w:val="nil"/>
            </w:tcBorders>
          </w:tcPr>
          <w:p>
            <w:pPr>
              <w:pStyle w:val="9"/>
              <w:rPr>
                <w:rFonts w:ascii="Times New Roman"/>
                <w:color w:val="auto"/>
                <w:sz w:val="18"/>
              </w:rPr>
            </w:pPr>
          </w:p>
        </w:tc>
        <w:tc>
          <w:tcPr>
            <w:tcW w:w="617" w:type="dxa"/>
            <w:vMerge w:val="continue"/>
            <w:tcBorders>
              <w:top w:val="nil"/>
            </w:tcBorders>
          </w:tcPr>
          <w:p>
            <w:pPr>
              <w:rPr>
                <w:color w:val="auto"/>
                <w:sz w:val="2"/>
                <w:szCs w:val="2"/>
              </w:rPr>
            </w:pPr>
          </w:p>
        </w:tc>
        <w:tc>
          <w:tcPr>
            <w:tcW w:w="396" w:type="dxa"/>
            <w:tcBorders>
              <w:top w:val="nil"/>
            </w:tcBorders>
          </w:tcPr>
          <w:p>
            <w:pPr>
              <w:pStyle w:val="9"/>
              <w:rPr>
                <w:rFonts w:ascii="Times New Roman"/>
                <w:color w:val="auto"/>
                <w:sz w:val="18"/>
              </w:rPr>
            </w:pPr>
          </w:p>
        </w:tc>
        <w:tc>
          <w:tcPr>
            <w:tcW w:w="582" w:type="dxa"/>
            <w:vMerge w:val="continue"/>
            <w:tcBorders>
              <w:top w:val="nil"/>
            </w:tcBorders>
          </w:tcPr>
          <w:p>
            <w:pPr>
              <w:rPr>
                <w:color w:val="auto"/>
                <w:sz w:val="2"/>
                <w:szCs w:val="2"/>
              </w:rPr>
            </w:pPr>
          </w:p>
        </w:tc>
        <w:tc>
          <w:tcPr>
            <w:tcW w:w="480" w:type="dxa"/>
            <w:tcBorders>
              <w:top w:val="nil"/>
            </w:tcBorders>
          </w:tcPr>
          <w:p>
            <w:pPr>
              <w:pStyle w:val="9"/>
              <w:rPr>
                <w:rFonts w:ascii="Times New Roman"/>
                <w:color w:val="auto"/>
                <w:sz w:val="18"/>
              </w:rPr>
            </w:pPr>
          </w:p>
        </w:tc>
        <w:tc>
          <w:tcPr>
            <w:tcW w:w="487" w:type="dxa"/>
            <w:vMerge w:val="continue"/>
            <w:tcBorders>
              <w:top w:val="nil"/>
            </w:tcBorders>
          </w:tcPr>
          <w:p>
            <w:pPr>
              <w:rPr>
                <w:color w:val="auto"/>
                <w:sz w:val="2"/>
                <w:szCs w:val="2"/>
              </w:rPr>
            </w:pPr>
          </w:p>
        </w:tc>
      </w:tr>
    </w:tbl>
    <w:p>
      <w:pPr>
        <w:spacing w:after="0"/>
        <w:rPr>
          <w:color w:val="auto"/>
          <w:sz w:val="2"/>
          <w:szCs w:val="2"/>
        </w:rPr>
        <w:sectPr>
          <w:pgSz w:w="16840" w:h="11910" w:orient="landscape"/>
          <w:pgMar w:top="1100" w:right="180" w:bottom="1100" w:left="600" w:header="0" w:footer="912" w:gutter="0"/>
          <w:pgNumType w:fmt="decimal"/>
          <w:cols w:space="720" w:num="1"/>
        </w:sectPr>
      </w:pPr>
    </w:p>
    <w:p>
      <w:pPr>
        <w:pStyle w:val="2"/>
        <w:rPr>
          <w:rFonts w:ascii="Times New Roman"/>
          <w:color w:val="auto"/>
          <w:sz w:val="20"/>
        </w:rPr>
      </w:pPr>
    </w:p>
    <w:p>
      <w:pPr>
        <w:pStyle w:val="2"/>
        <w:rPr>
          <w:rFonts w:ascii="Times New Roman"/>
          <w:color w:val="auto"/>
          <w:sz w:val="20"/>
        </w:rPr>
      </w:pPr>
    </w:p>
    <w:p>
      <w:pPr>
        <w:pStyle w:val="2"/>
        <w:rPr>
          <w:rFonts w:ascii="Times New Roman"/>
          <w:color w:val="auto"/>
          <w:sz w:val="20"/>
        </w:rPr>
      </w:pPr>
    </w:p>
    <w:p>
      <w:pPr>
        <w:pStyle w:val="2"/>
        <w:spacing w:before="4"/>
        <w:rPr>
          <w:rFonts w:ascii="Times New Roman"/>
          <w:color w:val="auto"/>
          <w:sz w:val="16"/>
        </w:rPr>
      </w:pPr>
    </w:p>
    <w:tbl>
      <w:tblPr>
        <w:tblStyle w:val="5"/>
        <w:tblW w:w="0" w:type="auto"/>
        <w:tblInd w:w="6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2"/>
        <w:gridCol w:w="632"/>
        <w:gridCol w:w="2338"/>
        <w:gridCol w:w="1815"/>
        <w:gridCol w:w="1710"/>
        <w:gridCol w:w="1665"/>
        <w:gridCol w:w="1290"/>
        <w:gridCol w:w="1622"/>
        <w:gridCol w:w="507"/>
        <w:gridCol w:w="617"/>
        <w:gridCol w:w="396"/>
        <w:gridCol w:w="582"/>
        <w:gridCol w:w="480"/>
        <w:gridCol w:w="4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402"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109" w:right="100"/>
              <w:rPr>
                <w:rFonts w:hint="eastAsia" w:ascii="黑体" w:eastAsia="黑体"/>
                <w:color w:val="auto"/>
                <w:sz w:val="18"/>
              </w:rPr>
            </w:pPr>
            <w:r>
              <w:rPr>
                <w:rFonts w:hint="eastAsia" w:ascii="黑体" w:eastAsia="黑体"/>
                <w:color w:val="auto"/>
                <w:sz w:val="18"/>
              </w:rPr>
              <w:t>序号</w:t>
            </w:r>
          </w:p>
        </w:tc>
        <w:tc>
          <w:tcPr>
            <w:tcW w:w="2970" w:type="dxa"/>
            <w:gridSpan w:val="2"/>
          </w:tcPr>
          <w:p>
            <w:pPr>
              <w:pStyle w:val="9"/>
              <w:spacing w:before="123"/>
              <w:ind w:left="1103" w:right="1096"/>
              <w:jc w:val="center"/>
              <w:rPr>
                <w:rFonts w:hint="eastAsia" w:ascii="黑体" w:eastAsia="黑体"/>
                <w:color w:val="auto"/>
                <w:sz w:val="18"/>
              </w:rPr>
            </w:pPr>
            <w:r>
              <w:rPr>
                <w:rFonts w:hint="eastAsia" w:ascii="黑体" w:eastAsia="黑体"/>
                <w:color w:val="auto"/>
                <w:sz w:val="18"/>
              </w:rPr>
              <w:t>公开事项</w:t>
            </w:r>
          </w:p>
        </w:tc>
        <w:tc>
          <w:tcPr>
            <w:tcW w:w="1815" w:type="dxa"/>
            <w:vMerge w:val="restart"/>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6"/>
              </w:rPr>
            </w:pPr>
          </w:p>
          <w:p>
            <w:pPr>
              <w:pStyle w:val="9"/>
              <w:ind w:left="186"/>
              <w:rPr>
                <w:rFonts w:hint="eastAsia" w:ascii="黑体" w:eastAsia="黑体"/>
                <w:color w:val="auto"/>
                <w:sz w:val="18"/>
              </w:rPr>
            </w:pPr>
            <w:r>
              <w:rPr>
                <w:rFonts w:hint="eastAsia" w:ascii="黑体" w:eastAsia="黑体"/>
                <w:color w:val="auto"/>
                <w:sz w:val="18"/>
              </w:rPr>
              <w:t>公开内容（要素）</w:t>
            </w:r>
          </w:p>
        </w:tc>
        <w:tc>
          <w:tcPr>
            <w:tcW w:w="1710"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675" w:right="662"/>
              <w:jc w:val="center"/>
              <w:rPr>
                <w:rFonts w:hint="eastAsia" w:ascii="黑体" w:eastAsia="黑体"/>
                <w:color w:val="auto"/>
                <w:sz w:val="18"/>
              </w:rPr>
            </w:pPr>
            <w:r>
              <w:rPr>
                <w:rFonts w:hint="eastAsia" w:ascii="黑体" w:eastAsia="黑体"/>
                <w:color w:val="auto"/>
                <w:sz w:val="18"/>
              </w:rPr>
              <w:t>公开依据</w:t>
            </w:r>
          </w:p>
        </w:tc>
        <w:tc>
          <w:tcPr>
            <w:tcW w:w="1665"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650" w:right="642"/>
              <w:jc w:val="center"/>
              <w:rPr>
                <w:rFonts w:hint="eastAsia" w:ascii="黑体" w:eastAsia="黑体"/>
                <w:color w:val="auto"/>
                <w:sz w:val="18"/>
              </w:rPr>
            </w:pPr>
            <w:r>
              <w:rPr>
                <w:rFonts w:hint="eastAsia" w:ascii="黑体" w:eastAsia="黑体"/>
                <w:color w:val="auto"/>
                <w:sz w:val="18"/>
              </w:rPr>
              <w:t>公开时限</w:t>
            </w:r>
          </w:p>
        </w:tc>
        <w:tc>
          <w:tcPr>
            <w:tcW w:w="1290"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463" w:right="454"/>
              <w:jc w:val="center"/>
              <w:rPr>
                <w:rFonts w:hint="eastAsia" w:ascii="黑体" w:eastAsia="黑体"/>
                <w:color w:val="auto"/>
                <w:sz w:val="18"/>
              </w:rPr>
            </w:pPr>
            <w:r>
              <w:rPr>
                <w:rFonts w:hint="eastAsia" w:ascii="黑体" w:eastAsia="黑体"/>
                <w:color w:val="auto"/>
                <w:sz w:val="18"/>
              </w:rPr>
              <w:t>公开主体</w:t>
            </w:r>
          </w:p>
        </w:tc>
        <w:tc>
          <w:tcPr>
            <w:tcW w:w="1622"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630" w:right="350" w:hanging="272"/>
              <w:rPr>
                <w:rFonts w:hint="eastAsia" w:ascii="黑体" w:eastAsia="黑体"/>
                <w:color w:val="auto"/>
                <w:sz w:val="18"/>
              </w:rPr>
            </w:pPr>
            <w:r>
              <w:rPr>
                <w:rFonts w:hint="eastAsia" w:ascii="黑体" w:eastAsia="黑体"/>
                <w:color w:val="auto"/>
                <w:sz w:val="18"/>
              </w:rPr>
              <w:t>公开渠道和载体</w:t>
            </w:r>
          </w:p>
        </w:tc>
        <w:tc>
          <w:tcPr>
            <w:tcW w:w="1124" w:type="dxa"/>
            <w:gridSpan w:val="2"/>
          </w:tcPr>
          <w:p>
            <w:pPr>
              <w:pStyle w:val="9"/>
              <w:spacing w:before="123"/>
              <w:ind w:left="201"/>
              <w:rPr>
                <w:rFonts w:hint="eastAsia" w:ascii="黑体" w:eastAsia="黑体"/>
                <w:color w:val="auto"/>
                <w:sz w:val="18"/>
              </w:rPr>
            </w:pPr>
            <w:r>
              <w:rPr>
                <w:rFonts w:hint="eastAsia" w:ascii="黑体" w:eastAsia="黑体"/>
                <w:color w:val="auto"/>
                <w:sz w:val="18"/>
              </w:rPr>
              <w:t>公开对象</w:t>
            </w:r>
          </w:p>
        </w:tc>
        <w:tc>
          <w:tcPr>
            <w:tcW w:w="978" w:type="dxa"/>
            <w:gridSpan w:val="2"/>
          </w:tcPr>
          <w:p>
            <w:pPr>
              <w:pStyle w:val="9"/>
              <w:spacing w:before="123"/>
              <w:ind w:left="128"/>
              <w:rPr>
                <w:rFonts w:hint="eastAsia" w:ascii="黑体" w:eastAsia="黑体"/>
                <w:color w:val="auto"/>
                <w:sz w:val="18"/>
              </w:rPr>
            </w:pPr>
            <w:r>
              <w:rPr>
                <w:rFonts w:hint="eastAsia" w:ascii="黑体" w:eastAsia="黑体"/>
                <w:color w:val="auto"/>
                <w:sz w:val="18"/>
              </w:rPr>
              <w:t>公开方式</w:t>
            </w:r>
          </w:p>
        </w:tc>
        <w:tc>
          <w:tcPr>
            <w:tcW w:w="967" w:type="dxa"/>
            <w:gridSpan w:val="2"/>
          </w:tcPr>
          <w:p>
            <w:pPr>
              <w:pStyle w:val="9"/>
              <w:spacing w:before="123"/>
              <w:ind w:left="122"/>
              <w:rPr>
                <w:rFonts w:hint="eastAsia" w:ascii="黑体" w:eastAsia="黑体"/>
                <w:color w:val="auto"/>
                <w:sz w:val="18"/>
              </w:rPr>
            </w:pPr>
            <w:r>
              <w:rPr>
                <w:rFonts w:hint="eastAsia" w:ascii="黑体" w:eastAsia="黑体"/>
                <w:color w:val="auto"/>
                <w:sz w:val="18"/>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1" w:hRule="atLeast"/>
        </w:trPr>
        <w:tc>
          <w:tcPr>
            <w:tcW w:w="402" w:type="dxa"/>
            <w:vMerge w:val="continue"/>
            <w:tcBorders>
              <w:top w:val="nil"/>
            </w:tcBorders>
          </w:tcPr>
          <w:p>
            <w:pPr>
              <w:rPr>
                <w:color w:val="auto"/>
                <w:sz w:val="2"/>
                <w:szCs w:val="2"/>
              </w:rPr>
            </w:pPr>
          </w:p>
        </w:tc>
        <w:tc>
          <w:tcPr>
            <w:tcW w:w="632" w:type="dxa"/>
          </w:tcPr>
          <w:p>
            <w:pPr>
              <w:pStyle w:val="9"/>
              <w:spacing w:before="3"/>
              <w:rPr>
                <w:rFonts w:ascii="Times New Roman"/>
                <w:color w:val="auto"/>
                <w:sz w:val="17"/>
              </w:rPr>
            </w:pPr>
          </w:p>
          <w:p>
            <w:pPr>
              <w:pStyle w:val="9"/>
              <w:spacing w:line="324" w:lineRule="auto"/>
              <w:ind w:left="135" w:right="124"/>
              <w:rPr>
                <w:rFonts w:hint="eastAsia" w:ascii="黑体" w:eastAsia="黑体"/>
                <w:color w:val="auto"/>
                <w:sz w:val="18"/>
              </w:rPr>
            </w:pPr>
            <w:r>
              <w:rPr>
                <w:rFonts w:hint="eastAsia" w:ascii="黑体" w:eastAsia="黑体"/>
                <w:color w:val="auto"/>
                <w:sz w:val="18"/>
              </w:rPr>
              <w:t>一级事项</w:t>
            </w:r>
          </w:p>
        </w:tc>
        <w:tc>
          <w:tcPr>
            <w:tcW w:w="2338" w:type="dxa"/>
          </w:tcPr>
          <w:p>
            <w:pPr>
              <w:pStyle w:val="9"/>
              <w:spacing w:before="3"/>
              <w:rPr>
                <w:rFonts w:ascii="Times New Roman"/>
                <w:color w:val="auto"/>
                <w:sz w:val="17"/>
              </w:rPr>
            </w:pPr>
          </w:p>
          <w:p>
            <w:pPr>
              <w:pStyle w:val="9"/>
              <w:spacing w:line="324" w:lineRule="auto"/>
              <w:ind w:left="988" w:right="977"/>
              <w:jc w:val="center"/>
              <w:rPr>
                <w:rFonts w:hint="eastAsia" w:ascii="黑体" w:eastAsia="黑体"/>
                <w:color w:val="auto"/>
                <w:sz w:val="18"/>
              </w:rPr>
            </w:pPr>
            <w:r>
              <w:rPr>
                <w:rFonts w:hint="eastAsia" w:ascii="黑体" w:eastAsia="黑体"/>
                <w:color w:val="auto"/>
                <w:sz w:val="18"/>
              </w:rPr>
              <w:t>二级事项</w:t>
            </w:r>
          </w:p>
        </w:tc>
        <w:tc>
          <w:tcPr>
            <w:tcW w:w="1815" w:type="dxa"/>
            <w:vMerge w:val="continue"/>
            <w:tcBorders>
              <w:top w:val="nil"/>
            </w:tcBorders>
          </w:tcPr>
          <w:p>
            <w:pPr>
              <w:rPr>
                <w:color w:val="auto"/>
                <w:sz w:val="2"/>
                <w:szCs w:val="2"/>
              </w:rPr>
            </w:pPr>
          </w:p>
        </w:tc>
        <w:tc>
          <w:tcPr>
            <w:tcW w:w="1710" w:type="dxa"/>
            <w:vMerge w:val="continue"/>
            <w:tcBorders>
              <w:top w:val="nil"/>
            </w:tcBorders>
          </w:tcPr>
          <w:p>
            <w:pPr>
              <w:rPr>
                <w:color w:val="auto"/>
                <w:sz w:val="2"/>
                <w:szCs w:val="2"/>
              </w:rPr>
            </w:pPr>
          </w:p>
        </w:tc>
        <w:tc>
          <w:tcPr>
            <w:tcW w:w="1665" w:type="dxa"/>
            <w:vMerge w:val="continue"/>
            <w:tcBorders>
              <w:top w:val="nil"/>
            </w:tcBorders>
          </w:tcPr>
          <w:p>
            <w:pPr>
              <w:rPr>
                <w:color w:val="auto"/>
                <w:sz w:val="2"/>
                <w:szCs w:val="2"/>
              </w:rPr>
            </w:pPr>
          </w:p>
        </w:tc>
        <w:tc>
          <w:tcPr>
            <w:tcW w:w="1290" w:type="dxa"/>
            <w:vMerge w:val="continue"/>
            <w:tcBorders>
              <w:top w:val="nil"/>
            </w:tcBorders>
          </w:tcPr>
          <w:p>
            <w:pPr>
              <w:rPr>
                <w:color w:val="auto"/>
                <w:sz w:val="2"/>
                <w:szCs w:val="2"/>
              </w:rPr>
            </w:pPr>
          </w:p>
        </w:tc>
        <w:tc>
          <w:tcPr>
            <w:tcW w:w="1622" w:type="dxa"/>
            <w:vMerge w:val="continue"/>
            <w:tcBorders>
              <w:top w:val="nil"/>
            </w:tcBorders>
          </w:tcPr>
          <w:p>
            <w:pPr>
              <w:rPr>
                <w:color w:val="auto"/>
                <w:sz w:val="2"/>
                <w:szCs w:val="2"/>
              </w:rPr>
            </w:pPr>
          </w:p>
        </w:tc>
        <w:tc>
          <w:tcPr>
            <w:tcW w:w="507" w:type="dxa"/>
          </w:tcPr>
          <w:p>
            <w:pPr>
              <w:pStyle w:val="9"/>
              <w:spacing w:before="43" w:line="324" w:lineRule="auto"/>
              <w:ind w:left="163" w:right="151"/>
              <w:rPr>
                <w:rFonts w:hint="eastAsia" w:ascii="黑体" w:eastAsia="黑体"/>
                <w:color w:val="auto"/>
                <w:sz w:val="18"/>
              </w:rPr>
            </w:pPr>
            <w:r>
              <w:rPr>
                <w:rFonts w:hint="eastAsia" w:ascii="黑体" w:eastAsia="黑体"/>
                <w:color w:val="auto"/>
                <w:sz w:val="18"/>
              </w:rPr>
              <w:t>全社</w:t>
            </w:r>
          </w:p>
          <w:p>
            <w:pPr>
              <w:pStyle w:val="9"/>
              <w:spacing w:before="1"/>
              <w:ind w:left="163"/>
              <w:rPr>
                <w:rFonts w:hint="eastAsia" w:ascii="黑体" w:eastAsia="黑体"/>
                <w:color w:val="auto"/>
                <w:sz w:val="18"/>
              </w:rPr>
            </w:pPr>
            <w:r>
              <w:rPr>
                <w:rFonts w:hint="eastAsia" w:ascii="黑体" w:eastAsia="黑体"/>
                <w:color w:val="auto"/>
                <w:sz w:val="18"/>
              </w:rPr>
              <w:t>会</w:t>
            </w:r>
          </w:p>
        </w:tc>
        <w:tc>
          <w:tcPr>
            <w:tcW w:w="617" w:type="dxa"/>
          </w:tcPr>
          <w:p>
            <w:pPr>
              <w:pStyle w:val="9"/>
              <w:spacing w:before="3"/>
              <w:rPr>
                <w:rFonts w:ascii="Times New Roman"/>
                <w:color w:val="auto"/>
                <w:sz w:val="17"/>
              </w:rPr>
            </w:pPr>
          </w:p>
          <w:p>
            <w:pPr>
              <w:pStyle w:val="9"/>
              <w:spacing w:line="324" w:lineRule="auto"/>
              <w:ind w:left="126" w:right="118"/>
              <w:rPr>
                <w:rFonts w:hint="eastAsia" w:ascii="黑体" w:eastAsia="黑体"/>
                <w:color w:val="auto"/>
                <w:sz w:val="18"/>
              </w:rPr>
            </w:pPr>
            <w:r>
              <w:rPr>
                <w:rFonts w:hint="eastAsia" w:ascii="黑体" w:eastAsia="黑体"/>
                <w:color w:val="auto"/>
                <w:sz w:val="18"/>
              </w:rPr>
              <w:t>特定群体</w:t>
            </w:r>
          </w:p>
        </w:tc>
        <w:tc>
          <w:tcPr>
            <w:tcW w:w="396" w:type="dxa"/>
          </w:tcPr>
          <w:p>
            <w:pPr>
              <w:pStyle w:val="9"/>
              <w:spacing w:before="3"/>
              <w:rPr>
                <w:rFonts w:ascii="Times New Roman"/>
                <w:color w:val="auto"/>
                <w:sz w:val="17"/>
              </w:rPr>
            </w:pPr>
          </w:p>
          <w:p>
            <w:pPr>
              <w:pStyle w:val="9"/>
              <w:spacing w:line="324" w:lineRule="auto"/>
              <w:ind w:left="107" w:right="96"/>
              <w:rPr>
                <w:rFonts w:hint="eastAsia" w:ascii="黑体" w:eastAsia="黑体"/>
                <w:color w:val="auto"/>
                <w:sz w:val="18"/>
              </w:rPr>
            </w:pPr>
            <w:r>
              <w:rPr>
                <w:rFonts w:hint="eastAsia" w:ascii="黑体" w:eastAsia="黑体"/>
                <w:color w:val="auto"/>
                <w:sz w:val="18"/>
              </w:rPr>
              <w:t>主动</w:t>
            </w:r>
          </w:p>
        </w:tc>
        <w:tc>
          <w:tcPr>
            <w:tcW w:w="582" w:type="dxa"/>
          </w:tcPr>
          <w:p>
            <w:pPr>
              <w:pStyle w:val="9"/>
              <w:spacing w:before="3"/>
              <w:rPr>
                <w:rFonts w:ascii="Times New Roman"/>
                <w:color w:val="auto"/>
                <w:sz w:val="17"/>
              </w:rPr>
            </w:pPr>
          </w:p>
          <w:p>
            <w:pPr>
              <w:pStyle w:val="9"/>
              <w:spacing w:line="324" w:lineRule="auto"/>
              <w:ind w:left="200" w:right="100" w:hanging="92"/>
              <w:rPr>
                <w:rFonts w:hint="eastAsia" w:ascii="黑体" w:eastAsia="黑体"/>
                <w:color w:val="auto"/>
                <w:sz w:val="18"/>
              </w:rPr>
            </w:pPr>
            <w:r>
              <w:rPr>
                <w:rFonts w:hint="eastAsia" w:ascii="黑体" w:eastAsia="黑体"/>
                <w:color w:val="auto"/>
                <w:sz w:val="18"/>
              </w:rPr>
              <w:t>依申请</w:t>
            </w:r>
          </w:p>
        </w:tc>
        <w:tc>
          <w:tcPr>
            <w:tcW w:w="480" w:type="dxa"/>
          </w:tcPr>
          <w:p>
            <w:pPr>
              <w:pStyle w:val="9"/>
              <w:spacing w:before="3"/>
              <w:rPr>
                <w:rFonts w:ascii="Times New Roman"/>
                <w:color w:val="auto"/>
                <w:sz w:val="17"/>
              </w:rPr>
            </w:pPr>
          </w:p>
          <w:p>
            <w:pPr>
              <w:pStyle w:val="9"/>
              <w:spacing w:line="324" w:lineRule="auto"/>
              <w:ind w:left="149" w:right="138"/>
              <w:rPr>
                <w:rFonts w:hint="eastAsia" w:ascii="黑体" w:eastAsia="黑体"/>
                <w:color w:val="auto"/>
                <w:sz w:val="18"/>
              </w:rPr>
            </w:pPr>
            <w:r>
              <w:rPr>
                <w:rFonts w:hint="eastAsia" w:ascii="黑体" w:eastAsia="黑体"/>
                <w:color w:val="auto"/>
                <w:sz w:val="18"/>
              </w:rPr>
              <w:t>县级</w:t>
            </w:r>
          </w:p>
        </w:tc>
        <w:tc>
          <w:tcPr>
            <w:tcW w:w="487" w:type="dxa"/>
          </w:tcPr>
          <w:p>
            <w:pPr>
              <w:pStyle w:val="9"/>
              <w:spacing w:before="3"/>
              <w:rPr>
                <w:rFonts w:ascii="Times New Roman"/>
                <w:color w:val="auto"/>
                <w:sz w:val="17"/>
              </w:rPr>
            </w:pPr>
          </w:p>
          <w:p>
            <w:pPr>
              <w:pStyle w:val="9"/>
              <w:spacing w:line="324" w:lineRule="auto"/>
              <w:ind w:left="151" w:right="143"/>
              <w:rPr>
                <w:rFonts w:hint="eastAsia" w:ascii="黑体" w:eastAsia="黑体"/>
                <w:color w:val="auto"/>
                <w:sz w:val="18"/>
              </w:rPr>
            </w:pPr>
            <w:r>
              <w:rPr>
                <w:rFonts w:hint="eastAsia" w:ascii="黑体" w:eastAsia="黑体"/>
                <w:color w:val="auto"/>
                <w:sz w:val="18"/>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0" w:hRule="atLeast"/>
        </w:trPr>
        <w:tc>
          <w:tcPr>
            <w:tcW w:w="402"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8"/>
              <w:rPr>
                <w:rFonts w:ascii="Times New Roman"/>
                <w:color w:val="auto"/>
                <w:sz w:val="14"/>
              </w:rPr>
            </w:pPr>
          </w:p>
          <w:p>
            <w:pPr>
              <w:pStyle w:val="9"/>
              <w:ind w:left="90" w:right="81"/>
              <w:jc w:val="center"/>
              <w:rPr>
                <w:color w:val="auto"/>
                <w:sz w:val="18"/>
              </w:rPr>
            </w:pPr>
            <w:r>
              <w:rPr>
                <w:color w:val="auto"/>
                <w:sz w:val="18"/>
              </w:rPr>
              <w:t>19</w:t>
            </w:r>
          </w:p>
        </w:tc>
        <w:tc>
          <w:tcPr>
            <w:tcW w:w="632"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15" w:line="324" w:lineRule="auto"/>
              <w:ind w:left="135" w:right="124"/>
              <w:jc w:val="both"/>
              <w:rPr>
                <w:color w:val="auto"/>
                <w:sz w:val="18"/>
              </w:rPr>
            </w:pPr>
            <w:r>
              <w:rPr>
                <w:color w:val="auto"/>
                <w:sz w:val="18"/>
              </w:rPr>
              <w:t>市容环境卫生管理</w:t>
            </w:r>
          </w:p>
        </w:tc>
        <w:tc>
          <w:tcPr>
            <w:tcW w:w="2338"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15" w:line="324" w:lineRule="auto"/>
              <w:ind w:left="177" w:right="168"/>
              <w:jc w:val="center"/>
              <w:rPr>
                <w:color w:val="auto"/>
                <w:sz w:val="18"/>
              </w:rPr>
            </w:pPr>
            <w:r>
              <w:rPr>
                <w:color w:val="auto"/>
                <w:sz w:val="18"/>
              </w:rPr>
              <w:t>未经批准擅自拆除环境卫生设施或者未按批准的拆迁方案进行拆迁行为的处罚（城市规划区内）</w:t>
            </w:r>
          </w:p>
        </w:tc>
        <w:tc>
          <w:tcPr>
            <w:tcW w:w="1815" w:type="dxa"/>
          </w:tcPr>
          <w:p>
            <w:pPr>
              <w:pStyle w:val="9"/>
              <w:spacing w:before="13" w:line="249" w:lineRule="auto"/>
              <w:ind w:left="107" w:right="75"/>
              <w:rPr>
                <w:color w:val="auto"/>
                <w:sz w:val="18"/>
              </w:rPr>
            </w:pPr>
            <w:r>
              <w:rPr>
                <w:color w:val="auto"/>
                <w:sz w:val="18"/>
              </w:rPr>
              <w:t>1</w:t>
            </w:r>
            <w:r>
              <w:rPr>
                <w:color w:val="auto"/>
                <w:spacing w:val="-4"/>
                <w:sz w:val="18"/>
              </w:rPr>
              <w:t>.机构职能、权责清</w:t>
            </w:r>
            <w:r>
              <w:rPr>
                <w:color w:val="auto"/>
                <w:spacing w:val="-6"/>
                <w:sz w:val="18"/>
              </w:rPr>
              <w:t xml:space="preserve">单、执法人员名单； </w:t>
            </w:r>
            <w:r>
              <w:rPr>
                <w:color w:val="auto"/>
                <w:sz w:val="18"/>
              </w:rPr>
              <w:t>2.执法程序或行政 强制流程图；</w:t>
            </w:r>
          </w:p>
          <w:p>
            <w:pPr>
              <w:pStyle w:val="9"/>
              <w:numPr>
                <w:ilvl w:val="0"/>
                <w:numId w:val="23"/>
              </w:numPr>
              <w:tabs>
                <w:tab w:val="left" w:pos="290"/>
              </w:tabs>
              <w:spacing w:before="1" w:after="0" w:line="240" w:lineRule="auto"/>
              <w:ind w:left="289" w:right="0" w:hanging="183"/>
              <w:jc w:val="left"/>
              <w:rPr>
                <w:color w:val="auto"/>
                <w:sz w:val="18"/>
              </w:rPr>
            </w:pPr>
            <w:r>
              <w:rPr>
                <w:color w:val="auto"/>
                <w:sz w:val="18"/>
              </w:rPr>
              <w:t>执法依据；</w:t>
            </w:r>
          </w:p>
          <w:p>
            <w:pPr>
              <w:pStyle w:val="9"/>
              <w:numPr>
                <w:ilvl w:val="0"/>
                <w:numId w:val="23"/>
              </w:numPr>
              <w:tabs>
                <w:tab w:val="left" w:pos="290"/>
              </w:tabs>
              <w:spacing w:before="9" w:after="0" w:line="249" w:lineRule="auto"/>
              <w:ind w:left="107" w:right="255" w:firstLine="0"/>
              <w:jc w:val="left"/>
              <w:rPr>
                <w:color w:val="auto"/>
                <w:sz w:val="18"/>
              </w:rPr>
            </w:pPr>
            <w:r>
              <w:rPr>
                <w:color w:val="auto"/>
                <w:spacing w:val="-3"/>
                <w:sz w:val="18"/>
              </w:rPr>
              <w:t>行政处罚自由裁</w:t>
            </w:r>
            <w:r>
              <w:rPr>
                <w:color w:val="auto"/>
                <w:sz w:val="18"/>
              </w:rPr>
              <w:t>量基准；</w:t>
            </w:r>
          </w:p>
          <w:p>
            <w:pPr>
              <w:pStyle w:val="9"/>
              <w:numPr>
                <w:ilvl w:val="0"/>
                <w:numId w:val="23"/>
              </w:numPr>
              <w:tabs>
                <w:tab w:val="left" w:pos="290"/>
              </w:tabs>
              <w:spacing w:before="1" w:after="0" w:line="249" w:lineRule="auto"/>
              <w:ind w:left="107" w:right="97" w:firstLine="0"/>
              <w:jc w:val="left"/>
              <w:rPr>
                <w:color w:val="auto"/>
                <w:sz w:val="18"/>
              </w:rPr>
            </w:pPr>
            <w:r>
              <w:rPr>
                <w:color w:val="auto"/>
                <w:spacing w:val="-7"/>
                <w:sz w:val="18"/>
              </w:rPr>
              <w:t>咨询、监督投诉方</w:t>
            </w:r>
            <w:r>
              <w:rPr>
                <w:color w:val="auto"/>
                <w:sz w:val="18"/>
              </w:rPr>
              <w:t>式；</w:t>
            </w:r>
          </w:p>
          <w:p>
            <w:pPr>
              <w:pStyle w:val="9"/>
              <w:numPr>
                <w:ilvl w:val="0"/>
                <w:numId w:val="23"/>
              </w:numPr>
              <w:tabs>
                <w:tab w:val="left" w:pos="290"/>
              </w:tabs>
              <w:spacing w:before="0" w:after="0" w:line="240" w:lineRule="auto"/>
              <w:ind w:left="289" w:right="0" w:hanging="183"/>
              <w:jc w:val="left"/>
              <w:rPr>
                <w:color w:val="auto"/>
                <w:sz w:val="18"/>
              </w:rPr>
            </w:pPr>
            <w:r>
              <w:rPr>
                <w:color w:val="auto"/>
                <w:sz w:val="18"/>
              </w:rPr>
              <w:t>处罚决定；</w:t>
            </w:r>
          </w:p>
          <w:p>
            <w:pPr>
              <w:pStyle w:val="9"/>
              <w:numPr>
                <w:ilvl w:val="0"/>
                <w:numId w:val="23"/>
              </w:numPr>
              <w:tabs>
                <w:tab w:val="left" w:pos="290"/>
              </w:tabs>
              <w:spacing w:before="9" w:after="0" w:line="206" w:lineRule="exact"/>
              <w:ind w:left="289" w:right="0" w:hanging="183"/>
              <w:jc w:val="left"/>
              <w:rPr>
                <w:color w:val="auto"/>
                <w:sz w:val="18"/>
              </w:rPr>
            </w:pPr>
            <w:r>
              <w:rPr>
                <w:color w:val="auto"/>
                <w:sz w:val="18"/>
              </w:rPr>
              <w:t>救济渠道。</w:t>
            </w:r>
          </w:p>
        </w:tc>
        <w:tc>
          <w:tcPr>
            <w:tcW w:w="1710"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15" w:line="324" w:lineRule="auto"/>
              <w:ind w:left="135" w:right="122"/>
              <w:jc w:val="center"/>
              <w:rPr>
                <w:color w:val="auto"/>
                <w:sz w:val="18"/>
              </w:rPr>
            </w:pPr>
            <w:r>
              <w:rPr>
                <w:color w:val="auto"/>
                <w:sz w:val="18"/>
              </w:rPr>
              <w:t>《河南省〈城市市容和环境卫生管理条例〉实施办法》第三十二条</w:t>
            </w:r>
          </w:p>
        </w:tc>
        <w:tc>
          <w:tcPr>
            <w:tcW w:w="1665" w:type="dxa"/>
          </w:tcPr>
          <w:p>
            <w:pPr>
              <w:pStyle w:val="9"/>
              <w:rPr>
                <w:rFonts w:ascii="Times New Roman"/>
                <w:color w:val="auto"/>
                <w:sz w:val="18"/>
              </w:rPr>
            </w:pPr>
          </w:p>
          <w:p>
            <w:pPr>
              <w:pStyle w:val="9"/>
              <w:spacing w:before="10"/>
              <w:rPr>
                <w:rFonts w:ascii="Times New Roman"/>
                <w:color w:val="auto"/>
                <w:sz w:val="18"/>
              </w:rPr>
            </w:pPr>
          </w:p>
          <w:p>
            <w:pPr>
              <w:pStyle w:val="9"/>
              <w:spacing w:line="324" w:lineRule="auto"/>
              <w:ind w:left="110" w:right="102"/>
              <w:jc w:val="center"/>
              <w:rPr>
                <w:color w:val="auto"/>
                <w:sz w:val="18"/>
              </w:rPr>
            </w:pPr>
            <w:r>
              <w:rPr>
                <w:color w:val="auto"/>
                <w:spacing w:val="-3"/>
                <w:sz w:val="18"/>
              </w:rPr>
              <w:t>执法决定信息在决</w:t>
            </w:r>
            <w:r>
              <w:rPr>
                <w:color w:val="auto"/>
                <w:spacing w:val="-7"/>
                <w:sz w:val="18"/>
              </w:rPr>
              <w:t xml:space="preserve">定作出之日起 </w:t>
            </w:r>
            <w:r>
              <w:rPr>
                <w:color w:val="auto"/>
                <w:sz w:val="18"/>
              </w:rPr>
              <w:t>7</w:t>
            </w:r>
            <w:r>
              <w:rPr>
                <w:color w:val="auto"/>
                <w:spacing w:val="-31"/>
                <w:sz w:val="18"/>
              </w:rPr>
              <w:t xml:space="preserve"> 个</w:t>
            </w:r>
            <w:r>
              <w:rPr>
                <w:color w:val="auto"/>
                <w:spacing w:val="-3"/>
                <w:sz w:val="18"/>
              </w:rPr>
              <w:t>工作日内公开，其他相关信息形成或</w:t>
            </w:r>
            <w:r>
              <w:rPr>
                <w:color w:val="auto"/>
                <w:spacing w:val="-8"/>
                <w:sz w:val="18"/>
              </w:rPr>
              <w:t xml:space="preserve">变更之日起 </w:t>
            </w:r>
            <w:r>
              <w:rPr>
                <w:color w:val="auto"/>
                <w:sz w:val="18"/>
              </w:rPr>
              <w:t>20</w:t>
            </w:r>
            <w:r>
              <w:rPr>
                <w:color w:val="auto"/>
                <w:spacing w:val="-23"/>
                <w:sz w:val="18"/>
              </w:rPr>
              <w:t xml:space="preserve"> 个工作日内公开</w:t>
            </w:r>
          </w:p>
        </w:tc>
        <w:tc>
          <w:tcPr>
            <w:tcW w:w="1290"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19"/>
              </w:rPr>
            </w:pPr>
          </w:p>
          <w:p>
            <w:pPr>
              <w:pStyle w:val="9"/>
              <w:spacing w:line="324" w:lineRule="auto"/>
              <w:ind w:left="195" w:right="182"/>
              <w:rPr>
                <w:rFonts w:hint="eastAsia" w:eastAsia="仿宋"/>
                <w:color w:val="auto"/>
                <w:sz w:val="18"/>
                <w:lang w:eastAsia="zh-CN"/>
              </w:rPr>
            </w:pPr>
            <w:r>
              <w:rPr>
                <w:rFonts w:hint="eastAsia"/>
                <w:color w:val="auto"/>
                <w:sz w:val="18"/>
                <w:lang w:eastAsia="zh-CN"/>
              </w:rPr>
              <w:t>新县城市管理局</w:t>
            </w:r>
          </w:p>
        </w:tc>
        <w:tc>
          <w:tcPr>
            <w:tcW w:w="1622" w:type="dxa"/>
            <w:vAlign w:val="top"/>
          </w:tcPr>
          <w:p>
            <w:pPr>
              <w:pStyle w:val="9"/>
              <w:jc w:val="left"/>
              <w:rPr>
                <w:rFonts w:ascii="宋体"/>
                <w:b/>
                <w:color w:val="auto"/>
                <w:sz w:val="18"/>
              </w:rPr>
            </w:pPr>
          </w:p>
          <w:p>
            <w:pPr>
              <w:pStyle w:val="9"/>
              <w:jc w:val="left"/>
              <w:rPr>
                <w:rFonts w:ascii="宋体"/>
                <w:b/>
                <w:color w:val="auto"/>
                <w:sz w:val="18"/>
              </w:rPr>
            </w:pPr>
          </w:p>
          <w:p>
            <w:pPr>
              <w:pStyle w:val="9"/>
              <w:jc w:val="left"/>
              <w:rPr>
                <w:rFonts w:ascii="宋体"/>
                <w:b/>
                <w:color w:val="auto"/>
                <w:sz w:val="18"/>
              </w:rPr>
            </w:pPr>
          </w:p>
          <w:p>
            <w:pPr>
              <w:pStyle w:val="9"/>
              <w:spacing w:before="9"/>
              <w:jc w:val="left"/>
              <w:rPr>
                <w:rFonts w:ascii="宋体"/>
                <w:b/>
                <w:color w:val="auto"/>
                <w:sz w:val="15"/>
              </w:rPr>
            </w:pPr>
          </w:p>
          <w:p>
            <w:pPr>
              <w:pStyle w:val="9"/>
              <w:numPr>
                <w:ilvl w:val="0"/>
                <w:numId w:val="4"/>
              </w:numPr>
              <w:tabs>
                <w:tab w:val="left" w:pos="290"/>
              </w:tabs>
              <w:spacing w:before="1" w:after="0" w:line="240" w:lineRule="auto"/>
              <w:ind w:left="289" w:right="0" w:hanging="182"/>
              <w:jc w:val="left"/>
              <w:rPr>
                <w:color w:val="auto"/>
                <w:sz w:val="18"/>
              </w:rPr>
            </w:pPr>
            <w:r>
              <w:rPr>
                <w:color w:val="auto"/>
                <w:sz w:val="18"/>
              </w:rPr>
              <w:t>政府网站</w:t>
            </w:r>
          </w:p>
          <w:p>
            <w:pPr>
              <w:pStyle w:val="9"/>
              <w:numPr>
                <w:ilvl w:val="0"/>
                <w:numId w:val="4"/>
              </w:numPr>
              <w:tabs>
                <w:tab w:val="left" w:pos="290"/>
              </w:tabs>
              <w:spacing w:before="1" w:after="0" w:line="240" w:lineRule="auto"/>
              <w:ind w:left="289" w:right="0" w:hanging="182"/>
              <w:jc w:val="left"/>
              <w:rPr>
                <w:color w:val="auto"/>
                <w:sz w:val="18"/>
              </w:rPr>
            </w:pPr>
            <w:r>
              <w:rPr>
                <w:color w:val="auto"/>
                <w:sz w:val="18"/>
              </w:rPr>
              <w:t>政务服务中心</w:t>
            </w:r>
          </w:p>
          <w:p>
            <w:pPr>
              <w:pStyle w:val="9"/>
              <w:numPr>
                <w:ilvl w:val="0"/>
                <w:numId w:val="4"/>
              </w:numPr>
              <w:tabs>
                <w:tab w:val="left" w:pos="290"/>
              </w:tabs>
              <w:spacing w:before="1" w:after="0" w:line="240" w:lineRule="auto"/>
              <w:ind w:left="289" w:leftChars="0" w:right="0" w:rightChars="0" w:hanging="182" w:firstLineChars="0"/>
              <w:jc w:val="left"/>
              <w:rPr>
                <w:rFonts w:ascii="仿宋" w:hAnsi="仿宋" w:eastAsia="仿宋" w:cs="仿宋"/>
                <w:color w:val="auto"/>
                <w:sz w:val="18"/>
                <w:szCs w:val="22"/>
                <w:lang w:val="zh-CN" w:eastAsia="zh-CN" w:bidi="zh-CN"/>
              </w:rPr>
            </w:pPr>
            <w:r>
              <w:rPr>
                <w:rFonts w:hint="eastAsia"/>
                <w:color w:val="auto"/>
                <w:spacing w:val="-3"/>
                <w:sz w:val="18"/>
                <w:lang w:eastAsia="zh-CN"/>
              </w:rPr>
              <w:t>新县城市管理局</w:t>
            </w:r>
          </w:p>
        </w:tc>
        <w:tc>
          <w:tcPr>
            <w:tcW w:w="507"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8"/>
              <w:rPr>
                <w:rFonts w:ascii="Times New Roman"/>
                <w:color w:val="auto"/>
                <w:sz w:val="14"/>
              </w:rPr>
            </w:pPr>
          </w:p>
          <w:p>
            <w:pPr>
              <w:pStyle w:val="9"/>
              <w:ind w:right="151"/>
              <w:jc w:val="right"/>
              <w:rPr>
                <w:color w:val="auto"/>
                <w:sz w:val="18"/>
              </w:rPr>
            </w:pPr>
            <w:r>
              <w:rPr>
                <w:color w:val="auto"/>
                <w:sz w:val="18"/>
              </w:rPr>
              <w:t>√</w:t>
            </w:r>
          </w:p>
        </w:tc>
        <w:tc>
          <w:tcPr>
            <w:tcW w:w="617" w:type="dxa"/>
          </w:tcPr>
          <w:p>
            <w:pPr>
              <w:pStyle w:val="9"/>
              <w:rPr>
                <w:rFonts w:ascii="Times New Roman"/>
                <w:color w:val="auto"/>
                <w:sz w:val="18"/>
              </w:rPr>
            </w:pPr>
          </w:p>
        </w:tc>
        <w:tc>
          <w:tcPr>
            <w:tcW w:w="396"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8"/>
              <w:rPr>
                <w:rFonts w:ascii="Times New Roman"/>
                <w:color w:val="auto"/>
                <w:sz w:val="14"/>
              </w:rPr>
            </w:pPr>
          </w:p>
          <w:p>
            <w:pPr>
              <w:pStyle w:val="9"/>
              <w:ind w:left="8"/>
              <w:jc w:val="center"/>
              <w:rPr>
                <w:color w:val="auto"/>
                <w:sz w:val="18"/>
              </w:rPr>
            </w:pPr>
            <w:r>
              <w:rPr>
                <w:color w:val="auto"/>
                <w:sz w:val="18"/>
              </w:rPr>
              <w:t>√</w:t>
            </w:r>
          </w:p>
        </w:tc>
        <w:tc>
          <w:tcPr>
            <w:tcW w:w="582" w:type="dxa"/>
          </w:tcPr>
          <w:p>
            <w:pPr>
              <w:pStyle w:val="9"/>
              <w:rPr>
                <w:rFonts w:ascii="Times New Roman"/>
                <w:color w:val="auto"/>
                <w:sz w:val="18"/>
              </w:rPr>
            </w:pPr>
          </w:p>
        </w:tc>
        <w:tc>
          <w:tcPr>
            <w:tcW w:w="480"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8"/>
              <w:rPr>
                <w:rFonts w:ascii="Times New Roman"/>
                <w:color w:val="auto"/>
                <w:sz w:val="14"/>
              </w:rPr>
            </w:pPr>
          </w:p>
          <w:p>
            <w:pPr>
              <w:pStyle w:val="9"/>
              <w:ind w:left="8"/>
              <w:jc w:val="center"/>
              <w:rPr>
                <w:color w:val="auto"/>
                <w:sz w:val="18"/>
              </w:rPr>
            </w:pPr>
            <w:r>
              <w:rPr>
                <w:color w:val="auto"/>
                <w:sz w:val="18"/>
              </w:rPr>
              <w:t>√</w:t>
            </w:r>
          </w:p>
        </w:tc>
        <w:tc>
          <w:tcPr>
            <w:tcW w:w="487" w:type="dxa"/>
          </w:tcPr>
          <w:p>
            <w:pPr>
              <w:pStyle w:val="9"/>
              <w:rPr>
                <w:rFonts w:ascii="Times New Roman"/>
                <w:color w:val="auto"/>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7" w:hRule="atLeast"/>
        </w:trPr>
        <w:tc>
          <w:tcPr>
            <w:tcW w:w="402"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ind w:left="90" w:right="81"/>
              <w:jc w:val="center"/>
              <w:rPr>
                <w:color w:val="auto"/>
                <w:sz w:val="18"/>
              </w:rPr>
            </w:pPr>
            <w:r>
              <w:rPr>
                <w:color w:val="auto"/>
                <w:sz w:val="18"/>
              </w:rPr>
              <w:t>20</w:t>
            </w:r>
          </w:p>
        </w:tc>
        <w:tc>
          <w:tcPr>
            <w:tcW w:w="632"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53" w:line="324" w:lineRule="auto"/>
              <w:ind w:left="135" w:right="124"/>
              <w:jc w:val="both"/>
              <w:rPr>
                <w:color w:val="auto"/>
                <w:sz w:val="18"/>
              </w:rPr>
            </w:pPr>
            <w:r>
              <w:rPr>
                <w:color w:val="auto"/>
                <w:sz w:val="18"/>
              </w:rPr>
              <w:t>市容环境卫生管理</w:t>
            </w:r>
          </w:p>
        </w:tc>
        <w:tc>
          <w:tcPr>
            <w:tcW w:w="2338"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53" w:line="324" w:lineRule="auto"/>
              <w:ind w:left="107" w:right="96" w:hanging="3"/>
              <w:jc w:val="center"/>
              <w:rPr>
                <w:color w:val="auto"/>
                <w:sz w:val="18"/>
              </w:rPr>
            </w:pPr>
            <w:r>
              <w:rPr>
                <w:color w:val="auto"/>
                <w:sz w:val="18"/>
              </w:rPr>
              <w:t>建筑物或者设施不符合城</w:t>
            </w:r>
            <w:r>
              <w:rPr>
                <w:color w:val="auto"/>
                <w:spacing w:val="-7"/>
                <w:sz w:val="18"/>
              </w:rPr>
              <w:t>市容貌标准、环境卫生标准</w:t>
            </w:r>
            <w:r>
              <w:rPr>
                <w:color w:val="auto"/>
                <w:sz w:val="18"/>
              </w:rPr>
              <w:t>行为的处罚（城市规划区内）</w:t>
            </w:r>
          </w:p>
        </w:tc>
        <w:tc>
          <w:tcPr>
            <w:tcW w:w="1815" w:type="dxa"/>
            <w:tcBorders>
              <w:bottom w:val="nil"/>
            </w:tcBorders>
          </w:tcPr>
          <w:p>
            <w:pPr>
              <w:pStyle w:val="9"/>
              <w:spacing w:before="13" w:line="249" w:lineRule="auto"/>
              <w:ind w:left="107" w:right="75"/>
              <w:rPr>
                <w:color w:val="auto"/>
                <w:sz w:val="18"/>
              </w:rPr>
            </w:pPr>
            <w:r>
              <w:rPr>
                <w:color w:val="auto"/>
                <w:sz w:val="18"/>
              </w:rPr>
              <w:t>1</w:t>
            </w:r>
            <w:r>
              <w:rPr>
                <w:color w:val="auto"/>
                <w:spacing w:val="-4"/>
                <w:sz w:val="18"/>
              </w:rPr>
              <w:t>.机构职能、权责清</w:t>
            </w:r>
            <w:r>
              <w:rPr>
                <w:color w:val="auto"/>
                <w:spacing w:val="-6"/>
                <w:sz w:val="18"/>
              </w:rPr>
              <w:t xml:space="preserve">单、执法人员名单； </w:t>
            </w:r>
            <w:r>
              <w:rPr>
                <w:color w:val="auto"/>
                <w:sz w:val="18"/>
              </w:rPr>
              <w:t>2.执法程序或行政 强制流程图；</w:t>
            </w:r>
          </w:p>
          <w:p>
            <w:pPr>
              <w:pStyle w:val="9"/>
              <w:numPr>
                <w:ilvl w:val="0"/>
                <w:numId w:val="24"/>
              </w:numPr>
              <w:tabs>
                <w:tab w:val="left" w:pos="290"/>
              </w:tabs>
              <w:spacing w:before="0" w:after="0" w:line="240" w:lineRule="auto"/>
              <w:ind w:left="289" w:right="0" w:hanging="183"/>
              <w:jc w:val="left"/>
              <w:rPr>
                <w:color w:val="auto"/>
                <w:sz w:val="18"/>
              </w:rPr>
            </w:pPr>
            <w:r>
              <w:rPr>
                <w:color w:val="auto"/>
                <w:sz w:val="18"/>
              </w:rPr>
              <w:t>执法依据；</w:t>
            </w:r>
          </w:p>
          <w:p>
            <w:pPr>
              <w:pStyle w:val="9"/>
              <w:numPr>
                <w:ilvl w:val="0"/>
                <w:numId w:val="24"/>
              </w:numPr>
              <w:tabs>
                <w:tab w:val="left" w:pos="290"/>
              </w:tabs>
              <w:spacing w:before="10" w:after="0" w:line="249" w:lineRule="auto"/>
              <w:ind w:left="107" w:right="255" w:firstLine="0"/>
              <w:jc w:val="left"/>
              <w:rPr>
                <w:color w:val="auto"/>
                <w:sz w:val="18"/>
              </w:rPr>
            </w:pPr>
            <w:r>
              <w:rPr>
                <w:color w:val="auto"/>
                <w:spacing w:val="-3"/>
                <w:sz w:val="18"/>
              </w:rPr>
              <w:t>行政处罚自由裁</w:t>
            </w:r>
            <w:r>
              <w:rPr>
                <w:color w:val="auto"/>
                <w:sz w:val="18"/>
              </w:rPr>
              <w:t>量基准；</w:t>
            </w:r>
          </w:p>
          <w:p>
            <w:pPr>
              <w:pStyle w:val="9"/>
              <w:numPr>
                <w:ilvl w:val="0"/>
                <w:numId w:val="24"/>
              </w:numPr>
              <w:tabs>
                <w:tab w:val="left" w:pos="290"/>
              </w:tabs>
              <w:spacing w:before="0" w:after="0" w:line="249" w:lineRule="auto"/>
              <w:ind w:left="107" w:right="97" w:firstLine="0"/>
              <w:jc w:val="left"/>
              <w:rPr>
                <w:color w:val="auto"/>
                <w:sz w:val="18"/>
              </w:rPr>
            </w:pPr>
            <w:r>
              <w:rPr>
                <w:color w:val="auto"/>
                <w:spacing w:val="-7"/>
                <w:sz w:val="18"/>
              </w:rPr>
              <w:t>咨询、监督投诉方</w:t>
            </w:r>
            <w:r>
              <w:rPr>
                <w:color w:val="auto"/>
                <w:sz w:val="18"/>
              </w:rPr>
              <w:t>式；</w:t>
            </w:r>
          </w:p>
          <w:p>
            <w:pPr>
              <w:pStyle w:val="9"/>
              <w:numPr>
                <w:ilvl w:val="0"/>
                <w:numId w:val="24"/>
              </w:numPr>
              <w:tabs>
                <w:tab w:val="left" w:pos="290"/>
              </w:tabs>
              <w:spacing w:before="0" w:after="0" w:line="225" w:lineRule="exact"/>
              <w:ind w:left="289" w:right="0" w:hanging="183"/>
              <w:jc w:val="left"/>
              <w:rPr>
                <w:color w:val="auto"/>
                <w:sz w:val="18"/>
              </w:rPr>
            </w:pPr>
            <w:r>
              <w:rPr>
                <w:color w:val="auto"/>
                <w:sz w:val="18"/>
              </w:rPr>
              <w:t>处罚决定；</w:t>
            </w:r>
          </w:p>
        </w:tc>
        <w:tc>
          <w:tcPr>
            <w:tcW w:w="1710"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53" w:line="324" w:lineRule="auto"/>
              <w:ind w:left="135" w:right="122"/>
              <w:jc w:val="center"/>
              <w:rPr>
                <w:color w:val="auto"/>
                <w:sz w:val="18"/>
              </w:rPr>
            </w:pPr>
            <w:r>
              <w:rPr>
                <w:color w:val="auto"/>
                <w:sz w:val="18"/>
              </w:rPr>
              <w:t>《河南省〈城市市容和环境卫生管理条例〉实施办法》第三十三条</w:t>
            </w:r>
          </w:p>
        </w:tc>
        <w:tc>
          <w:tcPr>
            <w:tcW w:w="1665" w:type="dxa"/>
            <w:tcBorders>
              <w:bottom w:val="nil"/>
            </w:tcBorders>
          </w:tcPr>
          <w:p>
            <w:pPr>
              <w:pStyle w:val="9"/>
              <w:rPr>
                <w:rFonts w:ascii="Times New Roman"/>
                <w:color w:val="auto"/>
                <w:sz w:val="18"/>
              </w:rPr>
            </w:pPr>
          </w:p>
          <w:p>
            <w:pPr>
              <w:pStyle w:val="9"/>
              <w:spacing w:before="2"/>
              <w:rPr>
                <w:rFonts w:ascii="Times New Roman"/>
                <w:color w:val="auto"/>
                <w:sz w:val="22"/>
              </w:rPr>
            </w:pPr>
          </w:p>
          <w:p>
            <w:pPr>
              <w:pStyle w:val="9"/>
              <w:spacing w:line="324" w:lineRule="auto"/>
              <w:ind w:left="110" w:right="102"/>
              <w:jc w:val="center"/>
              <w:rPr>
                <w:color w:val="auto"/>
                <w:sz w:val="18"/>
              </w:rPr>
            </w:pPr>
            <w:r>
              <w:rPr>
                <w:color w:val="auto"/>
                <w:spacing w:val="-3"/>
                <w:sz w:val="18"/>
              </w:rPr>
              <w:t>执法决定信息在决</w:t>
            </w:r>
            <w:r>
              <w:rPr>
                <w:color w:val="auto"/>
                <w:spacing w:val="-7"/>
                <w:sz w:val="18"/>
              </w:rPr>
              <w:t xml:space="preserve">定作出之日起 </w:t>
            </w:r>
            <w:r>
              <w:rPr>
                <w:color w:val="auto"/>
                <w:sz w:val="18"/>
              </w:rPr>
              <w:t>7</w:t>
            </w:r>
            <w:r>
              <w:rPr>
                <w:color w:val="auto"/>
                <w:spacing w:val="-31"/>
                <w:sz w:val="18"/>
              </w:rPr>
              <w:t xml:space="preserve"> 个</w:t>
            </w:r>
            <w:r>
              <w:rPr>
                <w:color w:val="auto"/>
                <w:spacing w:val="-3"/>
                <w:sz w:val="18"/>
              </w:rPr>
              <w:t>工作日内公开，其他相关信息形成或</w:t>
            </w:r>
            <w:r>
              <w:rPr>
                <w:color w:val="auto"/>
                <w:spacing w:val="-8"/>
                <w:sz w:val="18"/>
              </w:rPr>
              <w:t xml:space="preserve">变更之日起 </w:t>
            </w:r>
            <w:r>
              <w:rPr>
                <w:color w:val="auto"/>
                <w:sz w:val="18"/>
              </w:rPr>
              <w:t>20</w:t>
            </w:r>
            <w:r>
              <w:rPr>
                <w:color w:val="auto"/>
                <w:spacing w:val="-23"/>
                <w:sz w:val="18"/>
              </w:rPr>
              <w:t xml:space="preserve"> 个工作日内公开</w:t>
            </w:r>
          </w:p>
        </w:tc>
        <w:tc>
          <w:tcPr>
            <w:tcW w:w="1290"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5"/>
              <w:rPr>
                <w:rFonts w:ascii="Times New Roman"/>
                <w:color w:val="auto"/>
                <w:sz w:val="22"/>
              </w:rPr>
            </w:pPr>
          </w:p>
          <w:p>
            <w:pPr>
              <w:pStyle w:val="9"/>
              <w:spacing w:line="324" w:lineRule="auto"/>
              <w:ind w:left="195" w:right="182"/>
              <w:rPr>
                <w:rFonts w:hint="eastAsia" w:eastAsia="仿宋"/>
                <w:color w:val="auto"/>
                <w:sz w:val="18"/>
                <w:lang w:eastAsia="zh-CN"/>
              </w:rPr>
            </w:pPr>
            <w:r>
              <w:rPr>
                <w:rFonts w:hint="eastAsia"/>
                <w:color w:val="auto"/>
                <w:sz w:val="18"/>
                <w:lang w:eastAsia="zh-CN"/>
              </w:rPr>
              <w:t>新县城市管理局</w:t>
            </w:r>
          </w:p>
        </w:tc>
        <w:tc>
          <w:tcPr>
            <w:tcW w:w="1622" w:type="dxa"/>
            <w:vMerge w:val="restart"/>
            <w:vAlign w:val="top"/>
          </w:tcPr>
          <w:p>
            <w:pPr>
              <w:pStyle w:val="9"/>
              <w:jc w:val="left"/>
              <w:rPr>
                <w:rFonts w:ascii="宋体"/>
                <w:b/>
                <w:color w:val="auto"/>
                <w:sz w:val="18"/>
              </w:rPr>
            </w:pPr>
          </w:p>
          <w:p>
            <w:pPr>
              <w:pStyle w:val="9"/>
              <w:jc w:val="left"/>
              <w:rPr>
                <w:rFonts w:ascii="宋体"/>
                <w:b/>
                <w:color w:val="auto"/>
                <w:sz w:val="18"/>
              </w:rPr>
            </w:pPr>
          </w:p>
          <w:p>
            <w:pPr>
              <w:pStyle w:val="9"/>
              <w:jc w:val="left"/>
              <w:rPr>
                <w:rFonts w:ascii="宋体"/>
                <w:b/>
                <w:color w:val="auto"/>
                <w:sz w:val="18"/>
              </w:rPr>
            </w:pPr>
          </w:p>
          <w:p>
            <w:pPr>
              <w:pStyle w:val="9"/>
              <w:spacing w:before="9"/>
              <w:jc w:val="left"/>
              <w:rPr>
                <w:rFonts w:ascii="宋体"/>
                <w:b/>
                <w:color w:val="auto"/>
                <w:sz w:val="15"/>
              </w:rPr>
            </w:pPr>
          </w:p>
          <w:p>
            <w:pPr>
              <w:pStyle w:val="9"/>
              <w:numPr>
                <w:ilvl w:val="0"/>
                <w:numId w:val="4"/>
              </w:numPr>
              <w:tabs>
                <w:tab w:val="left" w:pos="290"/>
              </w:tabs>
              <w:spacing w:before="1" w:after="0" w:line="240" w:lineRule="auto"/>
              <w:ind w:left="289" w:right="0" w:hanging="182"/>
              <w:jc w:val="left"/>
              <w:rPr>
                <w:color w:val="auto"/>
                <w:sz w:val="18"/>
              </w:rPr>
            </w:pPr>
            <w:r>
              <w:rPr>
                <w:color w:val="auto"/>
                <w:sz w:val="18"/>
              </w:rPr>
              <w:t>政府网站</w:t>
            </w:r>
          </w:p>
          <w:p>
            <w:pPr>
              <w:pStyle w:val="9"/>
              <w:numPr>
                <w:ilvl w:val="0"/>
                <w:numId w:val="4"/>
              </w:numPr>
              <w:tabs>
                <w:tab w:val="left" w:pos="290"/>
              </w:tabs>
              <w:spacing w:before="1" w:after="0" w:line="240" w:lineRule="auto"/>
              <w:ind w:left="289" w:right="0" w:hanging="182"/>
              <w:jc w:val="left"/>
              <w:rPr>
                <w:color w:val="auto"/>
                <w:sz w:val="18"/>
              </w:rPr>
            </w:pPr>
            <w:r>
              <w:rPr>
                <w:color w:val="auto"/>
                <w:sz w:val="18"/>
              </w:rPr>
              <w:t>政务服务中心</w:t>
            </w:r>
          </w:p>
          <w:p>
            <w:pPr>
              <w:pStyle w:val="9"/>
              <w:numPr>
                <w:ilvl w:val="0"/>
                <w:numId w:val="4"/>
              </w:numPr>
              <w:tabs>
                <w:tab w:val="left" w:pos="290"/>
              </w:tabs>
              <w:spacing w:before="1" w:after="0" w:line="240" w:lineRule="auto"/>
              <w:ind w:left="289" w:leftChars="0" w:right="0" w:rightChars="0" w:hanging="182" w:firstLineChars="0"/>
              <w:jc w:val="left"/>
              <w:rPr>
                <w:rFonts w:ascii="仿宋" w:hAnsi="仿宋" w:eastAsia="仿宋" w:cs="仿宋"/>
                <w:color w:val="auto"/>
                <w:sz w:val="18"/>
                <w:szCs w:val="22"/>
                <w:lang w:val="zh-CN" w:eastAsia="zh-CN" w:bidi="zh-CN"/>
              </w:rPr>
            </w:pPr>
            <w:r>
              <w:rPr>
                <w:rFonts w:hint="eastAsia"/>
                <w:color w:val="auto"/>
                <w:spacing w:val="-3"/>
                <w:sz w:val="18"/>
                <w:lang w:eastAsia="zh-CN"/>
              </w:rPr>
              <w:t>新县城市管理局</w:t>
            </w:r>
          </w:p>
        </w:tc>
        <w:tc>
          <w:tcPr>
            <w:tcW w:w="507"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ind w:right="151"/>
              <w:jc w:val="right"/>
              <w:rPr>
                <w:color w:val="auto"/>
                <w:sz w:val="18"/>
              </w:rPr>
            </w:pPr>
            <w:r>
              <w:rPr>
                <w:color w:val="auto"/>
                <w:sz w:val="18"/>
              </w:rPr>
              <w:t>√</w:t>
            </w:r>
          </w:p>
        </w:tc>
        <w:tc>
          <w:tcPr>
            <w:tcW w:w="617" w:type="dxa"/>
            <w:vMerge w:val="restart"/>
          </w:tcPr>
          <w:p>
            <w:pPr>
              <w:pStyle w:val="9"/>
              <w:rPr>
                <w:rFonts w:ascii="Times New Roman"/>
                <w:color w:val="auto"/>
                <w:sz w:val="18"/>
              </w:rPr>
            </w:pPr>
          </w:p>
        </w:tc>
        <w:tc>
          <w:tcPr>
            <w:tcW w:w="396"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ind w:left="8"/>
              <w:jc w:val="center"/>
              <w:rPr>
                <w:color w:val="auto"/>
                <w:sz w:val="18"/>
              </w:rPr>
            </w:pPr>
            <w:r>
              <w:rPr>
                <w:color w:val="auto"/>
                <w:sz w:val="18"/>
              </w:rPr>
              <w:t>√</w:t>
            </w:r>
          </w:p>
        </w:tc>
        <w:tc>
          <w:tcPr>
            <w:tcW w:w="582" w:type="dxa"/>
            <w:vMerge w:val="restart"/>
          </w:tcPr>
          <w:p>
            <w:pPr>
              <w:pStyle w:val="9"/>
              <w:rPr>
                <w:rFonts w:ascii="Times New Roman"/>
                <w:color w:val="auto"/>
                <w:sz w:val="18"/>
              </w:rPr>
            </w:pPr>
          </w:p>
        </w:tc>
        <w:tc>
          <w:tcPr>
            <w:tcW w:w="480"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ind w:left="8"/>
              <w:jc w:val="center"/>
              <w:rPr>
                <w:color w:val="auto"/>
                <w:sz w:val="18"/>
              </w:rPr>
            </w:pPr>
            <w:r>
              <w:rPr>
                <w:color w:val="auto"/>
                <w:sz w:val="18"/>
              </w:rPr>
              <w:t>√</w:t>
            </w:r>
          </w:p>
        </w:tc>
        <w:tc>
          <w:tcPr>
            <w:tcW w:w="487" w:type="dxa"/>
            <w:vMerge w:val="restart"/>
          </w:tcPr>
          <w:p>
            <w:pPr>
              <w:pStyle w:val="9"/>
              <w:rPr>
                <w:rFonts w:ascii="Times New Roman"/>
                <w:color w:val="auto"/>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402" w:type="dxa"/>
            <w:tcBorders>
              <w:top w:val="nil"/>
            </w:tcBorders>
          </w:tcPr>
          <w:p>
            <w:pPr>
              <w:pStyle w:val="9"/>
              <w:rPr>
                <w:rFonts w:ascii="Times New Roman"/>
                <w:color w:val="auto"/>
                <w:sz w:val="18"/>
              </w:rPr>
            </w:pPr>
          </w:p>
        </w:tc>
        <w:tc>
          <w:tcPr>
            <w:tcW w:w="632" w:type="dxa"/>
            <w:tcBorders>
              <w:top w:val="nil"/>
            </w:tcBorders>
          </w:tcPr>
          <w:p>
            <w:pPr>
              <w:pStyle w:val="9"/>
              <w:rPr>
                <w:rFonts w:ascii="Times New Roman"/>
                <w:color w:val="auto"/>
                <w:sz w:val="18"/>
              </w:rPr>
            </w:pPr>
          </w:p>
        </w:tc>
        <w:tc>
          <w:tcPr>
            <w:tcW w:w="2338" w:type="dxa"/>
            <w:tcBorders>
              <w:top w:val="nil"/>
            </w:tcBorders>
          </w:tcPr>
          <w:p>
            <w:pPr>
              <w:pStyle w:val="9"/>
              <w:rPr>
                <w:rFonts w:ascii="Times New Roman"/>
                <w:color w:val="auto"/>
                <w:sz w:val="18"/>
              </w:rPr>
            </w:pPr>
          </w:p>
        </w:tc>
        <w:tc>
          <w:tcPr>
            <w:tcW w:w="1815" w:type="dxa"/>
            <w:tcBorders>
              <w:top w:val="nil"/>
            </w:tcBorders>
          </w:tcPr>
          <w:p>
            <w:pPr>
              <w:pStyle w:val="9"/>
              <w:spacing w:before="14"/>
              <w:ind w:left="107"/>
              <w:rPr>
                <w:color w:val="auto"/>
                <w:sz w:val="18"/>
              </w:rPr>
            </w:pPr>
            <w:r>
              <w:rPr>
                <w:color w:val="auto"/>
                <w:sz w:val="18"/>
              </w:rPr>
              <w:t>7.救济渠道。</w:t>
            </w:r>
          </w:p>
        </w:tc>
        <w:tc>
          <w:tcPr>
            <w:tcW w:w="1710" w:type="dxa"/>
            <w:tcBorders>
              <w:top w:val="nil"/>
            </w:tcBorders>
          </w:tcPr>
          <w:p>
            <w:pPr>
              <w:pStyle w:val="9"/>
              <w:rPr>
                <w:rFonts w:ascii="Times New Roman"/>
                <w:color w:val="auto"/>
                <w:sz w:val="18"/>
              </w:rPr>
            </w:pPr>
          </w:p>
        </w:tc>
        <w:tc>
          <w:tcPr>
            <w:tcW w:w="1665" w:type="dxa"/>
            <w:tcBorders>
              <w:top w:val="nil"/>
            </w:tcBorders>
          </w:tcPr>
          <w:p>
            <w:pPr>
              <w:pStyle w:val="9"/>
              <w:rPr>
                <w:rFonts w:ascii="Times New Roman"/>
                <w:color w:val="auto"/>
                <w:sz w:val="18"/>
              </w:rPr>
            </w:pPr>
          </w:p>
        </w:tc>
        <w:tc>
          <w:tcPr>
            <w:tcW w:w="1290" w:type="dxa"/>
            <w:tcBorders>
              <w:top w:val="nil"/>
            </w:tcBorders>
          </w:tcPr>
          <w:p>
            <w:pPr>
              <w:pStyle w:val="9"/>
              <w:rPr>
                <w:rFonts w:ascii="Times New Roman"/>
                <w:color w:val="auto"/>
                <w:sz w:val="18"/>
              </w:rPr>
            </w:pPr>
          </w:p>
        </w:tc>
        <w:tc>
          <w:tcPr>
            <w:tcW w:w="1622" w:type="dxa"/>
            <w:vMerge w:val="continue"/>
            <w:tcBorders>
              <w:top w:val="nil"/>
            </w:tcBorders>
          </w:tcPr>
          <w:p>
            <w:pPr>
              <w:rPr>
                <w:color w:val="auto"/>
                <w:sz w:val="2"/>
                <w:szCs w:val="2"/>
              </w:rPr>
            </w:pPr>
          </w:p>
        </w:tc>
        <w:tc>
          <w:tcPr>
            <w:tcW w:w="507" w:type="dxa"/>
            <w:tcBorders>
              <w:top w:val="nil"/>
            </w:tcBorders>
          </w:tcPr>
          <w:p>
            <w:pPr>
              <w:pStyle w:val="9"/>
              <w:rPr>
                <w:rFonts w:ascii="Times New Roman"/>
                <w:color w:val="auto"/>
                <w:sz w:val="18"/>
              </w:rPr>
            </w:pPr>
          </w:p>
        </w:tc>
        <w:tc>
          <w:tcPr>
            <w:tcW w:w="617" w:type="dxa"/>
            <w:vMerge w:val="continue"/>
            <w:tcBorders>
              <w:top w:val="nil"/>
            </w:tcBorders>
          </w:tcPr>
          <w:p>
            <w:pPr>
              <w:rPr>
                <w:color w:val="auto"/>
                <w:sz w:val="2"/>
                <w:szCs w:val="2"/>
              </w:rPr>
            </w:pPr>
          </w:p>
        </w:tc>
        <w:tc>
          <w:tcPr>
            <w:tcW w:w="396" w:type="dxa"/>
            <w:tcBorders>
              <w:top w:val="nil"/>
            </w:tcBorders>
          </w:tcPr>
          <w:p>
            <w:pPr>
              <w:pStyle w:val="9"/>
              <w:rPr>
                <w:rFonts w:ascii="Times New Roman"/>
                <w:color w:val="auto"/>
                <w:sz w:val="18"/>
              </w:rPr>
            </w:pPr>
          </w:p>
        </w:tc>
        <w:tc>
          <w:tcPr>
            <w:tcW w:w="582" w:type="dxa"/>
            <w:vMerge w:val="continue"/>
            <w:tcBorders>
              <w:top w:val="nil"/>
            </w:tcBorders>
          </w:tcPr>
          <w:p>
            <w:pPr>
              <w:rPr>
                <w:color w:val="auto"/>
                <w:sz w:val="2"/>
                <w:szCs w:val="2"/>
              </w:rPr>
            </w:pPr>
          </w:p>
        </w:tc>
        <w:tc>
          <w:tcPr>
            <w:tcW w:w="480" w:type="dxa"/>
            <w:tcBorders>
              <w:top w:val="nil"/>
            </w:tcBorders>
          </w:tcPr>
          <w:p>
            <w:pPr>
              <w:pStyle w:val="9"/>
              <w:rPr>
                <w:rFonts w:ascii="Times New Roman"/>
                <w:color w:val="auto"/>
                <w:sz w:val="18"/>
              </w:rPr>
            </w:pPr>
          </w:p>
        </w:tc>
        <w:tc>
          <w:tcPr>
            <w:tcW w:w="487" w:type="dxa"/>
            <w:vMerge w:val="continue"/>
            <w:tcBorders>
              <w:top w:val="nil"/>
            </w:tcBorders>
          </w:tcPr>
          <w:p>
            <w:pPr>
              <w:rPr>
                <w:color w:val="auto"/>
                <w:sz w:val="2"/>
                <w:szCs w:val="2"/>
              </w:rPr>
            </w:pPr>
          </w:p>
        </w:tc>
      </w:tr>
    </w:tbl>
    <w:p>
      <w:pPr>
        <w:spacing w:after="0"/>
        <w:rPr>
          <w:color w:val="auto"/>
          <w:sz w:val="2"/>
          <w:szCs w:val="2"/>
        </w:rPr>
        <w:sectPr>
          <w:pgSz w:w="16840" w:h="11910" w:orient="landscape"/>
          <w:pgMar w:top="1100" w:right="180" w:bottom="1100" w:left="600" w:header="0" w:footer="912" w:gutter="0"/>
          <w:pgNumType w:fmt="decimal"/>
          <w:cols w:space="720" w:num="1"/>
        </w:sectPr>
      </w:pPr>
    </w:p>
    <w:p>
      <w:pPr>
        <w:pStyle w:val="2"/>
        <w:rPr>
          <w:rFonts w:ascii="Times New Roman"/>
          <w:color w:val="auto"/>
          <w:sz w:val="20"/>
        </w:rPr>
      </w:pPr>
    </w:p>
    <w:p>
      <w:pPr>
        <w:pStyle w:val="2"/>
        <w:rPr>
          <w:rFonts w:ascii="Times New Roman"/>
          <w:color w:val="auto"/>
          <w:sz w:val="20"/>
        </w:rPr>
      </w:pPr>
    </w:p>
    <w:p>
      <w:pPr>
        <w:pStyle w:val="2"/>
        <w:rPr>
          <w:rFonts w:ascii="Times New Roman"/>
          <w:color w:val="auto"/>
          <w:sz w:val="20"/>
        </w:rPr>
      </w:pPr>
    </w:p>
    <w:p>
      <w:pPr>
        <w:pStyle w:val="2"/>
        <w:spacing w:before="4"/>
        <w:rPr>
          <w:rFonts w:ascii="Times New Roman"/>
          <w:color w:val="auto"/>
          <w:sz w:val="16"/>
        </w:rPr>
      </w:pPr>
    </w:p>
    <w:tbl>
      <w:tblPr>
        <w:tblStyle w:val="5"/>
        <w:tblW w:w="0" w:type="auto"/>
        <w:tblInd w:w="6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2"/>
        <w:gridCol w:w="632"/>
        <w:gridCol w:w="2593"/>
        <w:gridCol w:w="1590"/>
        <w:gridCol w:w="1725"/>
        <w:gridCol w:w="1665"/>
        <w:gridCol w:w="1230"/>
        <w:gridCol w:w="1637"/>
        <w:gridCol w:w="507"/>
        <w:gridCol w:w="617"/>
        <w:gridCol w:w="396"/>
        <w:gridCol w:w="582"/>
        <w:gridCol w:w="480"/>
        <w:gridCol w:w="4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402"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109" w:right="100"/>
              <w:rPr>
                <w:rFonts w:hint="eastAsia" w:ascii="黑体" w:eastAsia="黑体"/>
                <w:color w:val="auto"/>
                <w:sz w:val="18"/>
              </w:rPr>
            </w:pPr>
            <w:r>
              <w:rPr>
                <w:rFonts w:hint="eastAsia" w:ascii="黑体" w:eastAsia="黑体"/>
                <w:color w:val="auto"/>
                <w:sz w:val="18"/>
              </w:rPr>
              <w:t>序号</w:t>
            </w:r>
          </w:p>
        </w:tc>
        <w:tc>
          <w:tcPr>
            <w:tcW w:w="3225" w:type="dxa"/>
            <w:gridSpan w:val="2"/>
          </w:tcPr>
          <w:p>
            <w:pPr>
              <w:pStyle w:val="9"/>
              <w:spacing w:before="123"/>
              <w:ind w:left="1230" w:right="1223"/>
              <w:jc w:val="center"/>
              <w:rPr>
                <w:rFonts w:hint="eastAsia" w:ascii="黑体" w:eastAsia="黑体"/>
                <w:color w:val="auto"/>
                <w:sz w:val="18"/>
              </w:rPr>
            </w:pPr>
            <w:r>
              <w:rPr>
                <w:rFonts w:hint="eastAsia" w:ascii="黑体" w:eastAsia="黑体"/>
                <w:color w:val="auto"/>
                <w:sz w:val="18"/>
              </w:rPr>
              <w:t>公开事项</w:t>
            </w:r>
          </w:p>
        </w:tc>
        <w:tc>
          <w:tcPr>
            <w:tcW w:w="1590" w:type="dxa"/>
            <w:vMerge w:val="restart"/>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6"/>
              </w:rPr>
            </w:pPr>
          </w:p>
          <w:p>
            <w:pPr>
              <w:pStyle w:val="9"/>
              <w:ind w:left="106"/>
              <w:rPr>
                <w:rFonts w:hint="eastAsia" w:ascii="黑体" w:eastAsia="黑体"/>
                <w:color w:val="auto"/>
                <w:sz w:val="18"/>
              </w:rPr>
            </w:pPr>
            <w:r>
              <w:rPr>
                <w:rFonts w:hint="eastAsia" w:ascii="黑体" w:eastAsia="黑体"/>
                <w:color w:val="auto"/>
                <w:sz w:val="18"/>
              </w:rPr>
              <w:t>公开内容（要素）</w:t>
            </w:r>
          </w:p>
        </w:tc>
        <w:tc>
          <w:tcPr>
            <w:tcW w:w="1725"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681" w:right="671"/>
              <w:jc w:val="center"/>
              <w:rPr>
                <w:rFonts w:hint="eastAsia" w:ascii="黑体" w:eastAsia="黑体"/>
                <w:color w:val="auto"/>
                <w:sz w:val="18"/>
              </w:rPr>
            </w:pPr>
            <w:r>
              <w:rPr>
                <w:rFonts w:hint="eastAsia" w:ascii="黑体" w:eastAsia="黑体"/>
                <w:color w:val="auto"/>
                <w:sz w:val="18"/>
              </w:rPr>
              <w:t>公开依据</w:t>
            </w:r>
          </w:p>
        </w:tc>
        <w:tc>
          <w:tcPr>
            <w:tcW w:w="1665"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651" w:right="641"/>
              <w:jc w:val="center"/>
              <w:rPr>
                <w:rFonts w:hint="eastAsia" w:ascii="黑体" w:eastAsia="黑体"/>
                <w:color w:val="auto"/>
                <w:sz w:val="18"/>
              </w:rPr>
            </w:pPr>
            <w:r>
              <w:rPr>
                <w:rFonts w:hint="eastAsia" w:ascii="黑体" w:eastAsia="黑体"/>
                <w:color w:val="auto"/>
                <w:sz w:val="18"/>
              </w:rPr>
              <w:t>公开时限</w:t>
            </w:r>
          </w:p>
        </w:tc>
        <w:tc>
          <w:tcPr>
            <w:tcW w:w="1230"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435" w:right="422"/>
              <w:jc w:val="center"/>
              <w:rPr>
                <w:rFonts w:hint="eastAsia" w:ascii="黑体" w:eastAsia="黑体"/>
                <w:color w:val="auto"/>
                <w:sz w:val="18"/>
              </w:rPr>
            </w:pPr>
            <w:r>
              <w:rPr>
                <w:rFonts w:hint="eastAsia" w:ascii="黑体" w:eastAsia="黑体"/>
                <w:color w:val="auto"/>
                <w:sz w:val="18"/>
              </w:rPr>
              <w:t>公开主体</w:t>
            </w:r>
          </w:p>
        </w:tc>
        <w:tc>
          <w:tcPr>
            <w:tcW w:w="1637"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638" w:right="357" w:hanging="272"/>
              <w:rPr>
                <w:rFonts w:hint="eastAsia" w:ascii="黑体" w:eastAsia="黑体"/>
                <w:color w:val="auto"/>
                <w:sz w:val="18"/>
              </w:rPr>
            </w:pPr>
            <w:r>
              <w:rPr>
                <w:rFonts w:hint="eastAsia" w:ascii="黑体" w:eastAsia="黑体"/>
                <w:color w:val="auto"/>
                <w:sz w:val="18"/>
              </w:rPr>
              <w:t>公开渠道和载体</w:t>
            </w:r>
          </w:p>
        </w:tc>
        <w:tc>
          <w:tcPr>
            <w:tcW w:w="1124" w:type="dxa"/>
            <w:gridSpan w:val="2"/>
          </w:tcPr>
          <w:p>
            <w:pPr>
              <w:pStyle w:val="9"/>
              <w:spacing w:before="123"/>
              <w:ind w:left="201"/>
              <w:rPr>
                <w:rFonts w:hint="eastAsia" w:ascii="黑体" w:eastAsia="黑体"/>
                <w:color w:val="auto"/>
                <w:sz w:val="18"/>
              </w:rPr>
            </w:pPr>
            <w:r>
              <w:rPr>
                <w:rFonts w:hint="eastAsia" w:ascii="黑体" w:eastAsia="黑体"/>
                <w:color w:val="auto"/>
                <w:sz w:val="18"/>
              </w:rPr>
              <w:t>公开对象</w:t>
            </w:r>
          </w:p>
        </w:tc>
        <w:tc>
          <w:tcPr>
            <w:tcW w:w="978" w:type="dxa"/>
            <w:gridSpan w:val="2"/>
          </w:tcPr>
          <w:p>
            <w:pPr>
              <w:pStyle w:val="9"/>
              <w:spacing w:before="123"/>
              <w:ind w:left="128"/>
              <w:rPr>
                <w:rFonts w:hint="eastAsia" w:ascii="黑体" w:eastAsia="黑体"/>
                <w:color w:val="auto"/>
                <w:sz w:val="18"/>
              </w:rPr>
            </w:pPr>
            <w:r>
              <w:rPr>
                <w:rFonts w:hint="eastAsia" w:ascii="黑体" w:eastAsia="黑体"/>
                <w:color w:val="auto"/>
                <w:sz w:val="18"/>
              </w:rPr>
              <w:t>公开方式</w:t>
            </w:r>
          </w:p>
        </w:tc>
        <w:tc>
          <w:tcPr>
            <w:tcW w:w="967" w:type="dxa"/>
            <w:gridSpan w:val="2"/>
          </w:tcPr>
          <w:p>
            <w:pPr>
              <w:pStyle w:val="9"/>
              <w:spacing w:before="123"/>
              <w:ind w:left="122"/>
              <w:rPr>
                <w:rFonts w:hint="eastAsia" w:ascii="黑体" w:eastAsia="黑体"/>
                <w:color w:val="auto"/>
                <w:sz w:val="18"/>
              </w:rPr>
            </w:pPr>
            <w:r>
              <w:rPr>
                <w:rFonts w:hint="eastAsia" w:ascii="黑体" w:eastAsia="黑体"/>
                <w:color w:val="auto"/>
                <w:sz w:val="18"/>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1" w:hRule="atLeast"/>
        </w:trPr>
        <w:tc>
          <w:tcPr>
            <w:tcW w:w="402" w:type="dxa"/>
            <w:vMerge w:val="continue"/>
            <w:tcBorders>
              <w:top w:val="nil"/>
            </w:tcBorders>
          </w:tcPr>
          <w:p>
            <w:pPr>
              <w:rPr>
                <w:color w:val="auto"/>
                <w:sz w:val="2"/>
                <w:szCs w:val="2"/>
              </w:rPr>
            </w:pPr>
          </w:p>
        </w:tc>
        <w:tc>
          <w:tcPr>
            <w:tcW w:w="632" w:type="dxa"/>
          </w:tcPr>
          <w:p>
            <w:pPr>
              <w:pStyle w:val="9"/>
              <w:spacing w:before="3"/>
              <w:rPr>
                <w:rFonts w:ascii="Times New Roman"/>
                <w:color w:val="auto"/>
                <w:sz w:val="17"/>
              </w:rPr>
            </w:pPr>
          </w:p>
          <w:p>
            <w:pPr>
              <w:pStyle w:val="9"/>
              <w:spacing w:line="324" w:lineRule="auto"/>
              <w:ind w:left="135" w:right="124"/>
              <w:rPr>
                <w:rFonts w:hint="eastAsia" w:ascii="黑体" w:eastAsia="黑体"/>
                <w:color w:val="auto"/>
                <w:sz w:val="18"/>
              </w:rPr>
            </w:pPr>
            <w:r>
              <w:rPr>
                <w:rFonts w:hint="eastAsia" w:ascii="黑体" w:eastAsia="黑体"/>
                <w:color w:val="auto"/>
                <w:sz w:val="18"/>
              </w:rPr>
              <w:t>一级事项</w:t>
            </w:r>
          </w:p>
        </w:tc>
        <w:tc>
          <w:tcPr>
            <w:tcW w:w="2593" w:type="dxa"/>
          </w:tcPr>
          <w:p>
            <w:pPr>
              <w:pStyle w:val="9"/>
              <w:spacing w:before="3"/>
              <w:rPr>
                <w:rFonts w:ascii="Times New Roman"/>
                <w:color w:val="auto"/>
                <w:sz w:val="17"/>
              </w:rPr>
            </w:pPr>
          </w:p>
          <w:p>
            <w:pPr>
              <w:pStyle w:val="9"/>
              <w:spacing w:line="324" w:lineRule="auto"/>
              <w:ind w:left="1115" w:right="1105"/>
              <w:jc w:val="center"/>
              <w:rPr>
                <w:rFonts w:hint="eastAsia" w:ascii="黑体" w:eastAsia="黑体"/>
                <w:color w:val="auto"/>
                <w:sz w:val="18"/>
              </w:rPr>
            </w:pPr>
            <w:r>
              <w:rPr>
                <w:rFonts w:hint="eastAsia" w:ascii="黑体" w:eastAsia="黑体"/>
                <w:color w:val="auto"/>
                <w:sz w:val="18"/>
              </w:rPr>
              <w:t>二级事项</w:t>
            </w:r>
          </w:p>
        </w:tc>
        <w:tc>
          <w:tcPr>
            <w:tcW w:w="1590" w:type="dxa"/>
            <w:vMerge w:val="continue"/>
            <w:tcBorders>
              <w:top w:val="nil"/>
            </w:tcBorders>
          </w:tcPr>
          <w:p>
            <w:pPr>
              <w:rPr>
                <w:color w:val="auto"/>
                <w:sz w:val="2"/>
                <w:szCs w:val="2"/>
              </w:rPr>
            </w:pPr>
          </w:p>
        </w:tc>
        <w:tc>
          <w:tcPr>
            <w:tcW w:w="1725" w:type="dxa"/>
            <w:vMerge w:val="continue"/>
            <w:tcBorders>
              <w:top w:val="nil"/>
            </w:tcBorders>
          </w:tcPr>
          <w:p>
            <w:pPr>
              <w:rPr>
                <w:color w:val="auto"/>
                <w:sz w:val="2"/>
                <w:szCs w:val="2"/>
              </w:rPr>
            </w:pPr>
          </w:p>
        </w:tc>
        <w:tc>
          <w:tcPr>
            <w:tcW w:w="1665" w:type="dxa"/>
            <w:vMerge w:val="continue"/>
            <w:tcBorders>
              <w:top w:val="nil"/>
            </w:tcBorders>
          </w:tcPr>
          <w:p>
            <w:pPr>
              <w:rPr>
                <w:color w:val="auto"/>
                <w:sz w:val="2"/>
                <w:szCs w:val="2"/>
              </w:rPr>
            </w:pPr>
          </w:p>
        </w:tc>
        <w:tc>
          <w:tcPr>
            <w:tcW w:w="1230" w:type="dxa"/>
            <w:vMerge w:val="continue"/>
            <w:tcBorders>
              <w:top w:val="nil"/>
            </w:tcBorders>
          </w:tcPr>
          <w:p>
            <w:pPr>
              <w:rPr>
                <w:color w:val="auto"/>
                <w:sz w:val="2"/>
                <w:szCs w:val="2"/>
              </w:rPr>
            </w:pPr>
          </w:p>
        </w:tc>
        <w:tc>
          <w:tcPr>
            <w:tcW w:w="1637" w:type="dxa"/>
            <w:vMerge w:val="continue"/>
            <w:tcBorders>
              <w:top w:val="nil"/>
            </w:tcBorders>
          </w:tcPr>
          <w:p>
            <w:pPr>
              <w:rPr>
                <w:color w:val="auto"/>
                <w:sz w:val="2"/>
                <w:szCs w:val="2"/>
              </w:rPr>
            </w:pPr>
          </w:p>
        </w:tc>
        <w:tc>
          <w:tcPr>
            <w:tcW w:w="507" w:type="dxa"/>
          </w:tcPr>
          <w:p>
            <w:pPr>
              <w:pStyle w:val="9"/>
              <w:spacing w:before="43" w:line="324" w:lineRule="auto"/>
              <w:ind w:left="163" w:right="151"/>
              <w:rPr>
                <w:rFonts w:hint="eastAsia" w:ascii="黑体" w:eastAsia="黑体"/>
                <w:color w:val="auto"/>
                <w:sz w:val="18"/>
              </w:rPr>
            </w:pPr>
            <w:r>
              <w:rPr>
                <w:rFonts w:hint="eastAsia" w:ascii="黑体" w:eastAsia="黑体"/>
                <w:color w:val="auto"/>
                <w:sz w:val="18"/>
              </w:rPr>
              <w:t>全社</w:t>
            </w:r>
          </w:p>
          <w:p>
            <w:pPr>
              <w:pStyle w:val="9"/>
              <w:spacing w:before="1"/>
              <w:ind w:left="163"/>
              <w:rPr>
                <w:rFonts w:hint="eastAsia" w:ascii="黑体" w:eastAsia="黑体"/>
                <w:color w:val="auto"/>
                <w:sz w:val="18"/>
              </w:rPr>
            </w:pPr>
            <w:r>
              <w:rPr>
                <w:rFonts w:hint="eastAsia" w:ascii="黑体" w:eastAsia="黑体"/>
                <w:color w:val="auto"/>
                <w:sz w:val="18"/>
              </w:rPr>
              <w:t>会</w:t>
            </w:r>
          </w:p>
        </w:tc>
        <w:tc>
          <w:tcPr>
            <w:tcW w:w="617" w:type="dxa"/>
          </w:tcPr>
          <w:p>
            <w:pPr>
              <w:pStyle w:val="9"/>
              <w:spacing w:before="3"/>
              <w:rPr>
                <w:rFonts w:ascii="Times New Roman"/>
                <w:color w:val="auto"/>
                <w:sz w:val="17"/>
              </w:rPr>
            </w:pPr>
          </w:p>
          <w:p>
            <w:pPr>
              <w:pStyle w:val="9"/>
              <w:spacing w:line="324" w:lineRule="auto"/>
              <w:ind w:left="126" w:right="118"/>
              <w:rPr>
                <w:rFonts w:hint="eastAsia" w:ascii="黑体" w:eastAsia="黑体"/>
                <w:color w:val="auto"/>
                <w:sz w:val="18"/>
              </w:rPr>
            </w:pPr>
            <w:r>
              <w:rPr>
                <w:rFonts w:hint="eastAsia" w:ascii="黑体" w:eastAsia="黑体"/>
                <w:color w:val="auto"/>
                <w:sz w:val="18"/>
              </w:rPr>
              <w:t>特定群体</w:t>
            </w:r>
          </w:p>
        </w:tc>
        <w:tc>
          <w:tcPr>
            <w:tcW w:w="396" w:type="dxa"/>
          </w:tcPr>
          <w:p>
            <w:pPr>
              <w:pStyle w:val="9"/>
              <w:spacing w:before="3"/>
              <w:rPr>
                <w:rFonts w:ascii="Times New Roman"/>
                <w:color w:val="auto"/>
                <w:sz w:val="17"/>
              </w:rPr>
            </w:pPr>
          </w:p>
          <w:p>
            <w:pPr>
              <w:pStyle w:val="9"/>
              <w:spacing w:line="324" w:lineRule="auto"/>
              <w:ind w:left="107" w:right="96"/>
              <w:rPr>
                <w:rFonts w:hint="eastAsia" w:ascii="黑体" w:eastAsia="黑体"/>
                <w:color w:val="auto"/>
                <w:sz w:val="18"/>
              </w:rPr>
            </w:pPr>
            <w:r>
              <w:rPr>
                <w:rFonts w:hint="eastAsia" w:ascii="黑体" w:eastAsia="黑体"/>
                <w:color w:val="auto"/>
                <w:sz w:val="18"/>
              </w:rPr>
              <w:t>主动</w:t>
            </w:r>
          </w:p>
        </w:tc>
        <w:tc>
          <w:tcPr>
            <w:tcW w:w="582" w:type="dxa"/>
          </w:tcPr>
          <w:p>
            <w:pPr>
              <w:pStyle w:val="9"/>
              <w:spacing w:before="3"/>
              <w:rPr>
                <w:rFonts w:ascii="Times New Roman"/>
                <w:color w:val="auto"/>
                <w:sz w:val="17"/>
              </w:rPr>
            </w:pPr>
          </w:p>
          <w:p>
            <w:pPr>
              <w:pStyle w:val="9"/>
              <w:spacing w:line="324" w:lineRule="auto"/>
              <w:ind w:left="200" w:right="100" w:hanging="92"/>
              <w:rPr>
                <w:rFonts w:hint="eastAsia" w:ascii="黑体" w:eastAsia="黑体"/>
                <w:color w:val="auto"/>
                <w:sz w:val="18"/>
              </w:rPr>
            </w:pPr>
            <w:r>
              <w:rPr>
                <w:rFonts w:hint="eastAsia" w:ascii="黑体" w:eastAsia="黑体"/>
                <w:color w:val="auto"/>
                <w:sz w:val="18"/>
              </w:rPr>
              <w:t>依申请</w:t>
            </w:r>
          </w:p>
        </w:tc>
        <w:tc>
          <w:tcPr>
            <w:tcW w:w="480" w:type="dxa"/>
          </w:tcPr>
          <w:p>
            <w:pPr>
              <w:pStyle w:val="9"/>
              <w:spacing w:before="3"/>
              <w:rPr>
                <w:rFonts w:ascii="Times New Roman"/>
                <w:color w:val="auto"/>
                <w:sz w:val="17"/>
              </w:rPr>
            </w:pPr>
          </w:p>
          <w:p>
            <w:pPr>
              <w:pStyle w:val="9"/>
              <w:spacing w:line="324" w:lineRule="auto"/>
              <w:ind w:left="149" w:right="138"/>
              <w:rPr>
                <w:rFonts w:hint="eastAsia" w:ascii="黑体" w:eastAsia="黑体"/>
                <w:color w:val="auto"/>
                <w:sz w:val="18"/>
              </w:rPr>
            </w:pPr>
            <w:r>
              <w:rPr>
                <w:rFonts w:hint="eastAsia" w:ascii="黑体" w:eastAsia="黑体"/>
                <w:color w:val="auto"/>
                <w:sz w:val="18"/>
              </w:rPr>
              <w:t>县级</w:t>
            </w:r>
          </w:p>
        </w:tc>
        <w:tc>
          <w:tcPr>
            <w:tcW w:w="487" w:type="dxa"/>
          </w:tcPr>
          <w:p>
            <w:pPr>
              <w:pStyle w:val="9"/>
              <w:spacing w:before="3"/>
              <w:rPr>
                <w:rFonts w:ascii="Times New Roman"/>
                <w:color w:val="auto"/>
                <w:sz w:val="17"/>
              </w:rPr>
            </w:pPr>
          </w:p>
          <w:p>
            <w:pPr>
              <w:pStyle w:val="9"/>
              <w:spacing w:line="324" w:lineRule="auto"/>
              <w:ind w:left="151" w:right="143"/>
              <w:rPr>
                <w:rFonts w:hint="eastAsia" w:ascii="黑体" w:eastAsia="黑体"/>
                <w:color w:val="auto"/>
                <w:sz w:val="18"/>
              </w:rPr>
            </w:pPr>
            <w:r>
              <w:rPr>
                <w:rFonts w:hint="eastAsia" w:ascii="黑体" w:eastAsia="黑体"/>
                <w:color w:val="auto"/>
                <w:sz w:val="18"/>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5" w:hRule="atLeast"/>
        </w:trPr>
        <w:tc>
          <w:tcPr>
            <w:tcW w:w="402" w:type="dxa"/>
            <w:tcBorders>
              <w:bottom w:val="nil"/>
            </w:tcBorders>
          </w:tcPr>
          <w:p>
            <w:pPr>
              <w:pStyle w:val="9"/>
              <w:rPr>
                <w:rFonts w:ascii="Times New Roman"/>
                <w:color w:val="auto"/>
                <w:sz w:val="18"/>
              </w:rPr>
            </w:pPr>
          </w:p>
        </w:tc>
        <w:tc>
          <w:tcPr>
            <w:tcW w:w="632"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08"/>
              <w:ind w:left="114" w:right="106"/>
              <w:jc w:val="center"/>
              <w:rPr>
                <w:color w:val="auto"/>
                <w:sz w:val="18"/>
              </w:rPr>
            </w:pPr>
            <w:r>
              <w:rPr>
                <w:color w:val="auto"/>
                <w:sz w:val="18"/>
              </w:rPr>
              <w:t>市容</w:t>
            </w:r>
          </w:p>
        </w:tc>
        <w:tc>
          <w:tcPr>
            <w:tcW w:w="2593" w:type="dxa"/>
            <w:tcBorders>
              <w:bottom w:val="nil"/>
            </w:tcBorders>
          </w:tcPr>
          <w:p>
            <w:pPr>
              <w:pStyle w:val="9"/>
              <w:rPr>
                <w:rFonts w:ascii="Times New Roman"/>
                <w:color w:val="auto"/>
                <w:sz w:val="18"/>
              </w:rPr>
            </w:pPr>
          </w:p>
        </w:tc>
        <w:tc>
          <w:tcPr>
            <w:tcW w:w="1590" w:type="dxa"/>
            <w:vMerge w:val="restart"/>
          </w:tcPr>
          <w:p>
            <w:pPr>
              <w:pStyle w:val="9"/>
              <w:numPr>
                <w:ilvl w:val="0"/>
                <w:numId w:val="25"/>
              </w:numPr>
              <w:tabs>
                <w:tab w:val="left" w:pos="290"/>
              </w:tabs>
              <w:spacing w:before="40" w:after="0" w:line="249" w:lineRule="auto"/>
              <w:ind w:left="106" w:right="95" w:firstLine="0"/>
              <w:jc w:val="both"/>
              <w:rPr>
                <w:color w:val="auto"/>
                <w:sz w:val="18"/>
              </w:rPr>
            </w:pPr>
            <w:r>
              <w:rPr>
                <w:color w:val="auto"/>
                <w:spacing w:val="-12"/>
                <w:sz w:val="18"/>
              </w:rPr>
              <w:t>机构职能、权责清单、执法人员名</w:t>
            </w:r>
            <w:r>
              <w:rPr>
                <w:color w:val="auto"/>
                <w:sz w:val="18"/>
              </w:rPr>
              <w:t>单；</w:t>
            </w:r>
          </w:p>
          <w:p>
            <w:pPr>
              <w:pStyle w:val="9"/>
              <w:numPr>
                <w:ilvl w:val="0"/>
                <w:numId w:val="25"/>
              </w:numPr>
              <w:tabs>
                <w:tab w:val="left" w:pos="290"/>
              </w:tabs>
              <w:spacing w:before="0" w:after="0" w:line="249" w:lineRule="auto"/>
              <w:ind w:left="106" w:right="211" w:firstLine="0"/>
              <w:jc w:val="both"/>
              <w:rPr>
                <w:color w:val="auto"/>
                <w:sz w:val="18"/>
              </w:rPr>
            </w:pPr>
            <w:r>
              <w:rPr>
                <w:color w:val="auto"/>
                <w:spacing w:val="-3"/>
                <w:sz w:val="18"/>
              </w:rPr>
              <w:t xml:space="preserve">执法程序或行政强制流程图； </w:t>
            </w:r>
            <w:r>
              <w:rPr>
                <w:color w:val="auto"/>
                <w:sz w:val="18"/>
              </w:rPr>
              <w:t>3.执法依据；</w:t>
            </w:r>
          </w:p>
          <w:p>
            <w:pPr>
              <w:pStyle w:val="9"/>
              <w:numPr>
                <w:ilvl w:val="0"/>
                <w:numId w:val="26"/>
              </w:numPr>
              <w:tabs>
                <w:tab w:val="left" w:pos="290"/>
              </w:tabs>
              <w:spacing w:before="1" w:after="0" w:line="249" w:lineRule="auto"/>
              <w:ind w:left="106" w:right="211" w:firstLine="0"/>
              <w:jc w:val="left"/>
              <w:rPr>
                <w:color w:val="auto"/>
                <w:sz w:val="18"/>
              </w:rPr>
            </w:pPr>
            <w:r>
              <w:rPr>
                <w:color w:val="auto"/>
                <w:spacing w:val="-3"/>
                <w:sz w:val="18"/>
              </w:rPr>
              <w:t>行政处罚自由</w:t>
            </w:r>
            <w:r>
              <w:rPr>
                <w:color w:val="auto"/>
                <w:sz w:val="18"/>
              </w:rPr>
              <w:t>裁量基准；</w:t>
            </w:r>
          </w:p>
          <w:p>
            <w:pPr>
              <w:pStyle w:val="9"/>
              <w:numPr>
                <w:ilvl w:val="0"/>
                <w:numId w:val="26"/>
              </w:numPr>
              <w:tabs>
                <w:tab w:val="left" w:pos="290"/>
              </w:tabs>
              <w:spacing w:before="0" w:after="0" w:line="249" w:lineRule="auto"/>
              <w:ind w:left="106" w:right="95" w:firstLine="0"/>
              <w:jc w:val="left"/>
              <w:rPr>
                <w:color w:val="auto"/>
                <w:sz w:val="18"/>
              </w:rPr>
            </w:pPr>
            <w:r>
              <w:rPr>
                <w:color w:val="auto"/>
                <w:spacing w:val="-13"/>
                <w:sz w:val="18"/>
              </w:rPr>
              <w:t>咨询、监督投诉</w:t>
            </w:r>
            <w:r>
              <w:rPr>
                <w:color w:val="auto"/>
                <w:sz w:val="18"/>
              </w:rPr>
              <w:t>方式；</w:t>
            </w:r>
          </w:p>
          <w:p>
            <w:pPr>
              <w:pStyle w:val="9"/>
              <w:numPr>
                <w:ilvl w:val="0"/>
                <w:numId w:val="26"/>
              </w:numPr>
              <w:tabs>
                <w:tab w:val="left" w:pos="290"/>
              </w:tabs>
              <w:spacing w:before="0" w:after="0" w:line="240" w:lineRule="auto"/>
              <w:ind w:left="289" w:right="0" w:hanging="184"/>
              <w:jc w:val="left"/>
              <w:rPr>
                <w:color w:val="auto"/>
                <w:sz w:val="18"/>
              </w:rPr>
            </w:pPr>
            <w:r>
              <w:rPr>
                <w:color w:val="auto"/>
                <w:sz w:val="18"/>
              </w:rPr>
              <w:t>处罚决定；</w:t>
            </w:r>
          </w:p>
          <w:p>
            <w:pPr>
              <w:pStyle w:val="9"/>
              <w:numPr>
                <w:ilvl w:val="0"/>
                <w:numId w:val="26"/>
              </w:numPr>
              <w:tabs>
                <w:tab w:val="left" w:pos="290"/>
              </w:tabs>
              <w:spacing w:before="10" w:after="0" w:line="240" w:lineRule="auto"/>
              <w:ind w:left="289" w:right="0" w:hanging="184"/>
              <w:jc w:val="left"/>
              <w:rPr>
                <w:color w:val="auto"/>
                <w:sz w:val="18"/>
              </w:rPr>
            </w:pPr>
            <w:r>
              <w:rPr>
                <w:color w:val="auto"/>
                <w:sz w:val="18"/>
              </w:rPr>
              <w:t>救济渠道。</w:t>
            </w:r>
          </w:p>
        </w:tc>
        <w:tc>
          <w:tcPr>
            <w:tcW w:w="1725" w:type="dxa"/>
            <w:vMerge w:val="restart"/>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0"/>
              <w:rPr>
                <w:rFonts w:ascii="Times New Roman"/>
                <w:color w:val="auto"/>
                <w:sz w:val="22"/>
              </w:rPr>
            </w:pPr>
          </w:p>
          <w:p>
            <w:pPr>
              <w:pStyle w:val="9"/>
              <w:spacing w:before="1" w:line="324" w:lineRule="auto"/>
              <w:ind w:left="141" w:right="131"/>
              <w:jc w:val="center"/>
              <w:rPr>
                <w:color w:val="auto"/>
                <w:sz w:val="18"/>
              </w:rPr>
            </w:pPr>
            <w:r>
              <w:rPr>
                <w:color w:val="auto"/>
                <w:sz w:val="18"/>
              </w:rPr>
              <w:t>《河南省〈城市市容和环境卫生管理条例〉实施办法》第三十四条</w:t>
            </w:r>
          </w:p>
        </w:tc>
        <w:tc>
          <w:tcPr>
            <w:tcW w:w="1665" w:type="dxa"/>
            <w:vMerge w:val="restart"/>
          </w:tcPr>
          <w:p>
            <w:pPr>
              <w:pStyle w:val="9"/>
              <w:rPr>
                <w:rFonts w:ascii="Times New Roman"/>
                <w:color w:val="auto"/>
                <w:sz w:val="18"/>
              </w:rPr>
            </w:pPr>
          </w:p>
          <w:p>
            <w:pPr>
              <w:pStyle w:val="9"/>
              <w:rPr>
                <w:rFonts w:ascii="Times New Roman"/>
                <w:color w:val="auto"/>
                <w:sz w:val="18"/>
              </w:rPr>
            </w:pPr>
          </w:p>
          <w:p>
            <w:pPr>
              <w:pStyle w:val="9"/>
              <w:spacing w:before="159" w:line="324" w:lineRule="auto"/>
              <w:ind w:left="111" w:right="101"/>
              <w:jc w:val="center"/>
              <w:rPr>
                <w:color w:val="auto"/>
                <w:sz w:val="18"/>
              </w:rPr>
            </w:pPr>
            <w:r>
              <w:rPr>
                <w:color w:val="auto"/>
                <w:spacing w:val="-3"/>
                <w:sz w:val="18"/>
              </w:rPr>
              <w:t>执法决定信息在决</w:t>
            </w:r>
            <w:r>
              <w:rPr>
                <w:color w:val="auto"/>
                <w:spacing w:val="-7"/>
                <w:sz w:val="18"/>
              </w:rPr>
              <w:t xml:space="preserve">定作出之日起 </w:t>
            </w:r>
            <w:r>
              <w:rPr>
                <w:color w:val="auto"/>
                <w:sz w:val="18"/>
              </w:rPr>
              <w:t>7</w:t>
            </w:r>
            <w:r>
              <w:rPr>
                <w:color w:val="auto"/>
                <w:spacing w:val="-31"/>
                <w:sz w:val="18"/>
              </w:rPr>
              <w:t xml:space="preserve"> 个</w:t>
            </w:r>
            <w:r>
              <w:rPr>
                <w:color w:val="auto"/>
                <w:spacing w:val="-3"/>
                <w:sz w:val="18"/>
              </w:rPr>
              <w:t>工作日内公开，其他相关信息形成或</w:t>
            </w:r>
            <w:r>
              <w:rPr>
                <w:color w:val="auto"/>
                <w:spacing w:val="-8"/>
                <w:sz w:val="18"/>
              </w:rPr>
              <w:t xml:space="preserve">变更之日起 </w:t>
            </w:r>
            <w:r>
              <w:rPr>
                <w:color w:val="auto"/>
                <w:sz w:val="18"/>
              </w:rPr>
              <w:t>20</w:t>
            </w:r>
            <w:r>
              <w:rPr>
                <w:color w:val="auto"/>
                <w:spacing w:val="-24"/>
                <w:sz w:val="18"/>
              </w:rPr>
              <w:t xml:space="preserve"> 个工作日内公开</w:t>
            </w:r>
          </w:p>
        </w:tc>
        <w:tc>
          <w:tcPr>
            <w:tcW w:w="1230" w:type="dxa"/>
            <w:vMerge w:val="restart"/>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62" w:line="324" w:lineRule="auto"/>
              <w:ind w:left="164" w:right="153"/>
              <w:rPr>
                <w:rFonts w:hint="eastAsia" w:eastAsia="仿宋"/>
                <w:color w:val="auto"/>
                <w:sz w:val="18"/>
                <w:lang w:eastAsia="zh-CN"/>
              </w:rPr>
            </w:pPr>
            <w:r>
              <w:rPr>
                <w:rFonts w:hint="eastAsia"/>
                <w:color w:val="auto"/>
                <w:sz w:val="18"/>
                <w:lang w:eastAsia="zh-CN"/>
              </w:rPr>
              <w:t>新县城市管理局</w:t>
            </w:r>
          </w:p>
        </w:tc>
        <w:tc>
          <w:tcPr>
            <w:tcW w:w="1637" w:type="dxa"/>
            <w:vMerge w:val="restart"/>
            <w:vAlign w:val="top"/>
          </w:tcPr>
          <w:p>
            <w:pPr>
              <w:pStyle w:val="9"/>
              <w:jc w:val="left"/>
              <w:rPr>
                <w:rFonts w:ascii="宋体"/>
                <w:b/>
                <w:color w:val="auto"/>
                <w:sz w:val="18"/>
              </w:rPr>
            </w:pPr>
          </w:p>
          <w:p>
            <w:pPr>
              <w:pStyle w:val="9"/>
              <w:jc w:val="left"/>
              <w:rPr>
                <w:rFonts w:ascii="宋体"/>
                <w:b/>
                <w:color w:val="auto"/>
                <w:sz w:val="18"/>
              </w:rPr>
            </w:pPr>
          </w:p>
          <w:p>
            <w:pPr>
              <w:pStyle w:val="9"/>
              <w:jc w:val="left"/>
              <w:rPr>
                <w:rFonts w:ascii="宋体"/>
                <w:b/>
                <w:color w:val="auto"/>
                <w:sz w:val="18"/>
              </w:rPr>
            </w:pPr>
          </w:p>
          <w:p>
            <w:pPr>
              <w:pStyle w:val="9"/>
              <w:spacing w:before="9"/>
              <w:jc w:val="left"/>
              <w:rPr>
                <w:rFonts w:ascii="宋体"/>
                <w:b/>
                <w:color w:val="auto"/>
                <w:sz w:val="15"/>
              </w:rPr>
            </w:pPr>
          </w:p>
          <w:p>
            <w:pPr>
              <w:pStyle w:val="9"/>
              <w:numPr>
                <w:ilvl w:val="0"/>
                <w:numId w:val="4"/>
              </w:numPr>
              <w:tabs>
                <w:tab w:val="left" w:pos="290"/>
              </w:tabs>
              <w:spacing w:before="1" w:after="0" w:line="240" w:lineRule="auto"/>
              <w:ind w:left="289" w:right="0" w:hanging="182"/>
              <w:jc w:val="left"/>
              <w:rPr>
                <w:color w:val="auto"/>
                <w:sz w:val="18"/>
              </w:rPr>
            </w:pPr>
            <w:r>
              <w:rPr>
                <w:color w:val="auto"/>
                <w:sz w:val="18"/>
              </w:rPr>
              <w:t>政府网站</w:t>
            </w:r>
          </w:p>
          <w:p>
            <w:pPr>
              <w:pStyle w:val="9"/>
              <w:numPr>
                <w:ilvl w:val="0"/>
                <w:numId w:val="4"/>
              </w:numPr>
              <w:tabs>
                <w:tab w:val="left" w:pos="290"/>
              </w:tabs>
              <w:spacing w:before="1" w:after="0" w:line="240" w:lineRule="auto"/>
              <w:ind w:left="289" w:right="0" w:hanging="182"/>
              <w:jc w:val="left"/>
              <w:rPr>
                <w:color w:val="auto"/>
                <w:sz w:val="18"/>
              </w:rPr>
            </w:pPr>
            <w:r>
              <w:rPr>
                <w:color w:val="auto"/>
                <w:sz w:val="18"/>
              </w:rPr>
              <w:t>政务服务中心</w:t>
            </w:r>
          </w:p>
          <w:p>
            <w:pPr>
              <w:pStyle w:val="9"/>
              <w:numPr>
                <w:ilvl w:val="0"/>
                <w:numId w:val="4"/>
              </w:numPr>
              <w:tabs>
                <w:tab w:val="left" w:pos="290"/>
              </w:tabs>
              <w:spacing w:before="1" w:after="0" w:line="240" w:lineRule="auto"/>
              <w:ind w:left="289" w:leftChars="0" w:right="0" w:rightChars="0" w:hanging="182" w:firstLineChars="0"/>
              <w:jc w:val="left"/>
              <w:rPr>
                <w:rFonts w:ascii="仿宋" w:hAnsi="仿宋" w:eastAsia="仿宋" w:cs="仿宋"/>
                <w:color w:val="auto"/>
                <w:sz w:val="18"/>
                <w:szCs w:val="22"/>
                <w:lang w:val="zh-CN" w:eastAsia="zh-CN" w:bidi="zh-CN"/>
              </w:rPr>
            </w:pPr>
            <w:r>
              <w:rPr>
                <w:rFonts w:hint="eastAsia"/>
                <w:color w:val="auto"/>
                <w:spacing w:val="-3"/>
                <w:sz w:val="18"/>
                <w:lang w:eastAsia="zh-CN"/>
              </w:rPr>
              <w:t>新县城市管理局</w:t>
            </w:r>
          </w:p>
        </w:tc>
        <w:tc>
          <w:tcPr>
            <w:tcW w:w="507" w:type="dxa"/>
            <w:tcBorders>
              <w:bottom w:val="nil"/>
            </w:tcBorders>
          </w:tcPr>
          <w:p>
            <w:pPr>
              <w:pStyle w:val="9"/>
              <w:rPr>
                <w:rFonts w:ascii="Times New Roman"/>
                <w:color w:val="auto"/>
                <w:sz w:val="18"/>
              </w:rPr>
            </w:pPr>
          </w:p>
        </w:tc>
        <w:tc>
          <w:tcPr>
            <w:tcW w:w="617" w:type="dxa"/>
            <w:vMerge w:val="restart"/>
          </w:tcPr>
          <w:p>
            <w:pPr>
              <w:pStyle w:val="9"/>
              <w:rPr>
                <w:rFonts w:ascii="Times New Roman"/>
                <w:color w:val="auto"/>
                <w:sz w:val="18"/>
              </w:rPr>
            </w:pPr>
          </w:p>
        </w:tc>
        <w:tc>
          <w:tcPr>
            <w:tcW w:w="396" w:type="dxa"/>
            <w:tcBorders>
              <w:bottom w:val="nil"/>
            </w:tcBorders>
          </w:tcPr>
          <w:p>
            <w:pPr>
              <w:pStyle w:val="9"/>
              <w:rPr>
                <w:rFonts w:ascii="Times New Roman"/>
                <w:color w:val="auto"/>
                <w:sz w:val="18"/>
              </w:rPr>
            </w:pPr>
          </w:p>
        </w:tc>
        <w:tc>
          <w:tcPr>
            <w:tcW w:w="582" w:type="dxa"/>
            <w:vMerge w:val="restart"/>
          </w:tcPr>
          <w:p>
            <w:pPr>
              <w:pStyle w:val="9"/>
              <w:rPr>
                <w:rFonts w:ascii="Times New Roman"/>
                <w:color w:val="auto"/>
                <w:sz w:val="18"/>
              </w:rPr>
            </w:pPr>
          </w:p>
        </w:tc>
        <w:tc>
          <w:tcPr>
            <w:tcW w:w="480" w:type="dxa"/>
            <w:tcBorders>
              <w:bottom w:val="nil"/>
            </w:tcBorders>
          </w:tcPr>
          <w:p>
            <w:pPr>
              <w:pStyle w:val="9"/>
              <w:rPr>
                <w:rFonts w:ascii="Times New Roman"/>
                <w:color w:val="auto"/>
                <w:sz w:val="18"/>
              </w:rPr>
            </w:pPr>
          </w:p>
        </w:tc>
        <w:tc>
          <w:tcPr>
            <w:tcW w:w="487" w:type="dxa"/>
            <w:vMerge w:val="restart"/>
          </w:tcPr>
          <w:p>
            <w:pPr>
              <w:pStyle w:val="9"/>
              <w:rPr>
                <w:rFonts w:ascii="Times New Roman"/>
                <w:color w:val="auto"/>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402" w:type="dxa"/>
            <w:tcBorders>
              <w:top w:val="nil"/>
              <w:bottom w:val="nil"/>
            </w:tcBorders>
          </w:tcPr>
          <w:p>
            <w:pPr>
              <w:pStyle w:val="9"/>
              <w:rPr>
                <w:rFonts w:ascii="Times New Roman"/>
                <w:color w:val="auto"/>
                <w:sz w:val="18"/>
              </w:rPr>
            </w:pPr>
          </w:p>
        </w:tc>
        <w:tc>
          <w:tcPr>
            <w:tcW w:w="632" w:type="dxa"/>
            <w:tcBorders>
              <w:top w:val="nil"/>
              <w:bottom w:val="nil"/>
            </w:tcBorders>
          </w:tcPr>
          <w:p>
            <w:pPr>
              <w:pStyle w:val="9"/>
              <w:spacing w:before="35"/>
              <w:ind w:left="114" w:right="106"/>
              <w:jc w:val="center"/>
              <w:rPr>
                <w:color w:val="auto"/>
                <w:sz w:val="18"/>
              </w:rPr>
            </w:pPr>
            <w:r>
              <w:rPr>
                <w:color w:val="auto"/>
                <w:sz w:val="18"/>
              </w:rPr>
              <w:t>环境</w:t>
            </w:r>
          </w:p>
        </w:tc>
        <w:tc>
          <w:tcPr>
            <w:tcW w:w="2593" w:type="dxa"/>
            <w:tcBorders>
              <w:top w:val="nil"/>
              <w:bottom w:val="nil"/>
            </w:tcBorders>
          </w:tcPr>
          <w:p>
            <w:pPr>
              <w:pStyle w:val="9"/>
              <w:spacing w:before="35"/>
              <w:ind w:left="104" w:right="98"/>
              <w:jc w:val="center"/>
              <w:rPr>
                <w:color w:val="auto"/>
                <w:sz w:val="18"/>
              </w:rPr>
            </w:pPr>
            <w:r>
              <w:rPr>
                <w:color w:val="auto"/>
                <w:sz w:val="18"/>
              </w:rPr>
              <w:t>损坏各类环境卫生设施及其附</w:t>
            </w:r>
          </w:p>
        </w:tc>
        <w:tc>
          <w:tcPr>
            <w:tcW w:w="1590" w:type="dxa"/>
            <w:vMerge w:val="continue"/>
            <w:tcBorders>
              <w:top w:val="nil"/>
            </w:tcBorders>
          </w:tcPr>
          <w:p>
            <w:pPr>
              <w:rPr>
                <w:color w:val="auto"/>
                <w:sz w:val="2"/>
                <w:szCs w:val="2"/>
              </w:rPr>
            </w:pPr>
          </w:p>
        </w:tc>
        <w:tc>
          <w:tcPr>
            <w:tcW w:w="1725" w:type="dxa"/>
            <w:vMerge w:val="continue"/>
            <w:tcBorders>
              <w:top w:val="nil"/>
            </w:tcBorders>
          </w:tcPr>
          <w:p>
            <w:pPr>
              <w:rPr>
                <w:color w:val="auto"/>
                <w:sz w:val="2"/>
                <w:szCs w:val="2"/>
              </w:rPr>
            </w:pPr>
          </w:p>
        </w:tc>
        <w:tc>
          <w:tcPr>
            <w:tcW w:w="1665" w:type="dxa"/>
            <w:vMerge w:val="continue"/>
            <w:tcBorders>
              <w:top w:val="nil"/>
            </w:tcBorders>
          </w:tcPr>
          <w:p>
            <w:pPr>
              <w:rPr>
                <w:color w:val="auto"/>
                <w:sz w:val="2"/>
                <w:szCs w:val="2"/>
              </w:rPr>
            </w:pPr>
          </w:p>
        </w:tc>
        <w:tc>
          <w:tcPr>
            <w:tcW w:w="1230" w:type="dxa"/>
            <w:vMerge w:val="continue"/>
            <w:tcBorders>
              <w:top w:val="nil"/>
            </w:tcBorders>
          </w:tcPr>
          <w:p>
            <w:pPr>
              <w:rPr>
                <w:color w:val="auto"/>
                <w:sz w:val="2"/>
                <w:szCs w:val="2"/>
              </w:rPr>
            </w:pPr>
          </w:p>
        </w:tc>
        <w:tc>
          <w:tcPr>
            <w:tcW w:w="1637" w:type="dxa"/>
            <w:vMerge w:val="continue"/>
            <w:tcBorders>
              <w:top w:val="nil"/>
            </w:tcBorders>
          </w:tcPr>
          <w:p>
            <w:pPr>
              <w:rPr>
                <w:color w:val="auto"/>
                <w:sz w:val="2"/>
                <w:szCs w:val="2"/>
              </w:rPr>
            </w:pPr>
          </w:p>
        </w:tc>
        <w:tc>
          <w:tcPr>
            <w:tcW w:w="507" w:type="dxa"/>
            <w:tcBorders>
              <w:top w:val="nil"/>
              <w:bottom w:val="nil"/>
            </w:tcBorders>
          </w:tcPr>
          <w:p>
            <w:pPr>
              <w:pStyle w:val="9"/>
              <w:rPr>
                <w:rFonts w:ascii="Times New Roman"/>
                <w:color w:val="auto"/>
                <w:sz w:val="18"/>
              </w:rPr>
            </w:pPr>
          </w:p>
        </w:tc>
        <w:tc>
          <w:tcPr>
            <w:tcW w:w="617" w:type="dxa"/>
            <w:vMerge w:val="continue"/>
            <w:tcBorders>
              <w:top w:val="nil"/>
            </w:tcBorders>
          </w:tcPr>
          <w:p>
            <w:pPr>
              <w:rPr>
                <w:color w:val="auto"/>
                <w:sz w:val="2"/>
                <w:szCs w:val="2"/>
              </w:rPr>
            </w:pPr>
          </w:p>
        </w:tc>
        <w:tc>
          <w:tcPr>
            <w:tcW w:w="396" w:type="dxa"/>
            <w:tcBorders>
              <w:top w:val="nil"/>
              <w:bottom w:val="nil"/>
            </w:tcBorders>
          </w:tcPr>
          <w:p>
            <w:pPr>
              <w:pStyle w:val="9"/>
              <w:rPr>
                <w:rFonts w:ascii="Times New Roman"/>
                <w:color w:val="auto"/>
                <w:sz w:val="18"/>
              </w:rPr>
            </w:pPr>
          </w:p>
        </w:tc>
        <w:tc>
          <w:tcPr>
            <w:tcW w:w="582" w:type="dxa"/>
            <w:vMerge w:val="continue"/>
            <w:tcBorders>
              <w:top w:val="nil"/>
            </w:tcBorders>
          </w:tcPr>
          <w:p>
            <w:pPr>
              <w:rPr>
                <w:color w:val="auto"/>
                <w:sz w:val="2"/>
                <w:szCs w:val="2"/>
              </w:rPr>
            </w:pPr>
          </w:p>
        </w:tc>
        <w:tc>
          <w:tcPr>
            <w:tcW w:w="480" w:type="dxa"/>
            <w:tcBorders>
              <w:top w:val="nil"/>
              <w:bottom w:val="nil"/>
            </w:tcBorders>
          </w:tcPr>
          <w:p>
            <w:pPr>
              <w:pStyle w:val="9"/>
              <w:rPr>
                <w:rFonts w:ascii="Times New Roman"/>
                <w:color w:val="auto"/>
                <w:sz w:val="18"/>
              </w:rPr>
            </w:pPr>
          </w:p>
        </w:tc>
        <w:tc>
          <w:tcPr>
            <w:tcW w:w="487"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402" w:type="dxa"/>
            <w:tcBorders>
              <w:top w:val="nil"/>
              <w:bottom w:val="nil"/>
            </w:tcBorders>
          </w:tcPr>
          <w:p>
            <w:pPr>
              <w:pStyle w:val="9"/>
              <w:spacing w:before="35"/>
              <w:ind w:left="90" w:right="81"/>
              <w:jc w:val="center"/>
              <w:rPr>
                <w:color w:val="auto"/>
                <w:sz w:val="18"/>
              </w:rPr>
            </w:pPr>
            <w:r>
              <w:rPr>
                <w:color w:val="auto"/>
                <w:sz w:val="18"/>
              </w:rPr>
              <w:t>21</w:t>
            </w:r>
          </w:p>
        </w:tc>
        <w:tc>
          <w:tcPr>
            <w:tcW w:w="632" w:type="dxa"/>
            <w:tcBorders>
              <w:top w:val="nil"/>
              <w:bottom w:val="nil"/>
            </w:tcBorders>
          </w:tcPr>
          <w:p>
            <w:pPr>
              <w:pStyle w:val="9"/>
              <w:spacing w:before="35"/>
              <w:ind w:left="114" w:right="106"/>
              <w:jc w:val="center"/>
              <w:rPr>
                <w:color w:val="auto"/>
                <w:sz w:val="18"/>
              </w:rPr>
            </w:pPr>
            <w:r>
              <w:rPr>
                <w:color w:val="auto"/>
                <w:sz w:val="18"/>
              </w:rPr>
              <w:t>卫生</w:t>
            </w:r>
          </w:p>
        </w:tc>
        <w:tc>
          <w:tcPr>
            <w:tcW w:w="2593" w:type="dxa"/>
            <w:tcBorders>
              <w:top w:val="nil"/>
              <w:bottom w:val="nil"/>
            </w:tcBorders>
          </w:tcPr>
          <w:p>
            <w:pPr>
              <w:pStyle w:val="9"/>
              <w:spacing w:before="35"/>
              <w:ind w:left="104" w:right="98"/>
              <w:jc w:val="center"/>
              <w:rPr>
                <w:color w:val="auto"/>
                <w:sz w:val="18"/>
              </w:rPr>
            </w:pPr>
            <w:r>
              <w:rPr>
                <w:color w:val="auto"/>
                <w:sz w:val="18"/>
              </w:rPr>
              <w:t>属设施行为的处罚（城市规划</w:t>
            </w:r>
          </w:p>
        </w:tc>
        <w:tc>
          <w:tcPr>
            <w:tcW w:w="1590" w:type="dxa"/>
            <w:vMerge w:val="continue"/>
            <w:tcBorders>
              <w:top w:val="nil"/>
            </w:tcBorders>
          </w:tcPr>
          <w:p>
            <w:pPr>
              <w:rPr>
                <w:color w:val="auto"/>
                <w:sz w:val="2"/>
                <w:szCs w:val="2"/>
              </w:rPr>
            </w:pPr>
          </w:p>
        </w:tc>
        <w:tc>
          <w:tcPr>
            <w:tcW w:w="1725" w:type="dxa"/>
            <w:vMerge w:val="continue"/>
            <w:tcBorders>
              <w:top w:val="nil"/>
            </w:tcBorders>
          </w:tcPr>
          <w:p>
            <w:pPr>
              <w:rPr>
                <w:color w:val="auto"/>
                <w:sz w:val="2"/>
                <w:szCs w:val="2"/>
              </w:rPr>
            </w:pPr>
          </w:p>
        </w:tc>
        <w:tc>
          <w:tcPr>
            <w:tcW w:w="1665" w:type="dxa"/>
            <w:vMerge w:val="continue"/>
            <w:tcBorders>
              <w:top w:val="nil"/>
            </w:tcBorders>
          </w:tcPr>
          <w:p>
            <w:pPr>
              <w:rPr>
                <w:color w:val="auto"/>
                <w:sz w:val="2"/>
                <w:szCs w:val="2"/>
              </w:rPr>
            </w:pPr>
          </w:p>
        </w:tc>
        <w:tc>
          <w:tcPr>
            <w:tcW w:w="1230" w:type="dxa"/>
            <w:vMerge w:val="continue"/>
            <w:tcBorders>
              <w:top w:val="nil"/>
            </w:tcBorders>
          </w:tcPr>
          <w:p>
            <w:pPr>
              <w:rPr>
                <w:color w:val="auto"/>
                <w:sz w:val="2"/>
                <w:szCs w:val="2"/>
              </w:rPr>
            </w:pPr>
          </w:p>
        </w:tc>
        <w:tc>
          <w:tcPr>
            <w:tcW w:w="1637" w:type="dxa"/>
            <w:vMerge w:val="continue"/>
            <w:tcBorders>
              <w:top w:val="nil"/>
            </w:tcBorders>
          </w:tcPr>
          <w:p>
            <w:pPr>
              <w:rPr>
                <w:color w:val="auto"/>
                <w:sz w:val="2"/>
                <w:szCs w:val="2"/>
              </w:rPr>
            </w:pPr>
          </w:p>
        </w:tc>
        <w:tc>
          <w:tcPr>
            <w:tcW w:w="507" w:type="dxa"/>
            <w:tcBorders>
              <w:top w:val="nil"/>
              <w:bottom w:val="nil"/>
            </w:tcBorders>
          </w:tcPr>
          <w:p>
            <w:pPr>
              <w:pStyle w:val="9"/>
              <w:spacing w:before="35"/>
              <w:ind w:left="163"/>
              <w:rPr>
                <w:color w:val="auto"/>
                <w:sz w:val="18"/>
              </w:rPr>
            </w:pPr>
            <w:r>
              <w:rPr>
                <w:color w:val="auto"/>
                <w:sz w:val="18"/>
              </w:rPr>
              <w:t>√</w:t>
            </w:r>
          </w:p>
        </w:tc>
        <w:tc>
          <w:tcPr>
            <w:tcW w:w="617" w:type="dxa"/>
            <w:vMerge w:val="continue"/>
            <w:tcBorders>
              <w:top w:val="nil"/>
            </w:tcBorders>
          </w:tcPr>
          <w:p>
            <w:pPr>
              <w:rPr>
                <w:color w:val="auto"/>
                <w:sz w:val="2"/>
                <w:szCs w:val="2"/>
              </w:rPr>
            </w:pPr>
          </w:p>
        </w:tc>
        <w:tc>
          <w:tcPr>
            <w:tcW w:w="396" w:type="dxa"/>
            <w:tcBorders>
              <w:top w:val="nil"/>
              <w:bottom w:val="nil"/>
            </w:tcBorders>
          </w:tcPr>
          <w:p>
            <w:pPr>
              <w:pStyle w:val="9"/>
              <w:spacing w:before="35"/>
              <w:ind w:left="107"/>
              <w:rPr>
                <w:color w:val="auto"/>
                <w:sz w:val="18"/>
              </w:rPr>
            </w:pPr>
            <w:r>
              <w:rPr>
                <w:color w:val="auto"/>
                <w:sz w:val="18"/>
              </w:rPr>
              <w:t>√</w:t>
            </w:r>
          </w:p>
        </w:tc>
        <w:tc>
          <w:tcPr>
            <w:tcW w:w="582" w:type="dxa"/>
            <w:vMerge w:val="continue"/>
            <w:tcBorders>
              <w:top w:val="nil"/>
            </w:tcBorders>
          </w:tcPr>
          <w:p>
            <w:pPr>
              <w:rPr>
                <w:color w:val="auto"/>
                <w:sz w:val="2"/>
                <w:szCs w:val="2"/>
              </w:rPr>
            </w:pPr>
          </w:p>
        </w:tc>
        <w:tc>
          <w:tcPr>
            <w:tcW w:w="480" w:type="dxa"/>
            <w:tcBorders>
              <w:top w:val="nil"/>
              <w:bottom w:val="nil"/>
            </w:tcBorders>
          </w:tcPr>
          <w:p>
            <w:pPr>
              <w:pStyle w:val="9"/>
              <w:spacing w:before="35"/>
              <w:ind w:left="149"/>
              <w:rPr>
                <w:color w:val="auto"/>
                <w:sz w:val="18"/>
              </w:rPr>
            </w:pPr>
            <w:r>
              <w:rPr>
                <w:color w:val="auto"/>
                <w:sz w:val="18"/>
              </w:rPr>
              <w:t>√</w:t>
            </w:r>
          </w:p>
        </w:tc>
        <w:tc>
          <w:tcPr>
            <w:tcW w:w="487"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4" w:hRule="atLeast"/>
        </w:trPr>
        <w:tc>
          <w:tcPr>
            <w:tcW w:w="402" w:type="dxa"/>
            <w:tcBorders>
              <w:top w:val="nil"/>
            </w:tcBorders>
          </w:tcPr>
          <w:p>
            <w:pPr>
              <w:pStyle w:val="9"/>
              <w:rPr>
                <w:rFonts w:ascii="Times New Roman"/>
                <w:color w:val="auto"/>
                <w:sz w:val="18"/>
              </w:rPr>
            </w:pPr>
          </w:p>
        </w:tc>
        <w:tc>
          <w:tcPr>
            <w:tcW w:w="632" w:type="dxa"/>
            <w:tcBorders>
              <w:top w:val="nil"/>
            </w:tcBorders>
          </w:tcPr>
          <w:p>
            <w:pPr>
              <w:pStyle w:val="9"/>
              <w:spacing w:before="35"/>
              <w:ind w:left="114" w:right="106"/>
              <w:jc w:val="center"/>
              <w:rPr>
                <w:color w:val="auto"/>
                <w:sz w:val="18"/>
              </w:rPr>
            </w:pPr>
            <w:r>
              <w:rPr>
                <w:color w:val="auto"/>
                <w:sz w:val="18"/>
              </w:rPr>
              <w:t>管理</w:t>
            </w:r>
          </w:p>
        </w:tc>
        <w:tc>
          <w:tcPr>
            <w:tcW w:w="2593" w:type="dxa"/>
            <w:tcBorders>
              <w:top w:val="nil"/>
            </w:tcBorders>
          </w:tcPr>
          <w:p>
            <w:pPr>
              <w:pStyle w:val="9"/>
              <w:spacing w:before="35"/>
              <w:ind w:left="122" w:right="116"/>
              <w:jc w:val="center"/>
              <w:rPr>
                <w:color w:val="auto"/>
                <w:sz w:val="18"/>
              </w:rPr>
            </w:pPr>
            <w:r>
              <w:rPr>
                <w:color w:val="auto"/>
                <w:sz w:val="18"/>
              </w:rPr>
              <w:t>区内）</w:t>
            </w:r>
          </w:p>
        </w:tc>
        <w:tc>
          <w:tcPr>
            <w:tcW w:w="1590" w:type="dxa"/>
            <w:vMerge w:val="continue"/>
            <w:tcBorders>
              <w:top w:val="nil"/>
            </w:tcBorders>
          </w:tcPr>
          <w:p>
            <w:pPr>
              <w:rPr>
                <w:color w:val="auto"/>
                <w:sz w:val="2"/>
                <w:szCs w:val="2"/>
              </w:rPr>
            </w:pPr>
          </w:p>
        </w:tc>
        <w:tc>
          <w:tcPr>
            <w:tcW w:w="1725" w:type="dxa"/>
            <w:vMerge w:val="continue"/>
            <w:tcBorders>
              <w:top w:val="nil"/>
            </w:tcBorders>
          </w:tcPr>
          <w:p>
            <w:pPr>
              <w:rPr>
                <w:color w:val="auto"/>
                <w:sz w:val="2"/>
                <w:szCs w:val="2"/>
              </w:rPr>
            </w:pPr>
          </w:p>
        </w:tc>
        <w:tc>
          <w:tcPr>
            <w:tcW w:w="1665" w:type="dxa"/>
            <w:vMerge w:val="continue"/>
            <w:tcBorders>
              <w:top w:val="nil"/>
            </w:tcBorders>
          </w:tcPr>
          <w:p>
            <w:pPr>
              <w:rPr>
                <w:color w:val="auto"/>
                <w:sz w:val="2"/>
                <w:szCs w:val="2"/>
              </w:rPr>
            </w:pPr>
          </w:p>
        </w:tc>
        <w:tc>
          <w:tcPr>
            <w:tcW w:w="1230" w:type="dxa"/>
            <w:vMerge w:val="continue"/>
            <w:tcBorders>
              <w:top w:val="nil"/>
            </w:tcBorders>
          </w:tcPr>
          <w:p>
            <w:pPr>
              <w:rPr>
                <w:color w:val="auto"/>
                <w:sz w:val="2"/>
                <w:szCs w:val="2"/>
              </w:rPr>
            </w:pPr>
          </w:p>
        </w:tc>
        <w:tc>
          <w:tcPr>
            <w:tcW w:w="1637" w:type="dxa"/>
            <w:vMerge w:val="continue"/>
            <w:tcBorders>
              <w:top w:val="nil"/>
            </w:tcBorders>
          </w:tcPr>
          <w:p>
            <w:pPr>
              <w:rPr>
                <w:color w:val="auto"/>
                <w:sz w:val="2"/>
                <w:szCs w:val="2"/>
              </w:rPr>
            </w:pPr>
          </w:p>
        </w:tc>
        <w:tc>
          <w:tcPr>
            <w:tcW w:w="507" w:type="dxa"/>
            <w:tcBorders>
              <w:top w:val="nil"/>
            </w:tcBorders>
          </w:tcPr>
          <w:p>
            <w:pPr>
              <w:pStyle w:val="9"/>
              <w:rPr>
                <w:rFonts w:ascii="Times New Roman"/>
                <w:color w:val="auto"/>
                <w:sz w:val="18"/>
              </w:rPr>
            </w:pPr>
          </w:p>
        </w:tc>
        <w:tc>
          <w:tcPr>
            <w:tcW w:w="617" w:type="dxa"/>
            <w:vMerge w:val="continue"/>
            <w:tcBorders>
              <w:top w:val="nil"/>
            </w:tcBorders>
          </w:tcPr>
          <w:p>
            <w:pPr>
              <w:rPr>
                <w:color w:val="auto"/>
                <w:sz w:val="2"/>
                <w:szCs w:val="2"/>
              </w:rPr>
            </w:pPr>
          </w:p>
        </w:tc>
        <w:tc>
          <w:tcPr>
            <w:tcW w:w="396" w:type="dxa"/>
            <w:tcBorders>
              <w:top w:val="nil"/>
            </w:tcBorders>
          </w:tcPr>
          <w:p>
            <w:pPr>
              <w:pStyle w:val="9"/>
              <w:rPr>
                <w:rFonts w:ascii="Times New Roman"/>
                <w:color w:val="auto"/>
                <w:sz w:val="18"/>
              </w:rPr>
            </w:pPr>
          </w:p>
        </w:tc>
        <w:tc>
          <w:tcPr>
            <w:tcW w:w="582" w:type="dxa"/>
            <w:vMerge w:val="continue"/>
            <w:tcBorders>
              <w:top w:val="nil"/>
            </w:tcBorders>
          </w:tcPr>
          <w:p>
            <w:pPr>
              <w:rPr>
                <w:color w:val="auto"/>
                <w:sz w:val="2"/>
                <w:szCs w:val="2"/>
              </w:rPr>
            </w:pPr>
          </w:p>
        </w:tc>
        <w:tc>
          <w:tcPr>
            <w:tcW w:w="480" w:type="dxa"/>
            <w:tcBorders>
              <w:top w:val="nil"/>
            </w:tcBorders>
          </w:tcPr>
          <w:p>
            <w:pPr>
              <w:pStyle w:val="9"/>
              <w:rPr>
                <w:rFonts w:ascii="Times New Roman"/>
                <w:color w:val="auto"/>
                <w:sz w:val="18"/>
              </w:rPr>
            </w:pPr>
          </w:p>
        </w:tc>
        <w:tc>
          <w:tcPr>
            <w:tcW w:w="487"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6" w:hRule="atLeast"/>
        </w:trPr>
        <w:tc>
          <w:tcPr>
            <w:tcW w:w="402"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19"/>
              <w:ind w:left="90" w:right="81"/>
              <w:jc w:val="center"/>
              <w:rPr>
                <w:color w:val="auto"/>
                <w:sz w:val="18"/>
              </w:rPr>
            </w:pPr>
            <w:r>
              <w:rPr>
                <w:color w:val="auto"/>
                <w:sz w:val="18"/>
              </w:rPr>
              <w:t>22</w:t>
            </w:r>
          </w:p>
        </w:tc>
        <w:tc>
          <w:tcPr>
            <w:tcW w:w="632"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7"/>
              <w:rPr>
                <w:rFonts w:ascii="Times New Roman"/>
                <w:color w:val="auto"/>
                <w:sz w:val="23"/>
              </w:rPr>
            </w:pPr>
          </w:p>
          <w:p>
            <w:pPr>
              <w:pStyle w:val="9"/>
              <w:spacing w:line="324" w:lineRule="auto"/>
              <w:ind w:left="135" w:right="124"/>
              <w:jc w:val="both"/>
              <w:rPr>
                <w:color w:val="auto"/>
                <w:sz w:val="18"/>
              </w:rPr>
            </w:pPr>
            <w:r>
              <w:rPr>
                <w:color w:val="auto"/>
                <w:sz w:val="18"/>
              </w:rPr>
              <w:t>城市生活垃圾管理</w:t>
            </w:r>
          </w:p>
        </w:tc>
        <w:tc>
          <w:tcPr>
            <w:tcW w:w="2593"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2"/>
              <w:rPr>
                <w:rFonts w:ascii="Times New Roman"/>
                <w:color w:val="auto"/>
                <w:sz w:val="19"/>
              </w:rPr>
            </w:pPr>
          </w:p>
          <w:p>
            <w:pPr>
              <w:pStyle w:val="9"/>
              <w:spacing w:line="324" w:lineRule="auto"/>
              <w:ind w:left="124" w:right="116"/>
              <w:jc w:val="center"/>
              <w:rPr>
                <w:color w:val="auto"/>
                <w:sz w:val="18"/>
              </w:rPr>
            </w:pPr>
            <w:r>
              <w:rPr>
                <w:color w:val="auto"/>
                <w:sz w:val="18"/>
              </w:rPr>
              <w:t>单位和个人未按规定缴纳城市生活垃圾处理费行为的处罚</w:t>
            </w:r>
          </w:p>
          <w:p>
            <w:pPr>
              <w:pStyle w:val="9"/>
              <w:spacing w:before="1"/>
              <w:ind w:left="124" w:right="116"/>
              <w:jc w:val="center"/>
              <w:rPr>
                <w:color w:val="auto"/>
                <w:sz w:val="18"/>
              </w:rPr>
            </w:pPr>
            <w:r>
              <w:rPr>
                <w:color w:val="auto"/>
                <w:sz w:val="18"/>
              </w:rPr>
              <w:t>（城市规划区内）</w:t>
            </w:r>
          </w:p>
        </w:tc>
        <w:tc>
          <w:tcPr>
            <w:tcW w:w="1590" w:type="dxa"/>
            <w:tcBorders>
              <w:bottom w:val="nil"/>
            </w:tcBorders>
          </w:tcPr>
          <w:p>
            <w:pPr>
              <w:pStyle w:val="9"/>
              <w:numPr>
                <w:ilvl w:val="0"/>
                <w:numId w:val="27"/>
              </w:numPr>
              <w:tabs>
                <w:tab w:val="left" w:pos="290"/>
              </w:tabs>
              <w:spacing w:before="12" w:after="0" w:line="249" w:lineRule="auto"/>
              <w:ind w:left="106" w:right="95" w:firstLine="0"/>
              <w:jc w:val="both"/>
              <w:rPr>
                <w:color w:val="auto"/>
                <w:sz w:val="18"/>
              </w:rPr>
            </w:pPr>
            <w:r>
              <w:rPr>
                <w:color w:val="auto"/>
                <w:spacing w:val="-12"/>
                <w:sz w:val="18"/>
              </w:rPr>
              <w:t>机构职能、权责清单、执法人员名</w:t>
            </w:r>
            <w:r>
              <w:rPr>
                <w:color w:val="auto"/>
                <w:sz w:val="18"/>
              </w:rPr>
              <w:t>单；</w:t>
            </w:r>
          </w:p>
          <w:p>
            <w:pPr>
              <w:pStyle w:val="9"/>
              <w:numPr>
                <w:ilvl w:val="0"/>
                <w:numId w:val="27"/>
              </w:numPr>
              <w:tabs>
                <w:tab w:val="left" w:pos="290"/>
              </w:tabs>
              <w:spacing w:before="0" w:after="0" w:line="249" w:lineRule="auto"/>
              <w:ind w:left="106" w:right="211" w:firstLine="0"/>
              <w:jc w:val="both"/>
              <w:rPr>
                <w:color w:val="auto"/>
                <w:sz w:val="18"/>
              </w:rPr>
            </w:pPr>
            <w:r>
              <w:rPr>
                <w:color w:val="auto"/>
                <w:spacing w:val="-3"/>
                <w:sz w:val="18"/>
              </w:rPr>
              <w:t xml:space="preserve">执法程序或行政强制流程图； </w:t>
            </w:r>
            <w:r>
              <w:rPr>
                <w:color w:val="auto"/>
                <w:sz w:val="18"/>
              </w:rPr>
              <w:t>3.执法依据；</w:t>
            </w:r>
          </w:p>
          <w:p>
            <w:pPr>
              <w:pStyle w:val="9"/>
              <w:numPr>
                <w:ilvl w:val="0"/>
                <w:numId w:val="28"/>
              </w:numPr>
              <w:tabs>
                <w:tab w:val="left" w:pos="290"/>
              </w:tabs>
              <w:spacing w:before="1" w:after="0" w:line="249" w:lineRule="auto"/>
              <w:ind w:left="106" w:right="211" w:firstLine="0"/>
              <w:jc w:val="left"/>
              <w:rPr>
                <w:color w:val="auto"/>
                <w:sz w:val="18"/>
              </w:rPr>
            </w:pPr>
            <w:r>
              <w:rPr>
                <w:color w:val="auto"/>
                <w:spacing w:val="-3"/>
                <w:sz w:val="18"/>
              </w:rPr>
              <w:t>行政处罚自由</w:t>
            </w:r>
            <w:r>
              <w:rPr>
                <w:color w:val="auto"/>
                <w:sz w:val="18"/>
              </w:rPr>
              <w:t>裁量基准；</w:t>
            </w:r>
          </w:p>
          <w:p>
            <w:pPr>
              <w:pStyle w:val="9"/>
              <w:numPr>
                <w:ilvl w:val="0"/>
                <w:numId w:val="28"/>
              </w:numPr>
              <w:tabs>
                <w:tab w:val="left" w:pos="290"/>
              </w:tabs>
              <w:spacing w:before="0" w:after="0" w:line="249" w:lineRule="auto"/>
              <w:ind w:left="106" w:right="95" w:firstLine="0"/>
              <w:jc w:val="left"/>
              <w:rPr>
                <w:color w:val="auto"/>
                <w:sz w:val="18"/>
              </w:rPr>
            </w:pPr>
            <w:r>
              <w:rPr>
                <w:color w:val="auto"/>
                <w:spacing w:val="-13"/>
                <w:sz w:val="18"/>
              </w:rPr>
              <w:t>咨询、监督投诉</w:t>
            </w:r>
            <w:r>
              <w:rPr>
                <w:color w:val="auto"/>
                <w:sz w:val="18"/>
              </w:rPr>
              <w:t>方式；</w:t>
            </w:r>
          </w:p>
          <w:p>
            <w:pPr>
              <w:pStyle w:val="9"/>
              <w:numPr>
                <w:ilvl w:val="0"/>
                <w:numId w:val="28"/>
              </w:numPr>
              <w:tabs>
                <w:tab w:val="left" w:pos="290"/>
              </w:tabs>
              <w:spacing w:before="0" w:after="0" w:line="225" w:lineRule="exact"/>
              <w:ind w:left="289" w:right="0" w:hanging="184"/>
              <w:jc w:val="left"/>
              <w:rPr>
                <w:color w:val="auto"/>
                <w:sz w:val="18"/>
              </w:rPr>
            </w:pPr>
            <w:r>
              <w:rPr>
                <w:color w:val="auto"/>
                <w:sz w:val="18"/>
              </w:rPr>
              <w:t>处罚决定；</w:t>
            </w:r>
          </w:p>
        </w:tc>
        <w:tc>
          <w:tcPr>
            <w:tcW w:w="1725"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16" w:line="324" w:lineRule="auto"/>
              <w:ind w:left="141" w:right="131"/>
              <w:jc w:val="both"/>
              <w:rPr>
                <w:color w:val="auto"/>
                <w:sz w:val="18"/>
              </w:rPr>
            </w:pPr>
            <w:r>
              <w:rPr>
                <w:color w:val="auto"/>
                <w:sz w:val="18"/>
              </w:rPr>
              <w:t>《城市生活垃圾管理办法》第三十八条、《河南省城市生活垃圾处理管理办法》第二十八条</w:t>
            </w:r>
          </w:p>
        </w:tc>
        <w:tc>
          <w:tcPr>
            <w:tcW w:w="1665" w:type="dxa"/>
            <w:tcBorders>
              <w:bottom w:val="nil"/>
            </w:tcBorders>
          </w:tcPr>
          <w:p>
            <w:pPr>
              <w:pStyle w:val="9"/>
              <w:rPr>
                <w:rFonts w:ascii="Times New Roman"/>
                <w:color w:val="auto"/>
                <w:sz w:val="18"/>
              </w:rPr>
            </w:pPr>
          </w:p>
          <w:p>
            <w:pPr>
              <w:pStyle w:val="9"/>
              <w:rPr>
                <w:rFonts w:ascii="Times New Roman"/>
                <w:color w:val="auto"/>
                <w:sz w:val="18"/>
              </w:rPr>
            </w:pPr>
          </w:p>
          <w:p>
            <w:pPr>
              <w:pStyle w:val="9"/>
              <w:spacing w:before="5"/>
              <w:rPr>
                <w:rFonts w:ascii="Times New Roman"/>
                <w:color w:val="auto"/>
                <w:sz w:val="14"/>
              </w:rPr>
            </w:pPr>
          </w:p>
          <w:p>
            <w:pPr>
              <w:pStyle w:val="9"/>
              <w:spacing w:before="1" w:line="324" w:lineRule="auto"/>
              <w:ind w:left="111" w:right="101"/>
              <w:jc w:val="center"/>
              <w:rPr>
                <w:color w:val="auto"/>
                <w:sz w:val="18"/>
              </w:rPr>
            </w:pPr>
            <w:r>
              <w:rPr>
                <w:color w:val="auto"/>
                <w:spacing w:val="-3"/>
                <w:sz w:val="18"/>
              </w:rPr>
              <w:t>执法决定信息在决</w:t>
            </w:r>
            <w:r>
              <w:rPr>
                <w:color w:val="auto"/>
                <w:spacing w:val="-7"/>
                <w:sz w:val="18"/>
              </w:rPr>
              <w:t xml:space="preserve">定作出之日起 </w:t>
            </w:r>
            <w:r>
              <w:rPr>
                <w:color w:val="auto"/>
                <w:sz w:val="18"/>
              </w:rPr>
              <w:t>7</w:t>
            </w:r>
            <w:r>
              <w:rPr>
                <w:color w:val="auto"/>
                <w:spacing w:val="-31"/>
                <w:sz w:val="18"/>
              </w:rPr>
              <w:t xml:space="preserve"> 个</w:t>
            </w:r>
            <w:r>
              <w:rPr>
                <w:color w:val="auto"/>
                <w:spacing w:val="-3"/>
                <w:sz w:val="18"/>
              </w:rPr>
              <w:t>工作日内公开，其他相关信息形成或</w:t>
            </w:r>
            <w:r>
              <w:rPr>
                <w:color w:val="auto"/>
                <w:spacing w:val="-8"/>
                <w:sz w:val="18"/>
              </w:rPr>
              <w:t xml:space="preserve">变更之日起 </w:t>
            </w:r>
            <w:r>
              <w:rPr>
                <w:color w:val="auto"/>
                <w:sz w:val="18"/>
              </w:rPr>
              <w:t>20</w:t>
            </w:r>
            <w:r>
              <w:rPr>
                <w:color w:val="auto"/>
                <w:spacing w:val="-24"/>
                <w:sz w:val="18"/>
              </w:rPr>
              <w:t xml:space="preserve"> 个工作日内公开</w:t>
            </w:r>
          </w:p>
        </w:tc>
        <w:tc>
          <w:tcPr>
            <w:tcW w:w="1230"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8"/>
              <w:rPr>
                <w:rFonts w:ascii="Times New Roman"/>
                <w:color w:val="auto"/>
                <w:sz w:val="14"/>
              </w:rPr>
            </w:pPr>
          </w:p>
          <w:p>
            <w:pPr>
              <w:pStyle w:val="9"/>
              <w:spacing w:before="1" w:line="324" w:lineRule="auto"/>
              <w:ind w:left="164" w:right="153"/>
              <w:rPr>
                <w:rFonts w:hint="eastAsia" w:eastAsia="仿宋"/>
                <w:color w:val="auto"/>
                <w:sz w:val="18"/>
                <w:lang w:eastAsia="zh-CN"/>
              </w:rPr>
            </w:pPr>
            <w:r>
              <w:rPr>
                <w:rFonts w:hint="eastAsia"/>
                <w:color w:val="auto"/>
                <w:sz w:val="18"/>
                <w:lang w:eastAsia="zh-CN"/>
              </w:rPr>
              <w:t>新县城市管理局</w:t>
            </w:r>
          </w:p>
        </w:tc>
        <w:tc>
          <w:tcPr>
            <w:tcW w:w="1637" w:type="dxa"/>
            <w:vMerge w:val="restart"/>
            <w:vAlign w:val="top"/>
          </w:tcPr>
          <w:p>
            <w:pPr>
              <w:pStyle w:val="9"/>
              <w:jc w:val="left"/>
              <w:rPr>
                <w:rFonts w:ascii="宋体"/>
                <w:b/>
                <w:color w:val="auto"/>
                <w:sz w:val="18"/>
              </w:rPr>
            </w:pPr>
          </w:p>
          <w:p>
            <w:pPr>
              <w:pStyle w:val="9"/>
              <w:jc w:val="left"/>
              <w:rPr>
                <w:rFonts w:ascii="宋体"/>
                <w:b/>
                <w:color w:val="auto"/>
                <w:sz w:val="18"/>
              </w:rPr>
            </w:pPr>
          </w:p>
          <w:p>
            <w:pPr>
              <w:pStyle w:val="9"/>
              <w:jc w:val="left"/>
              <w:rPr>
                <w:rFonts w:ascii="宋体"/>
                <w:b/>
                <w:color w:val="auto"/>
                <w:sz w:val="18"/>
              </w:rPr>
            </w:pPr>
          </w:p>
          <w:p>
            <w:pPr>
              <w:pStyle w:val="9"/>
              <w:spacing w:before="9"/>
              <w:jc w:val="left"/>
              <w:rPr>
                <w:rFonts w:ascii="宋体"/>
                <w:b/>
                <w:color w:val="auto"/>
                <w:sz w:val="15"/>
              </w:rPr>
            </w:pPr>
          </w:p>
          <w:p>
            <w:pPr>
              <w:pStyle w:val="9"/>
              <w:numPr>
                <w:ilvl w:val="0"/>
                <w:numId w:val="4"/>
              </w:numPr>
              <w:tabs>
                <w:tab w:val="left" w:pos="290"/>
              </w:tabs>
              <w:spacing w:before="1" w:after="0" w:line="240" w:lineRule="auto"/>
              <w:ind w:left="289" w:right="0" w:hanging="182"/>
              <w:jc w:val="left"/>
              <w:rPr>
                <w:color w:val="auto"/>
                <w:sz w:val="18"/>
              </w:rPr>
            </w:pPr>
            <w:r>
              <w:rPr>
                <w:color w:val="auto"/>
                <w:sz w:val="18"/>
              </w:rPr>
              <w:t>政府网站</w:t>
            </w:r>
          </w:p>
          <w:p>
            <w:pPr>
              <w:pStyle w:val="9"/>
              <w:numPr>
                <w:ilvl w:val="0"/>
                <w:numId w:val="4"/>
              </w:numPr>
              <w:tabs>
                <w:tab w:val="left" w:pos="290"/>
              </w:tabs>
              <w:spacing w:before="1" w:after="0" w:line="240" w:lineRule="auto"/>
              <w:ind w:left="289" w:right="0" w:hanging="182"/>
              <w:jc w:val="left"/>
              <w:rPr>
                <w:color w:val="auto"/>
                <w:sz w:val="18"/>
              </w:rPr>
            </w:pPr>
            <w:r>
              <w:rPr>
                <w:color w:val="auto"/>
                <w:sz w:val="18"/>
              </w:rPr>
              <w:t>政务服务中心</w:t>
            </w:r>
          </w:p>
          <w:p>
            <w:pPr>
              <w:pStyle w:val="9"/>
              <w:numPr>
                <w:ilvl w:val="0"/>
                <w:numId w:val="4"/>
              </w:numPr>
              <w:tabs>
                <w:tab w:val="left" w:pos="290"/>
              </w:tabs>
              <w:spacing w:before="1" w:after="0" w:line="240" w:lineRule="auto"/>
              <w:ind w:left="289" w:leftChars="0" w:right="0" w:rightChars="0" w:hanging="182" w:firstLineChars="0"/>
              <w:jc w:val="left"/>
              <w:rPr>
                <w:rFonts w:ascii="仿宋" w:hAnsi="仿宋" w:eastAsia="仿宋" w:cs="仿宋"/>
                <w:color w:val="auto"/>
                <w:sz w:val="18"/>
                <w:szCs w:val="22"/>
                <w:lang w:val="zh-CN" w:eastAsia="zh-CN" w:bidi="zh-CN"/>
              </w:rPr>
            </w:pPr>
            <w:r>
              <w:rPr>
                <w:rFonts w:hint="eastAsia"/>
                <w:color w:val="auto"/>
                <w:spacing w:val="-3"/>
                <w:sz w:val="18"/>
                <w:lang w:eastAsia="zh-CN"/>
              </w:rPr>
              <w:t>新县城市管理局</w:t>
            </w:r>
          </w:p>
        </w:tc>
        <w:tc>
          <w:tcPr>
            <w:tcW w:w="507" w:type="dxa"/>
            <w:vMerge w:val="restart"/>
          </w:tcPr>
          <w:p>
            <w:pPr>
              <w:pStyle w:val="9"/>
              <w:rPr>
                <w:rFonts w:ascii="Times New Roman"/>
                <w:color w:val="auto"/>
                <w:sz w:val="18"/>
              </w:rPr>
            </w:pPr>
          </w:p>
        </w:tc>
        <w:tc>
          <w:tcPr>
            <w:tcW w:w="617" w:type="dxa"/>
            <w:vMerge w:val="restart"/>
          </w:tcPr>
          <w:p>
            <w:pPr>
              <w:pStyle w:val="9"/>
              <w:rPr>
                <w:rFonts w:ascii="Times New Roman"/>
                <w:color w:val="auto"/>
                <w:sz w:val="18"/>
              </w:rPr>
            </w:pPr>
          </w:p>
        </w:tc>
        <w:tc>
          <w:tcPr>
            <w:tcW w:w="396" w:type="dxa"/>
            <w:vMerge w:val="restart"/>
          </w:tcPr>
          <w:p>
            <w:pPr>
              <w:pStyle w:val="9"/>
              <w:rPr>
                <w:rFonts w:ascii="Times New Roman"/>
                <w:color w:val="auto"/>
                <w:sz w:val="18"/>
              </w:rPr>
            </w:pPr>
          </w:p>
        </w:tc>
        <w:tc>
          <w:tcPr>
            <w:tcW w:w="582" w:type="dxa"/>
            <w:vMerge w:val="restart"/>
          </w:tcPr>
          <w:p>
            <w:pPr>
              <w:pStyle w:val="9"/>
              <w:rPr>
                <w:rFonts w:ascii="Times New Roman"/>
                <w:color w:val="auto"/>
                <w:sz w:val="18"/>
              </w:rPr>
            </w:pPr>
          </w:p>
        </w:tc>
        <w:tc>
          <w:tcPr>
            <w:tcW w:w="480" w:type="dxa"/>
            <w:vMerge w:val="restart"/>
          </w:tcPr>
          <w:p>
            <w:pPr>
              <w:pStyle w:val="9"/>
              <w:rPr>
                <w:rFonts w:ascii="Times New Roman"/>
                <w:color w:val="auto"/>
                <w:sz w:val="18"/>
              </w:rPr>
            </w:pPr>
          </w:p>
        </w:tc>
        <w:tc>
          <w:tcPr>
            <w:tcW w:w="487" w:type="dxa"/>
            <w:vMerge w:val="restart"/>
          </w:tcPr>
          <w:p>
            <w:pPr>
              <w:pStyle w:val="9"/>
              <w:rPr>
                <w:rFonts w:ascii="Times New Roman"/>
                <w:color w:val="auto"/>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402" w:type="dxa"/>
            <w:tcBorders>
              <w:top w:val="nil"/>
            </w:tcBorders>
          </w:tcPr>
          <w:p>
            <w:pPr>
              <w:pStyle w:val="9"/>
              <w:rPr>
                <w:rFonts w:ascii="Times New Roman"/>
                <w:color w:val="auto"/>
                <w:sz w:val="18"/>
              </w:rPr>
            </w:pPr>
          </w:p>
        </w:tc>
        <w:tc>
          <w:tcPr>
            <w:tcW w:w="632" w:type="dxa"/>
            <w:tcBorders>
              <w:top w:val="nil"/>
            </w:tcBorders>
          </w:tcPr>
          <w:p>
            <w:pPr>
              <w:pStyle w:val="9"/>
              <w:rPr>
                <w:rFonts w:ascii="Times New Roman"/>
                <w:color w:val="auto"/>
                <w:sz w:val="18"/>
              </w:rPr>
            </w:pPr>
          </w:p>
        </w:tc>
        <w:tc>
          <w:tcPr>
            <w:tcW w:w="2593" w:type="dxa"/>
            <w:tcBorders>
              <w:top w:val="nil"/>
            </w:tcBorders>
          </w:tcPr>
          <w:p>
            <w:pPr>
              <w:pStyle w:val="9"/>
              <w:rPr>
                <w:rFonts w:ascii="Times New Roman"/>
                <w:color w:val="auto"/>
                <w:sz w:val="18"/>
              </w:rPr>
            </w:pPr>
          </w:p>
        </w:tc>
        <w:tc>
          <w:tcPr>
            <w:tcW w:w="1590" w:type="dxa"/>
            <w:tcBorders>
              <w:top w:val="nil"/>
            </w:tcBorders>
          </w:tcPr>
          <w:p>
            <w:pPr>
              <w:pStyle w:val="9"/>
              <w:spacing w:before="14"/>
              <w:ind w:left="106"/>
              <w:rPr>
                <w:color w:val="auto"/>
                <w:sz w:val="18"/>
              </w:rPr>
            </w:pPr>
            <w:r>
              <w:rPr>
                <w:color w:val="auto"/>
                <w:sz w:val="18"/>
              </w:rPr>
              <w:t>7.救济渠道。</w:t>
            </w:r>
          </w:p>
        </w:tc>
        <w:tc>
          <w:tcPr>
            <w:tcW w:w="1725" w:type="dxa"/>
            <w:tcBorders>
              <w:top w:val="nil"/>
            </w:tcBorders>
          </w:tcPr>
          <w:p>
            <w:pPr>
              <w:pStyle w:val="9"/>
              <w:rPr>
                <w:rFonts w:ascii="Times New Roman"/>
                <w:color w:val="auto"/>
                <w:sz w:val="18"/>
              </w:rPr>
            </w:pPr>
          </w:p>
        </w:tc>
        <w:tc>
          <w:tcPr>
            <w:tcW w:w="1665" w:type="dxa"/>
            <w:tcBorders>
              <w:top w:val="nil"/>
            </w:tcBorders>
          </w:tcPr>
          <w:p>
            <w:pPr>
              <w:pStyle w:val="9"/>
              <w:rPr>
                <w:rFonts w:ascii="Times New Roman"/>
                <w:color w:val="auto"/>
                <w:sz w:val="18"/>
              </w:rPr>
            </w:pPr>
          </w:p>
        </w:tc>
        <w:tc>
          <w:tcPr>
            <w:tcW w:w="1230" w:type="dxa"/>
            <w:tcBorders>
              <w:top w:val="nil"/>
            </w:tcBorders>
          </w:tcPr>
          <w:p>
            <w:pPr>
              <w:pStyle w:val="9"/>
              <w:rPr>
                <w:rFonts w:ascii="Times New Roman"/>
                <w:color w:val="auto"/>
                <w:sz w:val="18"/>
              </w:rPr>
            </w:pPr>
          </w:p>
        </w:tc>
        <w:tc>
          <w:tcPr>
            <w:tcW w:w="1637" w:type="dxa"/>
            <w:vMerge w:val="continue"/>
            <w:tcBorders>
              <w:top w:val="nil"/>
            </w:tcBorders>
          </w:tcPr>
          <w:p>
            <w:pPr>
              <w:rPr>
                <w:color w:val="auto"/>
                <w:sz w:val="2"/>
                <w:szCs w:val="2"/>
              </w:rPr>
            </w:pPr>
          </w:p>
        </w:tc>
        <w:tc>
          <w:tcPr>
            <w:tcW w:w="507" w:type="dxa"/>
            <w:vMerge w:val="continue"/>
            <w:tcBorders>
              <w:top w:val="nil"/>
            </w:tcBorders>
          </w:tcPr>
          <w:p>
            <w:pPr>
              <w:rPr>
                <w:color w:val="auto"/>
                <w:sz w:val="2"/>
                <w:szCs w:val="2"/>
              </w:rPr>
            </w:pPr>
          </w:p>
        </w:tc>
        <w:tc>
          <w:tcPr>
            <w:tcW w:w="617" w:type="dxa"/>
            <w:vMerge w:val="continue"/>
            <w:tcBorders>
              <w:top w:val="nil"/>
            </w:tcBorders>
          </w:tcPr>
          <w:p>
            <w:pPr>
              <w:rPr>
                <w:color w:val="auto"/>
                <w:sz w:val="2"/>
                <w:szCs w:val="2"/>
              </w:rPr>
            </w:pPr>
          </w:p>
        </w:tc>
        <w:tc>
          <w:tcPr>
            <w:tcW w:w="396" w:type="dxa"/>
            <w:vMerge w:val="continue"/>
            <w:tcBorders>
              <w:top w:val="nil"/>
            </w:tcBorders>
          </w:tcPr>
          <w:p>
            <w:pPr>
              <w:rPr>
                <w:color w:val="auto"/>
                <w:sz w:val="2"/>
                <w:szCs w:val="2"/>
              </w:rPr>
            </w:pPr>
          </w:p>
        </w:tc>
        <w:tc>
          <w:tcPr>
            <w:tcW w:w="582" w:type="dxa"/>
            <w:vMerge w:val="continue"/>
            <w:tcBorders>
              <w:top w:val="nil"/>
            </w:tcBorders>
          </w:tcPr>
          <w:p>
            <w:pPr>
              <w:rPr>
                <w:color w:val="auto"/>
                <w:sz w:val="2"/>
                <w:szCs w:val="2"/>
              </w:rPr>
            </w:pPr>
          </w:p>
        </w:tc>
        <w:tc>
          <w:tcPr>
            <w:tcW w:w="480" w:type="dxa"/>
            <w:vMerge w:val="continue"/>
            <w:tcBorders>
              <w:top w:val="nil"/>
            </w:tcBorders>
          </w:tcPr>
          <w:p>
            <w:pPr>
              <w:rPr>
                <w:color w:val="auto"/>
                <w:sz w:val="2"/>
                <w:szCs w:val="2"/>
              </w:rPr>
            </w:pPr>
          </w:p>
        </w:tc>
        <w:tc>
          <w:tcPr>
            <w:tcW w:w="487" w:type="dxa"/>
            <w:vMerge w:val="continue"/>
            <w:tcBorders>
              <w:top w:val="nil"/>
            </w:tcBorders>
          </w:tcPr>
          <w:p>
            <w:pPr>
              <w:rPr>
                <w:color w:val="auto"/>
                <w:sz w:val="2"/>
                <w:szCs w:val="2"/>
              </w:rPr>
            </w:pPr>
          </w:p>
        </w:tc>
      </w:tr>
    </w:tbl>
    <w:p>
      <w:pPr>
        <w:spacing w:after="0"/>
        <w:rPr>
          <w:color w:val="auto"/>
          <w:sz w:val="2"/>
          <w:szCs w:val="2"/>
        </w:rPr>
        <w:sectPr>
          <w:pgSz w:w="16840" w:h="11910" w:orient="landscape"/>
          <w:pgMar w:top="1100" w:right="180" w:bottom="1100" w:left="600" w:header="0" w:footer="912" w:gutter="0"/>
          <w:pgNumType w:fmt="decimal"/>
          <w:cols w:space="720" w:num="1"/>
        </w:sectPr>
      </w:pPr>
    </w:p>
    <w:p>
      <w:pPr>
        <w:pStyle w:val="2"/>
        <w:rPr>
          <w:rFonts w:ascii="Times New Roman"/>
          <w:color w:val="auto"/>
          <w:sz w:val="20"/>
        </w:rPr>
      </w:pPr>
    </w:p>
    <w:p>
      <w:pPr>
        <w:pStyle w:val="2"/>
        <w:rPr>
          <w:rFonts w:ascii="Times New Roman"/>
          <w:color w:val="auto"/>
          <w:sz w:val="20"/>
        </w:rPr>
      </w:pPr>
    </w:p>
    <w:p>
      <w:pPr>
        <w:pStyle w:val="2"/>
        <w:rPr>
          <w:rFonts w:ascii="Times New Roman"/>
          <w:color w:val="auto"/>
          <w:sz w:val="20"/>
        </w:rPr>
      </w:pPr>
    </w:p>
    <w:p>
      <w:pPr>
        <w:pStyle w:val="2"/>
        <w:spacing w:before="4"/>
        <w:rPr>
          <w:rFonts w:ascii="Times New Roman"/>
          <w:color w:val="auto"/>
          <w:sz w:val="16"/>
        </w:rPr>
      </w:pPr>
    </w:p>
    <w:tbl>
      <w:tblPr>
        <w:tblStyle w:val="5"/>
        <w:tblW w:w="0" w:type="auto"/>
        <w:tblInd w:w="6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2"/>
        <w:gridCol w:w="632"/>
        <w:gridCol w:w="2533"/>
        <w:gridCol w:w="1665"/>
        <w:gridCol w:w="1635"/>
        <w:gridCol w:w="1680"/>
        <w:gridCol w:w="1215"/>
        <w:gridCol w:w="1712"/>
        <w:gridCol w:w="507"/>
        <w:gridCol w:w="617"/>
        <w:gridCol w:w="396"/>
        <w:gridCol w:w="582"/>
        <w:gridCol w:w="480"/>
        <w:gridCol w:w="4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402"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109" w:right="100"/>
              <w:rPr>
                <w:rFonts w:hint="eastAsia" w:ascii="黑体" w:eastAsia="黑体"/>
                <w:color w:val="auto"/>
                <w:sz w:val="18"/>
              </w:rPr>
            </w:pPr>
            <w:r>
              <w:rPr>
                <w:rFonts w:hint="eastAsia" w:ascii="黑体" w:eastAsia="黑体"/>
                <w:color w:val="auto"/>
                <w:sz w:val="18"/>
              </w:rPr>
              <w:t>序号</w:t>
            </w:r>
          </w:p>
        </w:tc>
        <w:tc>
          <w:tcPr>
            <w:tcW w:w="3165" w:type="dxa"/>
            <w:gridSpan w:val="2"/>
          </w:tcPr>
          <w:p>
            <w:pPr>
              <w:pStyle w:val="9"/>
              <w:spacing w:before="123"/>
              <w:ind w:left="1201" w:right="1192"/>
              <w:jc w:val="center"/>
              <w:rPr>
                <w:rFonts w:hint="eastAsia" w:ascii="黑体" w:eastAsia="黑体"/>
                <w:color w:val="auto"/>
                <w:sz w:val="18"/>
              </w:rPr>
            </w:pPr>
            <w:r>
              <w:rPr>
                <w:rFonts w:hint="eastAsia" w:ascii="黑体" w:eastAsia="黑体"/>
                <w:color w:val="auto"/>
                <w:sz w:val="18"/>
              </w:rPr>
              <w:t>公开事项</w:t>
            </w:r>
          </w:p>
        </w:tc>
        <w:tc>
          <w:tcPr>
            <w:tcW w:w="1665" w:type="dxa"/>
            <w:vMerge w:val="restart"/>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6"/>
              </w:rPr>
            </w:pPr>
          </w:p>
          <w:p>
            <w:pPr>
              <w:pStyle w:val="9"/>
              <w:ind w:left="111"/>
              <w:rPr>
                <w:rFonts w:hint="eastAsia" w:ascii="黑体" w:eastAsia="黑体"/>
                <w:color w:val="auto"/>
                <w:sz w:val="18"/>
              </w:rPr>
            </w:pPr>
            <w:r>
              <w:rPr>
                <w:rFonts w:hint="eastAsia" w:ascii="黑体" w:eastAsia="黑体"/>
                <w:color w:val="auto"/>
                <w:sz w:val="18"/>
              </w:rPr>
              <w:t>公开内容（要素）</w:t>
            </w:r>
          </w:p>
        </w:tc>
        <w:tc>
          <w:tcPr>
            <w:tcW w:w="1635"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635" w:right="627"/>
              <w:jc w:val="center"/>
              <w:rPr>
                <w:rFonts w:hint="eastAsia" w:ascii="黑体" w:eastAsia="黑体"/>
                <w:color w:val="auto"/>
                <w:sz w:val="18"/>
              </w:rPr>
            </w:pPr>
            <w:r>
              <w:rPr>
                <w:rFonts w:hint="eastAsia" w:ascii="黑体" w:eastAsia="黑体"/>
                <w:color w:val="auto"/>
                <w:sz w:val="18"/>
              </w:rPr>
              <w:t>公开依据</w:t>
            </w:r>
          </w:p>
        </w:tc>
        <w:tc>
          <w:tcPr>
            <w:tcW w:w="1680"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658" w:right="649"/>
              <w:jc w:val="center"/>
              <w:rPr>
                <w:rFonts w:hint="eastAsia" w:ascii="黑体" w:eastAsia="黑体"/>
                <w:color w:val="auto"/>
                <w:sz w:val="18"/>
              </w:rPr>
            </w:pPr>
            <w:r>
              <w:rPr>
                <w:rFonts w:hint="eastAsia" w:ascii="黑体" w:eastAsia="黑体"/>
                <w:color w:val="auto"/>
                <w:sz w:val="18"/>
              </w:rPr>
              <w:t>公开时限</w:t>
            </w:r>
          </w:p>
        </w:tc>
        <w:tc>
          <w:tcPr>
            <w:tcW w:w="1215"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426" w:right="416"/>
              <w:jc w:val="center"/>
              <w:rPr>
                <w:rFonts w:hint="eastAsia" w:ascii="黑体" w:eastAsia="黑体"/>
                <w:color w:val="auto"/>
                <w:sz w:val="18"/>
              </w:rPr>
            </w:pPr>
            <w:r>
              <w:rPr>
                <w:rFonts w:hint="eastAsia" w:ascii="黑体" w:eastAsia="黑体"/>
                <w:color w:val="auto"/>
                <w:sz w:val="18"/>
              </w:rPr>
              <w:t>公开主体</w:t>
            </w:r>
          </w:p>
        </w:tc>
        <w:tc>
          <w:tcPr>
            <w:tcW w:w="1712"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675" w:right="393" w:hanging="269"/>
              <w:rPr>
                <w:rFonts w:hint="eastAsia" w:ascii="黑体" w:eastAsia="黑体"/>
                <w:color w:val="auto"/>
                <w:sz w:val="18"/>
              </w:rPr>
            </w:pPr>
            <w:r>
              <w:rPr>
                <w:rFonts w:hint="eastAsia" w:ascii="黑体" w:eastAsia="黑体"/>
                <w:color w:val="auto"/>
                <w:sz w:val="18"/>
              </w:rPr>
              <w:t>公开渠道和载体</w:t>
            </w:r>
          </w:p>
        </w:tc>
        <w:tc>
          <w:tcPr>
            <w:tcW w:w="1124" w:type="dxa"/>
            <w:gridSpan w:val="2"/>
          </w:tcPr>
          <w:p>
            <w:pPr>
              <w:pStyle w:val="9"/>
              <w:spacing w:before="123"/>
              <w:ind w:left="201"/>
              <w:rPr>
                <w:rFonts w:hint="eastAsia" w:ascii="黑体" w:eastAsia="黑体"/>
                <w:color w:val="auto"/>
                <w:sz w:val="18"/>
              </w:rPr>
            </w:pPr>
            <w:r>
              <w:rPr>
                <w:rFonts w:hint="eastAsia" w:ascii="黑体" w:eastAsia="黑体"/>
                <w:color w:val="auto"/>
                <w:sz w:val="18"/>
              </w:rPr>
              <w:t>公开对象</w:t>
            </w:r>
          </w:p>
        </w:tc>
        <w:tc>
          <w:tcPr>
            <w:tcW w:w="978" w:type="dxa"/>
            <w:gridSpan w:val="2"/>
          </w:tcPr>
          <w:p>
            <w:pPr>
              <w:pStyle w:val="9"/>
              <w:spacing w:before="123"/>
              <w:ind w:left="128"/>
              <w:rPr>
                <w:rFonts w:hint="eastAsia" w:ascii="黑体" w:eastAsia="黑体"/>
                <w:color w:val="auto"/>
                <w:sz w:val="18"/>
              </w:rPr>
            </w:pPr>
            <w:r>
              <w:rPr>
                <w:rFonts w:hint="eastAsia" w:ascii="黑体" w:eastAsia="黑体"/>
                <w:color w:val="auto"/>
                <w:sz w:val="18"/>
              </w:rPr>
              <w:t>公开方式</w:t>
            </w:r>
          </w:p>
        </w:tc>
        <w:tc>
          <w:tcPr>
            <w:tcW w:w="967" w:type="dxa"/>
            <w:gridSpan w:val="2"/>
          </w:tcPr>
          <w:p>
            <w:pPr>
              <w:pStyle w:val="9"/>
              <w:spacing w:before="123"/>
              <w:ind w:left="122"/>
              <w:rPr>
                <w:rFonts w:hint="eastAsia" w:ascii="黑体" w:eastAsia="黑体"/>
                <w:color w:val="auto"/>
                <w:sz w:val="18"/>
              </w:rPr>
            </w:pPr>
            <w:r>
              <w:rPr>
                <w:rFonts w:hint="eastAsia" w:ascii="黑体" w:eastAsia="黑体"/>
                <w:color w:val="auto"/>
                <w:sz w:val="18"/>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1" w:hRule="atLeast"/>
        </w:trPr>
        <w:tc>
          <w:tcPr>
            <w:tcW w:w="402" w:type="dxa"/>
            <w:vMerge w:val="continue"/>
            <w:tcBorders>
              <w:top w:val="nil"/>
            </w:tcBorders>
          </w:tcPr>
          <w:p>
            <w:pPr>
              <w:rPr>
                <w:color w:val="auto"/>
                <w:sz w:val="2"/>
                <w:szCs w:val="2"/>
              </w:rPr>
            </w:pPr>
          </w:p>
        </w:tc>
        <w:tc>
          <w:tcPr>
            <w:tcW w:w="632" w:type="dxa"/>
          </w:tcPr>
          <w:p>
            <w:pPr>
              <w:pStyle w:val="9"/>
              <w:spacing w:before="3"/>
              <w:rPr>
                <w:rFonts w:ascii="Times New Roman"/>
                <w:color w:val="auto"/>
                <w:sz w:val="17"/>
              </w:rPr>
            </w:pPr>
          </w:p>
          <w:p>
            <w:pPr>
              <w:pStyle w:val="9"/>
              <w:spacing w:line="324" w:lineRule="auto"/>
              <w:ind w:left="135" w:right="124"/>
              <w:rPr>
                <w:rFonts w:hint="eastAsia" w:ascii="黑体" w:eastAsia="黑体"/>
                <w:color w:val="auto"/>
                <w:sz w:val="18"/>
              </w:rPr>
            </w:pPr>
            <w:r>
              <w:rPr>
                <w:rFonts w:hint="eastAsia" w:ascii="黑体" w:eastAsia="黑体"/>
                <w:color w:val="auto"/>
                <w:sz w:val="18"/>
              </w:rPr>
              <w:t>一级事项</w:t>
            </w:r>
          </w:p>
        </w:tc>
        <w:tc>
          <w:tcPr>
            <w:tcW w:w="2533" w:type="dxa"/>
          </w:tcPr>
          <w:p>
            <w:pPr>
              <w:pStyle w:val="9"/>
              <w:spacing w:before="3"/>
              <w:rPr>
                <w:rFonts w:ascii="Times New Roman"/>
                <w:color w:val="auto"/>
                <w:sz w:val="17"/>
              </w:rPr>
            </w:pPr>
          </w:p>
          <w:p>
            <w:pPr>
              <w:pStyle w:val="9"/>
              <w:spacing w:line="324" w:lineRule="auto"/>
              <w:ind w:left="1084" w:right="1076"/>
              <w:jc w:val="center"/>
              <w:rPr>
                <w:rFonts w:hint="eastAsia" w:ascii="黑体" w:eastAsia="黑体"/>
                <w:color w:val="auto"/>
                <w:sz w:val="18"/>
              </w:rPr>
            </w:pPr>
            <w:r>
              <w:rPr>
                <w:rFonts w:hint="eastAsia" w:ascii="黑体" w:eastAsia="黑体"/>
                <w:color w:val="auto"/>
                <w:sz w:val="18"/>
              </w:rPr>
              <w:t>二级事项</w:t>
            </w:r>
          </w:p>
        </w:tc>
        <w:tc>
          <w:tcPr>
            <w:tcW w:w="1665" w:type="dxa"/>
            <w:vMerge w:val="continue"/>
            <w:tcBorders>
              <w:top w:val="nil"/>
            </w:tcBorders>
          </w:tcPr>
          <w:p>
            <w:pPr>
              <w:rPr>
                <w:color w:val="auto"/>
                <w:sz w:val="2"/>
                <w:szCs w:val="2"/>
              </w:rPr>
            </w:pPr>
          </w:p>
        </w:tc>
        <w:tc>
          <w:tcPr>
            <w:tcW w:w="1635" w:type="dxa"/>
            <w:vMerge w:val="continue"/>
            <w:tcBorders>
              <w:top w:val="nil"/>
            </w:tcBorders>
          </w:tcPr>
          <w:p>
            <w:pPr>
              <w:rPr>
                <w:color w:val="auto"/>
                <w:sz w:val="2"/>
                <w:szCs w:val="2"/>
              </w:rPr>
            </w:pPr>
          </w:p>
        </w:tc>
        <w:tc>
          <w:tcPr>
            <w:tcW w:w="1680" w:type="dxa"/>
            <w:vMerge w:val="continue"/>
            <w:tcBorders>
              <w:top w:val="nil"/>
            </w:tcBorders>
          </w:tcPr>
          <w:p>
            <w:pPr>
              <w:rPr>
                <w:color w:val="auto"/>
                <w:sz w:val="2"/>
                <w:szCs w:val="2"/>
              </w:rPr>
            </w:pPr>
          </w:p>
        </w:tc>
        <w:tc>
          <w:tcPr>
            <w:tcW w:w="1215" w:type="dxa"/>
            <w:vMerge w:val="continue"/>
            <w:tcBorders>
              <w:top w:val="nil"/>
            </w:tcBorders>
          </w:tcPr>
          <w:p>
            <w:pPr>
              <w:rPr>
                <w:color w:val="auto"/>
                <w:sz w:val="2"/>
                <w:szCs w:val="2"/>
              </w:rPr>
            </w:pPr>
          </w:p>
        </w:tc>
        <w:tc>
          <w:tcPr>
            <w:tcW w:w="1712" w:type="dxa"/>
            <w:vMerge w:val="continue"/>
            <w:tcBorders>
              <w:top w:val="nil"/>
            </w:tcBorders>
          </w:tcPr>
          <w:p>
            <w:pPr>
              <w:rPr>
                <w:color w:val="auto"/>
                <w:sz w:val="2"/>
                <w:szCs w:val="2"/>
              </w:rPr>
            </w:pPr>
          </w:p>
        </w:tc>
        <w:tc>
          <w:tcPr>
            <w:tcW w:w="507" w:type="dxa"/>
          </w:tcPr>
          <w:p>
            <w:pPr>
              <w:pStyle w:val="9"/>
              <w:spacing w:before="43" w:line="324" w:lineRule="auto"/>
              <w:ind w:left="163" w:right="151"/>
              <w:rPr>
                <w:rFonts w:hint="eastAsia" w:ascii="黑体" w:eastAsia="黑体"/>
                <w:color w:val="auto"/>
                <w:sz w:val="18"/>
              </w:rPr>
            </w:pPr>
            <w:r>
              <w:rPr>
                <w:rFonts w:hint="eastAsia" w:ascii="黑体" w:eastAsia="黑体"/>
                <w:color w:val="auto"/>
                <w:sz w:val="18"/>
              </w:rPr>
              <w:t>全社</w:t>
            </w:r>
          </w:p>
          <w:p>
            <w:pPr>
              <w:pStyle w:val="9"/>
              <w:spacing w:before="1"/>
              <w:ind w:left="163"/>
              <w:rPr>
                <w:rFonts w:hint="eastAsia" w:ascii="黑体" w:eastAsia="黑体"/>
                <w:color w:val="auto"/>
                <w:sz w:val="18"/>
              </w:rPr>
            </w:pPr>
            <w:r>
              <w:rPr>
                <w:rFonts w:hint="eastAsia" w:ascii="黑体" w:eastAsia="黑体"/>
                <w:color w:val="auto"/>
                <w:sz w:val="18"/>
              </w:rPr>
              <w:t>会</w:t>
            </w:r>
          </w:p>
        </w:tc>
        <w:tc>
          <w:tcPr>
            <w:tcW w:w="617" w:type="dxa"/>
          </w:tcPr>
          <w:p>
            <w:pPr>
              <w:pStyle w:val="9"/>
              <w:spacing w:before="3"/>
              <w:rPr>
                <w:rFonts w:ascii="Times New Roman"/>
                <w:color w:val="auto"/>
                <w:sz w:val="17"/>
              </w:rPr>
            </w:pPr>
          </w:p>
          <w:p>
            <w:pPr>
              <w:pStyle w:val="9"/>
              <w:spacing w:line="324" w:lineRule="auto"/>
              <w:ind w:left="126" w:right="118"/>
              <w:rPr>
                <w:rFonts w:hint="eastAsia" w:ascii="黑体" w:eastAsia="黑体"/>
                <w:color w:val="auto"/>
                <w:sz w:val="18"/>
              </w:rPr>
            </w:pPr>
            <w:r>
              <w:rPr>
                <w:rFonts w:hint="eastAsia" w:ascii="黑体" w:eastAsia="黑体"/>
                <w:color w:val="auto"/>
                <w:sz w:val="18"/>
              </w:rPr>
              <w:t>特定群体</w:t>
            </w:r>
          </w:p>
        </w:tc>
        <w:tc>
          <w:tcPr>
            <w:tcW w:w="396" w:type="dxa"/>
          </w:tcPr>
          <w:p>
            <w:pPr>
              <w:pStyle w:val="9"/>
              <w:spacing w:before="3"/>
              <w:rPr>
                <w:rFonts w:ascii="Times New Roman"/>
                <w:color w:val="auto"/>
                <w:sz w:val="17"/>
              </w:rPr>
            </w:pPr>
          </w:p>
          <w:p>
            <w:pPr>
              <w:pStyle w:val="9"/>
              <w:spacing w:line="324" w:lineRule="auto"/>
              <w:ind w:left="107" w:right="96"/>
              <w:rPr>
                <w:rFonts w:hint="eastAsia" w:ascii="黑体" w:eastAsia="黑体"/>
                <w:color w:val="auto"/>
                <w:sz w:val="18"/>
              </w:rPr>
            </w:pPr>
            <w:r>
              <w:rPr>
                <w:rFonts w:hint="eastAsia" w:ascii="黑体" w:eastAsia="黑体"/>
                <w:color w:val="auto"/>
                <w:sz w:val="18"/>
              </w:rPr>
              <w:t>主动</w:t>
            </w:r>
          </w:p>
        </w:tc>
        <w:tc>
          <w:tcPr>
            <w:tcW w:w="582" w:type="dxa"/>
          </w:tcPr>
          <w:p>
            <w:pPr>
              <w:pStyle w:val="9"/>
              <w:spacing w:before="3"/>
              <w:rPr>
                <w:rFonts w:ascii="Times New Roman"/>
                <w:color w:val="auto"/>
                <w:sz w:val="17"/>
              </w:rPr>
            </w:pPr>
          </w:p>
          <w:p>
            <w:pPr>
              <w:pStyle w:val="9"/>
              <w:spacing w:line="324" w:lineRule="auto"/>
              <w:ind w:left="200" w:right="100" w:hanging="92"/>
              <w:rPr>
                <w:rFonts w:hint="eastAsia" w:ascii="黑体" w:eastAsia="黑体"/>
                <w:color w:val="auto"/>
                <w:sz w:val="18"/>
              </w:rPr>
            </w:pPr>
            <w:r>
              <w:rPr>
                <w:rFonts w:hint="eastAsia" w:ascii="黑体" w:eastAsia="黑体"/>
                <w:color w:val="auto"/>
                <w:sz w:val="18"/>
              </w:rPr>
              <w:t>依申请</w:t>
            </w:r>
          </w:p>
        </w:tc>
        <w:tc>
          <w:tcPr>
            <w:tcW w:w="480" w:type="dxa"/>
          </w:tcPr>
          <w:p>
            <w:pPr>
              <w:pStyle w:val="9"/>
              <w:spacing w:before="3"/>
              <w:rPr>
                <w:rFonts w:ascii="Times New Roman"/>
                <w:color w:val="auto"/>
                <w:sz w:val="17"/>
              </w:rPr>
            </w:pPr>
          </w:p>
          <w:p>
            <w:pPr>
              <w:pStyle w:val="9"/>
              <w:spacing w:line="324" w:lineRule="auto"/>
              <w:ind w:left="149" w:right="138"/>
              <w:rPr>
                <w:rFonts w:hint="eastAsia" w:ascii="黑体" w:eastAsia="黑体"/>
                <w:color w:val="auto"/>
                <w:sz w:val="18"/>
              </w:rPr>
            </w:pPr>
            <w:r>
              <w:rPr>
                <w:rFonts w:hint="eastAsia" w:ascii="黑体" w:eastAsia="黑体"/>
                <w:color w:val="auto"/>
                <w:sz w:val="18"/>
              </w:rPr>
              <w:t>县级</w:t>
            </w:r>
          </w:p>
        </w:tc>
        <w:tc>
          <w:tcPr>
            <w:tcW w:w="487" w:type="dxa"/>
          </w:tcPr>
          <w:p>
            <w:pPr>
              <w:pStyle w:val="9"/>
              <w:spacing w:before="3"/>
              <w:rPr>
                <w:rFonts w:ascii="Times New Roman"/>
                <w:color w:val="auto"/>
                <w:sz w:val="17"/>
              </w:rPr>
            </w:pPr>
          </w:p>
          <w:p>
            <w:pPr>
              <w:pStyle w:val="9"/>
              <w:spacing w:line="324" w:lineRule="auto"/>
              <w:ind w:left="151" w:right="143"/>
              <w:rPr>
                <w:rFonts w:hint="eastAsia" w:ascii="黑体" w:eastAsia="黑体"/>
                <w:color w:val="auto"/>
                <w:sz w:val="18"/>
              </w:rPr>
            </w:pPr>
            <w:r>
              <w:rPr>
                <w:rFonts w:hint="eastAsia" w:ascii="黑体" w:eastAsia="黑体"/>
                <w:color w:val="auto"/>
                <w:sz w:val="18"/>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0" w:hRule="atLeast"/>
        </w:trPr>
        <w:tc>
          <w:tcPr>
            <w:tcW w:w="402"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25"/>
              </w:rPr>
            </w:pPr>
          </w:p>
          <w:p>
            <w:pPr>
              <w:pStyle w:val="9"/>
              <w:ind w:left="90" w:right="81"/>
              <w:jc w:val="center"/>
              <w:rPr>
                <w:color w:val="auto"/>
                <w:sz w:val="18"/>
              </w:rPr>
            </w:pPr>
            <w:r>
              <w:rPr>
                <w:color w:val="auto"/>
                <w:sz w:val="18"/>
              </w:rPr>
              <w:t>23</w:t>
            </w:r>
          </w:p>
        </w:tc>
        <w:tc>
          <w:tcPr>
            <w:tcW w:w="632"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5"/>
              <w:rPr>
                <w:rFonts w:ascii="Times New Roman"/>
                <w:color w:val="auto"/>
                <w:sz w:val="20"/>
              </w:rPr>
            </w:pPr>
          </w:p>
          <w:p>
            <w:pPr>
              <w:pStyle w:val="9"/>
              <w:spacing w:line="324" w:lineRule="auto"/>
              <w:ind w:left="135" w:right="124"/>
              <w:jc w:val="both"/>
              <w:rPr>
                <w:color w:val="auto"/>
                <w:sz w:val="18"/>
              </w:rPr>
            </w:pPr>
            <w:r>
              <w:rPr>
                <w:color w:val="auto"/>
                <w:sz w:val="18"/>
              </w:rPr>
              <w:t>城市生活垃圾管理</w:t>
            </w:r>
          </w:p>
        </w:tc>
        <w:tc>
          <w:tcPr>
            <w:tcW w:w="2533"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5"/>
              <w:rPr>
                <w:rFonts w:ascii="Times New Roman"/>
                <w:color w:val="auto"/>
                <w:sz w:val="20"/>
              </w:rPr>
            </w:pPr>
          </w:p>
          <w:p>
            <w:pPr>
              <w:pStyle w:val="9"/>
              <w:spacing w:line="324" w:lineRule="auto"/>
              <w:ind w:left="107" w:right="73" w:firstLine="76"/>
              <w:jc w:val="both"/>
              <w:rPr>
                <w:color w:val="auto"/>
                <w:sz w:val="18"/>
              </w:rPr>
            </w:pPr>
            <w:r>
              <w:rPr>
                <w:color w:val="auto"/>
                <w:sz w:val="18"/>
              </w:rPr>
              <w:t>未按照城市生活垃圾治理规划和环境卫生设施标准配套 建设城市生活垃圾收集设施 行为的处罚（城市规划区内</w:t>
            </w:r>
            <w:r>
              <w:rPr>
                <w:color w:val="auto"/>
                <w:spacing w:val="-17"/>
                <w:sz w:val="18"/>
              </w:rPr>
              <w:t>）</w:t>
            </w:r>
          </w:p>
        </w:tc>
        <w:tc>
          <w:tcPr>
            <w:tcW w:w="1665" w:type="dxa"/>
          </w:tcPr>
          <w:p>
            <w:pPr>
              <w:pStyle w:val="9"/>
              <w:numPr>
                <w:ilvl w:val="0"/>
                <w:numId w:val="29"/>
              </w:numPr>
              <w:tabs>
                <w:tab w:val="left" w:pos="290"/>
              </w:tabs>
              <w:spacing w:before="13" w:after="0" w:line="249" w:lineRule="auto"/>
              <w:ind w:left="106" w:right="106" w:firstLine="0"/>
              <w:jc w:val="both"/>
              <w:rPr>
                <w:color w:val="auto"/>
                <w:sz w:val="18"/>
              </w:rPr>
            </w:pPr>
            <w:r>
              <w:rPr>
                <w:color w:val="auto"/>
                <w:spacing w:val="-3"/>
                <w:sz w:val="18"/>
              </w:rPr>
              <w:t>机构职能、权责清单、执法人员名</w:t>
            </w:r>
            <w:r>
              <w:rPr>
                <w:color w:val="auto"/>
                <w:sz w:val="18"/>
              </w:rPr>
              <w:t>单；</w:t>
            </w:r>
          </w:p>
          <w:p>
            <w:pPr>
              <w:pStyle w:val="9"/>
              <w:numPr>
                <w:ilvl w:val="0"/>
                <w:numId w:val="29"/>
              </w:numPr>
              <w:tabs>
                <w:tab w:val="left" w:pos="290"/>
              </w:tabs>
              <w:spacing w:before="1" w:after="0" w:line="249" w:lineRule="auto"/>
              <w:ind w:left="106" w:right="106" w:firstLine="0"/>
              <w:jc w:val="left"/>
              <w:rPr>
                <w:color w:val="auto"/>
                <w:sz w:val="18"/>
              </w:rPr>
            </w:pPr>
            <w:r>
              <w:rPr>
                <w:color w:val="auto"/>
                <w:spacing w:val="-3"/>
                <w:sz w:val="18"/>
              </w:rPr>
              <w:t>执法程序或行政</w:t>
            </w:r>
            <w:r>
              <w:rPr>
                <w:color w:val="auto"/>
                <w:sz w:val="18"/>
              </w:rPr>
              <w:t>强制流程图；</w:t>
            </w:r>
          </w:p>
          <w:p>
            <w:pPr>
              <w:pStyle w:val="9"/>
              <w:numPr>
                <w:ilvl w:val="0"/>
                <w:numId w:val="29"/>
              </w:numPr>
              <w:tabs>
                <w:tab w:val="left" w:pos="290"/>
              </w:tabs>
              <w:spacing w:before="0" w:after="0" w:line="240" w:lineRule="auto"/>
              <w:ind w:left="289" w:right="0" w:hanging="184"/>
              <w:jc w:val="left"/>
              <w:rPr>
                <w:color w:val="auto"/>
                <w:sz w:val="18"/>
              </w:rPr>
            </w:pPr>
            <w:r>
              <w:rPr>
                <w:color w:val="auto"/>
                <w:sz w:val="18"/>
              </w:rPr>
              <w:t>执法依据；</w:t>
            </w:r>
          </w:p>
          <w:p>
            <w:pPr>
              <w:pStyle w:val="9"/>
              <w:numPr>
                <w:ilvl w:val="0"/>
                <w:numId w:val="29"/>
              </w:numPr>
              <w:tabs>
                <w:tab w:val="left" w:pos="290"/>
              </w:tabs>
              <w:spacing w:before="9" w:after="0" w:line="249" w:lineRule="auto"/>
              <w:ind w:left="106" w:right="106" w:firstLine="0"/>
              <w:jc w:val="left"/>
              <w:rPr>
                <w:color w:val="auto"/>
                <w:sz w:val="18"/>
              </w:rPr>
            </w:pPr>
            <w:r>
              <w:rPr>
                <w:color w:val="auto"/>
                <w:spacing w:val="-3"/>
                <w:sz w:val="18"/>
              </w:rPr>
              <w:t>行政处罚自由裁</w:t>
            </w:r>
            <w:r>
              <w:rPr>
                <w:color w:val="auto"/>
                <w:sz w:val="18"/>
              </w:rPr>
              <w:t>量基准；</w:t>
            </w:r>
          </w:p>
          <w:p>
            <w:pPr>
              <w:pStyle w:val="9"/>
              <w:numPr>
                <w:ilvl w:val="0"/>
                <w:numId w:val="29"/>
              </w:numPr>
              <w:tabs>
                <w:tab w:val="left" w:pos="290"/>
              </w:tabs>
              <w:spacing w:before="1" w:after="0" w:line="249" w:lineRule="auto"/>
              <w:ind w:left="106" w:right="106" w:firstLine="0"/>
              <w:jc w:val="left"/>
              <w:rPr>
                <w:color w:val="auto"/>
                <w:sz w:val="18"/>
              </w:rPr>
            </w:pPr>
            <w:r>
              <w:rPr>
                <w:color w:val="auto"/>
                <w:spacing w:val="-3"/>
                <w:sz w:val="18"/>
              </w:rPr>
              <w:t>咨询、监督投诉</w:t>
            </w:r>
            <w:r>
              <w:rPr>
                <w:color w:val="auto"/>
                <w:sz w:val="18"/>
              </w:rPr>
              <w:t>方式；</w:t>
            </w:r>
          </w:p>
          <w:p>
            <w:pPr>
              <w:pStyle w:val="9"/>
              <w:numPr>
                <w:ilvl w:val="0"/>
                <w:numId w:val="29"/>
              </w:numPr>
              <w:tabs>
                <w:tab w:val="left" w:pos="290"/>
              </w:tabs>
              <w:spacing w:before="0" w:after="0" w:line="240" w:lineRule="auto"/>
              <w:ind w:left="289" w:right="0" w:hanging="184"/>
              <w:jc w:val="left"/>
              <w:rPr>
                <w:color w:val="auto"/>
                <w:sz w:val="18"/>
              </w:rPr>
            </w:pPr>
            <w:r>
              <w:rPr>
                <w:color w:val="auto"/>
                <w:sz w:val="18"/>
              </w:rPr>
              <w:t>处罚决定；</w:t>
            </w:r>
          </w:p>
          <w:p>
            <w:pPr>
              <w:pStyle w:val="9"/>
              <w:numPr>
                <w:ilvl w:val="0"/>
                <w:numId w:val="29"/>
              </w:numPr>
              <w:tabs>
                <w:tab w:val="left" w:pos="290"/>
              </w:tabs>
              <w:spacing w:before="9" w:after="0" w:line="206" w:lineRule="exact"/>
              <w:ind w:left="289" w:right="0" w:hanging="184"/>
              <w:jc w:val="left"/>
              <w:rPr>
                <w:color w:val="auto"/>
                <w:sz w:val="18"/>
              </w:rPr>
            </w:pPr>
            <w:r>
              <w:rPr>
                <w:color w:val="auto"/>
                <w:sz w:val="18"/>
              </w:rPr>
              <w:t>救济渠道。</w:t>
            </w:r>
          </w:p>
        </w:tc>
        <w:tc>
          <w:tcPr>
            <w:tcW w:w="1635" w:type="dxa"/>
          </w:tcPr>
          <w:p>
            <w:pPr>
              <w:pStyle w:val="9"/>
              <w:rPr>
                <w:rFonts w:ascii="Times New Roman"/>
                <w:color w:val="auto"/>
                <w:sz w:val="18"/>
              </w:rPr>
            </w:pPr>
          </w:p>
          <w:p>
            <w:pPr>
              <w:pStyle w:val="9"/>
              <w:rPr>
                <w:rFonts w:ascii="Times New Roman"/>
                <w:color w:val="auto"/>
                <w:sz w:val="18"/>
              </w:rPr>
            </w:pPr>
          </w:p>
          <w:p>
            <w:pPr>
              <w:pStyle w:val="9"/>
              <w:spacing w:before="130" w:line="324" w:lineRule="auto"/>
              <w:ind w:left="107" w:right="97"/>
              <w:jc w:val="center"/>
              <w:rPr>
                <w:color w:val="auto"/>
                <w:sz w:val="18"/>
              </w:rPr>
            </w:pPr>
            <w:r>
              <w:rPr>
                <w:color w:val="auto"/>
                <w:sz w:val="18"/>
              </w:rPr>
              <w:t>《城市生活垃圾</w:t>
            </w:r>
            <w:r>
              <w:rPr>
                <w:color w:val="auto"/>
                <w:spacing w:val="-7"/>
                <w:sz w:val="18"/>
              </w:rPr>
              <w:t>管理办法》第三十九条、《河南省城</w:t>
            </w:r>
            <w:r>
              <w:rPr>
                <w:color w:val="auto"/>
                <w:sz w:val="18"/>
              </w:rPr>
              <w:t>市生活垃圾处理</w:t>
            </w:r>
            <w:r>
              <w:rPr>
                <w:color w:val="auto"/>
                <w:spacing w:val="-7"/>
                <w:sz w:val="18"/>
              </w:rPr>
              <w:t>管理办法》第二十</w:t>
            </w:r>
            <w:r>
              <w:rPr>
                <w:color w:val="auto"/>
                <w:sz w:val="18"/>
              </w:rPr>
              <w:t>六条</w:t>
            </w:r>
          </w:p>
        </w:tc>
        <w:tc>
          <w:tcPr>
            <w:tcW w:w="1680" w:type="dxa"/>
          </w:tcPr>
          <w:p>
            <w:pPr>
              <w:pStyle w:val="9"/>
              <w:rPr>
                <w:rFonts w:ascii="Times New Roman"/>
                <w:color w:val="auto"/>
                <w:sz w:val="18"/>
              </w:rPr>
            </w:pPr>
          </w:p>
          <w:p>
            <w:pPr>
              <w:pStyle w:val="9"/>
              <w:rPr>
                <w:rFonts w:ascii="Times New Roman"/>
                <w:color w:val="auto"/>
                <w:sz w:val="18"/>
              </w:rPr>
            </w:pPr>
          </w:p>
          <w:p>
            <w:pPr>
              <w:pStyle w:val="9"/>
              <w:spacing w:before="130" w:line="324" w:lineRule="auto"/>
              <w:ind w:left="118" w:right="109"/>
              <w:jc w:val="center"/>
              <w:rPr>
                <w:color w:val="auto"/>
                <w:sz w:val="18"/>
              </w:rPr>
            </w:pPr>
            <w:r>
              <w:rPr>
                <w:color w:val="auto"/>
                <w:spacing w:val="-3"/>
                <w:sz w:val="18"/>
              </w:rPr>
              <w:t>执法决定信息在决</w:t>
            </w:r>
            <w:r>
              <w:rPr>
                <w:color w:val="auto"/>
                <w:spacing w:val="-7"/>
                <w:sz w:val="18"/>
              </w:rPr>
              <w:t xml:space="preserve">定作出之日起 </w:t>
            </w:r>
            <w:r>
              <w:rPr>
                <w:color w:val="auto"/>
                <w:sz w:val="18"/>
              </w:rPr>
              <w:t>7</w:t>
            </w:r>
            <w:r>
              <w:rPr>
                <w:color w:val="auto"/>
                <w:spacing w:val="-31"/>
                <w:sz w:val="18"/>
              </w:rPr>
              <w:t xml:space="preserve"> 个</w:t>
            </w:r>
            <w:r>
              <w:rPr>
                <w:color w:val="auto"/>
                <w:spacing w:val="-3"/>
                <w:sz w:val="18"/>
              </w:rPr>
              <w:t>工作日内公开，其他相关信息形成或</w:t>
            </w:r>
            <w:r>
              <w:rPr>
                <w:color w:val="auto"/>
                <w:spacing w:val="-8"/>
                <w:sz w:val="18"/>
              </w:rPr>
              <w:t xml:space="preserve">变更之日起 </w:t>
            </w:r>
            <w:r>
              <w:rPr>
                <w:color w:val="auto"/>
                <w:sz w:val="18"/>
              </w:rPr>
              <w:t>20</w:t>
            </w:r>
            <w:r>
              <w:rPr>
                <w:color w:val="auto"/>
                <w:spacing w:val="-23"/>
                <w:sz w:val="18"/>
              </w:rPr>
              <w:t xml:space="preserve"> 个工作日内公开</w:t>
            </w:r>
          </w:p>
        </w:tc>
        <w:tc>
          <w:tcPr>
            <w:tcW w:w="1215"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33" w:line="324" w:lineRule="auto"/>
              <w:ind w:left="157" w:right="145"/>
              <w:rPr>
                <w:rFonts w:hint="eastAsia" w:eastAsia="仿宋"/>
                <w:color w:val="auto"/>
                <w:sz w:val="18"/>
                <w:lang w:eastAsia="zh-CN"/>
              </w:rPr>
            </w:pPr>
            <w:r>
              <w:rPr>
                <w:rFonts w:hint="eastAsia"/>
                <w:color w:val="auto"/>
                <w:sz w:val="18"/>
                <w:lang w:eastAsia="zh-CN"/>
              </w:rPr>
              <w:t>新县城市管理局</w:t>
            </w:r>
          </w:p>
        </w:tc>
        <w:tc>
          <w:tcPr>
            <w:tcW w:w="1712" w:type="dxa"/>
            <w:vAlign w:val="top"/>
          </w:tcPr>
          <w:p>
            <w:pPr>
              <w:pStyle w:val="9"/>
              <w:jc w:val="left"/>
              <w:rPr>
                <w:rFonts w:ascii="宋体"/>
                <w:b/>
                <w:color w:val="auto"/>
                <w:sz w:val="18"/>
              </w:rPr>
            </w:pPr>
          </w:p>
          <w:p>
            <w:pPr>
              <w:pStyle w:val="9"/>
              <w:jc w:val="left"/>
              <w:rPr>
                <w:rFonts w:ascii="宋体"/>
                <w:b/>
                <w:color w:val="auto"/>
                <w:sz w:val="18"/>
              </w:rPr>
            </w:pPr>
          </w:p>
          <w:p>
            <w:pPr>
              <w:pStyle w:val="9"/>
              <w:jc w:val="left"/>
              <w:rPr>
                <w:rFonts w:ascii="宋体"/>
                <w:b/>
                <w:color w:val="auto"/>
                <w:sz w:val="18"/>
              </w:rPr>
            </w:pPr>
          </w:p>
          <w:p>
            <w:pPr>
              <w:pStyle w:val="9"/>
              <w:spacing w:before="9"/>
              <w:jc w:val="left"/>
              <w:rPr>
                <w:rFonts w:ascii="宋体"/>
                <w:b/>
                <w:color w:val="auto"/>
                <w:sz w:val="15"/>
              </w:rPr>
            </w:pPr>
          </w:p>
          <w:p>
            <w:pPr>
              <w:pStyle w:val="9"/>
              <w:numPr>
                <w:ilvl w:val="0"/>
                <w:numId w:val="4"/>
              </w:numPr>
              <w:tabs>
                <w:tab w:val="left" w:pos="290"/>
              </w:tabs>
              <w:spacing w:before="1" w:after="0" w:line="240" w:lineRule="auto"/>
              <w:ind w:left="289" w:right="0" w:hanging="182"/>
              <w:jc w:val="left"/>
              <w:rPr>
                <w:color w:val="auto"/>
                <w:sz w:val="18"/>
              </w:rPr>
            </w:pPr>
            <w:r>
              <w:rPr>
                <w:color w:val="auto"/>
                <w:sz w:val="18"/>
              </w:rPr>
              <w:t>政府网站</w:t>
            </w:r>
          </w:p>
          <w:p>
            <w:pPr>
              <w:pStyle w:val="9"/>
              <w:numPr>
                <w:ilvl w:val="0"/>
                <w:numId w:val="4"/>
              </w:numPr>
              <w:tabs>
                <w:tab w:val="left" w:pos="290"/>
              </w:tabs>
              <w:spacing w:before="1" w:after="0" w:line="240" w:lineRule="auto"/>
              <w:ind w:left="289" w:right="0" w:hanging="182"/>
              <w:jc w:val="left"/>
              <w:rPr>
                <w:color w:val="auto"/>
                <w:sz w:val="18"/>
              </w:rPr>
            </w:pPr>
            <w:r>
              <w:rPr>
                <w:color w:val="auto"/>
                <w:sz w:val="18"/>
              </w:rPr>
              <w:t>政务服务中心</w:t>
            </w:r>
          </w:p>
          <w:p>
            <w:pPr>
              <w:pStyle w:val="9"/>
              <w:numPr>
                <w:ilvl w:val="0"/>
                <w:numId w:val="4"/>
              </w:numPr>
              <w:tabs>
                <w:tab w:val="left" w:pos="290"/>
              </w:tabs>
              <w:spacing w:before="1" w:after="0" w:line="240" w:lineRule="auto"/>
              <w:ind w:left="289" w:leftChars="0" w:right="0" w:rightChars="0" w:hanging="182" w:firstLineChars="0"/>
              <w:jc w:val="left"/>
              <w:rPr>
                <w:rFonts w:ascii="仿宋" w:hAnsi="仿宋" w:eastAsia="仿宋" w:cs="仿宋"/>
                <w:color w:val="auto"/>
                <w:sz w:val="18"/>
                <w:szCs w:val="22"/>
                <w:lang w:val="zh-CN" w:eastAsia="zh-CN" w:bidi="zh-CN"/>
              </w:rPr>
            </w:pPr>
            <w:r>
              <w:rPr>
                <w:rFonts w:hint="eastAsia"/>
                <w:color w:val="auto"/>
                <w:spacing w:val="-3"/>
                <w:sz w:val="18"/>
                <w:lang w:eastAsia="zh-CN"/>
              </w:rPr>
              <w:t>新县城市管理局</w:t>
            </w:r>
          </w:p>
        </w:tc>
        <w:tc>
          <w:tcPr>
            <w:tcW w:w="507"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25"/>
              </w:rPr>
            </w:pPr>
          </w:p>
          <w:p>
            <w:pPr>
              <w:pStyle w:val="9"/>
              <w:ind w:right="151"/>
              <w:jc w:val="right"/>
              <w:rPr>
                <w:color w:val="auto"/>
                <w:sz w:val="18"/>
              </w:rPr>
            </w:pPr>
            <w:r>
              <w:rPr>
                <w:color w:val="auto"/>
                <w:sz w:val="18"/>
              </w:rPr>
              <w:t>√</w:t>
            </w:r>
          </w:p>
        </w:tc>
        <w:tc>
          <w:tcPr>
            <w:tcW w:w="617" w:type="dxa"/>
          </w:tcPr>
          <w:p>
            <w:pPr>
              <w:pStyle w:val="9"/>
              <w:rPr>
                <w:rFonts w:ascii="Times New Roman"/>
                <w:color w:val="auto"/>
                <w:sz w:val="18"/>
              </w:rPr>
            </w:pPr>
          </w:p>
        </w:tc>
        <w:tc>
          <w:tcPr>
            <w:tcW w:w="396"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25"/>
              </w:rPr>
            </w:pPr>
          </w:p>
          <w:p>
            <w:pPr>
              <w:pStyle w:val="9"/>
              <w:ind w:left="8"/>
              <w:jc w:val="center"/>
              <w:rPr>
                <w:color w:val="auto"/>
                <w:sz w:val="18"/>
              </w:rPr>
            </w:pPr>
            <w:r>
              <w:rPr>
                <w:color w:val="auto"/>
                <w:sz w:val="18"/>
              </w:rPr>
              <w:t>√</w:t>
            </w:r>
          </w:p>
        </w:tc>
        <w:tc>
          <w:tcPr>
            <w:tcW w:w="582" w:type="dxa"/>
          </w:tcPr>
          <w:p>
            <w:pPr>
              <w:pStyle w:val="9"/>
              <w:rPr>
                <w:rFonts w:ascii="Times New Roman"/>
                <w:color w:val="auto"/>
                <w:sz w:val="18"/>
              </w:rPr>
            </w:pPr>
          </w:p>
        </w:tc>
        <w:tc>
          <w:tcPr>
            <w:tcW w:w="480"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25"/>
              </w:rPr>
            </w:pPr>
          </w:p>
          <w:p>
            <w:pPr>
              <w:pStyle w:val="9"/>
              <w:ind w:left="8"/>
              <w:jc w:val="center"/>
              <w:rPr>
                <w:color w:val="auto"/>
                <w:sz w:val="18"/>
              </w:rPr>
            </w:pPr>
            <w:r>
              <w:rPr>
                <w:color w:val="auto"/>
                <w:sz w:val="18"/>
              </w:rPr>
              <w:t>√</w:t>
            </w:r>
          </w:p>
        </w:tc>
        <w:tc>
          <w:tcPr>
            <w:tcW w:w="487" w:type="dxa"/>
          </w:tcPr>
          <w:p>
            <w:pPr>
              <w:pStyle w:val="9"/>
              <w:rPr>
                <w:rFonts w:ascii="Times New Roman"/>
                <w:color w:val="auto"/>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7" w:hRule="atLeast"/>
        </w:trPr>
        <w:tc>
          <w:tcPr>
            <w:tcW w:w="402"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left="90" w:right="81"/>
              <w:jc w:val="center"/>
              <w:rPr>
                <w:color w:val="auto"/>
                <w:sz w:val="18"/>
              </w:rPr>
            </w:pPr>
            <w:r>
              <w:rPr>
                <w:color w:val="auto"/>
                <w:sz w:val="18"/>
              </w:rPr>
              <w:t>24</w:t>
            </w:r>
          </w:p>
        </w:tc>
        <w:tc>
          <w:tcPr>
            <w:tcW w:w="632"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8"/>
              <w:rPr>
                <w:rFonts w:ascii="Times New Roman"/>
                <w:color w:val="auto"/>
                <w:sz w:val="23"/>
              </w:rPr>
            </w:pPr>
          </w:p>
          <w:p>
            <w:pPr>
              <w:pStyle w:val="9"/>
              <w:spacing w:line="324" w:lineRule="auto"/>
              <w:ind w:left="135" w:right="124"/>
              <w:jc w:val="both"/>
              <w:rPr>
                <w:color w:val="auto"/>
                <w:sz w:val="18"/>
              </w:rPr>
            </w:pPr>
            <w:r>
              <w:rPr>
                <w:color w:val="auto"/>
                <w:sz w:val="18"/>
              </w:rPr>
              <w:t>城市生活垃圾管理</w:t>
            </w:r>
          </w:p>
        </w:tc>
        <w:tc>
          <w:tcPr>
            <w:tcW w:w="2533"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8"/>
              <w:rPr>
                <w:rFonts w:ascii="Times New Roman"/>
                <w:color w:val="auto"/>
                <w:sz w:val="23"/>
              </w:rPr>
            </w:pPr>
          </w:p>
          <w:p>
            <w:pPr>
              <w:pStyle w:val="9"/>
              <w:spacing w:line="324" w:lineRule="auto"/>
              <w:ind w:left="184" w:right="176"/>
              <w:jc w:val="center"/>
              <w:rPr>
                <w:color w:val="auto"/>
                <w:sz w:val="18"/>
              </w:rPr>
            </w:pPr>
            <w:r>
              <w:rPr>
                <w:color w:val="auto"/>
                <w:sz w:val="18"/>
              </w:rPr>
              <w:t>城市生活垃圾处置设施未经验收或者验收不合格投入使用行为的处罚（城市规划区内）</w:t>
            </w:r>
          </w:p>
        </w:tc>
        <w:tc>
          <w:tcPr>
            <w:tcW w:w="1665" w:type="dxa"/>
            <w:tcBorders>
              <w:bottom w:val="nil"/>
            </w:tcBorders>
          </w:tcPr>
          <w:p>
            <w:pPr>
              <w:pStyle w:val="9"/>
              <w:numPr>
                <w:ilvl w:val="0"/>
                <w:numId w:val="30"/>
              </w:numPr>
              <w:tabs>
                <w:tab w:val="left" w:pos="290"/>
              </w:tabs>
              <w:spacing w:before="13" w:after="0" w:line="249" w:lineRule="auto"/>
              <w:ind w:left="106" w:right="106" w:firstLine="0"/>
              <w:jc w:val="both"/>
              <w:rPr>
                <w:color w:val="auto"/>
                <w:sz w:val="18"/>
              </w:rPr>
            </w:pPr>
            <w:r>
              <w:rPr>
                <w:color w:val="auto"/>
                <w:spacing w:val="-3"/>
                <w:sz w:val="18"/>
              </w:rPr>
              <w:t>机构职能、权责清单、执法人员名</w:t>
            </w:r>
            <w:r>
              <w:rPr>
                <w:color w:val="auto"/>
                <w:sz w:val="18"/>
              </w:rPr>
              <w:t>单；</w:t>
            </w:r>
          </w:p>
          <w:p>
            <w:pPr>
              <w:pStyle w:val="9"/>
              <w:numPr>
                <w:ilvl w:val="0"/>
                <w:numId w:val="30"/>
              </w:numPr>
              <w:tabs>
                <w:tab w:val="left" w:pos="290"/>
              </w:tabs>
              <w:spacing w:before="0" w:after="0" w:line="249" w:lineRule="auto"/>
              <w:ind w:left="106" w:right="106" w:firstLine="0"/>
              <w:jc w:val="left"/>
              <w:rPr>
                <w:color w:val="auto"/>
                <w:sz w:val="18"/>
              </w:rPr>
            </w:pPr>
            <w:r>
              <w:rPr>
                <w:color w:val="auto"/>
                <w:spacing w:val="-3"/>
                <w:sz w:val="18"/>
              </w:rPr>
              <w:t>执法程序或行政</w:t>
            </w:r>
            <w:r>
              <w:rPr>
                <w:color w:val="auto"/>
                <w:sz w:val="18"/>
              </w:rPr>
              <w:t>强制流程图；</w:t>
            </w:r>
          </w:p>
          <w:p>
            <w:pPr>
              <w:pStyle w:val="9"/>
              <w:numPr>
                <w:ilvl w:val="0"/>
                <w:numId w:val="30"/>
              </w:numPr>
              <w:tabs>
                <w:tab w:val="left" w:pos="290"/>
              </w:tabs>
              <w:spacing w:before="1" w:after="0" w:line="240" w:lineRule="auto"/>
              <w:ind w:left="289" w:right="0" w:hanging="184"/>
              <w:jc w:val="left"/>
              <w:rPr>
                <w:color w:val="auto"/>
                <w:sz w:val="18"/>
              </w:rPr>
            </w:pPr>
            <w:r>
              <w:rPr>
                <w:color w:val="auto"/>
                <w:sz w:val="18"/>
              </w:rPr>
              <w:t>执法依据；</w:t>
            </w:r>
          </w:p>
          <w:p>
            <w:pPr>
              <w:pStyle w:val="9"/>
              <w:numPr>
                <w:ilvl w:val="0"/>
                <w:numId w:val="30"/>
              </w:numPr>
              <w:tabs>
                <w:tab w:val="left" w:pos="290"/>
              </w:tabs>
              <w:spacing w:before="9" w:after="0" w:line="249" w:lineRule="auto"/>
              <w:ind w:left="106" w:right="106" w:firstLine="0"/>
              <w:jc w:val="left"/>
              <w:rPr>
                <w:color w:val="auto"/>
                <w:sz w:val="18"/>
              </w:rPr>
            </w:pPr>
            <w:r>
              <w:rPr>
                <w:color w:val="auto"/>
                <w:spacing w:val="-3"/>
                <w:sz w:val="18"/>
              </w:rPr>
              <w:t>行政处罚自由裁</w:t>
            </w:r>
            <w:r>
              <w:rPr>
                <w:color w:val="auto"/>
                <w:sz w:val="18"/>
              </w:rPr>
              <w:t>量基准；</w:t>
            </w:r>
          </w:p>
          <w:p>
            <w:pPr>
              <w:pStyle w:val="9"/>
              <w:numPr>
                <w:ilvl w:val="0"/>
                <w:numId w:val="30"/>
              </w:numPr>
              <w:tabs>
                <w:tab w:val="left" w:pos="290"/>
              </w:tabs>
              <w:spacing w:before="0" w:after="0" w:line="249" w:lineRule="auto"/>
              <w:ind w:left="106" w:right="106" w:firstLine="0"/>
              <w:jc w:val="left"/>
              <w:rPr>
                <w:color w:val="auto"/>
                <w:sz w:val="18"/>
              </w:rPr>
            </w:pPr>
            <w:r>
              <w:rPr>
                <w:color w:val="auto"/>
                <w:spacing w:val="-3"/>
                <w:sz w:val="18"/>
              </w:rPr>
              <w:t>咨询、监督投诉</w:t>
            </w:r>
            <w:r>
              <w:rPr>
                <w:color w:val="auto"/>
                <w:sz w:val="18"/>
              </w:rPr>
              <w:t>方式；</w:t>
            </w:r>
          </w:p>
          <w:p>
            <w:pPr>
              <w:pStyle w:val="9"/>
              <w:numPr>
                <w:ilvl w:val="0"/>
                <w:numId w:val="30"/>
              </w:numPr>
              <w:tabs>
                <w:tab w:val="left" w:pos="290"/>
              </w:tabs>
              <w:spacing w:before="1" w:after="0" w:line="225" w:lineRule="exact"/>
              <w:ind w:left="289" w:right="0" w:hanging="184"/>
              <w:jc w:val="left"/>
              <w:rPr>
                <w:color w:val="auto"/>
                <w:sz w:val="18"/>
              </w:rPr>
            </w:pPr>
            <w:r>
              <w:rPr>
                <w:color w:val="auto"/>
                <w:sz w:val="18"/>
              </w:rPr>
              <w:t>处罚决定；</w:t>
            </w:r>
          </w:p>
        </w:tc>
        <w:tc>
          <w:tcPr>
            <w:tcW w:w="1635" w:type="dxa"/>
            <w:tcBorders>
              <w:bottom w:val="nil"/>
            </w:tcBorders>
          </w:tcPr>
          <w:p>
            <w:pPr>
              <w:pStyle w:val="9"/>
              <w:rPr>
                <w:rFonts w:ascii="Times New Roman"/>
                <w:color w:val="auto"/>
                <w:sz w:val="18"/>
              </w:rPr>
            </w:pPr>
          </w:p>
          <w:p>
            <w:pPr>
              <w:pStyle w:val="9"/>
              <w:rPr>
                <w:rFonts w:ascii="Times New Roman"/>
                <w:color w:val="auto"/>
                <w:sz w:val="18"/>
              </w:rPr>
            </w:pPr>
          </w:p>
          <w:p>
            <w:pPr>
              <w:pStyle w:val="9"/>
              <w:spacing w:before="7"/>
              <w:rPr>
                <w:rFonts w:ascii="Times New Roman"/>
                <w:color w:val="auto"/>
                <w:sz w:val="14"/>
              </w:rPr>
            </w:pPr>
          </w:p>
          <w:p>
            <w:pPr>
              <w:pStyle w:val="9"/>
              <w:spacing w:line="324" w:lineRule="auto"/>
              <w:ind w:left="107" w:right="97"/>
              <w:jc w:val="center"/>
              <w:rPr>
                <w:color w:val="auto"/>
                <w:sz w:val="18"/>
              </w:rPr>
            </w:pPr>
            <w:r>
              <w:rPr>
                <w:color w:val="auto"/>
                <w:sz w:val="18"/>
              </w:rPr>
              <w:t>《城市生活垃圾</w:t>
            </w:r>
            <w:r>
              <w:rPr>
                <w:color w:val="auto"/>
                <w:spacing w:val="-7"/>
                <w:sz w:val="18"/>
              </w:rPr>
              <w:t>管理办法》第四十条、《河南省城市</w:t>
            </w:r>
            <w:r>
              <w:rPr>
                <w:color w:val="auto"/>
                <w:sz w:val="18"/>
              </w:rPr>
              <w:t>生活垃圾处理管</w:t>
            </w:r>
            <w:r>
              <w:rPr>
                <w:color w:val="auto"/>
                <w:spacing w:val="-7"/>
                <w:sz w:val="18"/>
              </w:rPr>
              <w:t>理办法》第二十六</w:t>
            </w:r>
            <w:r>
              <w:rPr>
                <w:color w:val="auto"/>
                <w:sz w:val="18"/>
              </w:rPr>
              <w:t>条</w:t>
            </w:r>
          </w:p>
        </w:tc>
        <w:tc>
          <w:tcPr>
            <w:tcW w:w="1680" w:type="dxa"/>
            <w:tcBorders>
              <w:bottom w:val="nil"/>
            </w:tcBorders>
          </w:tcPr>
          <w:p>
            <w:pPr>
              <w:pStyle w:val="9"/>
              <w:rPr>
                <w:rFonts w:ascii="Times New Roman"/>
                <w:color w:val="auto"/>
                <w:sz w:val="18"/>
              </w:rPr>
            </w:pPr>
          </w:p>
          <w:p>
            <w:pPr>
              <w:pStyle w:val="9"/>
              <w:rPr>
                <w:rFonts w:ascii="Times New Roman"/>
                <w:color w:val="auto"/>
                <w:sz w:val="18"/>
              </w:rPr>
            </w:pPr>
          </w:p>
          <w:p>
            <w:pPr>
              <w:pStyle w:val="9"/>
              <w:spacing w:before="7"/>
              <w:rPr>
                <w:rFonts w:ascii="Times New Roman"/>
                <w:color w:val="auto"/>
                <w:sz w:val="14"/>
              </w:rPr>
            </w:pPr>
          </w:p>
          <w:p>
            <w:pPr>
              <w:pStyle w:val="9"/>
              <w:spacing w:line="324" w:lineRule="auto"/>
              <w:ind w:left="118" w:right="109"/>
              <w:jc w:val="center"/>
              <w:rPr>
                <w:color w:val="auto"/>
                <w:sz w:val="18"/>
              </w:rPr>
            </w:pPr>
            <w:r>
              <w:rPr>
                <w:color w:val="auto"/>
                <w:spacing w:val="-3"/>
                <w:sz w:val="18"/>
              </w:rPr>
              <w:t>执法决定信息在决</w:t>
            </w:r>
            <w:r>
              <w:rPr>
                <w:color w:val="auto"/>
                <w:spacing w:val="-7"/>
                <w:sz w:val="18"/>
              </w:rPr>
              <w:t xml:space="preserve">定作出之日起 </w:t>
            </w:r>
            <w:r>
              <w:rPr>
                <w:color w:val="auto"/>
                <w:sz w:val="18"/>
              </w:rPr>
              <w:t>7</w:t>
            </w:r>
            <w:r>
              <w:rPr>
                <w:color w:val="auto"/>
                <w:spacing w:val="-31"/>
                <w:sz w:val="18"/>
              </w:rPr>
              <w:t xml:space="preserve"> 个</w:t>
            </w:r>
            <w:r>
              <w:rPr>
                <w:color w:val="auto"/>
                <w:spacing w:val="-3"/>
                <w:sz w:val="18"/>
              </w:rPr>
              <w:t>工作日内公开，其他相关信息形成或</w:t>
            </w:r>
            <w:r>
              <w:rPr>
                <w:color w:val="auto"/>
                <w:spacing w:val="-8"/>
                <w:sz w:val="18"/>
              </w:rPr>
              <w:t xml:space="preserve">变更之日起 </w:t>
            </w:r>
            <w:r>
              <w:rPr>
                <w:color w:val="auto"/>
                <w:sz w:val="18"/>
              </w:rPr>
              <w:t>20</w:t>
            </w:r>
            <w:r>
              <w:rPr>
                <w:color w:val="auto"/>
                <w:spacing w:val="-23"/>
                <w:sz w:val="18"/>
              </w:rPr>
              <w:t xml:space="preserve"> 个工作日内公开</w:t>
            </w:r>
          </w:p>
        </w:tc>
        <w:tc>
          <w:tcPr>
            <w:tcW w:w="1215"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0"/>
              <w:rPr>
                <w:rFonts w:ascii="Times New Roman"/>
                <w:color w:val="auto"/>
                <w:sz w:val="14"/>
              </w:rPr>
            </w:pPr>
          </w:p>
          <w:p>
            <w:pPr>
              <w:pStyle w:val="9"/>
              <w:spacing w:line="324" w:lineRule="auto"/>
              <w:ind w:left="157" w:right="145"/>
              <w:rPr>
                <w:rFonts w:hint="eastAsia" w:eastAsia="仿宋"/>
                <w:color w:val="auto"/>
                <w:sz w:val="18"/>
                <w:lang w:eastAsia="zh-CN"/>
              </w:rPr>
            </w:pPr>
            <w:r>
              <w:rPr>
                <w:rFonts w:hint="eastAsia"/>
                <w:color w:val="auto"/>
                <w:sz w:val="18"/>
                <w:lang w:eastAsia="zh-CN"/>
              </w:rPr>
              <w:t>新县城市管理局</w:t>
            </w:r>
          </w:p>
        </w:tc>
        <w:tc>
          <w:tcPr>
            <w:tcW w:w="1712" w:type="dxa"/>
            <w:tcBorders>
              <w:bottom w:val="nil"/>
            </w:tcBorders>
            <w:vAlign w:val="top"/>
          </w:tcPr>
          <w:p>
            <w:pPr>
              <w:pStyle w:val="9"/>
              <w:jc w:val="left"/>
              <w:rPr>
                <w:rFonts w:ascii="宋体"/>
                <w:b/>
                <w:color w:val="auto"/>
                <w:sz w:val="18"/>
              </w:rPr>
            </w:pPr>
          </w:p>
          <w:p>
            <w:pPr>
              <w:pStyle w:val="9"/>
              <w:jc w:val="left"/>
              <w:rPr>
                <w:rFonts w:ascii="宋体"/>
                <w:b/>
                <w:color w:val="auto"/>
                <w:sz w:val="18"/>
              </w:rPr>
            </w:pPr>
          </w:p>
          <w:p>
            <w:pPr>
              <w:pStyle w:val="9"/>
              <w:jc w:val="left"/>
              <w:rPr>
                <w:rFonts w:ascii="宋体"/>
                <w:b/>
                <w:color w:val="auto"/>
                <w:sz w:val="18"/>
              </w:rPr>
            </w:pPr>
          </w:p>
          <w:p>
            <w:pPr>
              <w:pStyle w:val="9"/>
              <w:spacing w:before="9"/>
              <w:jc w:val="left"/>
              <w:rPr>
                <w:rFonts w:ascii="宋体"/>
                <w:b/>
                <w:color w:val="auto"/>
                <w:sz w:val="15"/>
              </w:rPr>
            </w:pPr>
          </w:p>
          <w:p>
            <w:pPr>
              <w:pStyle w:val="9"/>
              <w:numPr>
                <w:ilvl w:val="0"/>
                <w:numId w:val="4"/>
              </w:numPr>
              <w:tabs>
                <w:tab w:val="left" w:pos="290"/>
              </w:tabs>
              <w:spacing w:before="1" w:after="0" w:line="240" w:lineRule="auto"/>
              <w:ind w:left="289" w:right="0" w:hanging="182"/>
              <w:jc w:val="left"/>
              <w:rPr>
                <w:color w:val="auto"/>
                <w:sz w:val="18"/>
              </w:rPr>
            </w:pPr>
            <w:r>
              <w:rPr>
                <w:color w:val="auto"/>
                <w:sz w:val="18"/>
              </w:rPr>
              <w:t>政府网站</w:t>
            </w:r>
          </w:p>
          <w:p>
            <w:pPr>
              <w:pStyle w:val="9"/>
              <w:numPr>
                <w:ilvl w:val="0"/>
                <w:numId w:val="4"/>
              </w:numPr>
              <w:tabs>
                <w:tab w:val="left" w:pos="290"/>
              </w:tabs>
              <w:spacing w:before="1" w:after="0" w:line="240" w:lineRule="auto"/>
              <w:ind w:left="289" w:right="0" w:hanging="182"/>
              <w:jc w:val="left"/>
              <w:rPr>
                <w:color w:val="auto"/>
                <w:sz w:val="18"/>
              </w:rPr>
            </w:pPr>
            <w:r>
              <w:rPr>
                <w:color w:val="auto"/>
                <w:sz w:val="18"/>
              </w:rPr>
              <w:t>政务服务中心</w:t>
            </w:r>
          </w:p>
          <w:p>
            <w:pPr>
              <w:pStyle w:val="9"/>
              <w:numPr>
                <w:ilvl w:val="0"/>
                <w:numId w:val="4"/>
              </w:numPr>
              <w:tabs>
                <w:tab w:val="left" w:pos="290"/>
              </w:tabs>
              <w:spacing w:before="1" w:after="0" w:line="240" w:lineRule="auto"/>
              <w:ind w:left="289" w:leftChars="0" w:right="0" w:rightChars="0" w:hanging="182" w:firstLineChars="0"/>
              <w:jc w:val="left"/>
              <w:rPr>
                <w:rFonts w:ascii="仿宋" w:hAnsi="仿宋" w:eastAsia="仿宋" w:cs="仿宋"/>
                <w:color w:val="auto"/>
                <w:sz w:val="18"/>
                <w:szCs w:val="22"/>
                <w:lang w:val="zh-CN" w:eastAsia="zh-CN" w:bidi="zh-CN"/>
              </w:rPr>
            </w:pPr>
            <w:r>
              <w:rPr>
                <w:rFonts w:hint="eastAsia"/>
                <w:color w:val="auto"/>
                <w:spacing w:val="-3"/>
                <w:sz w:val="18"/>
                <w:lang w:eastAsia="zh-CN"/>
              </w:rPr>
              <w:t>新县城市管理局</w:t>
            </w:r>
          </w:p>
        </w:tc>
        <w:tc>
          <w:tcPr>
            <w:tcW w:w="507"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right="151"/>
              <w:jc w:val="right"/>
              <w:rPr>
                <w:color w:val="auto"/>
                <w:sz w:val="18"/>
              </w:rPr>
            </w:pPr>
            <w:r>
              <w:rPr>
                <w:color w:val="auto"/>
                <w:sz w:val="18"/>
              </w:rPr>
              <w:t>√</w:t>
            </w:r>
          </w:p>
        </w:tc>
        <w:tc>
          <w:tcPr>
            <w:tcW w:w="617" w:type="dxa"/>
            <w:vMerge w:val="restart"/>
          </w:tcPr>
          <w:p>
            <w:pPr>
              <w:pStyle w:val="9"/>
              <w:rPr>
                <w:rFonts w:ascii="Times New Roman"/>
                <w:color w:val="auto"/>
                <w:sz w:val="18"/>
              </w:rPr>
            </w:pPr>
          </w:p>
        </w:tc>
        <w:tc>
          <w:tcPr>
            <w:tcW w:w="396"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left="8"/>
              <w:jc w:val="center"/>
              <w:rPr>
                <w:color w:val="auto"/>
                <w:sz w:val="18"/>
              </w:rPr>
            </w:pPr>
            <w:r>
              <w:rPr>
                <w:color w:val="auto"/>
                <w:sz w:val="18"/>
              </w:rPr>
              <w:t>√</w:t>
            </w:r>
          </w:p>
        </w:tc>
        <w:tc>
          <w:tcPr>
            <w:tcW w:w="582" w:type="dxa"/>
            <w:vMerge w:val="restart"/>
          </w:tcPr>
          <w:p>
            <w:pPr>
              <w:pStyle w:val="9"/>
              <w:rPr>
                <w:rFonts w:ascii="Times New Roman"/>
                <w:color w:val="auto"/>
                <w:sz w:val="18"/>
              </w:rPr>
            </w:pPr>
          </w:p>
        </w:tc>
        <w:tc>
          <w:tcPr>
            <w:tcW w:w="480"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left="8"/>
              <w:jc w:val="center"/>
              <w:rPr>
                <w:color w:val="auto"/>
                <w:sz w:val="18"/>
              </w:rPr>
            </w:pPr>
            <w:r>
              <w:rPr>
                <w:color w:val="auto"/>
                <w:sz w:val="18"/>
              </w:rPr>
              <w:t>√</w:t>
            </w:r>
          </w:p>
        </w:tc>
        <w:tc>
          <w:tcPr>
            <w:tcW w:w="487" w:type="dxa"/>
            <w:vMerge w:val="restart"/>
          </w:tcPr>
          <w:p>
            <w:pPr>
              <w:pStyle w:val="9"/>
              <w:rPr>
                <w:rFonts w:ascii="Times New Roman"/>
                <w:color w:val="auto"/>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402" w:type="dxa"/>
            <w:tcBorders>
              <w:top w:val="nil"/>
            </w:tcBorders>
          </w:tcPr>
          <w:p>
            <w:pPr>
              <w:pStyle w:val="9"/>
              <w:rPr>
                <w:rFonts w:ascii="Times New Roman"/>
                <w:color w:val="auto"/>
                <w:sz w:val="18"/>
              </w:rPr>
            </w:pPr>
          </w:p>
        </w:tc>
        <w:tc>
          <w:tcPr>
            <w:tcW w:w="632" w:type="dxa"/>
            <w:tcBorders>
              <w:top w:val="nil"/>
            </w:tcBorders>
          </w:tcPr>
          <w:p>
            <w:pPr>
              <w:pStyle w:val="9"/>
              <w:rPr>
                <w:rFonts w:ascii="Times New Roman"/>
                <w:color w:val="auto"/>
                <w:sz w:val="18"/>
              </w:rPr>
            </w:pPr>
          </w:p>
        </w:tc>
        <w:tc>
          <w:tcPr>
            <w:tcW w:w="2533" w:type="dxa"/>
            <w:tcBorders>
              <w:top w:val="nil"/>
            </w:tcBorders>
          </w:tcPr>
          <w:p>
            <w:pPr>
              <w:pStyle w:val="9"/>
              <w:rPr>
                <w:rFonts w:ascii="Times New Roman"/>
                <w:color w:val="auto"/>
                <w:sz w:val="18"/>
              </w:rPr>
            </w:pPr>
          </w:p>
        </w:tc>
        <w:tc>
          <w:tcPr>
            <w:tcW w:w="1665" w:type="dxa"/>
            <w:tcBorders>
              <w:top w:val="nil"/>
            </w:tcBorders>
          </w:tcPr>
          <w:p>
            <w:pPr>
              <w:pStyle w:val="9"/>
              <w:spacing w:before="14"/>
              <w:ind w:left="106"/>
              <w:rPr>
                <w:color w:val="auto"/>
                <w:sz w:val="18"/>
              </w:rPr>
            </w:pPr>
            <w:r>
              <w:rPr>
                <w:color w:val="auto"/>
                <w:sz w:val="18"/>
              </w:rPr>
              <w:t>7.救济渠道。</w:t>
            </w:r>
          </w:p>
        </w:tc>
        <w:tc>
          <w:tcPr>
            <w:tcW w:w="1635" w:type="dxa"/>
            <w:tcBorders>
              <w:top w:val="nil"/>
            </w:tcBorders>
          </w:tcPr>
          <w:p>
            <w:pPr>
              <w:pStyle w:val="9"/>
              <w:rPr>
                <w:rFonts w:ascii="Times New Roman"/>
                <w:color w:val="auto"/>
                <w:sz w:val="18"/>
              </w:rPr>
            </w:pPr>
          </w:p>
        </w:tc>
        <w:tc>
          <w:tcPr>
            <w:tcW w:w="1680" w:type="dxa"/>
            <w:tcBorders>
              <w:top w:val="nil"/>
            </w:tcBorders>
          </w:tcPr>
          <w:p>
            <w:pPr>
              <w:pStyle w:val="9"/>
              <w:rPr>
                <w:rFonts w:ascii="Times New Roman"/>
                <w:color w:val="auto"/>
                <w:sz w:val="18"/>
              </w:rPr>
            </w:pPr>
          </w:p>
        </w:tc>
        <w:tc>
          <w:tcPr>
            <w:tcW w:w="1215" w:type="dxa"/>
            <w:tcBorders>
              <w:top w:val="nil"/>
            </w:tcBorders>
          </w:tcPr>
          <w:p>
            <w:pPr>
              <w:pStyle w:val="9"/>
              <w:rPr>
                <w:rFonts w:ascii="Times New Roman"/>
                <w:color w:val="auto"/>
                <w:sz w:val="18"/>
              </w:rPr>
            </w:pPr>
          </w:p>
        </w:tc>
        <w:tc>
          <w:tcPr>
            <w:tcW w:w="1712" w:type="dxa"/>
            <w:tcBorders>
              <w:top w:val="nil"/>
            </w:tcBorders>
          </w:tcPr>
          <w:p>
            <w:pPr>
              <w:pStyle w:val="9"/>
              <w:rPr>
                <w:rFonts w:ascii="Times New Roman"/>
                <w:color w:val="auto"/>
                <w:sz w:val="18"/>
              </w:rPr>
            </w:pPr>
          </w:p>
        </w:tc>
        <w:tc>
          <w:tcPr>
            <w:tcW w:w="507" w:type="dxa"/>
            <w:tcBorders>
              <w:top w:val="nil"/>
            </w:tcBorders>
          </w:tcPr>
          <w:p>
            <w:pPr>
              <w:pStyle w:val="9"/>
              <w:rPr>
                <w:rFonts w:ascii="Times New Roman"/>
                <w:color w:val="auto"/>
                <w:sz w:val="18"/>
              </w:rPr>
            </w:pPr>
          </w:p>
        </w:tc>
        <w:tc>
          <w:tcPr>
            <w:tcW w:w="617" w:type="dxa"/>
            <w:vMerge w:val="continue"/>
            <w:tcBorders>
              <w:top w:val="nil"/>
            </w:tcBorders>
          </w:tcPr>
          <w:p>
            <w:pPr>
              <w:rPr>
                <w:color w:val="auto"/>
                <w:sz w:val="2"/>
                <w:szCs w:val="2"/>
              </w:rPr>
            </w:pPr>
          </w:p>
        </w:tc>
        <w:tc>
          <w:tcPr>
            <w:tcW w:w="396" w:type="dxa"/>
            <w:tcBorders>
              <w:top w:val="nil"/>
            </w:tcBorders>
          </w:tcPr>
          <w:p>
            <w:pPr>
              <w:pStyle w:val="9"/>
              <w:rPr>
                <w:rFonts w:ascii="Times New Roman"/>
                <w:color w:val="auto"/>
                <w:sz w:val="18"/>
              </w:rPr>
            </w:pPr>
          </w:p>
        </w:tc>
        <w:tc>
          <w:tcPr>
            <w:tcW w:w="582" w:type="dxa"/>
            <w:vMerge w:val="continue"/>
            <w:tcBorders>
              <w:top w:val="nil"/>
            </w:tcBorders>
          </w:tcPr>
          <w:p>
            <w:pPr>
              <w:rPr>
                <w:color w:val="auto"/>
                <w:sz w:val="2"/>
                <w:szCs w:val="2"/>
              </w:rPr>
            </w:pPr>
          </w:p>
        </w:tc>
        <w:tc>
          <w:tcPr>
            <w:tcW w:w="480" w:type="dxa"/>
            <w:tcBorders>
              <w:top w:val="nil"/>
            </w:tcBorders>
          </w:tcPr>
          <w:p>
            <w:pPr>
              <w:pStyle w:val="9"/>
              <w:rPr>
                <w:rFonts w:ascii="Times New Roman"/>
                <w:color w:val="auto"/>
                <w:sz w:val="18"/>
              </w:rPr>
            </w:pPr>
          </w:p>
        </w:tc>
        <w:tc>
          <w:tcPr>
            <w:tcW w:w="487" w:type="dxa"/>
            <w:vMerge w:val="continue"/>
            <w:tcBorders>
              <w:top w:val="nil"/>
            </w:tcBorders>
          </w:tcPr>
          <w:p>
            <w:pPr>
              <w:rPr>
                <w:color w:val="auto"/>
                <w:sz w:val="2"/>
                <w:szCs w:val="2"/>
              </w:rPr>
            </w:pPr>
          </w:p>
        </w:tc>
      </w:tr>
    </w:tbl>
    <w:p>
      <w:pPr>
        <w:spacing w:after="0"/>
        <w:rPr>
          <w:color w:val="auto"/>
          <w:sz w:val="2"/>
          <w:szCs w:val="2"/>
        </w:rPr>
        <w:sectPr>
          <w:footerReference r:id="rId7" w:type="default"/>
          <w:pgSz w:w="16840" w:h="11910" w:orient="landscape"/>
          <w:pgMar w:top="1100" w:right="180" w:bottom="1100" w:left="600" w:header="0" w:footer="912" w:gutter="0"/>
          <w:pgNumType w:fmt="decimal" w:start="160"/>
          <w:cols w:space="720" w:num="1"/>
        </w:sectPr>
      </w:pPr>
    </w:p>
    <w:p>
      <w:pPr>
        <w:pStyle w:val="2"/>
        <w:rPr>
          <w:rFonts w:ascii="Times New Roman"/>
          <w:color w:val="auto"/>
          <w:sz w:val="20"/>
        </w:rPr>
      </w:pPr>
    </w:p>
    <w:p>
      <w:pPr>
        <w:pStyle w:val="2"/>
        <w:rPr>
          <w:rFonts w:ascii="Times New Roman"/>
          <w:color w:val="auto"/>
          <w:sz w:val="20"/>
        </w:rPr>
      </w:pPr>
    </w:p>
    <w:p>
      <w:pPr>
        <w:pStyle w:val="2"/>
        <w:rPr>
          <w:rFonts w:ascii="Times New Roman"/>
          <w:color w:val="auto"/>
          <w:sz w:val="20"/>
        </w:rPr>
      </w:pPr>
    </w:p>
    <w:p>
      <w:pPr>
        <w:pStyle w:val="2"/>
        <w:spacing w:before="4"/>
        <w:rPr>
          <w:rFonts w:ascii="Times New Roman"/>
          <w:color w:val="auto"/>
          <w:sz w:val="16"/>
        </w:rPr>
      </w:pPr>
    </w:p>
    <w:tbl>
      <w:tblPr>
        <w:tblStyle w:val="5"/>
        <w:tblW w:w="0" w:type="auto"/>
        <w:tblInd w:w="6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2"/>
        <w:gridCol w:w="632"/>
        <w:gridCol w:w="2323"/>
        <w:gridCol w:w="1620"/>
        <w:gridCol w:w="1950"/>
        <w:gridCol w:w="1710"/>
        <w:gridCol w:w="1230"/>
        <w:gridCol w:w="1607"/>
        <w:gridCol w:w="507"/>
        <w:gridCol w:w="617"/>
        <w:gridCol w:w="396"/>
        <w:gridCol w:w="582"/>
        <w:gridCol w:w="480"/>
        <w:gridCol w:w="4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402"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109" w:right="100"/>
              <w:rPr>
                <w:rFonts w:hint="eastAsia" w:ascii="黑体" w:eastAsia="黑体"/>
                <w:color w:val="auto"/>
                <w:sz w:val="18"/>
              </w:rPr>
            </w:pPr>
            <w:r>
              <w:rPr>
                <w:rFonts w:hint="eastAsia" w:ascii="黑体" w:eastAsia="黑体"/>
                <w:color w:val="auto"/>
                <w:sz w:val="18"/>
              </w:rPr>
              <w:t>序号</w:t>
            </w:r>
          </w:p>
        </w:tc>
        <w:tc>
          <w:tcPr>
            <w:tcW w:w="2955" w:type="dxa"/>
            <w:gridSpan w:val="2"/>
          </w:tcPr>
          <w:p>
            <w:pPr>
              <w:pStyle w:val="9"/>
              <w:spacing w:before="123"/>
              <w:ind w:left="1095" w:right="1087"/>
              <w:jc w:val="center"/>
              <w:rPr>
                <w:rFonts w:hint="eastAsia" w:ascii="黑体" w:eastAsia="黑体"/>
                <w:color w:val="auto"/>
                <w:sz w:val="18"/>
              </w:rPr>
            </w:pPr>
            <w:r>
              <w:rPr>
                <w:rFonts w:hint="eastAsia" w:ascii="黑体" w:eastAsia="黑体"/>
                <w:color w:val="auto"/>
                <w:sz w:val="18"/>
              </w:rPr>
              <w:t>公开事项</w:t>
            </w:r>
          </w:p>
        </w:tc>
        <w:tc>
          <w:tcPr>
            <w:tcW w:w="1620" w:type="dxa"/>
            <w:vMerge w:val="restart"/>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6"/>
              </w:rPr>
            </w:pPr>
          </w:p>
          <w:p>
            <w:pPr>
              <w:pStyle w:val="9"/>
              <w:ind w:left="108"/>
              <w:rPr>
                <w:rFonts w:hint="eastAsia" w:ascii="黑体" w:eastAsia="黑体"/>
                <w:color w:val="auto"/>
                <w:sz w:val="18"/>
              </w:rPr>
            </w:pPr>
            <w:r>
              <w:rPr>
                <w:rFonts w:hint="eastAsia" w:ascii="黑体" w:eastAsia="黑体"/>
                <w:color w:val="auto"/>
                <w:sz w:val="18"/>
              </w:rPr>
              <w:t>公开内容（要素）</w:t>
            </w:r>
          </w:p>
        </w:tc>
        <w:tc>
          <w:tcPr>
            <w:tcW w:w="1950"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794" w:right="783"/>
              <w:jc w:val="center"/>
              <w:rPr>
                <w:rFonts w:hint="eastAsia" w:ascii="黑体" w:eastAsia="黑体"/>
                <w:color w:val="auto"/>
                <w:sz w:val="18"/>
              </w:rPr>
            </w:pPr>
            <w:r>
              <w:rPr>
                <w:rFonts w:hint="eastAsia" w:ascii="黑体" w:eastAsia="黑体"/>
                <w:color w:val="auto"/>
                <w:sz w:val="18"/>
              </w:rPr>
              <w:t>公开依据</w:t>
            </w:r>
          </w:p>
        </w:tc>
        <w:tc>
          <w:tcPr>
            <w:tcW w:w="1710"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675" w:right="662"/>
              <w:jc w:val="center"/>
              <w:rPr>
                <w:rFonts w:hint="eastAsia" w:ascii="黑体" w:eastAsia="黑体"/>
                <w:color w:val="auto"/>
                <w:sz w:val="18"/>
              </w:rPr>
            </w:pPr>
            <w:r>
              <w:rPr>
                <w:rFonts w:hint="eastAsia" w:ascii="黑体" w:eastAsia="黑体"/>
                <w:color w:val="auto"/>
                <w:sz w:val="18"/>
              </w:rPr>
              <w:t>公开时限</w:t>
            </w:r>
          </w:p>
        </w:tc>
        <w:tc>
          <w:tcPr>
            <w:tcW w:w="1230"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434" w:right="423"/>
              <w:jc w:val="center"/>
              <w:rPr>
                <w:rFonts w:hint="eastAsia" w:ascii="黑体" w:eastAsia="黑体"/>
                <w:color w:val="auto"/>
                <w:sz w:val="18"/>
              </w:rPr>
            </w:pPr>
            <w:r>
              <w:rPr>
                <w:rFonts w:hint="eastAsia" w:ascii="黑体" w:eastAsia="黑体"/>
                <w:color w:val="auto"/>
                <w:sz w:val="18"/>
              </w:rPr>
              <w:t>公开主体</w:t>
            </w:r>
          </w:p>
        </w:tc>
        <w:tc>
          <w:tcPr>
            <w:tcW w:w="1607"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622" w:right="343" w:hanging="272"/>
              <w:rPr>
                <w:rFonts w:hint="eastAsia" w:ascii="黑体" w:eastAsia="黑体"/>
                <w:color w:val="auto"/>
                <w:sz w:val="18"/>
              </w:rPr>
            </w:pPr>
            <w:r>
              <w:rPr>
                <w:rFonts w:hint="eastAsia" w:ascii="黑体" w:eastAsia="黑体"/>
                <w:color w:val="auto"/>
                <w:sz w:val="18"/>
              </w:rPr>
              <w:t>公开渠道和载体</w:t>
            </w:r>
          </w:p>
        </w:tc>
        <w:tc>
          <w:tcPr>
            <w:tcW w:w="1124" w:type="dxa"/>
            <w:gridSpan w:val="2"/>
          </w:tcPr>
          <w:p>
            <w:pPr>
              <w:pStyle w:val="9"/>
              <w:spacing w:before="123"/>
              <w:ind w:left="201"/>
              <w:rPr>
                <w:rFonts w:hint="eastAsia" w:ascii="黑体" w:eastAsia="黑体"/>
                <w:color w:val="auto"/>
                <w:sz w:val="18"/>
              </w:rPr>
            </w:pPr>
            <w:r>
              <w:rPr>
                <w:rFonts w:hint="eastAsia" w:ascii="黑体" w:eastAsia="黑体"/>
                <w:color w:val="auto"/>
                <w:sz w:val="18"/>
              </w:rPr>
              <w:t>公开对象</w:t>
            </w:r>
          </w:p>
        </w:tc>
        <w:tc>
          <w:tcPr>
            <w:tcW w:w="978" w:type="dxa"/>
            <w:gridSpan w:val="2"/>
          </w:tcPr>
          <w:p>
            <w:pPr>
              <w:pStyle w:val="9"/>
              <w:spacing w:before="123"/>
              <w:ind w:left="128"/>
              <w:rPr>
                <w:rFonts w:hint="eastAsia" w:ascii="黑体" w:eastAsia="黑体"/>
                <w:color w:val="auto"/>
                <w:sz w:val="18"/>
              </w:rPr>
            </w:pPr>
            <w:r>
              <w:rPr>
                <w:rFonts w:hint="eastAsia" w:ascii="黑体" w:eastAsia="黑体"/>
                <w:color w:val="auto"/>
                <w:sz w:val="18"/>
              </w:rPr>
              <w:t>公开方式</w:t>
            </w:r>
          </w:p>
        </w:tc>
        <w:tc>
          <w:tcPr>
            <w:tcW w:w="967" w:type="dxa"/>
            <w:gridSpan w:val="2"/>
          </w:tcPr>
          <w:p>
            <w:pPr>
              <w:pStyle w:val="9"/>
              <w:spacing w:before="123"/>
              <w:ind w:left="122"/>
              <w:rPr>
                <w:rFonts w:hint="eastAsia" w:ascii="黑体" w:eastAsia="黑体"/>
                <w:color w:val="auto"/>
                <w:sz w:val="18"/>
              </w:rPr>
            </w:pPr>
            <w:r>
              <w:rPr>
                <w:rFonts w:hint="eastAsia" w:ascii="黑体" w:eastAsia="黑体"/>
                <w:color w:val="auto"/>
                <w:sz w:val="18"/>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1" w:hRule="atLeast"/>
        </w:trPr>
        <w:tc>
          <w:tcPr>
            <w:tcW w:w="402" w:type="dxa"/>
            <w:vMerge w:val="continue"/>
            <w:tcBorders>
              <w:top w:val="nil"/>
            </w:tcBorders>
          </w:tcPr>
          <w:p>
            <w:pPr>
              <w:rPr>
                <w:color w:val="auto"/>
                <w:sz w:val="2"/>
                <w:szCs w:val="2"/>
              </w:rPr>
            </w:pPr>
          </w:p>
        </w:tc>
        <w:tc>
          <w:tcPr>
            <w:tcW w:w="632" w:type="dxa"/>
          </w:tcPr>
          <w:p>
            <w:pPr>
              <w:pStyle w:val="9"/>
              <w:spacing w:before="3"/>
              <w:rPr>
                <w:rFonts w:ascii="Times New Roman"/>
                <w:color w:val="auto"/>
                <w:sz w:val="17"/>
              </w:rPr>
            </w:pPr>
          </w:p>
          <w:p>
            <w:pPr>
              <w:pStyle w:val="9"/>
              <w:spacing w:line="324" w:lineRule="auto"/>
              <w:ind w:left="135" w:right="124"/>
              <w:rPr>
                <w:rFonts w:hint="eastAsia" w:ascii="黑体" w:eastAsia="黑体"/>
                <w:color w:val="auto"/>
                <w:sz w:val="18"/>
              </w:rPr>
            </w:pPr>
            <w:r>
              <w:rPr>
                <w:rFonts w:hint="eastAsia" w:ascii="黑体" w:eastAsia="黑体"/>
                <w:color w:val="auto"/>
                <w:sz w:val="18"/>
              </w:rPr>
              <w:t>一级事项</w:t>
            </w:r>
          </w:p>
        </w:tc>
        <w:tc>
          <w:tcPr>
            <w:tcW w:w="2323" w:type="dxa"/>
          </w:tcPr>
          <w:p>
            <w:pPr>
              <w:pStyle w:val="9"/>
              <w:spacing w:before="3"/>
              <w:rPr>
                <w:rFonts w:ascii="Times New Roman"/>
                <w:color w:val="auto"/>
                <w:sz w:val="17"/>
              </w:rPr>
            </w:pPr>
          </w:p>
          <w:p>
            <w:pPr>
              <w:pStyle w:val="9"/>
              <w:spacing w:line="324" w:lineRule="auto"/>
              <w:ind w:left="981" w:right="969"/>
              <w:jc w:val="center"/>
              <w:rPr>
                <w:rFonts w:hint="eastAsia" w:ascii="黑体" w:eastAsia="黑体"/>
                <w:color w:val="auto"/>
                <w:sz w:val="18"/>
              </w:rPr>
            </w:pPr>
            <w:r>
              <w:rPr>
                <w:rFonts w:hint="eastAsia" w:ascii="黑体" w:eastAsia="黑体"/>
                <w:color w:val="auto"/>
                <w:sz w:val="18"/>
              </w:rPr>
              <w:t>二级事项</w:t>
            </w:r>
          </w:p>
        </w:tc>
        <w:tc>
          <w:tcPr>
            <w:tcW w:w="1620" w:type="dxa"/>
            <w:vMerge w:val="continue"/>
            <w:tcBorders>
              <w:top w:val="nil"/>
            </w:tcBorders>
          </w:tcPr>
          <w:p>
            <w:pPr>
              <w:rPr>
                <w:color w:val="auto"/>
                <w:sz w:val="2"/>
                <w:szCs w:val="2"/>
              </w:rPr>
            </w:pPr>
          </w:p>
        </w:tc>
        <w:tc>
          <w:tcPr>
            <w:tcW w:w="1950" w:type="dxa"/>
            <w:vMerge w:val="continue"/>
            <w:tcBorders>
              <w:top w:val="nil"/>
            </w:tcBorders>
          </w:tcPr>
          <w:p>
            <w:pPr>
              <w:rPr>
                <w:color w:val="auto"/>
                <w:sz w:val="2"/>
                <w:szCs w:val="2"/>
              </w:rPr>
            </w:pPr>
          </w:p>
        </w:tc>
        <w:tc>
          <w:tcPr>
            <w:tcW w:w="1710" w:type="dxa"/>
            <w:vMerge w:val="continue"/>
            <w:tcBorders>
              <w:top w:val="nil"/>
            </w:tcBorders>
          </w:tcPr>
          <w:p>
            <w:pPr>
              <w:rPr>
                <w:color w:val="auto"/>
                <w:sz w:val="2"/>
                <w:szCs w:val="2"/>
              </w:rPr>
            </w:pPr>
          </w:p>
        </w:tc>
        <w:tc>
          <w:tcPr>
            <w:tcW w:w="1230" w:type="dxa"/>
            <w:vMerge w:val="continue"/>
            <w:tcBorders>
              <w:top w:val="nil"/>
            </w:tcBorders>
          </w:tcPr>
          <w:p>
            <w:pPr>
              <w:rPr>
                <w:color w:val="auto"/>
                <w:sz w:val="2"/>
                <w:szCs w:val="2"/>
              </w:rPr>
            </w:pPr>
          </w:p>
        </w:tc>
        <w:tc>
          <w:tcPr>
            <w:tcW w:w="1607" w:type="dxa"/>
            <w:vMerge w:val="continue"/>
            <w:tcBorders>
              <w:top w:val="nil"/>
            </w:tcBorders>
          </w:tcPr>
          <w:p>
            <w:pPr>
              <w:rPr>
                <w:color w:val="auto"/>
                <w:sz w:val="2"/>
                <w:szCs w:val="2"/>
              </w:rPr>
            </w:pPr>
          </w:p>
        </w:tc>
        <w:tc>
          <w:tcPr>
            <w:tcW w:w="507" w:type="dxa"/>
          </w:tcPr>
          <w:p>
            <w:pPr>
              <w:pStyle w:val="9"/>
              <w:spacing w:before="43" w:line="324" w:lineRule="auto"/>
              <w:ind w:left="163" w:right="151"/>
              <w:rPr>
                <w:rFonts w:hint="eastAsia" w:ascii="黑体" w:eastAsia="黑体"/>
                <w:color w:val="auto"/>
                <w:sz w:val="18"/>
              </w:rPr>
            </w:pPr>
            <w:r>
              <w:rPr>
                <w:rFonts w:hint="eastAsia" w:ascii="黑体" w:eastAsia="黑体"/>
                <w:color w:val="auto"/>
                <w:sz w:val="18"/>
              </w:rPr>
              <w:t>全社</w:t>
            </w:r>
          </w:p>
          <w:p>
            <w:pPr>
              <w:pStyle w:val="9"/>
              <w:spacing w:before="1"/>
              <w:ind w:left="163"/>
              <w:rPr>
                <w:rFonts w:hint="eastAsia" w:ascii="黑体" w:eastAsia="黑体"/>
                <w:color w:val="auto"/>
                <w:sz w:val="18"/>
              </w:rPr>
            </w:pPr>
            <w:r>
              <w:rPr>
                <w:rFonts w:hint="eastAsia" w:ascii="黑体" w:eastAsia="黑体"/>
                <w:color w:val="auto"/>
                <w:sz w:val="18"/>
              </w:rPr>
              <w:t>会</w:t>
            </w:r>
          </w:p>
        </w:tc>
        <w:tc>
          <w:tcPr>
            <w:tcW w:w="617" w:type="dxa"/>
          </w:tcPr>
          <w:p>
            <w:pPr>
              <w:pStyle w:val="9"/>
              <w:spacing w:before="3"/>
              <w:rPr>
                <w:rFonts w:ascii="Times New Roman"/>
                <w:color w:val="auto"/>
                <w:sz w:val="17"/>
              </w:rPr>
            </w:pPr>
          </w:p>
          <w:p>
            <w:pPr>
              <w:pStyle w:val="9"/>
              <w:spacing w:line="324" w:lineRule="auto"/>
              <w:ind w:left="126" w:right="118"/>
              <w:rPr>
                <w:rFonts w:hint="eastAsia" w:ascii="黑体" w:eastAsia="黑体"/>
                <w:color w:val="auto"/>
                <w:sz w:val="18"/>
              </w:rPr>
            </w:pPr>
            <w:r>
              <w:rPr>
                <w:rFonts w:hint="eastAsia" w:ascii="黑体" w:eastAsia="黑体"/>
                <w:color w:val="auto"/>
                <w:sz w:val="18"/>
              </w:rPr>
              <w:t>特定群体</w:t>
            </w:r>
          </w:p>
        </w:tc>
        <w:tc>
          <w:tcPr>
            <w:tcW w:w="396" w:type="dxa"/>
          </w:tcPr>
          <w:p>
            <w:pPr>
              <w:pStyle w:val="9"/>
              <w:spacing w:before="3"/>
              <w:rPr>
                <w:rFonts w:ascii="Times New Roman"/>
                <w:color w:val="auto"/>
                <w:sz w:val="17"/>
              </w:rPr>
            </w:pPr>
          </w:p>
          <w:p>
            <w:pPr>
              <w:pStyle w:val="9"/>
              <w:spacing w:line="324" w:lineRule="auto"/>
              <w:ind w:left="107" w:right="96"/>
              <w:rPr>
                <w:rFonts w:hint="eastAsia" w:ascii="黑体" w:eastAsia="黑体"/>
                <w:color w:val="auto"/>
                <w:sz w:val="18"/>
              </w:rPr>
            </w:pPr>
            <w:r>
              <w:rPr>
                <w:rFonts w:hint="eastAsia" w:ascii="黑体" w:eastAsia="黑体"/>
                <w:color w:val="auto"/>
                <w:sz w:val="18"/>
              </w:rPr>
              <w:t>主动</w:t>
            </w:r>
          </w:p>
        </w:tc>
        <w:tc>
          <w:tcPr>
            <w:tcW w:w="582" w:type="dxa"/>
          </w:tcPr>
          <w:p>
            <w:pPr>
              <w:pStyle w:val="9"/>
              <w:spacing w:before="3"/>
              <w:rPr>
                <w:rFonts w:ascii="Times New Roman"/>
                <w:color w:val="auto"/>
                <w:sz w:val="17"/>
              </w:rPr>
            </w:pPr>
          </w:p>
          <w:p>
            <w:pPr>
              <w:pStyle w:val="9"/>
              <w:spacing w:line="324" w:lineRule="auto"/>
              <w:ind w:left="200" w:right="100" w:hanging="92"/>
              <w:rPr>
                <w:rFonts w:hint="eastAsia" w:ascii="黑体" w:eastAsia="黑体"/>
                <w:color w:val="auto"/>
                <w:sz w:val="18"/>
              </w:rPr>
            </w:pPr>
            <w:r>
              <w:rPr>
                <w:rFonts w:hint="eastAsia" w:ascii="黑体" w:eastAsia="黑体"/>
                <w:color w:val="auto"/>
                <w:sz w:val="18"/>
              </w:rPr>
              <w:t>依申请</w:t>
            </w:r>
          </w:p>
        </w:tc>
        <w:tc>
          <w:tcPr>
            <w:tcW w:w="480" w:type="dxa"/>
          </w:tcPr>
          <w:p>
            <w:pPr>
              <w:pStyle w:val="9"/>
              <w:spacing w:before="3"/>
              <w:rPr>
                <w:rFonts w:ascii="Times New Roman"/>
                <w:color w:val="auto"/>
                <w:sz w:val="17"/>
              </w:rPr>
            </w:pPr>
          </w:p>
          <w:p>
            <w:pPr>
              <w:pStyle w:val="9"/>
              <w:spacing w:line="324" w:lineRule="auto"/>
              <w:ind w:left="149" w:right="138"/>
              <w:rPr>
                <w:rFonts w:hint="eastAsia" w:ascii="黑体" w:eastAsia="黑体"/>
                <w:color w:val="auto"/>
                <w:sz w:val="18"/>
              </w:rPr>
            </w:pPr>
            <w:r>
              <w:rPr>
                <w:rFonts w:hint="eastAsia" w:ascii="黑体" w:eastAsia="黑体"/>
                <w:color w:val="auto"/>
                <w:sz w:val="18"/>
              </w:rPr>
              <w:t>县级</w:t>
            </w:r>
          </w:p>
        </w:tc>
        <w:tc>
          <w:tcPr>
            <w:tcW w:w="487" w:type="dxa"/>
          </w:tcPr>
          <w:p>
            <w:pPr>
              <w:pStyle w:val="9"/>
              <w:spacing w:before="3"/>
              <w:rPr>
                <w:rFonts w:ascii="Times New Roman"/>
                <w:color w:val="auto"/>
                <w:sz w:val="17"/>
              </w:rPr>
            </w:pPr>
          </w:p>
          <w:p>
            <w:pPr>
              <w:pStyle w:val="9"/>
              <w:spacing w:line="324" w:lineRule="auto"/>
              <w:ind w:left="151" w:right="143"/>
              <w:rPr>
                <w:rFonts w:hint="eastAsia" w:ascii="黑体" w:eastAsia="黑体"/>
                <w:color w:val="auto"/>
                <w:sz w:val="18"/>
              </w:rPr>
            </w:pPr>
            <w:r>
              <w:rPr>
                <w:rFonts w:hint="eastAsia" w:ascii="黑体" w:eastAsia="黑体"/>
                <w:color w:val="auto"/>
                <w:sz w:val="18"/>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5" w:hRule="atLeast"/>
        </w:trPr>
        <w:tc>
          <w:tcPr>
            <w:tcW w:w="402"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25"/>
              </w:rPr>
            </w:pPr>
          </w:p>
          <w:p>
            <w:pPr>
              <w:pStyle w:val="9"/>
              <w:ind w:left="90" w:right="81"/>
              <w:jc w:val="center"/>
              <w:rPr>
                <w:color w:val="auto"/>
                <w:sz w:val="18"/>
              </w:rPr>
            </w:pPr>
            <w:r>
              <w:rPr>
                <w:color w:val="auto"/>
                <w:sz w:val="18"/>
              </w:rPr>
              <w:t>25</w:t>
            </w:r>
          </w:p>
        </w:tc>
        <w:tc>
          <w:tcPr>
            <w:tcW w:w="632"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5"/>
              <w:rPr>
                <w:rFonts w:ascii="Times New Roman"/>
                <w:color w:val="auto"/>
                <w:sz w:val="20"/>
              </w:rPr>
            </w:pPr>
          </w:p>
          <w:p>
            <w:pPr>
              <w:pStyle w:val="9"/>
              <w:spacing w:line="324" w:lineRule="auto"/>
              <w:ind w:left="135" w:right="124"/>
              <w:jc w:val="both"/>
              <w:rPr>
                <w:color w:val="auto"/>
                <w:sz w:val="18"/>
              </w:rPr>
            </w:pPr>
            <w:r>
              <w:rPr>
                <w:color w:val="auto"/>
                <w:sz w:val="18"/>
              </w:rPr>
              <w:t>城市生活垃圾管理</w:t>
            </w:r>
          </w:p>
        </w:tc>
        <w:tc>
          <w:tcPr>
            <w:tcW w:w="2323"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5"/>
              <w:rPr>
                <w:rFonts w:ascii="Times New Roman"/>
                <w:color w:val="auto"/>
                <w:sz w:val="20"/>
              </w:rPr>
            </w:pPr>
          </w:p>
          <w:p>
            <w:pPr>
              <w:pStyle w:val="9"/>
              <w:spacing w:line="324" w:lineRule="auto"/>
              <w:ind w:left="107" w:right="95"/>
              <w:jc w:val="center"/>
              <w:rPr>
                <w:color w:val="auto"/>
                <w:sz w:val="18"/>
              </w:rPr>
            </w:pPr>
            <w:r>
              <w:rPr>
                <w:color w:val="auto"/>
                <w:spacing w:val="-7"/>
                <w:sz w:val="18"/>
              </w:rPr>
              <w:t>未经批准擅自关闭、闲置或</w:t>
            </w:r>
            <w:r>
              <w:rPr>
                <w:color w:val="auto"/>
                <w:sz w:val="18"/>
              </w:rPr>
              <w:t>者拆除城市生活垃圾处置</w:t>
            </w:r>
            <w:r>
              <w:rPr>
                <w:color w:val="auto"/>
                <w:spacing w:val="-8"/>
                <w:sz w:val="18"/>
              </w:rPr>
              <w:t>设施、场所行为的处罚</w:t>
            </w:r>
            <w:r>
              <w:rPr>
                <w:color w:val="auto"/>
                <w:sz w:val="18"/>
              </w:rPr>
              <w:t>（</w:t>
            </w:r>
            <w:r>
              <w:rPr>
                <w:color w:val="auto"/>
                <w:spacing w:val="-15"/>
                <w:sz w:val="18"/>
              </w:rPr>
              <w:t>城</w:t>
            </w:r>
            <w:r>
              <w:rPr>
                <w:color w:val="auto"/>
                <w:sz w:val="18"/>
              </w:rPr>
              <w:t>市规划区内）</w:t>
            </w:r>
          </w:p>
        </w:tc>
        <w:tc>
          <w:tcPr>
            <w:tcW w:w="1620" w:type="dxa"/>
          </w:tcPr>
          <w:p>
            <w:pPr>
              <w:pStyle w:val="9"/>
              <w:numPr>
                <w:ilvl w:val="0"/>
                <w:numId w:val="31"/>
              </w:numPr>
              <w:tabs>
                <w:tab w:val="left" w:pos="291"/>
              </w:tabs>
              <w:spacing w:before="13" w:after="0" w:line="249" w:lineRule="auto"/>
              <w:ind w:left="108" w:right="95" w:firstLine="0"/>
              <w:jc w:val="both"/>
              <w:rPr>
                <w:color w:val="auto"/>
                <w:sz w:val="18"/>
              </w:rPr>
            </w:pPr>
            <w:r>
              <w:rPr>
                <w:color w:val="auto"/>
                <w:spacing w:val="-9"/>
                <w:sz w:val="18"/>
              </w:rPr>
              <w:t>机构职能、权责</w:t>
            </w:r>
            <w:r>
              <w:rPr>
                <w:color w:val="auto"/>
                <w:spacing w:val="-8"/>
                <w:sz w:val="18"/>
              </w:rPr>
              <w:t>清单、执法人员名</w:t>
            </w:r>
            <w:r>
              <w:rPr>
                <w:color w:val="auto"/>
                <w:sz w:val="18"/>
              </w:rPr>
              <w:t>单；</w:t>
            </w:r>
          </w:p>
          <w:p>
            <w:pPr>
              <w:pStyle w:val="9"/>
              <w:numPr>
                <w:ilvl w:val="0"/>
                <w:numId w:val="31"/>
              </w:numPr>
              <w:tabs>
                <w:tab w:val="left" w:pos="291"/>
              </w:tabs>
              <w:spacing w:before="1" w:after="0" w:line="249" w:lineRule="auto"/>
              <w:ind w:left="108" w:right="239" w:firstLine="0"/>
              <w:jc w:val="both"/>
              <w:rPr>
                <w:color w:val="auto"/>
                <w:sz w:val="18"/>
              </w:rPr>
            </w:pPr>
            <w:r>
              <w:rPr>
                <w:color w:val="auto"/>
                <w:spacing w:val="-3"/>
                <w:sz w:val="18"/>
              </w:rPr>
              <w:t xml:space="preserve">执法程序或行政强制流程图； </w:t>
            </w:r>
            <w:r>
              <w:rPr>
                <w:color w:val="auto"/>
                <w:sz w:val="18"/>
              </w:rPr>
              <w:t>3.执法依据；</w:t>
            </w:r>
          </w:p>
          <w:p>
            <w:pPr>
              <w:pStyle w:val="9"/>
              <w:numPr>
                <w:ilvl w:val="0"/>
                <w:numId w:val="32"/>
              </w:numPr>
              <w:tabs>
                <w:tab w:val="left" w:pos="291"/>
              </w:tabs>
              <w:spacing w:before="0" w:after="0" w:line="249" w:lineRule="auto"/>
              <w:ind w:left="108" w:right="239" w:firstLine="0"/>
              <w:jc w:val="left"/>
              <w:rPr>
                <w:color w:val="auto"/>
                <w:sz w:val="18"/>
              </w:rPr>
            </w:pPr>
            <w:r>
              <w:rPr>
                <w:color w:val="auto"/>
                <w:spacing w:val="-3"/>
                <w:sz w:val="18"/>
              </w:rPr>
              <w:t>行政处罚自由</w:t>
            </w:r>
            <w:r>
              <w:rPr>
                <w:color w:val="auto"/>
                <w:sz w:val="18"/>
              </w:rPr>
              <w:t>裁量基准；</w:t>
            </w:r>
          </w:p>
          <w:p>
            <w:pPr>
              <w:pStyle w:val="9"/>
              <w:numPr>
                <w:ilvl w:val="0"/>
                <w:numId w:val="32"/>
              </w:numPr>
              <w:tabs>
                <w:tab w:val="left" w:pos="291"/>
              </w:tabs>
              <w:spacing w:before="0" w:after="0" w:line="249" w:lineRule="auto"/>
              <w:ind w:left="108" w:right="95" w:firstLine="0"/>
              <w:jc w:val="left"/>
              <w:rPr>
                <w:color w:val="auto"/>
                <w:sz w:val="18"/>
              </w:rPr>
            </w:pPr>
            <w:r>
              <w:rPr>
                <w:color w:val="auto"/>
                <w:spacing w:val="-9"/>
                <w:sz w:val="18"/>
              </w:rPr>
              <w:t>咨询、监督投诉</w:t>
            </w:r>
            <w:r>
              <w:rPr>
                <w:color w:val="auto"/>
                <w:sz w:val="18"/>
              </w:rPr>
              <w:t>方式；</w:t>
            </w:r>
          </w:p>
          <w:p>
            <w:pPr>
              <w:pStyle w:val="9"/>
              <w:numPr>
                <w:ilvl w:val="0"/>
                <w:numId w:val="32"/>
              </w:numPr>
              <w:tabs>
                <w:tab w:val="left" w:pos="291"/>
              </w:tabs>
              <w:spacing w:before="1" w:after="0" w:line="240" w:lineRule="auto"/>
              <w:ind w:left="290" w:right="0" w:hanging="183"/>
              <w:jc w:val="left"/>
              <w:rPr>
                <w:color w:val="auto"/>
                <w:sz w:val="18"/>
              </w:rPr>
            </w:pPr>
            <w:r>
              <w:rPr>
                <w:color w:val="auto"/>
                <w:sz w:val="18"/>
              </w:rPr>
              <w:t>处罚决定；</w:t>
            </w:r>
          </w:p>
          <w:p>
            <w:pPr>
              <w:pStyle w:val="9"/>
              <w:numPr>
                <w:ilvl w:val="0"/>
                <w:numId w:val="32"/>
              </w:numPr>
              <w:tabs>
                <w:tab w:val="left" w:pos="291"/>
              </w:tabs>
              <w:spacing w:before="9" w:after="0" w:line="206" w:lineRule="exact"/>
              <w:ind w:left="290" w:right="0" w:hanging="183"/>
              <w:jc w:val="left"/>
              <w:rPr>
                <w:color w:val="auto"/>
                <w:sz w:val="18"/>
              </w:rPr>
            </w:pPr>
            <w:r>
              <w:rPr>
                <w:color w:val="auto"/>
                <w:sz w:val="18"/>
              </w:rPr>
              <w:t>救济渠道。</w:t>
            </w:r>
          </w:p>
        </w:tc>
        <w:tc>
          <w:tcPr>
            <w:tcW w:w="1950"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33" w:line="324" w:lineRule="auto"/>
              <w:ind w:left="254" w:right="152" w:hanging="89"/>
              <w:rPr>
                <w:color w:val="auto"/>
                <w:sz w:val="18"/>
              </w:rPr>
            </w:pPr>
            <w:r>
              <w:rPr>
                <w:color w:val="auto"/>
                <w:sz w:val="18"/>
              </w:rPr>
              <w:t>《城市生活垃圾管理办法》第四十一条</w:t>
            </w:r>
          </w:p>
        </w:tc>
        <w:tc>
          <w:tcPr>
            <w:tcW w:w="1710" w:type="dxa"/>
          </w:tcPr>
          <w:p>
            <w:pPr>
              <w:pStyle w:val="9"/>
              <w:rPr>
                <w:rFonts w:ascii="Times New Roman"/>
                <w:color w:val="auto"/>
                <w:sz w:val="18"/>
              </w:rPr>
            </w:pPr>
          </w:p>
          <w:p>
            <w:pPr>
              <w:pStyle w:val="9"/>
              <w:rPr>
                <w:rFonts w:ascii="Times New Roman"/>
                <w:color w:val="auto"/>
                <w:sz w:val="18"/>
              </w:rPr>
            </w:pPr>
          </w:p>
          <w:p>
            <w:pPr>
              <w:pStyle w:val="9"/>
              <w:spacing w:before="130" w:line="324" w:lineRule="auto"/>
              <w:ind w:left="106" w:right="95" w:firstLine="2"/>
              <w:jc w:val="center"/>
              <w:rPr>
                <w:color w:val="auto"/>
                <w:sz w:val="18"/>
              </w:rPr>
            </w:pPr>
            <w:r>
              <w:rPr>
                <w:color w:val="auto"/>
                <w:sz w:val="18"/>
              </w:rPr>
              <w:t>执法决定信息在决</w:t>
            </w:r>
            <w:r>
              <w:rPr>
                <w:color w:val="auto"/>
                <w:spacing w:val="-7"/>
                <w:sz w:val="18"/>
              </w:rPr>
              <w:t xml:space="preserve">定作出之日起 </w:t>
            </w:r>
            <w:r>
              <w:rPr>
                <w:color w:val="auto"/>
                <w:sz w:val="18"/>
              </w:rPr>
              <w:t>7</w:t>
            </w:r>
            <w:r>
              <w:rPr>
                <w:color w:val="auto"/>
                <w:spacing w:val="-22"/>
                <w:sz w:val="18"/>
              </w:rPr>
              <w:t xml:space="preserve"> 个工作日内公开，其他相关信息形成或</w:t>
            </w:r>
            <w:r>
              <w:rPr>
                <w:color w:val="auto"/>
                <w:spacing w:val="-13"/>
                <w:sz w:val="18"/>
              </w:rPr>
              <w:t>变更之日起</w:t>
            </w:r>
            <w:r>
              <w:rPr>
                <w:color w:val="auto"/>
                <w:sz w:val="18"/>
              </w:rPr>
              <w:t>20</w:t>
            </w:r>
            <w:r>
              <w:rPr>
                <w:color w:val="auto"/>
                <w:spacing w:val="-27"/>
                <w:sz w:val="18"/>
              </w:rPr>
              <w:t xml:space="preserve"> 个工</w:t>
            </w:r>
            <w:r>
              <w:rPr>
                <w:color w:val="auto"/>
                <w:sz w:val="18"/>
              </w:rPr>
              <w:t>作日内公开</w:t>
            </w:r>
          </w:p>
        </w:tc>
        <w:tc>
          <w:tcPr>
            <w:tcW w:w="1230"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33" w:line="324" w:lineRule="auto"/>
              <w:ind w:left="165" w:right="152"/>
              <w:rPr>
                <w:rFonts w:hint="eastAsia" w:eastAsia="仿宋"/>
                <w:color w:val="auto"/>
                <w:sz w:val="18"/>
                <w:lang w:eastAsia="zh-CN"/>
              </w:rPr>
            </w:pPr>
            <w:r>
              <w:rPr>
                <w:rFonts w:hint="eastAsia"/>
                <w:color w:val="auto"/>
                <w:sz w:val="18"/>
                <w:lang w:eastAsia="zh-CN"/>
              </w:rPr>
              <w:t>新县城市管理局</w:t>
            </w:r>
          </w:p>
        </w:tc>
        <w:tc>
          <w:tcPr>
            <w:tcW w:w="1607" w:type="dxa"/>
            <w:vAlign w:val="top"/>
          </w:tcPr>
          <w:p>
            <w:pPr>
              <w:pStyle w:val="9"/>
              <w:jc w:val="left"/>
              <w:rPr>
                <w:rFonts w:ascii="宋体"/>
                <w:b/>
                <w:color w:val="auto"/>
                <w:sz w:val="18"/>
              </w:rPr>
            </w:pPr>
          </w:p>
          <w:p>
            <w:pPr>
              <w:pStyle w:val="9"/>
              <w:jc w:val="left"/>
              <w:rPr>
                <w:rFonts w:ascii="宋体"/>
                <w:b/>
                <w:color w:val="auto"/>
                <w:sz w:val="18"/>
              </w:rPr>
            </w:pPr>
          </w:p>
          <w:p>
            <w:pPr>
              <w:pStyle w:val="9"/>
              <w:jc w:val="left"/>
              <w:rPr>
                <w:rFonts w:ascii="宋体"/>
                <w:b/>
                <w:color w:val="auto"/>
                <w:sz w:val="18"/>
              </w:rPr>
            </w:pPr>
          </w:p>
          <w:p>
            <w:pPr>
              <w:pStyle w:val="9"/>
              <w:spacing w:before="9"/>
              <w:jc w:val="left"/>
              <w:rPr>
                <w:rFonts w:ascii="宋体"/>
                <w:b/>
                <w:color w:val="auto"/>
                <w:sz w:val="15"/>
              </w:rPr>
            </w:pPr>
          </w:p>
          <w:p>
            <w:pPr>
              <w:pStyle w:val="9"/>
              <w:numPr>
                <w:ilvl w:val="0"/>
                <w:numId w:val="4"/>
              </w:numPr>
              <w:tabs>
                <w:tab w:val="left" w:pos="290"/>
              </w:tabs>
              <w:spacing w:before="1" w:after="0" w:line="240" w:lineRule="auto"/>
              <w:ind w:left="289" w:right="0" w:hanging="182"/>
              <w:jc w:val="left"/>
              <w:rPr>
                <w:color w:val="auto"/>
                <w:sz w:val="18"/>
              </w:rPr>
            </w:pPr>
            <w:r>
              <w:rPr>
                <w:color w:val="auto"/>
                <w:sz w:val="18"/>
              </w:rPr>
              <w:t>政府网站</w:t>
            </w:r>
          </w:p>
          <w:p>
            <w:pPr>
              <w:pStyle w:val="9"/>
              <w:numPr>
                <w:ilvl w:val="0"/>
                <w:numId w:val="4"/>
              </w:numPr>
              <w:tabs>
                <w:tab w:val="left" w:pos="290"/>
              </w:tabs>
              <w:spacing w:before="1" w:after="0" w:line="240" w:lineRule="auto"/>
              <w:ind w:left="289" w:right="0" w:hanging="182"/>
              <w:jc w:val="left"/>
              <w:rPr>
                <w:color w:val="auto"/>
                <w:sz w:val="18"/>
              </w:rPr>
            </w:pPr>
            <w:r>
              <w:rPr>
                <w:color w:val="auto"/>
                <w:sz w:val="18"/>
              </w:rPr>
              <w:t>政务服务中心</w:t>
            </w:r>
          </w:p>
          <w:p>
            <w:pPr>
              <w:pStyle w:val="9"/>
              <w:numPr>
                <w:ilvl w:val="0"/>
                <w:numId w:val="4"/>
              </w:numPr>
              <w:tabs>
                <w:tab w:val="left" w:pos="290"/>
              </w:tabs>
              <w:spacing w:before="1" w:after="0" w:line="240" w:lineRule="auto"/>
              <w:ind w:left="289" w:leftChars="0" w:right="0" w:rightChars="0" w:hanging="182" w:firstLineChars="0"/>
              <w:jc w:val="left"/>
              <w:rPr>
                <w:rFonts w:ascii="仿宋" w:hAnsi="仿宋" w:eastAsia="仿宋" w:cs="仿宋"/>
                <w:color w:val="auto"/>
                <w:sz w:val="18"/>
                <w:szCs w:val="22"/>
                <w:lang w:val="zh-CN" w:eastAsia="zh-CN" w:bidi="zh-CN"/>
              </w:rPr>
            </w:pPr>
            <w:r>
              <w:rPr>
                <w:rFonts w:hint="eastAsia"/>
                <w:color w:val="auto"/>
                <w:spacing w:val="-3"/>
                <w:sz w:val="18"/>
                <w:lang w:eastAsia="zh-CN"/>
              </w:rPr>
              <w:t>新县城市管理局</w:t>
            </w:r>
          </w:p>
        </w:tc>
        <w:tc>
          <w:tcPr>
            <w:tcW w:w="507"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25"/>
              </w:rPr>
            </w:pPr>
          </w:p>
          <w:p>
            <w:pPr>
              <w:pStyle w:val="9"/>
              <w:ind w:right="151"/>
              <w:jc w:val="right"/>
              <w:rPr>
                <w:color w:val="auto"/>
                <w:sz w:val="18"/>
              </w:rPr>
            </w:pPr>
            <w:r>
              <w:rPr>
                <w:color w:val="auto"/>
                <w:sz w:val="18"/>
              </w:rPr>
              <w:t>√</w:t>
            </w:r>
          </w:p>
        </w:tc>
        <w:tc>
          <w:tcPr>
            <w:tcW w:w="617" w:type="dxa"/>
          </w:tcPr>
          <w:p>
            <w:pPr>
              <w:pStyle w:val="9"/>
              <w:rPr>
                <w:rFonts w:ascii="Times New Roman"/>
                <w:color w:val="auto"/>
                <w:sz w:val="18"/>
              </w:rPr>
            </w:pPr>
          </w:p>
        </w:tc>
        <w:tc>
          <w:tcPr>
            <w:tcW w:w="396"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25"/>
              </w:rPr>
            </w:pPr>
          </w:p>
          <w:p>
            <w:pPr>
              <w:pStyle w:val="9"/>
              <w:ind w:left="8"/>
              <w:jc w:val="center"/>
              <w:rPr>
                <w:color w:val="auto"/>
                <w:sz w:val="18"/>
              </w:rPr>
            </w:pPr>
            <w:r>
              <w:rPr>
                <w:color w:val="auto"/>
                <w:sz w:val="18"/>
              </w:rPr>
              <w:t>√</w:t>
            </w:r>
          </w:p>
        </w:tc>
        <w:tc>
          <w:tcPr>
            <w:tcW w:w="582" w:type="dxa"/>
          </w:tcPr>
          <w:p>
            <w:pPr>
              <w:pStyle w:val="9"/>
              <w:rPr>
                <w:rFonts w:ascii="Times New Roman"/>
                <w:color w:val="auto"/>
                <w:sz w:val="18"/>
              </w:rPr>
            </w:pPr>
          </w:p>
        </w:tc>
        <w:tc>
          <w:tcPr>
            <w:tcW w:w="480"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25"/>
              </w:rPr>
            </w:pPr>
          </w:p>
          <w:p>
            <w:pPr>
              <w:pStyle w:val="9"/>
              <w:ind w:left="8"/>
              <w:jc w:val="center"/>
              <w:rPr>
                <w:color w:val="auto"/>
                <w:sz w:val="18"/>
              </w:rPr>
            </w:pPr>
            <w:r>
              <w:rPr>
                <w:color w:val="auto"/>
                <w:sz w:val="18"/>
              </w:rPr>
              <w:t>√</w:t>
            </w:r>
          </w:p>
        </w:tc>
        <w:tc>
          <w:tcPr>
            <w:tcW w:w="487" w:type="dxa"/>
          </w:tcPr>
          <w:p>
            <w:pPr>
              <w:pStyle w:val="9"/>
              <w:rPr>
                <w:rFonts w:ascii="Times New Roman"/>
                <w:color w:val="auto"/>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7" w:hRule="atLeast"/>
        </w:trPr>
        <w:tc>
          <w:tcPr>
            <w:tcW w:w="402"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left="90" w:right="81"/>
              <w:jc w:val="center"/>
              <w:rPr>
                <w:color w:val="auto"/>
                <w:sz w:val="18"/>
              </w:rPr>
            </w:pPr>
            <w:r>
              <w:rPr>
                <w:color w:val="auto"/>
                <w:sz w:val="18"/>
              </w:rPr>
              <w:t>26</w:t>
            </w:r>
          </w:p>
        </w:tc>
        <w:tc>
          <w:tcPr>
            <w:tcW w:w="632"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8"/>
              <w:rPr>
                <w:rFonts w:ascii="Times New Roman"/>
                <w:color w:val="auto"/>
                <w:sz w:val="23"/>
              </w:rPr>
            </w:pPr>
          </w:p>
          <w:p>
            <w:pPr>
              <w:pStyle w:val="9"/>
              <w:spacing w:line="324" w:lineRule="auto"/>
              <w:ind w:left="135" w:right="124"/>
              <w:jc w:val="both"/>
              <w:rPr>
                <w:color w:val="auto"/>
                <w:sz w:val="18"/>
              </w:rPr>
            </w:pPr>
            <w:r>
              <w:rPr>
                <w:color w:val="auto"/>
                <w:sz w:val="18"/>
              </w:rPr>
              <w:t>城市生活垃圾管理</w:t>
            </w:r>
          </w:p>
        </w:tc>
        <w:tc>
          <w:tcPr>
            <w:tcW w:w="2323"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3"/>
              <w:rPr>
                <w:rFonts w:ascii="Times New Roman"/>
                <w:color w:val="auto"/>
                <w:sz w:val="19"/>
              </w:rPr>
            </w:pPr>
          </w:p>
          <w:p>
            <w:pPr>
              <w:pStyle w:val="9"/>
              <w:spacing w:line="324" w:lineRule="auto"/>
              <w:ind w:left="74" w:right="62"/>
              <w:jc w:val="center"/>
              <w:rPr>
                <w:color w:val="auto"/>
                <w:sz w:val="18"/>
              </w:rPr>
            </w:pPr>
            <w:r>
              <w:rPr>
                <w:color w:val="auto"/>
                <w:sz w:val="18"/>
              </w:rPr>
              <w:t>随意倾倒、抛洒、堆放城市生活垃圾行为的处罚（城市规划区内）</w:t>
            </w:r>
          </w:p>
        </w:tc>
        <w:tc>
          <w:tcPr>
            <w:tcW w:w="1620" w:type="dxa"/>
            <w:tcBorders>
              <w:bottom w:val="nil"/>
            </w:tcBorders>
          </w:tcPr>
          <w:p>
            <w:pPr>
              <w:pStyle w:val="9"/>
              <w:numPr>
                <w:ilvl w:val="0"/>
                <w:numId w:val="33"/>
              </w:numPr>
              <w:tabs>
                <w:tab w:val="left" w:pos="291"/>
              </w:tabs>
              <w:spacing w:before="13" w:after="0" w:line="249" w:lineRule="auto"/>
              <w:ind w:left="108" w:right="95" w:firstLine="0"/>
              <w:jc w:val="both"/>
              <w:rPr>
                <w:color w:val="auto"/>
                <w:sz w:val="18"/>
              </w:rPr>
            </w:pPr>
            <w:r>
              <w:rPr>
                <w:color w:val="auto"/>
                <w:spacing w:val="-9"/>
                <w:sz w:val="18"/>
              </w:rPr>
              <w:t>机构职能、权责</w:t>
            </w:r>
            <w:r>
              <w:rPr>
                <w:color w:val="auto"/>
                <w:spacing w:val="-8"/>
                <w:sz w:val="18"/>
              </w:rPr>
              <w:t>清单、执法人员名</w:t>
            </w:r>
            <w:r>
              <w:rPr>
                <w:color w:val="auto"/>
                <w:sz w:val="18"/>
              </w:rPr>
              <w:t>单；</w:t>
            </w:r>
          </w:p>
          <w:p>
            <w:pPr>
              <w:pStyle w:val="9"/>
              <w:numPr>
                <w:ilvl w:val="0"/>
                <w:numId w:val="33"/>
              </w:numPr>
              <w:tabs>
                <w:tab w:val="left" w:pos="291"/>
              </w:tabs>
              <w:spacing w:before="0" w:after="0" w:line="249" w:lineRule="auto"/>
              <w:ind w:left="108" w:right="239" w:firstLine="0"/>
              <w:jc w:val="both"/>
              <w:rPr>
                <w:color w:val="auto"/>
                <w:sz w:val="18"/>
              </w:rPr>
            </w:pPr>
            <w:r>
              <w:rPr>
                <w:color w:val="auto"/>
                <w:spacing w:val="-3"/>
                <w:sz w:val="18"/>
              </w:rPr>
              <w:t xml:space="preserve">执法程序或行政强制流程图； </w:t>
            </w:r>
            <w:r>
              <w:rPr>
                <w:color w:val="auto"/>
                <w:sz w:val="18"/>
              </w:rPr>
              <w:t>3.执法依据；</w:t>
            </w:r>
          </w:p>
          <w:p>
            <w:pPr>
              <w:pStyle w:val="9"/>
              <w:numPr>
                <w:ilvl w:val="0"/>
                <w:numId w:val="34"/>
              </w:numPr>
              <w:tabs>
                <w:tab w:val="left" w:pos="291"/>
              </w:tabs>
              <w:spacing w:before="1" w:after="0" w:line="249" w:lineRule="auto"/>
              <w:ind w:left="108" w:right="239" w:firstLine="0"/>
              <w:jc w:val="left"/>
              <w:rPr>
                <w:color w:val="auto"/>
                <w:sz w:val="18"/>
              </w:rPr>
            </w:pPr>
            <w:r>
              <w:rPr>
                <w:color w:val="auto"/>
                <w:spacing w:val="-3"/>
                <w:sz w:val="18"/>
              </w:rPr>
              <w:t>行政处罚自由</w:t>
            </w:r>
            <w:r>
              <w:rPr>
                <w:color w:val="auto"/>
                <w:sz w:val="18"/>
              </w:rPr>
              <w:t>裁量基准；</w:t>
            </w:r>
          </w:p>
          <w:p>
            <w:pPr>
              <w:pStyle w:val="9"/>
              <w:numPr>
                <w:ilvl w:val="0"/>
                <w:numId w:val="34"/>
              </w:numPr>
              <w:tabs>
                <w:tab w:val="left" w:pos="291"/>
              </w:tabs>
              <w:spacing w:before="0" w:after="0" w:line="249" w:lineRule="auto"/>
              <w:ind w:left="108" w:right="95" w:firstLine="0"/>
              <w:jc w:val="left"/>
              <w:rPr>
                <w:color w:val="auto"/>
                <w:sz w:val="18"/>
              </w:rPr>
            </w:pPr>
            <w:r>
              <w:rPr>
                <w:color w:val="auto"/>
                <w:spacing w:val="-9"/>
                <w:sz w:val="18"/>
              </w:rPr>
              <w:t>咨询、监督投诉</w:t>
            </w:r>
            <w:r>
              <w:rPr>
                <w:color w:val="auto"/>
                <w:sz w:val="18"/>
              </w:rPr>
              <w:t>方式；</w:t>
            </w:r>
          </w:p>
          <w:p>
            <w:pPr>
              <w:pStyle w:val="9"/>
              <w:numPr>
                <w:ilvl w:val="0"/>
                <w:numId w:val="34"/>
              </w:numPr>
              <w:tabs>
                <w:tab w:val="left" w:pos="291"/>
              </w:tabs>
              <w:spacing w:before="0" w:after="0" w:line="225" w:lineRule="exact"/>
              <w:ind w:left="290" w:right="0" w:hanging="183"/>
              <w:jc w:val="left"/>
              <w:rPr>
                <w:color w:val="auto"/>
                <w:sz w:val="18"/>
              </w:rPr>
            </w:pPr>
            <w:r>
              <w:rPr>
                <w:color w:val="auto"/>
                <w:sz w:val="18"/>
              </w:rPr>
              <w:t>处罚决定；</w:t>
            </w:r>
          </w:p>
        </w:tc>
        <w:tc>
          <w:tcPr>
            <w:tcW w:w="1950"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0"/>
              <w:rPr>
                <w:rFonts w:ascii="Times New Roman"/>
                <w:color w:val="auto"/>
                <w:sz w:val="14"/>
              </w:rPr>
            </w:pPr>
          </w:p>
          <w:p>
            <w:pPr>
              <w:pStyle w:val="9"/>
              <w:spacing w:line="324" w:lineRule="auto"/>
              <w:ind w:left="254" w:right="152" w:hanging="89"/>
              <w:rPr>
                <w:color w:val="auto"/>
                <w:sz w:val="18"/>
              </w:rPr>
            </w:pPr>
            <w:r>
              <w:rPr>
                <w:color w:val="auto"/>
                <w:sz w:val="18"/>
              </w:rPr>
              <w:t>《城市生活垃圾管理办法》第四十二条</w:t>
            </w:r>
          </w:p>
        </w:tc>
        <w:tc>
          <w:tcPr>
            <w:tcW w:w="1710" w:type="dxa"/>
            <w:tcBorders>
              <w:bottom w:val="nil"/>
            </w:tcBorders>
          </w:tcPr>
          <w:p>
            <w:pPr>
              <w:pStyle w:val="9"/>
              <w:rPr>
                <w:rFonts w:ascii="Times New Roman"/>
                <w:color w:val="auto"/>
                <w:sz w:val="18"/>
              </w:rPr>
            </w:pPr>
          </w:p>
          <w:p>
            <w:pPr>
              <w:pStyle w:val="9"/>
              <w:rPr>
                <w:rFonts w:ascii="Times New Roman"/>
                <w:color w:val="auto"/>
                <w:sz w:val="18"/>
              </w:rPr>
            </w:pPr>
          </w:p>
          <w:p>
            <w:pPr>
              <w:pStyle w:val="9"/>
              <w:spacing w:before="7"/>
              <w:rPr>
                <w:rFonts w:ascii="Times New Roman"/>
                <w:color w:val="auto"/>
                <w:sz w:val="14"/>
              </w:rPr>
            </w:pPr>
          </w:p>
          <w:p>
            <w:pPr>
              <w:pStyle w:val="9"/>
              <w:spacing w:line="324" w:lineRule="auto"/>
              <w:ind w:left="106" w:right="95" w:firstLine="2"/>
              <w:jc w:val="center"/>
              <w:rPr>
                <w:color w:val="auto"/>
                <w:sz w:val="18"/>
              </w:rPr>
            </w:pPr>
            <w:r>
              <w:rPr>
                <w:color w:val="auto"/>
                <w:sz w:val="18"/>
              </w:rPr>
              <w:t>执法决定信息在决</w:t>
            </w:r>
            <w:r>
              <w:rPr>
                <w:color w:val="auto"/>
                <w:spacing w:val="-7"/>
                <w:sz w:val="18"/>
              </w:rPr>
              <w:t xml:space="preserve">定作出之日起 </w:t>
            </w:r>
            <w:r>
              <w:rPr>
                <w:color w:val="auto"/>
                <w:sz w:val="18"/>
              </w:rPr>
              <w:t>7</w:t>
            </w:r>
            <w:r>
              <w:rPr>
                <w:color w:val="auto"/>
                <w:spacing w:val="-22"/>
                <w:sz w:val="18"/>
              </w:rPr>
              <w:t xml:space="preserve"> 个工作日内公开，其他相关信息形成或</w:t>
            </w:r>
            <w:r>
              <w:rPr>
                <w:color w:val="auto"/>
                <w:spacing w:val="-13"/>
                <w:sz w:val="18"/>
              </w:rPr>
              <w:t>变更之日起</w:t>
            </w:r>
            <w:r>
              <w:rPr>
                <w:color w:val="auto"/>
                <w:sz w:val="18"/>
              </w:rPr>
              <w:t>20</w:t>
            </w:r>
            <w:r>
              <w:rPr>
                <w:color w:val="auto"/>
                <w:spacing w:val="-27"/>
                <w:sz w:val="18"/>
              </w:rPr>
              <w:t xml:space="preserve"> 个工</w:t>
            </w:r>
            <w:r>
              <w:rPr>
                <w:color w:val="auto"/>
                <w:sz w:val="18"/>
              </w:rPr>
              <w:t>作日内公开</w:t>
            </w:r>
          </w:p>
        </w:tc>
        <w:tc>
          <w:tcPr>
            <w:tcW w:w="1230"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0"/>
              <w:rPr>
                <w:rFonts w:ascii="Times New Roman"/>
                <w:color w:val="auto"/>
                <w:sz w:val="14"/>
              </w:rPr>
            </w:pPr>
          </w:p>
          <w:p>
            <w:pPr>
              <w:pStyle w:val="9"/>
              <w:spacing w:line="324" w:lineRule="auto"/>
              <w:ind w:left="165" w:right="152"/>
              <w:rPr>
                <w:rFonts w:hint="eastAsia" w:eastAsia="仿宋"/>
                <w:color w:val="auto"/>
                <w:sz w:val="18"/>
                <w:lang w:eastAsia="zh-CN"/>
              </w:rPr>
            </w:pPr>
            <w:r>
              <w:rPr>
                <w:rFonts w:hint="eastAsia"/>
                <w:color w:val="auto"/>
                <w:sz w:val="18"/>
                <w:lang w:eastAsia="zh-CN"/>
              </w:rPr>
              <w:t>新县城市管理局</w:t>
            </w:r>
          </w:p>
        </w:tc>
        <w:tc>
          <w:tcPr>
            <w:tcW w:w="1607" w:type="dxa"/>
            <w:vMerge w:val="restart"/>
            <w:vAlign w:val="top"/>
          </w:tcPr>
          <w:p>
            <w:pPr>
              <w:pStyle w:val="9"/>
              <w:jc w:val="left"/>
              <w:rPr>
                <w:rFonts w:ascii="宋体"/>
                <w:b/>
                <w:color w:val="auto"/>
                <w:sz w:val="18"/>
              </w:rPr>
            </w:pPr>
          </w:p>
          <w:p>
            <w:pPr>
              <w:pStyle w:val="9"/>
              <w:jc w:val="left"/>
              <w:rPr>
                <w:rFonts w:ascii="宋体"/>
                <w:b/>
                <w:color w:val="auto"/>
                <w:sz w:val="18"/>
              </w:rPr>
            </w:pPr>
          </w:p>
          <w:p>
            <w:pPr>
              <w:pStyle w:val="9"/>
              <w:jc w:val="left"/>
              <w:rPr>
                <w:rFonts w:ascii="宋体"/>
                <w:b/>
                <w:color w:val="auto"/>
                <w:sz w:val="18"/>
              </w:rPr>
            </w:pPr>
          </w:p>
          <w:p>
            <w:pPr>
              <w:pStyle w:val="9"/>
              <w:spacing w:before="9"/>
              <w:jc w:val="left"/>
              <w:rPr>
                <w:rFonts w:ascii="宋体"/>
                <w:b/>
                <w:color w:val="auto"/>
                <w:sz w:val="15"/>
              </w:rPr>
            </w:pPr>
          </w:p>
          <w:p>
            <w:pPr>
              <w:pStyle w:val="9"/>
              <w:numPr>
                <w:ilvl w:val="0"/>
                <w:numId w:val="4"/>
              </w:numPr>
              <w:tabs>
                <w:tab w:val="left" w:pos="290"/>
              </w:tabs>
              <w:spacing w:before="1" w:after="0" w:line="240" w:lineRule="auto"/>
              <w:ind w:left="289" w:right="0" w:hanging="182"/>
              <w:jc w:val="left"/>
              <w:rPr>
                <w:color w:val="auto"/>
                <w:sz w:val="18"/>
              </w:rPr>
            </w:pPr>
            <w:r>
              <w:rPr>
                <w:color w:val="auto"/>
                <w:sz w:val="18"/>
              </w:rPr>
              <w:t>政府网站</w:t>
            </w:r>
          </w:p>
          <w:p>
            <w:pPr>
              <w:pStyle w:val="9"/>
              <w:numPr>
                <w:ilvl w:val="0"/>
                <w:numId w:val="4"/>
              </w:numPr>
              <w:tabs>
                <w:tab w:val="left" w:pos="290"/>
              </w:tabs>
              <w:spacing w:before="1" w:after="0" w:line="240" w:lineRule="auto"/>
              <w:ind w:left="289" w:right="0" w:hanging="182"/>
              <w:jc w:val="left"/>
              <w:rPr>
                <w:color w:val="auto"/>
                <w:sz w:val="18"/>
              </w:rPr>
            </w:pPr>
            <w:r>
              <w:rPr>
                <w:color w:val="auto"/>
                <w:sz w:val="18"/>
              </w:rPr>
              <w:t>政务服务中心</w:t>
            </w:r>
          </w:p>
          <w:p>
            <w:pPr>
              <w:pStyle w:val="9"/>
              <w:numPr>
                <w:ilvl w:val="0"/>
                <w:numId w:val="4"/>
              </w:numPr>
              <w:tabs>
                <w:tab w:val="left" w:pos="290"/>
              </w:tabs>
              <w:spacing w:before="1" w:after="0" w:line="240" w:lineRule="auto"/>
              <w:ind w:left="289" w:leftChars="0" w:right="0" w:rightChars="0" w:hanging="182" w:firstLineChars="0"/>
              <w:jc w:val="left"/>
              <w:rPr>
                <w:color w:val="auto"/>
                <w:sz w:val="18"/>
              </w:rPr>
            </w:pPr>
            <w:r>
              <w:rPr>
                <w:rFonts w:hint="eastAsia"/>
                <w:color w:val="auto"/>
                <w:spacing w:val="-3"/>
                <w:sz w:val="18"/>
                <w:lang w:eastAsia="zh-CN"/>
              </w:rPr>
              <w:t>新县城市管理局</w:t>
            </w:r>
          </w:p>
        </w:tc>
        <w:tc>
          <w:tcPr>
            <w:tcW w:w="507"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right="151"/>
              <w:jc w:val="right"/>
              <w:rPr>
                <w:color w:val="auto"/>
                <w:sz w:val="18"/>
              </w:rPr>
            </w:pPr>
            <w:r>
              <w:rPr>
                <w:color w:val="auto"/>
                <w:sz w:val="18"/>
              </w:rPr>
              <w:t>√</w:t>
            </w:r>
          </w:p>
        </w:tc>
        <w:tc>
          <w:tcPr>
            <w:tcW w:w="617" w:type="dxa"/>
            <w:vMerge w:val="restart"/>
          </w:tcPr>
          <w:p>
            <w:pPr>
              <w:pStyle w:val="9"/>
              <w:rPr>
                <w:rFonts w:ascii="Times New Roman"/>
                <w:color w:val="auto"/>
                <w:sz w:val="18"/>
              </w:rPr>
            </w:pPr>
          </w:p>
        </w:tc>
        <w:tc>
          <w:tcPr>
            <w:tcW w:w="396"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left="8"/>
              <w:jc w:val="center"/>
              <w:rPr>
                <w:color w:val="auto"/>
                <w:sz w:val="18"/>
              </w:rPr>
            </w:pPr>
            <w:r>
              <w:rPr>
                <w:color w:val="auto"/>
                <w:sz w:val="18"/>
              </w:rPr>
              <w:t>√</w:t>
            </w:r>
          </w:p>
        </w:tc>
        <w:tc>
          <w:tcPr>
            <w:tcW w:w="582" w:type="dxa"/>
            <w:vMerge w:val="restart"/>
          </w:tcPr>
          <w:p>
            <w:pPr>
              <w:pStyle w:val="9"/>
              <w:rPr>
                <w:rFonts w:ascii="Times New Roman"/>
                <w:color w:val="auto"/>
                <w:sz w:val="18"/>
              </w:rPr>
            </w:pPr>
          </w:p>
        </w:tc>
        <w:tc>
          <w:tcPr>
            <w:tcW w:w="480"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left="8"/>
              <w:jc w:val="center"/>
              <w:rPr>
                <w:color w:val="auto"/>
                <w:sz w:val="18"/>
              </w:rPr>
            </w:pPr>
            <w:r>
              <w:rPr>
                <w:color w:val="auto"/>
                <w:sz w:val="18"/>
              </w:rPr>
              <w:t>√</w:t>
            </w:r>
          </w:p>
        </w:tc>
        <w:tc>
          <w:tcPr>
            <w:tcW w:w="487" w:type="dxa"/>
            <w:vMerge w:val="restart"/>
          </w:tcPr>
          <w:p>
            <w:pPr>
              <w:pStyle w:val="9"/>
              <w:rPr>
                <w:rFonts w:ascii="Times New Roman"/>
                <w:color w:val="auto"/>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402" w:type="dxa"/>
            <w:tcBorders>
              <w:top w:val="nil"/>
            </w:tcBorders>
          </w:tcPr>
          <w:p>
            <w:pPr>
              <w:pStyle w:val="9"/>
              <w:rPr>
                <w:rFonts w:ascii="Times New Roman"/>
                <w:color w:val="auto"/>
                <w:sz w:val="18"/>
              </w:rPr>
            </w:pPr>
          </w:p>
        </w:tc>
        <w:tc>
          <w:tcPr>
            <w:tcW w:w="632" w:type="dxa"/>
            <w:tcBorders>
              <w:top w:val="nil"/>
            </w:tcBorders>
          </w:tcPr>
          <w:p>
            <w:pPr>
              <w:pStyle w:val="9"/>
              <w:rPr>
                <w:rFonts w:ascii="Times New Roman"/>
                <w:color w:val="auto"/>
                <w:sz w:val="18"/>
              </w:rPr>
            </w:pPr>
          </w:p>
        </w:tc>
        <w:tc>
          <w:tcPr>
            <w:tcW w:w="2323" w:type="dxa"/>
            <w:tcBorders>
              <w:top w:val="nil"/>
            </w:tcBorders>
          </w:tcPr>
          <w:p>
            <w:pPr>
              <w:pStyle w:val="9"/>
              <w:rPr>
                <w:rFonts w:ascii="Times New Roman"/>
                <w:color w:val="auto"/>
                <w:sz w:val="18"/>
              </w:rPr>
            </w:pPr>
          </w:p>
        </w:tc>
        <w:tc>
          <w:tcPr>
            <w:tcW w:w="1620" w:type="dxa"/>
            <w:tcBorders>
              <w:top w:val="nil"/>
            </w:tcBorders>
          </w:tcPr>
          <w:p>
            <w:pPr>
              <w:pStyle w:val="9"/>
              <w:spacing w:before="14"/>
              <w:ind w:left="108"/>
              <w:rPr>
                <w:color w:val="auto"/>
                <w:sz w:val="18"/>
              </w:rPr>
            </w:pPr>
            <w:r>
              <w:rPr>
                <w:color w:val="auto"/>
                <w:sz w:val="18"/>
              </w:rPr>
              <w:t>7.救济渠道。</w:t>
            </w:r>
          </w:p>
        </w:tc>
        <w:tc>
          <w:tcPr>
            <w:tcW w:w="1950" w:type="dxa"/>
            <w:tcBorders>
              <w:top w:val="nil"/>
            </w:tcBorders>
          </w:tcPr>
          <w:p>
            <w:pPr>
              <w:pStyle w:val="9"/>
              <w:rPr>
                <w:rFonts w:ascii="Times New Roman"/>
                <w:color w:val="auto"/>
                <w:sz w:val="18"/>
              </w:rPr>
            </w:pPr>
          </w:p>
        </w:tc>
        <w:tc>
          <w:tcPr>
            <w:tcW w:w="1710" w:type="dxa"/>
            <w:tcBorders>
              <w:top w:val="nil"/>
            </w:tcBorders>
          </w:tcPr>
          <w:p>
            <w:pPr>
              <w:pStyle w:val="9"/>
              <w:rPr>
                <w:rFonts w:ascii="Times New Roman"/>
                <w:color w:val="auto"/>
                <w:sz w:val="18"/>
              </w:rPr>
            </w:pPr>
          </w:p>
        </w:tc>
        <w:tc>
          <w:tcPr>
            <w:tcW w:w="1230" w:type="dxa"/>
            <w:tcBorders>
              <w:top w:val="nil"/>
            </w:tcBorders>
          </w:tcPr>
          <w:p>
            <w:pPr>
              <w:pStyle w:val="9"/>
              <w:rPr>
                <w:rFonts w:ascii="Times New Roman"/>
                <w:color w:val="auto"/>
                <w:sz w:val="18"/>
              </w:rPr>
            </w:pPr>
          </w:p>
        </w:tc>
        <w:tc>
          <w:tcPr>
            <w:tcW w:w="1607" w:type="dxa"/>
            <w:vMerge w:val="continue"/>
            <w:tcBorders>
              <w:top w:val="nil"/>
            </w:tcBorders>
          </w:tcPr>
          <w:p>
            <w:pPr>
              <w:rPr>
                <w:color w:val="auto"/>
                <w:sz w:val="2"/>
                <w:szCs w:val="2"/>
              </w:rPr>
            </w:pPr>
          </w:p>
        </w:tc>
        <w:tc>
          <w:tcPr>
            <w:tcW w:w="507" w:type="dxa"/>
            <w:tcBorders>
              <w:top w:val="nil"/>
            </w:tcBorders>
          </w:tcPr>
          <w:p>
            <w:pPr>
              <w:pStyle w:val="9"/>
              <w:rPr>
                <w:rFonts w:ascii="Times New Roman"/>
                <w:color w:val="auto"/>
                <w:sz w:val="18"/>
              </w:rPr>
            </w:pPr>
          </w:p>
        </w:tc>
        <w:tc>
          <w:tcPr>
            <w:tcW w:w="617" w:type="dxa"/>
            <w:vMerge w:val="continue"/>
            <w:tcBorders>
              <w:top w:val="nil"/>
            </w:tcBorders>
          </w:tcPr>
          <w:p>
            <w:pPr>
              <w:rPr>
                <w:color w:val="auto"/>
                <w:sz w:val="2"/>
                <w:szCs w:val="2"/>
              </w:rPr>
            </w:pPr>
          </w:p>
        </w:tc>
        <w:tc>
          <w:tcPr>
            <w:tcW w:w="396" w:type="dxa"/>
            <w:tcBorders>
              <w:top w:val="nil"/>
            </w:tcBorders>
          </w:tcPr>
          <w:p>
            <w:pPr>
              <w:pStyle w:val="9"/>
              <w:rPr>
                <w:rFonts w:ascii="Times New Roman"/>
                <w:color w:val="auto"/>
                <w:sz w:val="18"/>
              </w:rPr>
            </w:pPr>
          </w:p>
        </w:tc>
        <w:tc>
          <w:tcPr>
            <w:tcW w:w="582" w:type="dxa"/>
            <w:vMerge w:val="continue"/>
            <w:tcBorders>
              <w:top w:val="nil"/>
            </w:tcBorders>
          </w:tcPr>
          <w:p>
            <w:pPr>
              <w:rPr>
                <w:color w:val="auto"/>
                <w:sz w:val="2"/>
                <w:szCs w:val="2"/>
              </w:rPr>
            </w:pPr>
          </w:p>
        </w:tc>
        <w:tc>
          <w:tcPr>
            <w:tcW w:w="480" w:type="dxa"/>
            <w:tcBorders>
              <w:top w:val="nil"/>
            </w:tcBorders>
          </w:tcPr>
          <w:p>
            <w:pPr>
              <w:pStyle w:val="9"/>
              <w:rPr>
                <w:rFonts w:ascii="Times New Roman"/>
                <w:color w:val="auto"/>
                <w:sz w:val="18"/>
              </w:rPr>
            </w:pPr>
          </w:p>
        </w:tc>
        <w:tc>
          <w:tcPr>
            <w:tcW w:w="487" w:type="dxa"/>
            <w:vMerge w:val="continue"/>
            <w:tcBorders>
              <w:top w:val="nil"/>
            </w:tcBorders>
          </w:tcPr>
          <w:p>
            <w:pPr>
              <w:rPr>
                <w:color w:val="auto"/>
                <w:sz w:val="2"/>
                <w:szCs w:val="2"/>
              </w:rPr>
            </w:pPr>
          </w:p>
        </w:tc>
      </w:tr>
    </w:tbl>
    <w:p>
      <w:pPr>
        <w:spacing w:after="0"/>
        <w:rPr>
          <w:color w:val="auto"/>
          <w:sz w:val="2"/>
          <w:szCs w:val="2"/>
        </w:rPr>
        <w:sectPr>
          <w:pgSz w:w="16840" w:h="11910" w:orient="landscape"/>
          <w:pgMar w:top="1100" w:right="180" w:bottom="1100" w:left="600" w:header="0" w:footer="912" w:gutter="0"/>
          <w:pgNumType w:fmt="decimal"/>
          <w:cols w:space="720" w:num="1"/>
        </w:sectPr>
      </w:pPr>
    </w:p>
    <w:p>
      <w:pPr>
        <w:pStyle w:val="2"/>
        <w:rPr>
          <w:rFonts w:ascii="Times New Roman"/>
          <w:color w:val="auto"/>
          <w:sz w:val="20"/>
        </w:rPr>
      </w:pPr>
    </w:p>
    <w:p>
      <w:pPr>
        <w:pStyle w:val="2"/>
        <w:rPr>
          <w:rFonts w:ascii="Times New Roman"/>
          <w:color w:val="auto"/>
          <w:sz w:val="20"/>
        </w:rPr>
      </w:pPr>
    </w:p>
    <w:p>
      <w:pPr>
        <w:pStyle w:val="2"/>
        <w:rPr>
          <w:rFonts w:ascii="Times New Roman"/>
          <w:color w:val="auto"/>
          <w:sz w:val="20"/>
        </w:rPr>
      </w:pPr>
    </w:p>
    <w:p>
      <w:pPr>
        <w:pStyle w:val="2"/>
        <w:spacing w:before="4"/>
        <w:rPr>
          <w:rFonts w:ascii="Times New Roman"/>
          <w:color w:val="auto"/>
          <w:sz w:val="16"/>
        </w:rPr>
      </w:pPr>
    </w:p>
    <w:tbl>
      <w:tblPr>
        <w:tblStyle w:val="5"/>
        <w:tblW w:w="0" w:type="auto"/>
        <w:tblInd w:w="6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2"/>
        <w:gridCol w:w="632"/>
        <w:gridCol w:w="2278"/>
        <w:gridCol w:w="1575"/>
        <w:gridCol w:w="1920"/>
        <w:gridCol w:w="1830"/>
        <w:gridCol w:w="1245"/>
        <w:gridCol w:w="1592"/>
        <w:gridCol w:w="507"/>
        <w:gridCol w:w="617"/>
        <w:gridCol w:w="396"/>
        <w:gridCol w:w="582"/>
        <w:gridCol w:w="480"/>
        <w:gridCol w:w="4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402"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109" w:right="100"/>
              <w:rPr>
                <w:rFonts w:hint="eastAsia" w:ascii="黑体" w:eastAsia="黑体"/>
                <w:color w:val="auto"/>
                <w:sz w:val="18"/>
              </w:rPr>
            </w:pPr>
            <w:r>
              <w:rPr>
                <w:rFonts w:hint="eastAsia" w:ascii="黑体" w:eastAsia="黑体"/>
                <w:color w:val="auto"/>
                <w:sz w:val="18"/>
              </w:rPr>
              <w:t>序号</w:t>
            </w:r>
          </w:p>
        </w:tc>
        <w:tc>
          <w:tcPr>
            <w:tcW w:w="2910" w:type="dxa"/>
            <w:gridSpan w:val="2"/>
          </w:tcPr>
          <w:p>
            <w:pPr>
              <w:pStyle w:val="9"/>
              <w:spacing w:before="123"/>
              <w:ind w:left="1073" w:right="1063"/>
              <w:jc w:val="center"/>
              <w:rPr>
                <w:rFonts w:hint="eastAsia" w:ascii="黑体" w:eastAsia="黑体"/>
                <w:color w:val="auto"/>
                <w:sz w:val="18"/>
              </w:rPr>
            </w:pPr>
            <w:r>
              <w:rPr>
                <w:rFonts w:hint="eastAsia" w:ascii="黑体" w:eastAsia="黑体"/>
                <w:color w:val="auto"/>
                <w:sz w:val="18"/>
              </w:rPr>
              <w:t>公开事项</w:t>
            </w:r>
          </w:p>
        </w:tc>
        <w:tc>
          <w:tcPr>
            <w:tcW w:w="1575" w:type="dxa"/>
            <w:vMerge w:val="restart"/>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6"/>
              </w:rPr>
            </w:pPr>
          </w:p>
          <w:p>
            <w:pPr>
              <w:pStyle w:val="9"/>
              <w:ind w:left="107"/>
              <w:rPr>
                <w:rFonts w:hint="eastAsia" w:ascii="黑体" w:eastAsia="黑体"/>
                <w:color w:val="auto"/>
                <w:sz w:val="18"/>
              </w:rPr>
            </w:pPr>
            <w:r>
              <w:rPr>
                <w:rFonts w:hint="eastAsia" w:ascii="黑体" w:eastAsia="黑体"/>
                <w:color w:val="auto"/>
                <w:sz w:val="18"/>
              </w:rPr>
              <w:t>公开内容（要素）</w:t>
            </w:r>
          </w:p>
        </w:tc>
        <w:tc>
          <w:tcPr>
            <w:tcW w:w="1920"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778" w:right="769"/>
              <w:jc w:val="center"/>
              <w:rPr>
                <w:rFonts w:hint="eastAsia" w:ascii="黑体" w:eastAsia="黑体"/>
                <w:color w:val="auto"/>
                <w:sz w:val="18"/>
              </w:rPr>
            </w:pPr>
            <w:r>
              <w:rPr>
                <w:rFonts w:hint="eastAsia" w:ascii="黑体" w:eastAsia="黑体"/>
                <w:color w:val="auto"/>
                <w:sz w:val="18"/>
              </w:rPr>
              <w:t>公开依据</w:t>
            </w:r>
          </w:p>
        </w:tc>
        <w:tc>
          <w:tcPr>
            <w:tcW w:w="1830"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735" w:right="722"/>
              <w:jc w:val="center"/>
              <w:rPr>
                <w:rFonts w:hint="eastAsia" w:ascii="黑体" w:eastAsia="黑体"/>
                <w:color w:val="auto"/>
                <w:sz w:val="18"/>
              </w:rPr>
            </w:pPr>
            <w:r>
              <w:rPr>
                <w:rFonts w:hint="eastAsia" w:ascii="黑体" w:eastAsia="黑体"/>
                <w:color w:val="auto"/>
                <w:sz w:val="18"/>
              </w:rPr>
              <w:t>公开时限</w:t>
            </w:r>
          </w:p>
        </w:tc>
        <w:tc>
          <w:tcPr>
            <w:tcW w:w="1245"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441" w:right="431"/>
              <w:jc w:val="center"/>
              <w:rPr>
                <w:rFonts w:hint="eastAsia" w:ascii="黑体" w:eastAsia="黑体"/>
                <w:color w:val="auto"/>
                <w:sz w:val="18"/>
              </w:rPr>
            </w:pPr>
            <w:r>
              <w:rPr>
                <w:rFonts w:hint="eastAsia" w:ascii="黑体" w:eastAsia="黑体"/>
                <w:color w:val="auto"/>
                <w:sz w:val="18"/>
              </w:rPr>
              <w:t>公开主体</w:t>
            </w:r>
          </w:p>
        </w:tc>
        <w:tc>
          <w:tcPr>
            <w:tcW w:w="1592"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615" w:right="333" w:hanging="269"/>
              <w:rPr>
                <w:rFonts w:hint="eastAsia" w:ascii="黑体" w:eastAsia="黑体"/>
                <w:color w:val="auto"/>
                <w:sz w:val="18"/>
              </w:rPr>
            </w:pPr>
            <w:r>
              <w:rPr>
                <w:rFonts w:hint="eastAsia" w:ascii="黑体" w:eastAsia="黑体"/>
                <w:color w:val="auto"/>
                <w:sz w:val="18"/>
              </w:rPr>
              <w:t>公开渠道和载体</w:t>
            </w:r>
          </w:p>
        </w:tc>
        <w:tc>
          <w:tcPr>
            <w:tcW w:w="1124" w:type="dxa"/>
            <w:gridSpan w:val="2"/>
          </w:tcPr>
          <w:p>
            <w:pPr>
              <w:pStyle w:val="9"/>
              <w:spacing w:before="123"/>
              <w:ind w:left="201"/>
              <w:rPr>
                <w:rFonts w:hint="eastAsia" w:ascii="黑体" w:eastAsia="黑体"/>
                <w:color w:val="auto"/>
                <w:sz w:val="18"/>
              </w:rPr>
            </w:pPr>
            <w:r>
              <w:rPr>
                <w:rFonts w:hint="eastAsia" w:ascii="黑体" w:eastAsia="黑体"/>
                <w:color w:val="auto"/>
                <w:sz w:val="18"/>
              </w:rPr>
              <w:t>公开对象</w:t>
            </w:r>
          </w:p>
        </w:tc>
        <w:tc>
          <w:tcPr>
            <w:tcW w:w="978" w:type="dxa"/>
            <w:gridSpan w:val="2"/>
          </w:tcPr>
          <w:p>
            <w:pPr>
              <w:pStyle w:val="9"/>
              <w:spacing w:before="123"/>
              <w:ind w:left="128"/>
              <w:rPr>
                <w:rFonts w:hint="eastAsia" w:ascii="黑体" w:eastAsia="黑体"/>
                <w:color w:val="auto"/>
                <w:sz w:val="18"/>
              </w:rPr>
            </w:pPr>
            <w:r>
              <w:rPr>
                <w:rFonts w:hint="eastAsia" w:ascii="黑体" w:eastAsia="黑体"/>
                <w:color w:val="auto"/>
                <w:sz w:val="18"/>
              </w:rPr>
              <w:t>公开方式</w:t>
            </w:r>
          </w:p>
        </w:tc>
        <w:tc>
          <w:tcPr>
            <w:tcW w:w="967" w:type="dxa"/>
            <w:gridSpan w:val="2"/>
          </w:tcPr>
          <w:p>
            <w:pPr>
              <w:pStyle w:val="9"/>
              <w:spacing w:before="123"/>
              <w:ind w:left="122"/>
              <w:rPr>
                <w:rFonts w:hint="eastAsia" w:ascii="黑体" w:eastAsia="黑体"/>
                <w:color w:val="auto"/>
                <w:sz w:val="18"/>
              </w:rPr>
            </w:pPr>
            <w:r>
              <w:rPr>
                <w:rFonts w:hint="eastAsia" w:ascii="黑体" w:eastAsia="黑体"/>
                <w:color w:val="auto"/>
                <w:sz w:val="18"/>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1" w:hRule="atLeast"/>
        </w:trPr>
        <w:tc>
          <w:tcPr>
            <w:tcW w:w="402" w:type="dxa"/>
            <w:vMerge w:val="continue"/>
            <w:tcBorders>
              <w:top w:val="nil"/>
            </w:tcBorders>
          </w:tcPr>
          <w:p>
            <w:pPr>
              <w:rPr>
                <w:color w:val="auto"/>
                <w:sz w:val="2"/>
                <w:szCs w:val="2"/>
              </w:rPr>
            </w:pPr>
          </w:p>
        </w:tc>
        <w:tc>
          <w:tcPr>
            <w:tcW w:w="632" w:type="dxa"/>
          </w:tcPr>
          <w:p>
            <w:pPr>
              <w:pStyle w:val="9"/>
              <w:spacing w:before="3"/>
              <w:rPr>
                <w:rFonts w:ascii="Times New Roman"/>
                <w:color w:val="auto"/>
                <w:sz w:val="17"/>
              </w:rPr>
            </w:pPr>
          </w:p>
          <w:p>
            <w:pPr>
              <w:pStyle w:val="9"/>
              <w:spacing w:line="324" w:lineRule="auto"/>
              <w:ind w:left="135" w:right="124"/>
              <w:rPr>
                <w:rFonts w:hint="eastAsia" w:ascii="黑体" w:eastAsia="黑体"/>
                <w:color w:val="auto"/>
                <w:sz w:val="18"/>
              </w:rPr>
            </w:pPr>
            <w:r>
              <w:rPr>
                <w:rFonts w:hint="eastAsia" w:ascii="黑体" w:eastAsia="黑体"/>
                <w:color w:val="auto"/>
                <w:sz w:val="18"/>
              </w:rPr>
              <w:t>一级事项</w:t>
            </w:r>
          </w:p>
        </w:tc>
        <w:tc>
          <w:tcPr>
            <w:tcW w:w="2278" w:type="dxa"/>
          </w:tcPr>
          <w:p>
            <w:pPr>
              <w:pStyle w:val="9"/>
              <w:spacing w:before="3"/>
              <w:rPr>
                <w:rFonts w:ascii="Times New Roman"/>
                <w:color w:val="auto"/>
                <w:sz w:val="17"/>
              </w:rPr>
            </w:pPr>
          </w:p>
          <w:p>
            <w:pPr>
              <w:pStyle w:val="9"/>
              <w:spacing w:line="324" w:lineRule="auto"/>
              <w:ind w:left="957" w:right="948"/>
              <w:jc w:val="center"/>
              <w:rPr>
                <w:rFonts w:hint="eastAsia" w:ascii="黑体" w:eastAsia="黑体"/>
                <w:color w:val="auto"/>
                <w:sz w:val="18"/>
              </w:rPr>
            </w:pPr>
            <w:r>
              <w:rPr>
                <w:rFonts w:hint="eastAsia" w:ascii="黑体" w:eastAsia="黑体"/>
                <w:color w:val="auto"/>
                <w:sz w:val="18"/>
              </w:rPr>
              <w:t>二级事项</w:t>
            </w:r>
          </w:p>
        </w:tc>
        <w:tc>
          <w:tcPr>
            <w:tcW w:w="1575" w:type="dxa"/>
            <w:vMerge w:val="continue"/>
            <w:tcBorders>
              <w:top w:val="nil"/>
            </w:tcBorders>
          </w:tcPr>
          <w:p>
            <w:pPr>
              <w:rPr>
                <w:color w:val="auto"/>
                <w:sz w:val="2"/>
                <w:szCs w:val="2"/>
              </w:rPr>
            </w:pPr>
          </w:p>
        </w:tc>
        <w:tc>
          <w:tcPr>
            <w:tcW w:w="1920" w:type="dxa"/>
            <w:vMerge w:val="continue"/>
            <w:tcBorders>
              <w:top w:val="nil"/>
            </w:tcBorders>
          </w:tcPr>
          <w:p>
            <w:pPr>
              <w:rPr>
                <w:color w:val="auto"/>
                <w:sz w:val="2"/>
                <w:szCs w:val="2"/>
              </w:rPr>
            </w:pPr>
          </w:p>
        </w:tc>
        <w:tc>
          <w:tcPr>
            <w:tcW w:w="1830" w:type="dxa"/>
            <w:vMerge w:val="continue"/>
            <w:tcBorders>
              <w:top w:val="nil"/>
            </w:tcBorders>
          </w:tcPr>
          <w:p>
            <w:pPr>
              <w:rPr>
                <w:color w:val="auto"/>
                <w:sz w:val="2"/>
                <w:szCs w:val="2"/>
              </w:rPr>
            </w:pPr>
          </w:p>
        </w:tc>
        <w:tc>
          <w:tcPr>
            <w:tcW w:w="1245" w:type="dxa"/>
            <w:vMerge w:val="continue"/>
            <w:tcBorders>
              <w:top w:val="nil"/>
            </w:tcBorders>
          </w:tcPr>
          <w:p>
            <w:pPr>
              <w:rPr>
                <w:color w:val="auto"/>
                <w:sz w:val="2"/>
                <w:szCs w:val="2"/>
              </w:rPr>
            </w:pPr>
          </w:p>
        </w:tc>
        <w:tc>
          <w:tcPr>
            <w:tcW w:w="1592" w:type="dxa"/>
            <w:vMerge w:val="continue"/>
            <w:tcBorders>
              <w:top w:val="nil"/>
            </w:tcBorders>
          </w:tcPr>
          <w:p>
            <w:pPr>
              <w:rPr>
                <w:color w:val="auto"/>
                <w:sz w:val="2"/>
                <w:szCs w:val="2"/>
              </w:rPr>
            </w:pPr>
          </w:p>
        </w:tc>
        <w:tc>
          <w:tcPr>
            <w:tcW w:w="507" w:type="dxa"/>
          </w:tcPr>
          <w:p>
            <w:pPr>
              <w:pStyle w:val="9"/>
              <w:spacing w:before="43" w:line="324" w:lineRule="auto"/>
              <w:ind w:left="163" w:right="151"/>
              <w:rPr>
                <w:rFonts w:hint="eastAsia" w:ascii="黑体" w:eastAsia="黑体"/>
                <w:color w:val="auto"/>
                <w:sz w:val="18"/>
              </w:rPr>
            </w:pPr>
            <w:r>
              <w:rPr>
                <w:rFonts w:hint="eastAsia" w:ascii="黑体" w:eastAsia="黑体"/>
                <w:color w:val="auto"/>
                <w:sz w:val="18"/>
              </w:rPr>
              <w:t>全社</w:t>
            </w:r>
          </w:p>
          <w:p>
            <w:pPr>
              <w:pStyle w:val="9"/>
              <w:spacing w:before="1"/>
              <w:ind w:left="163"/>
              <w:rPr>
                <w:rFonts w:hint="eastAsia" w:ascii="黑体" w:eastAsia="黑体"/>
                <w:color w:val="auto"/>
                <w:sz w:val="18"/>
              </w:rPr>
            </w:pPr>
            <w:r>
              <w:rPr>
                <w:rFonts w:hint="eastAsia" w:ascii="黑体" w:eastAsia="黑体"/>
                <w:color w:val="auto"/>
                <w:sz w:val="18"/>
              </w:rPr>
              <w:t>会</w:t>
            </w:r>
          </w:p>
        </w:tc>
        <w:tc>
          <w:tcPr>
            <w:tcW w:w="617" w:type="dxa"/>
          </w:tcPr>
          <w:p>
            <w:pPr>
              <w:pStyle w:val="9"/>
              <w:spacing w:before="3"/>
              <w:rPr>
                <w:rFonts w:ascii="Times New Roman"/>
                <w:color w:val="auto"/>
                <w:sz w:val="17"/>
              </w:rPr>
            </w:pPr>
          </w:p>
          <w:p>
            <w:pPr>
              <w:pStyle w:val="9"/>
              <w:spacing w:line="324" w:lineRule="auto"/>
              <w:ind w:left="126" w:right="118"/>
              <w:rPr>
                <w:rFonts w:hint="eastAsia" w:ascii="黑体" w:eastAsia="黑体"/>
                <w:color w:val="auto"/>
                <w:sz w:val="18"/>
              </w:rPr>
            </w:pPr>
            <w:r>
              <w:rPr>
                <w:rFonts w:hint="eastAsia" w:ascii="黑体" w:eastAsia="黑体"/>
                <w:color w:val="auto"/>
                <w:sz w:val="18"/>
              </w:rPr>
              <w:t>特定群体</w:t>
            </w:r>
          </w:p>
        </w:tc>
        <w:tc>
          <w:tcPr>
            <w:tcW w:w="396" w:type="dxa"/>
          </w:tcPr>
          <w:p>
            <w:pPr>
              <w:pStyle w:val="9"/>
              <w:spacing w:before="3"/>
              <w:rPr>
                <w:rFonts w:ascii="Times New Roman"/>
                <w:color w:val="auto"/>
                <w:sz w:val="17"/>
              </w:rPr>
            </w:pPr>
          </w:p>
          <w:p>
            <w:pPr>
              <w:pStyle w:val="9"/>
              <w:spacing w:line="324" w:lineRule="auto"/>
              <w:ind w:left="107" w:right="96"/>
              <w:rPr>
                <w:rFonts w:hint="eastAsia" w:ascii="黑体" w:eastAsia="黑体"/>
                <w:color w:val="auto"/>
                <w:sz w:val="18"/>
              </w:rPr>
            </w:pPr>
            <w:r>
              <w:rPr>
                <w:rFonts w:hint="eastAsia" w:ascii="黑体" w:eastAsia="黑体"/>
                <w:color w:val="auto"/>
                <w:sz w:val="18"/>
              </w:rPr>
              <w:t>主动</w:t>
            </w:r>
          </w:p>
        </w:tc>
        <w:tc>
          <w:tcPr>
            <w:tcW w:w="582" w:type="dxa"/>
          </w:tcPr>
          <w:p>
            <w:pPr>
              <w:pStyle w:val="9"/>
              <w:spacing w:before="3"/>
              <w:rPr>
                <w:rFonts w:ascii="Times New Roman"/>
                <w:color w:val="auto"/>
                <w:sz w:val="17"/>
              </w:rPr>
            </w:pPr>
          </w:p>
          <w:p>
            <w:pPr>
              <w:pStyle w:val="9"/>
              <w:spacing w:line="324" w:lineRule="auto"/>
              <w:ind w:left="200" w:right="100" w:hanging="92"/>
              <w:rPr>
                <w:rFonts w:hint="eastAsia" w:ascii="黑体" w:eastAsia="黑体"/>
                <w:color w:val="auto"/>
                <w:sz w:val="18"/>
              </w:rPr>
            </w:pPr>
            <w:r>
              <w:rPr>
                <w:rFonts w:hint="eastAsia" w:ascii="黑体" w:eastAsia="黑体"/>
                <w:color w:val="auto"/>
                <w:sz w:val="18"/>
              </w:rPr>
              <w:t>依申请</w:t>
            </w:r>
          </w:p>
        </w:tc>
        <w:tc>
          <w:tcPr>
            <w:tcW w:w="480" w:type="dxa"/>
          </w:tcPr>
          <w:p>
            <w:pPr>
              <w:pStyle w:val="9"/>
              <w:spacing w:before="3"/>
              <w:rPr>
                <w:rFonts w:ascii="Times New Roman"/>
                <w:color w:val="auto"/>
                <w:sz w:val="17"/>
              </w:rPr>
            </w:pPr>
          </w:p>
          <w:p>
            <w:pPr>
              <w:pStyle w:val="9"/>
              <w:spacing w:line="324" w:lineRule="auto"/>
              <w:ind w:left="149" w:right="138"/>
              <w:rPr>
                <w:rFonts w:hint="eastAsia" w:ascii="黑体" w:eastAsia="黑体"/>
                <w:color w:val="auto"/>
                <w:sz w:val="18"/>
              </w:rPr>
            </w:pPr>
            <w:r>
              <w:rPr>
                <w:rFonts w:hint="eastAsia" w:ascii="黑体" w:eastAsia="黑体"/>
                <w:color w:val="auto"/>
                <w:sz w:val="18"/>
              </w:rPr>
              <w:t>县级</w:t>
            </w:r>
          </w:p>
        </w:tc>
        <w:tc>
          <w:tcPr>
            <w:tcW w:w="487" w:type="dxa"/>
          </w:tcPr>
          <w:p>
            <w:pPr>
              <w:pStyle w:val="9"/>
              <w:spacing w:before="3"/>
              <w:rPr>
                <w:rFonts w:ascii="Times New Roman"/>
                <w:color w:val="auto"/>
                <w:sz w:val="17"/>
              </w:rPr>
            </w:pPr>
          </w:p>
          <w:p>
            <w:pPr>
              <w:pStyle w:val="9"/>
              <w:spacing w:line="324" w:lineRule="auto"/>
              <w:ind w:left="151" w:right="143"/>
              <w:rPr>
                <w:rFonts w:hint="eastAsia" w:ascii="黑体" w:eastAsia="黑体"/>
                <w:color w:val="auto"/>
                <w:sz w:val="18"/>
              </w:rPr>
            </w:pPr>
            <w:r>
              <w:rPr>
                <w:rFonts w:hint="eastAsia" w:ascii="黑体" w:eastAsia="黑体"/>
                <w:color w:val="auto"/>
                <w:sz w:val="18"/>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0" w:hRule="atLeast"/>
        </w:trPr>
        <w:tc>
          <w:tcPr>
            <w:tcW w:w="402"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25"/>
              </w:rPr>
            </w:pPr>
          </w:p>
          <w:p>
            <w:pPr>
              <w:pStyle w:val="9"/>
              <w:ind w:left="90" w:right="81"/>
              <w:jc w:val="center"/>
              <w:rPr>
                <w:color w:val="auto"/>
                <w:sz w:val="18"/>
              </w:rPr>
            </w:pPr>
            <w:r>
              <w:rPr>
                <w:color w:val="auto"/>
                <w:sz w:val="18"/>
              </w:rPr>
              <w:t>27</w:t>
            </w:r>
          </w:p>
        </w:tc>
        <w:tc>
          <w:tcPr>
            <w:tcW w:w="632"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5"/>
              <w:rPr>
                <w:rFonts w:ascii="Times New Roman"/>
                <w:color w:val="auto"/>
                <w:sz w:val="20"/>
              </w:rPr>
            </w:pPr>
          </w:p>
          <w:p>
            <w:pPr>
              <w:pStyle w:val="9"/>
              <w:spacing w:line="324" w:lineRule="auto"/>
              <w:ind w:left="135" w:right="124"/>
              <w:jc w:val="both"/>
              <w:rPr>
                <w:color w:val="auto"/>
                <w:sz w:val="18"/>
              </w:rPr>
            </w:pPr>
            <w:r>
              <w:rPr>
                <w:color w:val="auto"/>
                <w:sz w:val="18"/>
              </w:rPr>
              <w:t>城市生活垃圾管理</w:t>
            </w:r>
          </w:p>
        </w:tc>
        <w:tc>
          <w:tcPr>
            <w:tcW w:w="2278"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5"/>
              <w:rPr>
                <w:rFonts w:ascii="Times New Roman"/>
                <w:color w:val="auto"/>
                <w:sz w:val="20"/>
              </w:rPr>
            </w:pPr>
          </w:p>
          <w:p>
            <w:pPr>
              <w:pStyle w:val="9"/>
              <w:spacing w:line="324" w:lineRule="auto"/>
              <w:ind w:left="148" w:right="137"/>
              <w:jc w:val="center"/>
              <w:rPr>
                <w:color w:val="auto"/>
                <w:sz w:val="18"/>
              </w:rPr>
            </w:pPr>
            <w:r>
              <w:rPr>
                <w:color w:val="auto"/>
                <w:sz w:val="18"/>
              </w:rPr>
              <w:t>未经批准从事城市生活垃圾经营性清扫、收集、运输或者处置活动行为的处罚（城市规划区内）</w:t>
            </w:r>
          </w:p>
        </w:tc>
        <w:tc>
          <w:tcPr>
            <w:tcW w:w="1575" w:type="dxa"/>
          </w:tcPr>
          <w:p>
            <w:pPr>
              <w:pStyle w:val="9"/>
              <w:numPr>
                <w:ilvl w:val="0"/>
                <w:numId w:val="35"/>
              </w:numPr>
              <w:tabs>
                <w:tab w:val="left" w:pos="290"/>
              </w:tabs>
              <w:spacing w:before="13" w:after="0" w:line="249" w:lineRule="auto"/>
              <w:ind w:left="107" w:right="97" w:firstLine="0"/>
              <w:jc w:val="both"/>
              <w:rPr>
                <w:color w:val="auto"/>
                <w:sz w:val="18"/>
              </w:rPr>
            </w:pPr>
            <w:r>
              <w:rPr>
                <w:color w:val="auto"/>
                <w:spacing w:val="-16"/>
                <w:sz w:val="18"/>
              </w:rPr>
              <w:t>机构职能、权责</w:t>
            </w:r>
            <w:r>
              <w:rPr>
                <w:color w:val="auto"/>
                <w:spacing w:val="-14"/>
                <w:sz w:val="18"/>
              </w:rPr>
              <w:t>清单、执法人员名</w:t>
            </w:r>
            <w:r>
              <w:rPr>
                <w:color w:val="auto"/>
                <w:sz w:val="18"/>
              </w:rPr>
              <w:t>单；</w:t>
            </w:r>
          </w:p>
          <w:p>
            <w:pPr>
              <w:pStyle w:val="9"/>
              <w:numPr>
                <w:ilvl w:val="0"/>
                <w:numId w:val="35"/>
              </w:numPr>
              <w:tabs>
                <w:tab w:val="left" w:pos="290"/>
              </w:tabs>
              <w:spacing w:before="1" w:after="0" w:line="249" w:lineRule="auto"/>
              <w:ind w:left="107" w:right="195" w:firstLine="0"/>
              <w:jc w:val="both"/>
              <w:rPr>
                <w:color w:val="auto"/>
                <w:sz w:val="18"/>
              </w:rPr>
            </w:pPr>
            <w:r>
              <w:rPr>
                <w:color w:val="auto"/>
                <w:spacing w:val="-3"/>
                <w:sz w:val="18"/>
              </w:rPr>
              <w:t xml:space="preserve">执法程序或行政强制流程图； </w:t>
            </w:r>
            <w:r>
              <w:rPr>
                <w:color w:val="auto"/>
                <w:sz w:val="18"/>
              </w:rPr>
              <w:t>3.执法依据；</w:t>
            </w:r>
          </w:p>
          <w:p>
            <w:pPr>
              <w:pStyle w:val="9"/>
              <w:numPr>
                <w:ilvl w:val="0"/>
                <w:numId w:val="36"/>
              </w:numPr>
              <w:tabs>
                <w:tab w:val="left" w:pos="290"/>
              </w:tabs>
              <w:spacing w:before="0" w:after="0" w:line="249" w:lineRule="auto"/>
              <w:ind w:left="107" w:right="195" w:firstLine="0"/>
              <w:jc w:val="left"/>
              <w:rPr>
                <w:color w:val="auto"/>
                <w:sz w:val="18"/>
              </w:rPr>
            </w:pPr>
            <w:r>
              <w:rPr>
                <w:color w:val="auto"/>
                <w:spacing w:val="-3"/>
                <w:sz w:val="18"/>
              </w:rPr>
              <w:t>行政处罚自由</w:t>
            </w:r>
            <w:r>
              <w:rPr>
                <w:color w:val="auto"/>
                <w:sz w:val="18"/>
              </w:rPr>
              <w:t>裁量基准；</w:t>
            </w:r>
          </w:p>
          <w:p>
            <w:pPr>
              <w:pStyle w:val="9"/>
              <w:numPr>
                <w:ilvl w:val="0"/>
                <w:numId w:val="36"/>
              </w:numPr>
              <w:tabs>
                <w:tab w:val="left" w:pos="290"/>
              </w:tabs>
              <w:spacing w:before="0" w:after="0" w:line="249" w:lineRule="auto"/>
              <w:ind w:left="107" w:right="97" w:firstLine="0"/>
              <w:jc w:val="left"/>
              <w:rPr>
                <w:color w:val="auto"/>
                <w:sz w:val="18"/>
              </w:rPr>
            </w:pPr>
            <w:r>
              <w:rPr>
                <w:color w:val="auto"/>
                <w:spacing w:val="-16"/>
                <w:sz w:val="18"/>
              </w:rPr>
              <w:t>咨询、监督投诉</w:t>
            </w:r>
            <w:r>
              <w:rPr>
                <w:color w:val="auto"/>
                <w:sz w:val="18"/>
              </w:rPr>
              <w:t>方式；</w:t>
            </w:r>
          </w:p>
          <w:p>
            <w:pPr>
              <w:pStyle w:val="9"/>
              <w:numPr>
                <w:ilvl w:val="0"/>
                <w:numId w:val="36"/>
              </w:numPr>
              <w:tabs>
                <w:tab w:val="left" w:pos="290"/>
              </w:tabs>
              <w:spacing w:before="1" w:after="0" w:line="240" w:lineRule="auto"/>
              <w:ind w:left="289" w:right="0" w:hanging="183"/>
              <w:jc w:val="left"/>
              <w:rPr>
                <w:color w:val="auto"/>
                <w:sz w:val="18"/>
              </w:rPr>
            </w:pPr>
            <w:r>
              <w:rPr>
                <w:color w:val="auto"/>
                <w:sz w:val="18"/>
              </w:rPr>
              <w:t>处罚决定；</w:t>
            </w:r>
          </w:p>
          <w:p>
            <w:pPr>
              <w:pStyle w:val="9"/>
              <w:numPr>
                <w:ilvl w:val="0"/>
                <w:numId w:val="36"/>
              </w:numPr>
              <w:tabs>
                <w:tab w:val="left" w:pos="290"/>
              </w:tabs>
              <w:spacing w:before="9" w:after="0" w:line="206" w:lineRule="exact"/>
              <w:ind w:left="289" w:right="0" w:hanging="183"/>
              <w:jc w:val="left"/>
              <w:rPr>
                <w:color w:val="auto"/>
                <w:sz w:val="18"/>
              </w:rPr>
            </w:pPr>
            <w:r>
              <w:rPr>
                <w:color w:val="auto"/>
                <w:sz w:val="18"/>
              </w:rPr>
              <w:t>救济渠道。</w:t>
            </w:r>
          </w:p>
        </w:tc>
        <w:tc>
          <w:tcPr>
            <w:tcW w:w="1920"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33" w:line="324" w:lineRule="auto"/>
              <w:ind w:left="238" w:right="137" w:hanging="89"/>
              <w:rPr>
                <w:color w:val="auto"/>
                <w:sz w:val="18"/>
              </w:rPr>
            </w:pPr>
            <w:r>
              <w:rPr>
                <w:color w:val="auto"/>
                <w:sz w:val="18"/>
              </w:rPr>
              <w:t>《城市生活垃圾管理办法》第四十三条</w:t>
            </w:r>
          </w:p>
        </w:tc>
        <w:tc>
          <w:tcPr>
            <w:tcW w:w="1830" w:type="dxa"/>
          </w:tcPr>
          <w:p>
            <w:pPr>
              <w:pStyle w:val="9"/>
              <w:rPr>
                <w:rFonts w:ascii="Times New Roman"/>
                <w:color w:val="auto"/>
                <w:sz w:val="18"/>
              </w:rPr>
            </w:pPr>
          </w:p>
          <w:p>
            <w:pPr>
              <w:pStyle w:val="9"/>
              <w:rPr>
                <w:rFonts w:ascii="Times New Roman"/>
                <w:color w:val="auto"/>
                <w:sz w:val="18"/>
              </w:rPr>
            </w:pPr>
          </w:p>
          <w:p>
            <w:pPr>
              <w:pStyle w:val="9"/>
              <w:spacing w:before="130" w:line="324" w:lineRule="auto"/>
              <w:ind w:left="106" w:right="95" w:firstLine="2"/>
              <w:jc w:val="center"/>
              <w:rPr>
                <w:color w:val="auto"/>
                <w:sz w:val="18"/>
              </w:rPr>
            </w:pPr>
            <w:r>
              <w:rPr>
                <w:color w:val="auto"/>
                <w:sz w:val="18"/>
              </w:rPr>
              <w:t>执法决定信息在决</w:t>
            </w:r>
            <w:r>
              <w:rPr>
                <w:color w:val="auto"/>
                <w:spacing w:val="-7"/>
                <w:sz w:val="18"/>
              </w:rPr>
              <w:t xml:space="preserve">定作出之日起 </w:t>
            </w:r>
            <w:r>
              <w:rPr>
                <w:color w:val="auto"/>
                <w:sz w:val="18"/>
              </w:rPr>
              <w:t>7</w:t>
            </w:r>
            <w:r>
              <w:rPr>
                <w:color w:val="auto"/>
                <w:spacing w:val="-22"/>
                <w:sz w:val="18"/>
              </w:rPr>
              <w:t xml:space="preserve"> 个工</w:t>
            </w:r>
            <w:r>
              <w:rPr>
                <w:color w:val="auto"/>
                <w:spacing w:val="-3"/>
                <w:sz w:val="18"/>
              </w:rPr>
              <w:t>作日内公开，其他相</w:t>
            </w:r>
            <w:r>
              <w:rPr>
                <w:color w:val="auto"/>
                <w:sz w:val="18"/>
              </w:rPr>
              <w:t>关信息形成或变更</w:t>
            </w:r>
            <w:r>
              <w:rPr>
                <w:color w:val="auto"/>
                <w:spacing w:val="-12"/>
                <w:sz w:val="18"/>
              </w:rPr>
              <w:t xml:space="preserve">之日起 </w:t>
            </w:r>
            <w:r>
              <w:rPr>
                <w:color w:val="auto"/>
                <w:sz w:val="18"/>
              </w:rPr>
              <w:t>20</w:t>
            </w:r>
            <w:r>
              <w:rPr>
                <w:color w:val="auto"/>
                <w:spacing w:val="-10"/>
                <w:sz w:val="18"/>
              </w:rPr>
              <w:t xml:space="preserve"> 个工作日内公开</w:t>
            </w:r>
          </w:p>
        </w:tc>
        <w:tc>
          <w:tcPr>
            <w:tcW w:w="1245"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33" w:line="324" w:lineRule="auto"/>
              <w:ind w:left="170" w:right="162"/>
              <w:rPr>
                <w:rFonts w:hint="eastAsia" w:eastAsia="仿宋"/>
                <w:color w:val="auto"/>
                <w:sz w:val="18"/>
                <w:lang w:eastAsia="zh-CN"/>
              </w:rPr>
            </w:pPr>
            <w:r>
              <w:rPr>
                <w:rFonts w:hint="eastAsia"/>
                <w:color w:val="auto"/>
                <w:sz w:val="18"/>
                <w:lang w:eastAsia="zh-CN"/>
              </w:rPr>
              <w:t>新县城市管理局</w:t>
            </w:r>
          </w:p>
        </w:tc>
        <w:tc>
          <w:tcPr>
            <w:tcW w:w="1592" w:type="dxa"/>
            <w:vAlign w:val="top"/>
          </w:tcPr>
          <w:p>
            <w:pPr>
              <w:pStyle w:val="9"/>
              <w:jc w:val="left"/>
              <w:rPr>
                <w:rFonts w:ascii="宋体"/>
                <w:b/>
                <w:color w:val="auto"/>
                <w:sz w:val="18"/>
              </w:rPr>
            </w:pPr>
          </w:p>
          <w:p>
            <w:pPr>
              <w:pStyle w:val="9"/>
              <w:jc w:val="left"/>
              <w:rPr>
                <w:rFonts w:ascii="宋体"/>
                <w:b/>
                <w:color w:val="auto"/>
                <w:sz w:val="18"/>
              </w:rPr>
            </w:pPr>
          </w:p>
          <w:p>
            <w:pPr>
              <w:pStyle w:val="9"/>
              <w:jc w:val="left"/>
              <w:rPr>
                <w:rFonts w:ascii="宋体"/>
                <w:b/>
                <w:color w:val="auto"/>
                <w:sz w:val="18"/>
              </w:rPr>
            </w:pPr>
          </w:p>
          <w:p>
            <w:pPr>
              <w:pStyle w:val="9"/>
              <w:spacing w:before="9"/>
              <w:jc w:val="left"/>
              <w:rPr>
                <w:rFonts w:ascii="宋体"/>
                <w:b/>
                <w:color w:val="auto"/>
                <w:sz w:val="15"/>
              </w:rPr>
            </w:pPr>
          </w:p>
          <w:p>
            <w:pPr>
              <w:pStyle w:val="9"/>
              <w:numPr>
                <w:ilvl w:val="0"/>
                <w:numId w:val="4"/>
              </w:numPr>
              <w:tabs>
                <w:tab w:val="left" w:pos="290"/>
              </w:tabs>
              <w:spacing w:before="1" w:after="0" w:line="240" w:lineRule="auto"/>
              <w:ind w:left="289" w:right="0" w:hanging="182"/>
              <w:jc w:val="left"/>
              <w:rPr>
                <w:color w:val="auto"/>
                <w:sz w:val="18"/>
              </w:rPr>
            </w:pPr>
            <w:r>
              <w:rPr>
                <w:color w:val="auto"/>
                <w:sz w:val="18"/>
              </w:rPr>
              <w:t>政府网站</w:t>
            </w:r>
          </w:p>
          <w:p>
            <w:pPr>
              <w:pStyle w:val="9"/>
              <w:numPr>
                <w:ilvl w:val="0"/>
                <w:numId w:val="4"/>
              </w:numPr>
              <w:tabs>
                <w:tab w:val="left" w:pos="290"/>
              </w:tabs>
              <w:spacing w:before="1" w:after="0" w:line="240" w:lineRule="auto"/>
              <w:ind w:left="289" w:right="0" w:hanging="182"/>
              <w:jc w:val="left"/>
              <w:rPr>
                <w:color w:val="auto"/>
                <w:sz w:val="18"/>
              </w:rPr>
            </w:pPr>
            <w:r>
              <w:rPr>
                <w:color w:val="auto"/>
                <w:sz w:val="18"/>
              </w:rPr>
              <w:t>政务服务中心</w:t>
            </w:r>
          </w:p>
          <w:p>
            <w:pPr>
              <w:pStyle w:val="9"/>
              <w:numPr>
                <w:ilvl w:val="0"/>
                <w:numId w:val="4"/>
              </w:numPr>
              <w:tabs>
                <w:tab w:val="left" w:pos="290"/>
              </w:tabs>
              <w:spacing w:before="1" w:after="0" w:line="240" w:lineRule="auto"/>
              <w:ind w:left="289" w:leftChars="0" w:right="0" w:rightChars="0" w:hanging="182" w:firstLineChars="0"/>
              <w:jc w:val="left"/>
              <w:rPr>
                <w:rFonts w:ascii="仿宋" w:hAnsi="仿宋" w:eastAsia="仿宋" w:cs="仿宋"/>
                <w:color w:val="auto"/>
                <w:sz w:val="18"/>
                <w:szCs w:val="22"/>
                <w:lang w:val="zh-CN" w:eastAsia="zh-CN" w:bidi="zh-CN"/>
              </w:rPr>
            </w:pPr>
            <w:r>
              <w:rPr>
                <w:rFonts w:hint="eastAsia"/>
                <w:color w:val="auto"/>
                <w:spacing w:val="-3"/>
                <w:sz w:val="18"/>
                <w:lang w:eastAsia="zh-CN"/>
              </w:rPr>
              <w:t>新县城市管理局</w:t>
            </w:r>
          </w:p>
        </w:tc>
        <w:tc>
          <w:tcPr>
            <w:tcW w:w="507"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25"/>
              </w:rPr>
            </w:pPr>
          </w:p>
          <w:p>
            <w:pPr>
              <w:pStyle w:val="9"/>
              <w:ind w:right="151"/>
              <w:jc w:val="right"/>
              <w:rPr>
                <w:color w:val="auto"/>
                <w:sz w:val="18"/>
              </w:rPr>
            </w:pPr>
            <w:r>
              <w:rPr>
                <w:color w:val="auto"/>
                <w:sz w:val="18"/>
              </w:rPr>
              <w:t>√</w:t>
            </w:r>
          </w:p>
        </w:tc>
        <w:tc>
          <w:tcPr>
            <w:tcW w:w="617" w:type="dxa"/>
          </w:tcPr>
          <w:p>
            <w:pPr>
              <w:pStyle w:val="9"/>
              <w:rPr>
                <w:rFonts w:ascii="Times New Roman"/>
                <w:color w:val="auto"/>
                <w:sz w:val="18"/>
              </w:rPr>
            </w:pPr>
          </w:p>
        </w:tc>
        <w:tc>
          <w:tcPr>
            <w:tcW w:w="396"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25"/>
              </w:rPr>
            </w:pPr>
          </w:p>
          <w:p>
            <w:pPr>
              <w:pStyle w:val="9"/>
              <w:ind w:left="8"/>
              <w:jc w:val="center"/>
              <w:rPr>
                <w:color w:val="auto"/>
                <w:sz w:val="18"/>
              </w:rPr>
            </w:pPr>
            <w:r>
              <w:rPr>
                <w:color w:val="auto"/>
                <w:sz w:val="18"/>
              </w:rPr>
              <w:t>√</w:t>
            </w:r>
          </w:p>
        </w:tc>
        <w:tc>
          <w:tcPr>
            <w:tcW w:w="582" w:type="dxa"/>
          </w:tcPr>
          <w:p>
            <w:pPr>
              <w:pStyle w:val="9"/>
              <w:rPr>
                <w:rFonts w:ascii="Times New Roman"/>
                <w:color w:val="auto"/>
                <w:sz w:val="18"/>
              </w:rPr>
            </w:pPr>
          </w:p>
        </w:tc>
        <w:tc>
          <w:tcPr>
            <w:tcW w:w="480"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25"/>
              </w:rPr>
            </w:pPr>
          </w:p>
          <w:p>
            <w:pPr>
              <w:pStyle w:val="9"/>
              <w:ind w:left="8"/>
              <w:jc w:val="center"/>
              <w:rPr>
                <w:color w:val="auto"/>
                <w:sz w:val="18"/>
              </w:rPr>
            </w:pPr>
            <w:r>
              <w:rPr>
                <w:color w:val="auto"/>
                <w:sz w:val="18"/>
              </w:rPr>
              <w:t>√</w:t>
            </w:r>
          </w:p>
        </w:tc>
        <w:tc>
          <w:tcPr>
            <w:tcW w:w="487" w:type="dxa"/>
          </w:tcPr>
          <w:p>
            <w:pPr>
              <w:pStyle w:val="9"/>
              <w:rPr>
                <w:rFonts w:ascii="Times New Roman"/>
                <w:color w:val="auto"/>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7" w:hRule="atLeast"/>
        </w:trPr>
        <w:tc>
          <w:tcPr>
            <w:tcW w:w="402"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left="90" w:right="81"/>
              <w:jc w:val="center"/>
              <w:rPr>
                <w:color w:val="auto"/>
                <w:sz w:val="18"/>
              </w:rPr>
            </w:pPr>
            <w:r>
              <w:rPr>
                <w:color w:val="auto"/>
                <w:sz w:val="18"/>
              </w:rPr>
              <w:t>28</w:t>
            </w:r>
          </w:p>
        </w:tc>
        <w:tc>
          <w:tcPr>
            <w:tcW w:w="632"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8"/>
              <w:rPr>
                <w:rFonts w:ascii="Times New Roman"/>
                <w:color w:val="auto"/>
                <w:sz w:val="23"/>
              </w:rPr>
            </w:pPr>
          </w:p>
          <w:p>
            <w:pPr>
              <w:pStyle w:val="9"/>
              <w:spacing w:line="324" w:lineRule="auto"/>
              <w:ind w:left="135" w:right="124"/>
              <w:jc w:val="both"/>
              <w:rPr>
                <w:color w:val="auto"/>
                <w:sz w:val="18"/>
              </w:rPr>
            </w:pPr>
            <w:r>
              <w:rPr>
                <w:color w:val="auto"/>
                <w:sz w:val="18"/>
              </w:rPr>
              <w:t>城市生活垃圾管理</w:t>
            </w:r>
          </w:p>
        </w:tc>
        <w:tc>
          <w:tcPr>
            <w:tcW w:w="2278"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17" w:line="324" w:lineRule="auto"/>
              <w:ind w:left="148" w:right="137"/>
              <w:jc w:val="both"/>
              <w:rPr>
                <w:color w:val="auto"/>
                <w:sz w:val="18"/>
              </w:rPr>
            </w:pPr>
            <w:r>
              <w:rPr>
                <w:color w:val="auto"/>
                <w:sz w:val="18"/>
              </w:rPr>
              <w:t>从事城市生活垃圾经营性清扫、收集、运输的企业在运输过程中沿途丢弃、遗撒生活垃圾行为的处罚</w:t>
            </w:r>
          </w:p>
          <w:p>
            <w:pPr>
              <w:pStyle w:val="9"/>
              <w:spacing w:before="2"/>
              <w:ind w:left="417"/>
              <w:rPr>
                <w:color w:val="auto"/>
                <w:sz w:val="18"/>
              </w:rPr>
            </w:pPr>
            <w:r>
              <w:rPr>
                <w:color w:val="auto"/>
                <w:sz w:val="18"/>
              </w:rPr>
              <w:t>（城市规划区内）</w:t>
            </w:r>
          </w:p>
        </w:tc>
        <w:tc>
          <w:tcPr>
            <w:tcW w:w="1575" w:type="dxa"/>
            <w:tcBorders>
              <w:bottom w:val="nil"/>
            </w:tcBorders>
          </w:tcPr>
          <w:p>
            <w:pPr>
              <w:pStyle w:val="9"/>
              <w:numPr>
                <w:ilvl w:val="0"/>
                <w:numId w:val="37"/>
              </w:numPr>
              <w:tabs>
                <w:tab w:val="left" w:pos="290"/>
              </w:tabs>
              <w:spacing w:before="13" w:after="0" w:line="249" w:lineRule="auto"/>
              <w:ind w:left="107" w:right="97" w:firstLine="0"/>
              <w:jc w:val="both"/>
              <w:rPr>
                <w:color w:val="auto"/>
                <w:sz w:val="18"/>
              </w:rPr>
            </w:pPr>
            <w:r>
              <w:rPr>
                <w:color w:val="auto"/>
                <w:spacing w:val="-16"/>
                <w:sz w:val="18"/>
              </w:rPr>
              <w:t>机构职能、权责</w:t>
            </w:r>
            <w:r>
              <w:rPr>
                <w:color w:val="auto"/>
                <w:spacing w:val="-14"/>
                <w:sz w:val="18"/>
              </w:rPr>
              <w:t>清单、执法人员名</w:t>
            </w:r>
            <w:r>
              <w:rPr>
                <w:color w:val="auto"/>
                <w:sz w:val="18"/>
              </w:rPr>
              <w:t>单；</w:t>
            </w:r>
          </w:p>
          <w:p>
            <w:pPr>
              <w:pStyle w:val="9"/>
              <w:numPr>
                <w:ilvl w:val="0"/>
                <w:numId w:val="37"/>
              </w:numPr>
              <w:tabs>
                <w:tab w:val="left" w:pos="290"/>
              </w:tabs>
              <w:spacing w:before="0" w:after="0" w:line="249" w:lineRule="auto"/>
              <w:ind w:left="107" w:right="195" w:firstLine="0"/>
              <w:jc w:val="both"/>
              <w:rPr>
                <w:color w:val="auto"/>
                <w:sz w:val="18"/>
              </w:rPr>
            </w:pPr>
            <w:r>
              <w:rPr>
                <w:color w:val="auto"/>
                <w:spacing w:val="-3"/>
                <w:sz w:val="18"/>
              </w:rPr>
              <w:t xml:space="preserve">执法程序或行政强制流程图； </w:t>
            </w:r>
            <w:r>
              <w:rPr>
                <w:color w:val="auto"/>
                <w:sz w:val="18"/>
              </w:rPr>
              <w:t>3.执法依据；</w:t>
            </w:r>
          </w:p>
          <w:p>
            <w:pPr>
              <w:pStyle w:val="9"/>
              <w:numPr>
                <w:ilvl w:val="0"/>
                <w:numId w:val="38"/>
              </w:numPr>
              <w:tabs>
                <w:tab w:val="left" w:pos="290"/>
              </w:tabs>
              <w:spacing w:before="1" w:after="0" w:line="249" w:lineRule="auto"/>
              <w:ind w:left="107" w:right="195" w:firstLine="0"/>
              <w:jc w:val="left"/>
              <w:rPr>
                <w:color w:val="auto"/>
                <w:sz w:val="18"/>
              </w:rPr>
            </w:pPr>
            <w:r>
              <w:rPr>
                <w:color w:val="auto"/>
                <w:spacing w:val="-3"/>
                <w:sz w:val="18"/>
              </w:rPr>
              <w:t>行政处罚自由</w:t>
            </w:r>
            <w:r>
              <w:rPr>
                <w:color w:val="auto"/>
                <w:sz w:val="18"/>
              </w:rPr>
              <w:t>裁量基准；</w:t>
            </w:r>
          </w:p>
          <w:p>
            <w:pPr>
              <w:pStyle w:val="9"/>
              <w:numPr>
                <w:ilvl w:val="0"/>
                <w:numId w:val="38"/>
              </w:numPr>
              <w:tabs>
                <w:tab w:val="left" w:pos="290"/>
              </w:tabs>
              <w:spacing w:before="0" w:after="0" w:line="249" w:lineRule="auto"/>
              <w:ind w:left="107" w:right="97" w:firstLine="0"/>
              <w:jc w:val="left"/>
              <w:rPr>
                <w:color w:val="auto"/>
                <w:sz w:val="18"/>
              </w:rPr>
            </w:pPr>
            <w:r>
              <w:rPr>
                <w:color w:val="auto"/>
                <w:spacing w:val="-16"/>
                <w:sz w:val="18"/>
              </w:rPr>
              <w:t>咨询、监督投诉</w:t>
            </w:r>
            <w:r>
              <w:rPr>
                <w:color w:val="auto"/>
                <w:sz w:val="18"/>
              </w:rPr>
              <w:t>方式；</w:t>
            </w:r>
          </w:p>
          <w:p>
            <w:pPr>
              <w:pStyle w:val="9"/>
              <w:numPr>
                <w:ilvl w:val="0"/>
                <w:numId w:val="38"/>
              </w:numPr>
              <w:tabs>
                <w:tab w:val="left" w:pos="290"/>
              </w:tabs>
              <w:spacing w:before="0" w:after="0" w:line="225" w:lineRule="exact"/>
              <w:ind w:left="289" w:right="0" w:hanging="183"/>
              <w:jc w:val="left"/>
              <w:rPr>
                <w:color w:val="auto"/>
                <w:sz w:val="18"/>
              </w:rPr>
            </w:pPr>
            <w:r>
              <w:rPr>
                <w:color w:val="auto"/>
                <w:sz w:val="18"/>
              </w:rPr>
              <w:t>处罚决定；</w:t>
            </w:r>
          </w:p>
        </w:tc>
        <w:tc>
          <w:tcPr>
            <w:tcW w:w="1920"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0"/>
              <w:rPr>
                <w:rFonts w:ascii="Times New Roman"/>
                <w:color w:val="auto"/>
                <w:sz w:val="14"/>
              </w:rPr>
            </w:pPr>
          </w:p>
          <w:p>
            <w:pPr>
              <w:pStyle w:val="9"/>
              <w:spacing w:line="324" w:lineRule="auto"/>
              <w:ind w:left="238" w:right="137" w:hanging="89"/>
              <w:rPr>
                <w:color w:val="auto"/>
                <w:sz w:val="18"/>
              </w:rPr>
            </w:pPr>
            <w:r>
              <w:rPr>
                <w:color w:val="auto"/>
                <w:sz w:val="18"/>
              </w:rPr>
              <w:t>《城市生活垃圾管理办法》第四十四条</w:t>
            </w:r>
          </w:p>
        </w:tc>
        <w:tc>
          <w:tcPr>
            <w:tcW w:w="1830" w:type="dxa"/>
            <w:tcBorders>
              <w:bottom w:val="nil"/>
            </w:tcBorders>
          </w:tcPr>
          <w:p>
            <w:pPr>
              <w:pStyle w:val="9"/>
              <w:rPr>
                <w:rFonts w:ascii="Times New Roman"/>
                <w:color w:val="auto"/>
                <w:sz w:val="18"/>
              </w:rPr>
            </w:pPr>
          </w:p>
          <w:p>
            <w:pPr>
              <w:pStyle w:val="9"/>
              <w:rPr>
                <w:rFonts w:ascii="Times New Roman"/>
                <w:color w:val="auto"/>
                <w:sz w:val="18"/>
              </w:rPr>
            </w:pPr>
          </w:p>
          <w:p>
            <w:pPr>
              <w:pStyle w:val="9"/>
              <w:spacing w:before="7"/>
              <w:rPr>
                <w:rFonts w:ascii="Times New Roman"/>
                <w:color w:val="auto"/>
                <w:sz w:val="14"/>
              </w:rPr>
            </w:pPr>
          </w:p>
          <w:p>
            <w:pPr>
              <w:pStyle w:val="9"/>
              <w:spacing w:line="324" w:lineRule="auto"/>
              <w:ind w:left="106" w:right="95" w:firstLine="2"/>
              <w:jc w:val="center"/>
              <w:rPr>
                <w:color w:val="auto"/>
                <w:sz w:val="18"/>
              </w:rPr>
            </w:pPr>
            <w:r>
              <w:rPr>
                <w:color w:val="auto"/>
                <w:sz w:val="18"/>
              </w:rPr>
              <w:t>执法决定信息在决</w:t>
            </w:r>
            <w:r>
              <w:rPr>
                <w:color w:val="auto"/>
                <w:spacing w:val="-7"/>
                <w:sz w:val="18"/>
              </w:rPr>
              <w:t xml:space="preserve">定作出之日起 </w:t>
            </w:r>
            <w:r>
              <w:rPr>
                <w:color w:val="auto"/>
                <w:sz w:val="18"/>
              </w:rPr>
              <w:t>7</w:t>
            </w:r>
            <w:r>
              <w:rPr>
                <w:color w:val="auto"/>
                <w:spacing w:val="-22"/>
                <w:sz w:val="18"/>
              </w:rPr>
              <w:t xml:space="preserve"> 个工</w:t>
            </w:r>
            <w:r>
              <w:rPr>
                <w:color w:val="auto"/>
                <w:spacing w:val="-3"/>
                <w:sz w:val="18"/>
              </w:rPr>
              <w:t>作日内公开，其他相</w:t>
            </w:r>
            <w:r>
              <w:rPr>
                <w:color w:val="auto"/>
                <w:sz w:val="18"/>
              </w:rPr>
              <w:t>关信息形成或变更</w:t>
            </w:r>
            <w:r>
              <w:rPr>
                <w:color w:val="auto"/>
                <w:spacing w:val="-12"/>
                <w:sz w:val="18"/>
              </w:rPr>
              <w:t xml:space="preserve">之日起 </w:t>
            </w:r>
            <w:r>
              <w:rPr>
                <w:color w:val="auto"/>
                <w:sz w:val="18"/>
              </w:rPr>
              <w:t>20</w:t>
            </w:r>
            <w:r>
              <w:rPr>
                <w:color w:val="auto"/>
                <w:spacing w:val="-10"/>
                <w:sz w:val="18"/>
              </w:rPr>
              <w:t xml:space="preserve"> 个工作日内公开</w:t>
            </w:r>
          </w:p>
        </w:tc>
        <w:tc>
          <w:tcPr>
            <w:tcW w:w="1245"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0"/>
              <w:rPr>
                <w:rFonts w:ascii="Times New Roman"/>
                <w:color w:val="auto"/>
                <w:sz w:val="14"/>
              </w:rPr>
            </w:pPr>
          </w:p>
          <w:p>
            <w:pPr>
              <w:pStyle w:val="9"/>
              <w:spacing w:line="324" w:lineRule="auto"/>
              <w:ind w:left="170" w:right="162"/>
              <w:rPr>
                <w:rFonts w:hint="eastAsia" w:eastAsia="仿宋"/>
                <w:color w:val="auto"/>
                <w:sz w:val="18"/>
                <w:lang w:eastAsia="zh-CN"/>
              </w:rPr>
            </w:pPr>
            <w:r>
              <w:rPr>
                <w:rFonts w:hint="eastAsia"/>
                <w:color w:val="auto"/>
                <w:sz w:val="18"/>
                <w:lang w:eastAsia="zh-CN"/>
              </w:rPr>
              <w:t>新县城市管理局</w:t>
            </w:r>
          </w:p>
        </w:tc>
        <w:tc>
          <w:tcPr>
            <w:tcW w:w="1592" w:type="dxa"/>
            <w:vMerge w:val="restart"/>
            <w:vAlign w:val="top"/>
          </w:tcPr>
          <w:p>
            <w:pPr>
              <w:pStyle w:val="9"/>
              <w:jc w:val="left"/>
              <w:rPr>
                <w:rFonts w:ascii="宋体"/>
                <w:b/>
                <w:color w:val="auto"/>
                <w:sz w:val="18"/>
              </w:rPr>
            </w:pPr>
          </w:p>
          <w:p>
            <w:pPr>
              <w:pStyle w:val="9"/>
              <w:jc w:val="left"/>
              <w:rPr>
                <w:rFonts w:ascii="宋体"/>
                <w:b/>
                <w:color w:val="auto"/>
                <w:sz w:val="18"/>
              </w:rPr>
            </w:pPr>
          </w:p>
          <w:p>
            <w:pPr>
              <w:pStyle w:val="9"/>
              <w:jc w:val="left"/>
              <w:rPr>
                <w:rFonts w:ascii="宋体"/>
                <w:b/>
                <w:color w:val="auto"/>
                <w:sz w:val="18"/>
              </w:rPr>
            </w:pPr>
          </w:p>
          <w:p>
            <w:pPr>
              <w:pStyle w:val="9"/>
              <w:spacing w:before="9"/>
              <w:jc w:val="left"/>
              <w:rPr>
                <w:rFonts w:ascii="宋体"/>
                <w:b/>
                <w:color w:val="auto"/>
                <w:sz w:val="15"/>
              </w:rPr>
            </w:pPr>
          </w:p>
          <w:p>
            <w:pPr>
              <w:pStyle w:val="9"/>
              <w:numPr>
                <w:ilvl w:val="0"/>
                <w:numId w:val="4"/>
              </w:numPr>
              <w:tabs>
                <w:tab w:val="left" w:pos="290"/>
              </w:tabs>
              <w:spacing w:before="1" w:after="0" w:line="240" w:lineRule="auto"/>
              <w:ind w:left="289" w:right="0" w:hanging="182"/>
              <w:jc w:val="left"/>
              <w:rPr>
                <w:color w:val="auto"/>
                <w:sz w:val="18"/>
              </w:rPr>
            </w:pPr>
            <w:r>
              <w:rPr>
                <w:color w:val="auto"/>
                <w:sz w:val="18"/>
              </w:rPr>
              <w:t>政府网站</w:t>
            </w:r>
          </w:p>
          <w:p>
            <w:pPr>
              <w:pStyle w:val="9"/>
              <w:numPr>
                <w:ilvl w:val="0"/>
                <w:numId w:val="4"/>
              </w:numPr>
              <w:tabs>
                <w:tab w:val="left" w:pos="290"/>
              </w:tabs>
              <w:spacing w:before="1" w:after="0" w:line="240" w:lineRule="auto"/>
              <w:ind w:left="289" w:right="0" w:hanging="182"/>
              <w:jc w:val="left"/>
              <w:rPr>
                <w:color w:val="auto"/>
                <w:sz w:val="18"/>
              </w:rPr>
            </w:pPr>
            <w:r>
              <w:rPr>
                <w:color w:val="auto"/>
                <w:sz w:val="18"/>
              </w:rPr>
              <w:t>政务服务中心</w:t>
            </w:r>
          </w:p>
          <w:p>
            <w:pPr>
              <w:pStyle w:val="9"/>
              <w:numPr>
                <w:ilvl w:val="0"/>
                <w:numId w:val="4"/>
              </w:numPr>
              <w:tabs>
                <w:tab w:val="left" w:pos="290"/>
              </w:tabs>
              <w:spacing w:before="1" w:after="0" w:line="240" w:lineRule="auto"/>
              <w:ind w:left="289" w:leftChars="0" w:right="0" w:rightChars="0" w:hanging="182" w:firstLineChars="0"/>
              <w:jc w:val="left"/>
              <w:rPr>
                <w:rFonts w:ascii="仿宋" w:hAnsi="仿宋" w:eastAsia="仿宋" w:cs="仿宋"/>
                <w:color w:val="auto"/>
                <w:sz w:val="18"/>
                <w:szCs w:val="22"/>
                <w:lang w:val="zh-CN" w:eastAsia="zh-CN" w:bidi="zh-CN"/>
              </w:rPr>
            </w:pPr>
            <w:r>
              <w:rPr>
                <w:rFonts w:hint="eastAsia"/>
                <w:color w:val="auto"/>
                <w:spacing w:val="-3"/>
                <w:sz w:val="18"/>
                <w:lang w:eastAsia="zh-CN"/>
              </w:rPr>
              <w:t>新县城市管理局</w:t>
            </w:r>
          </w:p>
        </w:tc>
        <w:tc>
          <w:tcPr>
            <w:tcW w:w="507"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right="151"/>
              <w:jc w:val="right"/>
              <w:rPr>
                <w:color w:val="auto"/>
                <w:sz w:val="18"/>
              </w:rPr>
            </w:pPr>
            <w:r>
              <w:rPr>
                <w:color w:val="auto"/>
                <w:sz w:val="18"/>
              </w:rPr>
              <w:t>√</w:t>
            </w:r>
          </w:p>
        </w:tc>
        <w:tc>
          <w:tcPr>
            <w:tcW w:w="617" w:type="dxa"/>
            <w:vMerge w:val="restart"/>
          </w:tcPr>
          <w:p>
            <w:pPr>
              <w:pStyle w:val="9"/>
              <w:rPr>
                <w:rFonts w:ascii="Times New Roman"/>
                <w:color w:val="auto"/>
                <w:sz w:val="18"/>
              </w:rPr>
            </w:pPr>
          </w:p>
        </w:tc>
        <w:tc>
          <w:tcPr>
            <w:tcW w:w="396"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left="8"/>
              <w:jc w:val="center"/>
              <w:rPr>
                <w:color w:val="auto"/>
                <w:sz w:val="18"/>
              </w:rPr>
            </w:pPr>
            <w:r>
              <w:rPr>
                <w:color w:val="auto"/>
                <w:sz w:val="18"/>
              </w:rPr>
              <w:t>√</w:t>
            </w:r>
          </w:p>
        </w:tc>
        <w:tc>
          <w:tcPr>
            <w:tcW w:w="582" w:type="dxa"/>
            <w:vMerge w:val="restart"/>
          </w:tcPr>
          <w:p>
            <w:pPr>
              <w:pStyle w:val="9"/>
              <w:rPr>
                <w:rFonts w:ascii="Times New Roman"/>
                <w:color w:val="auto"/>
                <w:sz w:val="18"/>
              </w:rPr>
            </w:pPr>
          </w:p>
        </w:tc>
        <w:tc>
          <w:tcPr>
            <w:tcW w:w="480"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left="8"/>
              <w:jc w:val="center"/>
              <w:rPr>
                <w:color w:val="auto"/>
                <w:sz w:val="18"/>
              </w:rPr>
            </w:pPr>
            <w:r>
              <w:rPr>
                <w:color w:val="auto"/>
                <w:sz w:val="18"/>
              </w:rPr>
              <w:t>√</w:t>
            </w:r>
          </w:p>
        </w:tc>
        <w:tc>
          <w:tcPr>
            <w:tcW w:w="487" w:type="dxa"/>
            <w:vMerge w:val="restart"/>
          </w:tcPr>
          <w:p>
            <w:pPr>
              <w:pStyle w:val="9"/>
              <w:rPr>
                <w:rFonts w:ascii="Times New Roman"/>
                <w:color w:val="auto"/>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402" w:type="dxa"/>
            <w:tcBorders>
              <w:top w:val="nil"/>
            </w:tcBorders>
          </w:tcPr>
          <w:p>
            <w:pPr>
              <w:pStyle w:val="9"/>
              <w:rPr>
                <w:rFonts w:ascii="Times New Roman"/>
                <w:color w:val="auto"/>
                <w:sz w:val="18"/>
              </w:rPr>
            </w:pPr>
          </w:p>
        </w:tc>
        <w:tc>
          <w:tcPr>
            <w:tcW w:w="632" w:type="dxa"/>
            <w:tcBorders>
              <w:top w:val="nil"/>
            </w:tcBorders>
          </w:tcPr>
          <w:p>
            <w:pPr>
              <w:pStyle w:val="9"/>
              <w:rPr>
                <w:rFonts w:ascii="Times New Roman"/>
                <w:color w:val="auto"/>
                <w:sz w:val="18"/>
              </w:rPr>
            </w:pPr>
          </w:p>
        </w:tc>
        <w:tc>
          <w:tcPr>
            <w:tcW w:w="2278" w:type="dxa"/>
            <w:tcBorders>
              <w:top w:val="nil"/>
            </w:tcBorders>
          </w:tcPr>
          <w:p>
            <w:pPr>
              <w:pStyle w:val="9"/>
              <w:rPr>
                <w:rFonts w:ascii="Times New Roman"/>
                <w:color w:val="auto"/>
                <w:sz w:val="18"/>
              </w:rPr>
            </w:pPr>
          </w:p>
        </w:tc>
        <w:tc>
          <w:tcPr>
            <w:tcW w:w="1575" w:type="dxa"/>
            <w:tcBorders>
              <w:top w:val="nil"/>
            </w:tcBorders>
          </w:tcPr>
          <w:p>
            <w:pPr>
              <w:pStyle w:val="9"/>
              <w:spacing w:before="14"/>
              <w:ind w:left="107"/>
              <w:rPr>
                <w:color w:val="auto"/>
                <w:sz w:val="18"/>
              </w:rPr>
            </w:pPr>
            <w:r>
              <w:rPr>
                <w:color w:val="auto"/>
                <w:sz w:val="18"/>
              </w:rPr>
              <w:t>7.救济渠道。</w:t>
            </w:r>
          </w:p>
        </w:tc>
        <w:tc>
          <w:tcPr>
            <w:tcW w:w="1920" w:type="dxa"/>
            <w:tcBorders>
              <w:top w:val="nil"/>
            </w:tcBorders>
          </w:tcPr>
          <w:p>
            <w:pPr>
              <w:pStyle w:val="9"/>
              <w:rPr>
                <w:rFonts w:ascii="Times New Roman"/>
                <w:color w:val="auto"/>
                <w:sz w:val="18"/>
              </w:rPr>
            </w:pPr>
          </w:p>
        </w:tc>
        <w:tc>
          <w:tcPr>
            <w:tcW w:w="1830" w:type="dxa"/>
            <w:tcBorders>
              <w:top w:val="nil"/>
            </w:tcBorders>
          </w:tcPr>
          <w:p>
            <w:pPr>
              <w:pStyle w:val="9"/>
              <w:rPr>
                <w:rFonts w:ascii="Times New Roman"/>
                <w:color w:val="auto"/>
                <w:sz w:val="18"/>
              </w:rPr>
            </w:pPr>
          </w:p>
        </w:tc>
        <w:tc>
          <w:tcPr>
            <w:tcW w:w="1245" w:type="dxa"/>
            <w:tcBorders>
              <w:top w:val="nil"/>
            </w:tcBorders>
          </w:tcPr>
          <w:p>
            <w:pPr>
              <w:pStyle w:val="9"/>
              <w:rPr>
                <w:rFonts w:ascii="Times New Roman"/>
                <w:color w:val="auto"/>
                <w:sz w:val="18"/>
              </w:rPr>
            </w:pPr>
          </w:p>
        </w:tc>
        <w:tc>
          <w:tcPr>
            <w:tcW w:w="1592" w:type="dxa"/>
            <w:vMerge w:val="continue"/>
            <w:tcBorders>
              <w:top w:val="nil"/>
            </w:tcBorders>
          </w:tcPr>
          <w:p>
            <w:pPr>
              <w:rPr>
                <w:color w:val="auto"/>
                <w:sz w:val="2"/>
                <w:szCs w:val="2"/>
              </w:rPr>
            </w:pPr>
          </w:p>
        </w:tc>
        <w:tc>
          <w:tcPr>
            <w:tcW w:w="507" w:type="dxa"/>
            <w:tcBorders>
              <w:top w:val="nil"/>
            </w:tcBorders>
          </w:tcPr>
          <w:p>
            <w:pPr>
              <w:pStyle w:val="9"/>
              <w:rPr>
                <w:rFonts w:ascii="Times New Roman"/>
                <w:color w:val="auto"/>
                <w:sz w:val="18"/>
              </w:rPr>
            </w:pPr>
          </w:p>
        </w:tc>
        <w:tc>
          <w:tcPr>
            <w:tcW w:w="617" w:type="dxa"/>
            <w:vMerge w:val="continue"/>
            <w:tcBorders>
              <w:top w:val="nil"/>
            </w:tcBorders>
          </w:tcPr>
          <w:p>
            <w:pPr>
              <w:rPr>
                <w:color w:val="auto"/>
                <w:sz w:val="2"/>
                <w:szCs w:val="2"/>
              </w:rPr>
            </w:pPr>
          </w:p>
        </w:tc>
        <w:tc>
          <w:tcPr>
            <w:tcW w:w="396" w:type="dxa"/>
            <w:tcBorders>
              <w:top w:val="nil"/>
            </w:tcBorders>
          </w:tcPr>
          <w:p>
            <w:pPr>
              <w:pStyle w:val="9"/>
              <w:rPr>
                <w:rFonts w:ascii="Times New Roman"/>
                <w:color w:val="auto"/>
                <w:sz w:val="18"/>
              </w:rPr>
            </w:pPr>
          </w:p>
        </w:tc>
        <w:tc>
          <w:tcPr>
            <w:tcW w:w="582" w:type="dxa"/>
            <w:vMerge w:val="continue"/>
            <w:tcBorders>
              <w:top w:val="nil"/>
            </w:tcBorders>
          </w:tcPr>
          <w:p>
            <w:pPr>
              <w:rPr>
                <w:color w:val="auto"/>
                <w:sz w:val="2"/>
                <w:szCs w:val="2"/>
              </w:rPr>
            </w:pPr>
          </w:p>
        </w:tc>
        <w:tc>
          <w:tcPr>
            <w:tcW w:w="480" w:type="dxa"/>
            <w:tcBorders>
              <w:top w:val="nil"/>
            </w:tcBorders>
          </w:tcPr>
          <w:p>
            <w:pPr>
              <w:pStyle w:val="9"/>
              <w:rPr>
                <w:rFonts w:ascii="Times New Roman"/>
                <w:color w:val="auto"/>
                <w:sz w:val="18"/>
              </w:rPr>
            </w:pPr>
          </w:p>
        </w:tc>
        <w:tc>
          <w:tcPr>
            <w:tcW w:w="487" w:type="dxa"/>
            <w:vMerge w:val="continue"/>
            <w:tcBorders>
              <w:top w:val="nil"/>
            </w:tcBorders>
          </w:tcPr>
          <w:p>
            <w:pPr>
              <w:rPr>
                <w:color w:val="auto"/>
                <w:sz w:val="2"/>
                <w:szCs w:val="2"/>
              </w:rPr>
            </w:pPr>
          </w:p>
        </w:tc>
      </w:tr>
    </w:tbl>
    <w:p>
      <w:pPr>
        <w:spacing w:after="0"/>
        <w:rPr>
          <w:color w:val="auto"/>
          <w:sz w:val="2"/>
          <w:szCs w:val="2"/>
        </w:rPr>
        <w:sectPr>
          <w:pgSz w:w="16840" w:h="11910" w:orient="landscape"/>
          <w:pgMar w:top="1100" w:right="180" w:bottom="1100" w:left="600" w:header="0" w:footer="912" w:gutter="0"/>
          <w:pgNumType w:fmt="decimal"/>
          <w:cols w:space="720" w:num="1"/>
        </w:sectPr>
      </w:pPr>
    </w:p>
    <w:p>
      <w:pPr>
        <w:pStyle w:val="2"/>
        <w:rPr>
          <w:rFonts w:ascii="Times New Roman"/>
          <w:color w:val="auto"/>
          <w:sz w:val="20"/>
        </w:rPr>
      </w:pPr>
    </w:p>
    <w:p>
      <w:pPr>
        <w:pStyle w:val="2"/>
        <w:rPr>
          <w:rFonts w:ascii="Times New Roman"/>
          <w:color w:val="auto"/>
          <w:sz w:val="20"/>
        </w:rPr>
      </w:pPr>
    </w:p>
    <w:p>
      <w:pPr>
        <w:pStyle w:val="2"/>
        <w:rPr>
          <w:rFonts w:ascii="Times New Roman"/>
          <w:color w:val="auto"/>
          <w:sz w:val="20"/>
        </w:rPr>
      </w:pPr>
    </w:p>
    <w:p>
      <w:pPr>
        <w:pStyle w:val="2"/>
        <w:spacing w:before="4"/>
        <w:rPr>
          <w:rFonts w:ascii="Times New Roman"/>
          <w:color w:val="auto"/>
          <w:sz w:val="16"/>
        </w:rPr>
      </w:pPr>
    </w:p>
    <w:tbl>
      <w:tblPr>
        <w:tblStyle w:val="5"/>
        <w:tblW w:w="0" w:type="auto"/>
        <w:tblInd w:w="6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2"/>
        <w:gridCol w:w="632"/>
        <w:gridCol w:w="2308"/>
        <w:gridCol w:w="1515"/>
        <w:gridCol w:w="2025"/>
        <w:gridCol w:w="1740"/>
        <w:gridCol w:w="1260"/>
        <w:gridCol w:w="1592"/>
        <w:gridCol w:w="507"/>
        <w:gridCol w:w="617"/>
        <w:gridCol w:w="396"/>
        <w:gridCol w:w="582"/>
        <w:gridCol w:w="480"/>
        <w:gridCol w:w="4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7" w:hRule="atLeast"/>
        </w:trPr>
        <w:tc>
          <w:tcPr>
            <w:tcW w:w="402"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109" w:right="100"/>
              <w:rPr>
                <w:rFonts w:hint="eastAsia" w:ascii="黑体" w:eastAsia="黑体"/>
                <w:color w:val="auto"/>
                <w:sz w:val="18"/>
              </w:rPr>
            </w:pPr>
            <w:r>
              <w:rPr>
                <w:rFonts w:hint="eastAsia" w:ascii="黑体" w:eastAsia="黑体"/>
                <w:color w:val="auto"/>
                <w:sz w:val="18"/>
              </w:rPr>
              <w:t>序号</w:t>
            </w:r>
          </w:p>
        </w:tc>
        <w:tc>
          <w:tcPr>
            <w:tcW w:w="2940" w:type="dxa"/>
            <w:gridSpan w:val="2"/>
          </w:tcPr>
          <w:p>
            <w:pPr>
              <w:pStyle w:val="9"/>
              <w:spacing w:before="123"/>
              <w:ind w:left="1088" w:right="1079"/>
              <w:jc w:val="center"/>
              <w:rPr>
                <w:rFonts w:hint="eastAsia" w:ascii="黑体" w:eastAsia="黑体"/>
                <w:color w:val="auto"/>
                <w:sz w:val="18"/>
              </w:rPr>
            </w:pPr>
            <w:r>
              <w:rPr>
                <w:rFonts w:hint="eastAsia" w:ascii="黑体" w:eastAsia="黑体"/>
                <w:color w:val="auto"/>
                <w:sz w:val="18"/>
              </w:rPr>
              <w:t>公开事项</w:t>
            </w:r>
          </w:p>
        </w:tc>
        <w:tc>
          <w:tcPr>
            <w:tcW w:w="1515" w:type="dxa"/>
            <w:vMerge w:val="restart"/>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6"/>
              </w:rPr>
            </w:pPr>
          </w:p>
          <w:p>
            <w:pPr>
              <w:pStyle w:val="9"/>
              <w:ind w:left="108"/>
              <w:rPr>
                <w:rFonts w:hint="eastAsia" w:ascii="黑体" w:eastAsia="黑体"/>
                <w:color w:val="auto"/>
                <w:sz w:val="18"/>
              </w:rPr>
            </w:pPr>
            <w:r>
              <w:rPr>
                <w:rFonts w:hint="eastAsia" w:ascii="黑体" w:eastAsia="黑体"/>
                <w:color w:val="auto"/>
                <w:spacing w:val="-14"/>
                <w:sz w:val="18"/>
              </w:rPr>
              <w:t>公开内容</w:t>
            </w:r>
            <w:r>
              <w:rPr>
                <w:rFonts w:hint="eastAsia" w:ascii="黑体" w:eastAsia="黑体"/>
                <w:color w:val="auto"/>
                <w:sz w:val="18"/>
              </w:rPr>
              <w:t>（要素）</w:t>
            </w:r>
          </w:p>
        </w:tc>
        <w:tc>
          <w:tcPr>
            <w:tcW w:w="2025"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830" w:right="822"/>
              <w:jc w:val="center"/>
              <w:rPr>
                <w:rFonts w:hint="eastAsia" w:ascii="黑体" w:eastAsia="黑体"/>
                <w:color w:val="auto"/>
                <w:sz w:val="18"/>
              </w:rPr>
            </w:pPr>
            <w:r>
              <w:rPr>
                <w:rFonts w:hint="eastAsia" w:ascii="黑体" w:eastAsia="黑体"/>
                <w:color w:val="auto"/>
                <w:sz w:val="18"/>
              </w:rPr>
              <w:t>公开依据</w:t>
            </w:r>
          </w:p>
        </w:tc>
        <w:tc>
          <w:tcPr>
            <w:tcW w:w="1740"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689" w:right="678"/>
              <w:jc w:val="center"/>
              <w:rPr>
                <w:rFonts w:hint="eastAsia" w:ascii="黑体" w:eastAsia="黑体"/>
                <w:color w:val="auto"/>
                <w:sz w:val="18"/>
              </w:rPr>
            </w:pPr>
            <w:r>
              <w:rPr>
                <w:rFonts w:hint="eastAsia" w:ascii="黑体" w:eastAsia="黑体"/>
                <w:color w:val="auto"/>
                <w:sz w:val="18"/>
              </w:rPr>
              <w:t>公开时限</w:t>
            </w:r>
          </w:p>
        </w:tc>
        <w:tc>
          <w:tcPr>
            <w:tcW w:w="1260"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449" w:right="438"/>
              <w:jc w:val="center"/>
              <w:rPr>
                <w:rFonts w:hint="eastAsia" w:ascii="黑体" w:eastAsia="黑体"/>
                <w:color w:val="auto"/>
                <w:sz w:val="18"/>
              </w:rPr>
            </w:pPr>
            <w:r>
              <w:rPr>
                <w:rFonts w:hint="eastAsia" w:ascii="黑体" w:eastAsia="黑体"/>
                <w:color w:val="auto"/>
                <w:sz w:val="18"/>
              </w:rPr>
              <w:t>公开主体</w:t>
            </w:r>
          </w:p>
        </w:tc>
        <w:tc>
          <w:tcPr>
            <w:tcW w:w="1592"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615" w:right="333" w:hanging="269"/>
              <w:rPr>
                <w:rFonts w:hint="eastAsia" w:ascii="黑体" w:eastAsia="黑体"/>
                <w:color w:val="auto"/>
                <w:sz w:val="18"/>
              </w:rPr>
            </w:pPr>
            <w:r>
              <w:rPr>
                <w:rFonts w:hint="eastAsia" w:ascii="黑体" w:eastAsia="黑体"/>
                <w:color w:val="auto"/>
                <w:sz w:val="18"/>
              </w:rPr>
              <w:t>公开渠道和载体</w:t>
            </w:r>
          </w:p>
        </w:tc>
        <w:tc>
          <w:tcPr>
            <w:tcW w:w="1124" w:type="dxa"/>
            <w:gridSpan w:val="2"/>
          </w:tcPr>
          <w:p>
            <w:pPr>
              <w:pStyle w:val="9"/>
              <w:spacing w:before="123"/>
              <w:ind w:left="201"/>
              <w:rPr>
                <w:rFonts w:hint="eastAsia" w:ascii="黑体" w:eastAsia="黑体"/>
                <w:color w:val="auto"/>
                <w:sz w:val="18"/>
              </w:rPr>
            </w:pPr>
            <w:r>
              <w:rPr>
                <w:rFonts w:hint="eastAsia" w:ascii="黑体" w:eastAsia="黑体"/>
                <w:color w:val="auto"/>
                <w:sz w:val="18"/>
              </w:rPr>
              <w:t>公开对象</w:t>
            </w:r>
          </w:p>
        </w:tc>
        <w:tc>
          <w:tcPr>
            <w:tcW w:w="978" w:type="dxa"/>
            <w:gridSpan w:val="2"/>
          </w:tcPr>
          <w:p>
            <w:pPr>
              <w:pStyle w:val="9"/>
              <w:spacing w:before="123"/>
              <w:ind w:left="128"/>
              <w:rPr>
                <w:rFonts w:hint="eastAsia" w:ascii="黑体" w:eastAsia="黑体"/>
                <w:color w:val="auto"/>
                <w:sz w:val="18"/>
              </w:rPr>
            </w:pPr>
            <w:r>
              <w:rPr>
                <w:rFonts w:hint="eastAsia" w:ascii="黑体" w:eastAsia="黑体"/>
                <w:color w:val="auto"/>
                <w:sz w:val="18"/>
              </w:rPr>
              <w:t>公开方式</w:t>
            </w:r>
          </w:p>
        </w:tc>
        <w:tc>
          <w:tcPr>
            <w:tcW w:w="967" w:type="dxa"/>
            <w:gridSpan w:val="2"/>
          </w:tcPr>
          <w:p>
            <w:pPr>
              <w:pStyle w:val="9"/>
              <w:spacing w:before="123"/>
              <w:ind w:left="122"/>
              <w:rPr>
                <w:rFonts w:hint="eastAsia" w:ascii="黑体" w:eastAsia="黑体"/>
                <w:color w:val="auto"/>
                <w:sz w:val="18"/>
              </w:rPr>
            </w:pPr>
            <w:r>
              <w:rPr>
                <w:rFonts w:hint="eastAsia" w:ascii="黑体" w:eastAsia="黑体"/>
                <w:color w:val="auto"/>
                <w:sz w:val="18"/>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1" w:hRule="atLeast"/>
        </w:trPr>
        <w:tc>
          <w:tcPr>
            <w:tcW w:w="402" w:type="dxa"/>
            <w:vMerge w:val="continue"/>
            <w:tcBorders>
              <w:top w:val="nil"/>
            </w:tcBorders>
          </w:tcPr>
          <w:p>
            <w:pPr>
              <w:rPr>
                <w:color w:val="auto"/>
                <w:sz w:val="2"/>
                <w:szCs w:val="2"/>
              </w:rPr>
            </w:pPr>
          </w:p>
        </w:tc>
        <w:tc>
          <w:tcPr>
            <w:tcW w:w="632" w:type="dxa"/>
          </w:tcPr>
          <w:p>
            <w:pPr>
              <w:pStyle w:val="9"/>
              <w:spacing w:before="3"/>
              <w:rPr>
                <w:rFonts w:ascii="Times New Roman"/>
                <w:color w:val="auto"/>
                <w:sz w:val="17"/>
              </w:rPr>
            </w:pPr>
          </w:p>
          <w:p>
            <w:pPr>
              <w:pStyle w:val="9"/>
              <w:spacing w:line="324" w:lineRule="auto"/>
              <w:ind w:left="135" w:right="124"/>
              <w:rPr>
                <w:rFonts w:hint="eastAsia" w:ascii="黑体" w:eastAsia="黑体"/>
                <w:color w:val="auto"/>
                <w:sz w:val="18"/>
              </w:rPr>
            </w:pPr>
            <w:r>
              <w:rPr>
                <w:rFonts w:hint="eastAsia" w:ascii="黑体" w:eastAsia="黑体"/>
                <w:color w:val="auto"/>
                <w:sz w:val="18"/>
              </w:rPr>
              <w:t>一级事项</w:t>
            </w:r>
          </w:p>
        </w:tc>
        <w:tc>
          <w:tcPr>
            <w:tcW w:w="2308" w:type="dxa"/>
          </w:tcPr>
          <w:p>
            <w:pPr>
              <w:pStyle w:val="9"/>
              <w:spacing w:before="3"/>
              <w:rPr>
                <w:rFonts w:ascii="Times New Roman"/>
                <w:color w:val="auto"/>
                <w:sz w:val="17"/>
              </w:rPr>
            </w:pPr>
          </w:p>
          <w:p>
            <w:pPr>
              <w:pStyle w:val="9"/>
              <w:spacing w:line="324" w:lineRule="auto"/>
              <w:ind w:left="974" w:right="961"/>
              <w:jc w:val="center"/>
              <w:rPr>
                <w:rFonts w:hint="eastAsia" w:ascii="黑体" w:eastAsia="黑体"/>
                <w:color w:val="auto"/>
                <w:sz w:val="18"/>
              </w:rPr>
            </w:pPr>
            <w:r>
              <w:rPr>
                <w:rFonts w:hint="eastAsia" w:ascii="黑体" w:eastAsia="黑体"/>
                <w:color w:val="auto"/>
                <w:sz w:val="18"/>
              </w:rPr>
              <w:t>二级事项</w:t>
            </w:r>
          </w:p>
        </w:tc>
        <w:tc>
          <w:tcPr>
            <w:tcW w:w="1515" w:type="dxa"/>
            <w:vMerge w:val="continue"/>
            <w:tcBorders>
              <w:top w:val="nil"/>
            </w:tcBorders>
          </w:tcPr>
          <w:p>
            <w:pPr>
              <w:rPr>
                <w:color w:val="auto"/>
                <w:sz w:val="2"/>
                <w:szCs w:val="2"/>
              </w:rPr>
            </w:pPr>
          </w:p>
        </w:tc>
        <w:tc>
          <w:tcPr>
            <w:tcW w:w="2025" w:type="dxa"/>
            <w:vMerge w:val="continue"/>
            <w:tcBorders>
              <w:top w:val="nil"/>
            </w:tcBorders>
          </w:tcPr>
          <w:p>
            <w:pPr>
              <w:rPr>
                <w:color w:val="auto"/>
                <w:sz w:val="2"/>
                <w:szCs w:val="2"/>
              </w:rPr>
            </w:pPr>
          </w:p>
        </w:tc>
        <w:tc>
          <w:tcPr>
            <w:tcW w:w="1740" w:type="dxa"/>
            <w:vMerge w:val="continue"/>
            <w:tcBorders>
              <w:top w:val="nil"/>
            </w:tcBorders>
          </w:tcPr>
          <w:p>
            <w:pPr>
              <w:rPr>
                <w:color w:val="auto"/>
                <w:sz w:val="2"/>
                <w:szCs w:val="2"/>
              </w:rPr>
            </w:pPr>
          </w:p>
        </w:tc>
        <w:tc>
          <w:tcPr>
            <w:tcW w:w="1260" w:type="dxa"/>
            <w:vMerge w:val="continue"/>
            <w:tcBorders>
              <w:top w:val="nil"/>
            </w:tcBorders>
          </w:tcPr>
          <w:p>
            <w:pPr>
              <w:rPr>
                <w:color w:val="auto"/>
                <w:sz w:val="2"/>
                <w:szCs w:val="2"/>
              </w:rPr>
            </w:pPr>
          </w:p>
        </w:tc>
        <w:tc>
          <w:tcPr>
            <w:tcW w:w="1592" w:type="dxa"/>
            <w:vMerge w:val="continue"/>
            <w:tcBorders>
              <w:top w:val="nil"/>
            </w:tcBorders>
          </w:tcPr>
          <w:p>
            <w:pPr>
              <w:rPr>
                <w:color w:val="auto"/>
                <w:sz w:val="2"/>
                <w:szCs w:val="2"/>
              </w:rPr>
            </w:pPr>
          </w:p>
        </w:tc>
        <w:tc>
          <w:tcPr>
            <w:tcW w:w="507" w:type="dxa"/>
          </w:tcPr>
          <w:p>
            <w:pPr>
              <w:pStyle w:val="9"/>
              <w:spacing w:before="43" w:line="324" w:lineRule="auto"/>
              <w:ind w:left="163" w:right="151"/>
              <w:rPr>
                <w:rFonts w:hint="eastAsia" w:ascii="黑体" w:eastAsia="黑体"/>
                <w:color w:val="auto"/>
                <w:sz w:val="18"/>
              </w:rPr>
            </w:pPr>
            <w:r>
              <w:rPr>
                <w:rFonts w:hint="eastAsia" w:ascii="黑体" w:eastAsia="黑体"/>
                <w:color w:val="auto"/>
                <w:sz w:val="18"/>
              </w:rPr>
              <w:t>全社</w:t>
            </w:r>
          </w:p>
          <w:p>
            <w:pPr>
              <w:pStyle w:val="9"/>
              <w:spacing w:before="1"/>
              <w:ind w:left="163"/>
              <w:rPr>
                <w:rFonts w:hint="eastAsia" w:ascii="黑体" w:eastAsia="黑体"/>
                <w:color w:val="auto"/>
                <w:sz w:val="18"/>
              </w:rPr>
            </w:pPr>
            <w:r>
              <w:rPr>
                <w:rFonts w:hint="eastAsia" w:ascii="黑体" w:eastAsia="黑体"/>
                <w:color w:val="auto"/>
                <w:sz w:val="18"/>
              </w:rPr>
              <w:t>会</w:t>
            </w:r>
          </w:p>
        </w:tc>
        <w:tc>
          <w:tcPr>
            <w:tcW w:w="617" w:type="dxa"/>
          </w:tcPr>
          <w:p>
            <w:pPr>
              <w:pStyle w:val="9"/>
              <w:spacing w:before="3"/>
              <w:rPr>
                <w:rFonts w:ascii="Times New Roman"/>
                <w:color w:val="auto"/>
                <w:sz w:val="17"/>
              </w:rPr>
            </w:pPr>
          </w:p>
          <w:p>
            <w:pPr>
              <w:pStyle w:val="9"/>
              <w:spacing w:line="324" w:lineRule="auto"/>
              <w:ind w:left="126" w:right="118"/>
              <w:rPr>
                <w:rFonts w:hint="eastAsia" w:ascii="黑体" w:eastAsia="黑体"/>
                <w:color w:val="auto"/>
                <w:sz w:val="18"/>
              </w:rPr>
            </w:pPr>
            <w:r>
              <w:rPr>
                <w:rFonts w:hint="eastAsia" w:ascii="黑体" w:eastAsia="黑体"/>
                <w:color w:val="auto"/>
                <w:sz w:val="18"/>
              </w:rPr>
              <w:t>特定群体</w:t>
            </w:r>
          </w:p>
        </w:tc>
        <w:tc>
          <w:tcPr>
            <w:tcW w:w="396" w:type="dxa"/>
          </w:tcPr>
          <w:p>
            <w:pPr>
              <w:pStyle w:val="9"/>
              <w:spacing w:before="3"/>
              <w:rPr>
                <w:rFonts w:ascii="Times New Roman"/>
                <w:color w:val="auto"/>
                <w:sz w:val="17"/>
              </w:rPr>
            </w:pPr>
          </w:p>
          <w:p>
            <w:pPr>
              <w:pStyle w:val="9"/>
              <w:spacing w:line="324" w:lineRule="auto"/>
              <w:ind w:left="107" w:right="96"/>
              <w:rPr>
                <w:rFonts w:hint="eastAsia" w:ascii="黑体" w:eastAsia="黑体"/>
                <w:color w:val="auto"/>
                <w:sz w:val="18"/>
              </w:rPr>
            </w:pPr>
            <w:r>
              <w:rPr>
                <w:rFonts w:hint="eastAsia" w:ascii="黑体" w:eastAsia="黑体"/>
                <w:color w:val="auto"/>
                <w:sz w:val="18"/>
              </w:rPr>
              <w:t>主动</w:t>
            </w:r>
          </w:p>
        </w:tc>
        <w:tc>
          <w:tcPr>
            <w:tcW w:w="582" w:type="dxa"/>
          </w:tcPr>
          <w:p>
            <w:pPr>
              <w:pStyle w:val="9"/>
              <w:spacing w:before="3"/>
              <w:rPr>
                <w:rFonts w:ascii="Times New Roman"/>
                <w:color w:val="auto"/>
                <w:sz w:val="17"/>
              </w:rPr>
            </w:pPr>
          </w:p>
          <w:p>
            <w:pPr>
              <w:pStyle w:val="9"/>
              <w:spacing w:line="324" w:lineRule="auto"/>
              <w:ind w:left="200" w:right="100" w:hanging="92"/>
              <w:rPr>
                <w:rFonts w:hint="eastAsia" w:ascii="黑体" w:eastAsia="黑体"/>
                <w:color w:val="auto"/>
                <w:sz w:val="18"/>
              </w:rPr>
            </w:pPr>
            <w:r>
              <w:rPr>
                <w:rFonts w:hint="eastAsia" w:ascii="黑体" w:eastAsia="黑体"/>
                <w:color w:val="auto"/>
                <w:sz w:val="18"/>
              </w:rPr>
              <w:t>依申请</w:t>
            </w:r>
          </w:p>
        </w:tc>
        <w:tc>
          <w:tcPr>
            <w:tcW w:w="480" w:type="dxa"/>
          </w:tcPr>
          <w:p>
            <w:pPr>
              <w:pStyle w:val="9"/>
              <w:spacing w:before="3"/>
              <w:rPr>
                <w:rFonts w:ascii="Times New Roman"/>
                <w:color w:val="auto"/>
                <w:sz w:val="17"/>
              </w:rPr>
            </w:pPr>
          </w:p>
          <w:p>
            <w:pPr>
              <w:pStyle w:val="9"/>
              <w:spacing w:line="324" w:lineRule="auto"/>
              <w:ind w:left="149" w:right="138"/>
              <w:rPr>
                <w:rFonts w:hint="eastAsia" w:ascii="黑体" w:eastAsia="黑体"/>
                <w:color w:val="auto"/>
                <w:sz w:val="18"/>
              </w:rPr>
            </w:pPr>
            <w:r>
              <w:rPr>
                <w:rFonts w:hint="eastAsia" w:ascii="黑体" w:eastAsia="黑体"/>
                <w:color w:val="auto"/>
                <w:sz w:val="18"/>
              </w:rPr>
              <w:t>县级</w:t>
            </w:r>
          </w:p>
        </w:tc>
        <w:tc>
          <w:tcPr>
            <w:tcW w:w="487" w:type="dxa"/>
          </w:tcPr>
          <w:p>
            <w:pPr>
              <w:pStyle w:val="9"/>
              <w:spacing w:before="3"/>
              <w:rPr>
                <w:rFonts w:ascii="Times New Roman"/>
                <w:color w:val="auto"/>
                <w:sz w:val="17"/>
              </w:rPr>
            </w:pPr>
          </w:p>
          <w:p>
            <w:pPr>
              <w:pStyle w:val="9"/>
              <w:spacing w:line="324" w:lineRule="auto"/>
              <w:ind w:left="151" w:right="143"/>
              <w:rPr>
                <w:rFonts w:hint="eastAsia" w:ascii="黑体" w:eastAsia="黑体"/>
                <w:color w:val="auto"/>
                <w:sz w:val="18"/>
              </w:rPr>
            </w:pPr>
            <w:r>
              <w:rPr>
                <w:rFonts w:hint="eastAsia" w:ascii="黑体" w:eastAsia="黑体"/>
                <w:color w:val="auto"/>
                <w:sz w:val="18"/>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0" w:hRule="atLeast"/>
        </w:trPr>
        <w:tc>
          <w:tcPr>
            <w:tcW w:w="402"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25"/>
              </w:rPr>
            </w:pPr>
          </w:p>
          <w:p>
            <w:pPr>
              <w:pStyle w:val="9"/>
              <w:ind w:left="90" w:right="81"/>
              <w:jc w:val="center"/>
              <w:rPr>
                <w:color w:val="auto"/>
                <w:sz w:val="18"/>
              </w:rPr>
            </w:pPr>
            <w:r>
              <w:rPr>
                <w:color w:val="auto"/>
                <w:sz w:val="18"/>
              </w:rPr>
              <w:t>29</w:t>
            </w:r>
          </w:p>
        </w:tc>
        <w:tc>
          <w:tcPr>
            <w:tcW w:w="632"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6"/>
              </w:rPr>
            </w:pPr>
          </w:p>
          <w:p>
            <w:pPr>
              <w:pStyle w:val="9"/>
              <w:spacing w:line="324" w:lineRule="auto"/>
              <w:ind w:left="135" w:right="124"/>
              <w:jc w:val="both"/>
              <w:rPr>
                <w:color w:val="auto"/>
                <w:sz w:val="18"/>
              </w:rPr>
            </w:pPr>
            <w:r>
              <w:rPr>
                <w:color w:val="auto"/>
                <w:sz w:val="18"/>
              </w:rPr>
              <w:t>城市生活垃圾管理</w:t>
            </w:r>
          </w:p>
        </w:tc>
        <w:tc>
          <w:tcPr>
            <w:tcW w:w="2308"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5"/>
              <w:rPr>
                <w:rFonts w:ascii="Times New Roman"/>
                <w:color w:val="auto"/>
                <w:sz w:val="20"/>
              </w:rPr>
            </w:pPr>
          </w:p>
          <w:p>
            <w:pPr>
              <w:pStyle w:val="9"/>
              <w:spacing w:line="324" w:lineRule="auto"/>
              <w:ind w:left="107" w:right="95" w:firstLine="55"/>
              <w:jc w:val="both"/>
              <w:rPr>
                <w:color w:val="auto"/>
                <w:sz w:val="18"/>
              </w:rPr>
            </w:pPr>
            <w:r>
              <w:rPr>
                <w:color w:val="auto"/>
                <w:sz w:val="18"/>
              </w:rPr>
              <w:t>从事城市生活垃圾经营性</w:t>
            </w:r>
            <w:r>
              <w:rPr>
                <w:color w:val="auto"/>
                <w:spacing w:val="-10"/>
                <w:sz w:val="18"/>
              </w:rPr>
              <w:t>清扫、收集、运输的企业不</w:t>
            </w:r>
            <w:r>
              <w:rPr>
                <w:color w:val="auto"/>
                <w:sz w:val="18"/>
              </w:rPr>
              <w:t>履行规定义务行为的处罚</w:t>
            </w:r>
          </w:p>
          <w:p>
            <w:pPr>
              <w:pStyle w:val="9"/>
              <w:spacing w:before="2"/>
              <w:ind w:left="434"/>
              <w:rPr>
                <w:color w:val="auto"/>
                <w:sz w:val="18"/>
              </w:rPr>
            </w:pPr>
            <w:r>
              <w:rPr>
                <w:color w:val="auto"/>
                <w:sz w:val="18"/>
              </w:rPr>
              <w:t>（城市规划区内）</w:t>
            </w:r>
          </w:p>
        </w:tc>
        <w:tc>
          <w:tcPr>
            <w:tcW w:w="1515" w:type="dxa"/>
          </w:tcPr>
          <w:p>
            <w:pPr>
              <w:pStyle w:val="9"/>
              <w:numPr>
                <w:ilvl w:val="0"/>
                <w:numId w:val="39"/>
              </w:numPr>
              <w:tabs>
                <w:tab w:val="left" w:pos="291"/>
              </w:tabs>
              <w:spacing w:before="13" w:after="0" w:line="249" w:lineRule="auto"/>
              <w:ind w:left="108" w:right="134" w:firstLine="0"/>
              <w:jc w:val="both"/>
              <w:rPr>
                <w:color w:val="auto"/>
                <w:sz w:val="18"/>
              </w:rPr>
            </w:pPr>
            <w:r>
              <w:rPr>
                <w:color w:val="auto"/>
                <w:spacing w:val="-3"/>
                <w:sz w:val="18"/>
              </w:rPr>
              <w:t>机构职能、权责清单、执法人</w:t>
            </w:r>
            <w:r>
              <w:rPr>
                <w:color w:val="auto"/>
                <w:sz w:val="18"/>
              </w:rPr>
              <w:t>员名单；</w:t>
            </w:r>
          </w:p>
          <w:p>
            <w:pPr>
              <w:pStyle w:val="9"/>
              <w:numPr>
                <w:ilvl w:val="0"/>
                <w:numId w:val="39"/>
              </w:numPr>
              <w:tabs>
                <w:tab w:val="left" w:pos="291"/>
              </w:tabs>
              <w:spacing w:before="1" w:after="0" w:line="249" w:lineRule="auto"/>
              <w:ind w:left="108" w:right="134" w:firstLine="0"/>
              <w:jc w:val="both"/>
              <w:rPr>
                <w:color w:val="auto"/>
                <w:sz w:val="18"/>
              </w:rPr>
            </w:pPr>
            <w:r>
              <w:rPr>
                <w:color w:val="auto"/>
                <w:spacing w:val="-3"/>
                <w:sz w:val="18"/>
              </w:rPr>
              <w:t xml:space="preserve">执法程序或行政强制流程图； </w:t>
            </w:r>
            <w:r>
              <w:rPr>
                <w:color w:val="auto"/>
                <w:sz w:val="18"/>
              </w:rPr>
              <w:t>3.执法依据；</w:t>
            </w:r>
          </w:p>
          <w:p>
            <w:pPr>
              <w:pStyle w:val="9"/>
              <w:numPr>
                <w:ilvl w:val="0"/>
                <w:numId w:val="40"/>
              </w:numPr>
              <w:tabs>
                <w:tab w:val="left" w:pos="291"/>
              </w:tabs>
              <w:spacing w:before="0" w:after="0" w:line="249" w:lineRule="auto"/>
              <w:ind w:left="108" w:right="134" w:firstLine="0"/>
              <w:jc w:val="left"/>
              <w:rPr>
                <w:color w:val="auto"/>
                <w:sz w:val="18"/>
              </w:rPr>
            </w:pPr>
            <w:r>
              <w:rPr>
                <w:color w:val="auto"/>
                <w:spacing w:val="-3"/>
                <w:sz w:val="18"/>
              </w:rPr>
              <w:t>行政处罚自由</w:t>
            </w:r>
            <w:r>
              <w:rPr>
                <w:color w:val="auto"/>
                <w:sz w:val="18"/>
              </w:rPr>
              <w:t>裁量基准；</w:t>
            </w:r>
          </w:p>
          <w:p>
            <w:pPr>
              <w:pStyle w:val="9"/>
              <w:numPr>
                <w:ilvl w:val="0"/>
                <w:numId w:val="40"/>
              </w:numPr>
              <w:tabs>
                <w:tab w:val="left" w:pos="291"/>
              </w:tabs>
              <w:spacing w:before="0" w:after="0" w:line="249" w:lineRule="auto"/>
              <w:ind w:left="108" w:right="134" w:firstLine="0"/>
              <w:jc w:val="left"/>
              <w:rPr>
                <w:color w:val="auto"/>
                <w:sz w:val="18"/>
              </w:rPr>
            </w:pPr>
            <w:r>
              <w:rPr>
                <w:color w:val="auto"/>
                <w:spacing w:val="-3"/>
                <w:sz w:val="18"/>
              </w:rPr>
              <w:t>咨询、监督投</w:t>
            </w:r>
            <w:r>
              <w:rPr>
                <w:color w:val="auto"/>
                <w:sz w:val="18"/>
              </w:rPr>
              <w:t>诉方式；</w:t>
            </w:r>
          </w:p>
          <w:p>
            <w:pPr>
              <w:pStyle w:val="9"/>
              <w:numPr>
                <w:ilvl w:val="0"/>
                <w:numId w:val="40"/>
              </w:numPr>
              <w:tabs>
                <w:tab w:val="left" w:pos="291"/>
              </w:tabs>
              <w:spacing w:before="1" w:after="0" w:line="240" w:lineRule="auto"/>
              <w:ind w:left="290" w:right="0" w:hanging="183"/>
              <w:jc w:val="left"/>
              <w:rPr>
                <w:color w:val="auto"/>
                <w:sz w:val="18"/>
              </w:rPr>
            </w:pPr>
            <w:r>
              <w:rPr>
                <w:color w:val="auto"/>
                <w:sz w:val="18"/>
              </w:rPr>
              <w:t>处罚决定；</w:t>
            </w:r>
          </w:p>
          <w:p>
            <w:pPr>
              <w:pStyle w:val="9"/>
              <w:numPr>
                <w:ilvl w:val="0"/>
                <w:numId w:val="40"/>
              </w:numPr>
              <w:tabs>
                <w:tab w:val="left" w:pos="291"/>
              </w:tabs>
              <w:spacing w:before="9" w:after="0" w:line="206" w:lineRule="exact"/>
              <w:ind w:left="290" w:right="0" w:hanging="183"/>
              <w:jc w:val="left"/>
              <w:rPr>
                <w:color w:val="auto"/>
                <w:sz w:val="18"/>
              </w:rPr>
            </w:pPr>
            <w:r>
              <w:rPr>
                <w:color w:val="auto"/>
                <w:sz w:val="18"/>
              </w:rPr>
              <w:t>救济渠道。</w:t>
            </w:r>
          </w:p>
        </w:tc>
        <w:tc>
          <w:tcPr>
            <w:tcW w:w="2025"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33" w:line="324" w:lineRule="auto"/>
              <w:ind w:left="381" w:right="102" w:hanging="272"/>
              <w:rPr>
                <w:color w:val="auto"/>
                <w:sz w:val="18"/>
              </w:rPr>
            </w:pPr>
            <w:r>
              <w:rPr>
                <w:color w:val="auto"/>
                <w:sz w:val="18"/>
              </w:rPr>
              <w:t>《城市生活垃圾管理办法》第四十五条</w:t>
            </w:r>
          </w:p>
        </w:tc>
        <w:tc>
          <w:tcPr>
            <w:tcW w:w="1740" w:type="dxa"/>
          </w:tcPr>
          <w:p>
            <w:pPr>
              <w:pStyle w:val="9"/>
              <w:rPr>
                <w:rFonts w:ascii="Times New Roman"/>
                <w:color w:val="auto"/>
                <w:sz w:val="18"/>
              </w:rPr>
            </w:pPr>
          </w:p>
          <w:p>
            <w:pPr>
              <w:pStyle w:val="9"/>
              <w:rPr>
                <w:rFonts w:ascii="Times New Roman"/>
                <w:color w:val="auto"/>
                <w:sz w:val="18"/>
              </w:rPr>
            </w:pPr>
          </w:p>
          <w:p>
            <w:pPr>
              <w:pStyle w:val="9"/>
              <w:spacing w:before="130" w:line="324" w:lineRule="auto"/>
              <w:ind w:left="108" w:right="95" w:hanging="3"/>
              <w:jc w:val="center"/>
              <w:rPr>
                <w:color w:val="auto"/>
                <w:sz w:val="18"/>
              </w:rPr>
            </w:pPr>
            <w:r>
              <w:rPr>
                <w:color w:val="auto"/>
                <w:sz w:val="18"/>
              </w:rPr>
              <w:t>执法决定信息在决</w:t>
            </w:r>
            <w:r>
              <w:rPr>
                <w:color w:val="auto"/>
                <w:spacing w:val="-7"/>
                <w:sz w:val="18"/>
              </w:rPr>
              <w:t xml:space="preserve">定作出之日起 </w:t>
            </w:r>
            <w:r>
              <w:rPr>
                <w:color w:val="auto"/>
                <w:sz w:val="18"/>
              </w:rPr>
              <w:t>7</w:t>
            </w:r>
            <w:r>
              <w:rPr>
                <w:color w:val="auto"/>
                <w:spacing w:val="-23"/>
                <w:sz w:val="18"/>
              </w:rPr>
              <w:t xml:space="preserve"> 个工作日内公开，其他相关信息形成或</w:t>
            </w:r>
            <w:r>
              <w:rPr>
                <w:color w:val="auto"/>
                <w:spacing w:val="-28"/>
                <w:sz w:val="18"/>
              </w:rPr>
              <w:t xml:space="preserve">变更之日起 </w:t>
            </w:r>
            <w:r>
              <w:rPr>
                <w:color w:val="auto"/>
                <w:sz w:val="18"/>
              </w:rPr>
              <w:t>20</w:t>
            </w:r>
            <w:r>
              <w:rPr>
                <w:color w:val="auto"/>
                <w:spacing w:val="-22"/>
                <w:sz w:val="18"/>
              </w:rPr>
              <w:t xml:space="preserve"> 个工</w:t>
            </w:r>
            <w:r>
              <w:rPr>
                <w:color w:val="auto"/>
                <w:sz w:val="18"/>
              </w:rPr>
              <w:t>作日内公开</w:t>
            </w:r>
          </w:p>
        </w:tc>
        <w:tc>
          <w:tcPr>
            <w:tcW w:w="1260"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33" w:line="324" w:lineRule="auto"/>
              <w:ind w:left="180" w:right="167"/>
              <w:rPr>
                <w:rFonts w:hint="eastAsia" w:eastAsia="仿宋"/>
                <w:color w:val="auto"/>
                <w:sz w:val="18"/>
                <w:lang w:eastAsia="zh-CN"/>
              </w:rPr>
            </w:pPr>
            <w:r>
              <w:rPr>
                <w:rFonts w:hint="eastAsia"/>
                <w:color w:val="auto"/>
                <w:sz w:val="18"/>
                <w:lang w:eastAsia="zh-CN"/>
              </w:rPr>
              <w:t>新县城市管理局</w:t>
            </w:r>
          </w:p>
        </w:tc>
        <w:tc>
          <w:tcPr>
            <w:tcW w:w="1592" w:type="dxa"/>
            <w:vAlign w:val="top"/>
          </w:tcPr>
          <w:p>
            <w:pPr>
              <w:pStyle w:val="9"/>
              <w:jc w:val="left"/>
              <w:rPr>
                <w:rFonts w:ascii="宋体"/>
                <w:b/>
                <w:color w:val="auto"/>
                <w:sz w:val="18"/>
              </w:rPr>
            </w:pPr>
          </w:p>
          <w:p>
            <w:pPr>
              <w:pStyle w:val="9"/>
              <w:jc w:val="left"/>
              <w:rPr>
                <w:rFonts w:ascii="宋体"/>
                <w:b/>
                <w:color w:val="auto"/>
                <w:sz w:val="18"/>
              </w:rPr>
            </w:pPr>
          </w:p>
          <w:p>
            <w:pPr>
              <w:pStyle w:val="9"/>
              <w:jc w:val="left"/>
              <w:rPr>
                <w:rFonts w:ascii="宋体"/>
                <w:b/>
                <w:color w:val="auto"/>
                <w:sz w:val="18"/>
              </w:rPr>
            </w:pPr>
          </w:p>
          <w:p>
            <w:pPr>
              <w:pStyle w:val="9"/>
              <w:spacing w:before="9"/>
              <w:jc w:val="left"/>
              <w:rPr>
                <w:rFonts w:ascii="宋体"/>
                <w:b/>
                <w:color w:val="auto"/>
                <w:sz w:val="15"/>
              </w:rPr>
            </w:pPr>
          </w:p>
          <w:p>
            <w:pPr>
              <w:pStyle w:val="9"/>
              <w:numPr>
                <w:ilvl w:val="0"/>
                <w:numId w:val="4"/>
              </w:numPr>
              <w:tabs>
                <w:tab w:val="left" w:pos="290"/>
              </w:tabs>
              <w:spacing w:before="1" w:after="0" w:line="240" w:lineRule="auto"/>
              <w:ind w:left="289" w:right="0" w:hanging="182"/>
              <w:jc w:val="left"/>
              <w:rPr>
                <w:color w:val="auto"/>
                <w:sz w:val="18"/>
              </w:rPr>
            </w:pPr>
            <w:r>
              <w:rPr>
                <w:color w:val="auto"/>
                <w:sz w:val="18"/>
              </w:rPr>
              <w:t>政府网站</w:t>
            </w:r>
          </w:p>
          <w:p>
            <w:pPr>
              <w:pStyle w:val="9"/>
              <w:numPr>
                <w:ilvl w:val="0"/>
                <w:numId w:val="4"/>
              </w:numPr>
              <w:tabs>
                <w:tab w:val="left" w:pos="290"/>
              </w:tabs>
              <w:spacing w:before="1" w:after="0" w:line="240" w:lineRule="auto"/>
              <w:ind w:left="289" w:right="0" w:hanging="182"/>
              <w:jc w:val="left"/>
              <w:rPr>
                <w:color w:val="auto"/>
                <w:sz w:val="18"/>
              </w:rPr>
            </w:pPr>
            <w:r>
              <w:rPr>
                <w:color w:val="auto"/>
                <w:sz w:val="18"/>
              </w:rPr>
              <w:t>政务服务中心</w:t>
            </w:r>
          </w:p>
          <w:p>
            <w:pPr>
              <w:pStyle w:val="9"/>
              <w:numPr>
                <w:ilvl w:val="0"/>
                <w:numId w:val="4"/>
              </w:numPr>
              <w:tabs>
                <w:tab w:val="left" w:pos="290"/>
              </w:tabs>
              <w:spacing w:before="1" w:after="0" w:line="240" w:lineRule="auto"/>
              <w:ind w:left="289" w:leftChars="0" w:right="0" w:rightChars="0" w:hanging="182" w:firstLineChars="0"/>
              <w:jc w:val="left"/>
              <w:rPr>
                <w:rFonts w:ascii="仿宋" w:hAnsi="仿宋" w:eastAsia="仿宋" w:cs="仿宋"/>
                <w:color w:val="auto"/>
                <w:sz w:val="18"/>
                <w:szCs w:val="22"/>
                <w:lang w:val="zh-CN" w:eastAsia="zh-CN" w:bidi="zh-CN"/>
              </w:rPr>
            </w:pPr>
            <w:r>
              <w:rPr>
                <w:rFonts w:hint="eastAsia"/>
                <w:color w:val="auto"/>
                <w:spacing w:val="-3"/>
                <w:sz w:val="18"/>
                <w:lang w:eastAsia="zh-CN"/>
              </w:rPr>
              <w:t>新县城市管理局</w:t>
            </w:r>
          </w:p>
        </w:tc>
        <w:tc>
          <w:tcPr>
            <w:tcW w:w="507"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25"/>
              </w:rPr>
            </w:pPr>
          </w:p>
          <w:p>
            <w:pPr>
              <w:pStyle w:val="9"/>
              <w:ind w:right="151"/>
              <w:jc w:val="right"/>
              <w:rPr>
                <w:color w:val="auto"/>
                <w:sz w:val="18"/>
              </w:rPr>
            </w:pPr>
            <w:r>
              <w:rPr>
                <w:color w:val="auto"/>
                <w:sz w:val="18"/>
              </w:rPr>
              <w:t>√</w:t>
            </w:r>
          </w:p>
        </w:tc>
        <w:tc>
          <w:tcPr>
            <w:tcW w:w="617" w:type="dxa"/>
          </w:tcPr>
          <w:p>
            <w:pPr>
              <w:pStyle w:val="9"/>
              <w:rPr>
                <w:rFonts w:ascii="Times New Roman"/>
                <w:color w:val="auto"/>
                <w:sz w:val="18"/>
              </w:rPr>
            </w:pPr>
          </w:p>
        </w:tc>
        <w:tc>
          <w:tcPr>
            <w:tcW w:w="396"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25"/>
              </w:rPr>
            </w:pPr>
          </w:p>
          <w:p>
            <w:pPr>
              <w:pStyle w:val="9"/>
              <w:ind w:left="8"/>
              <w:jc w:val="center"/>
              <w:rPr>
                <w:color w:val="auto"/>
                <w:sz w:val="18"/>
              </w:rPr>
            </w:pPr>
            <w:r>
              <w:rPr>
                <w:color w:val="auto"/>
                <w:sz w:val="18"/>
              </w:rPr>
              <w:t>√</w:t>
            </w:r>
          </w:p>
        </w:tc>
        <w:tc>
          <w:tcPr>
            <w:tcW w:w="582" w:type="dxa"/>
          </w:tcPr>
          <w:p>
            <w:pPr>
              <w:pStyle w:val="9"/>
              <w:rPr>
                <w:rFonts w:ascii="Times New Roman"/>
                <w:color w:val="auto"/>
                <w:sz w:val="18"/>
              </w:rPr>
            </w:pPr>
          </w:p>
        </w:tc>
        <w:tc>
          <w:tcPr>
            <w:tcW w:w="480"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25"/>
              </w:rPr>
            </w:pPr>
          </w:p>
          <w:p>
            <w:pPr>
              <w:pStyle w:val="9"/>
              <w:ind w:left="8"/>
              <w:jc w:val="center"/>
              <w:rPr>
                <w:color w:val="auto"/>
                <w:sz w:val="18"/>
              </w:rPr>
            </w:pPr>
            <w:r>
              <w:rPr>
                <w:color w:val="auto"/>
                <w:sz w:val="18"/>
              </w:rPr>
              <w:t>√</w:t>
            </w:r>
          </w:p>
        </w:tc>
        <w:tc>
          <w:tcPr>
            <w:tcW w:w="487" w:type="dxa"/>
          </w:tcPr>
          <w:p>
            <w:pPr>
              <w:pStyle w:val="9"/>
              <w:rPr>
                <w:rFonts w:ascii="Times New Roman"/>
                <w:color w:val="auto"/>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7" w:hRule="atLeast"/>
        </w:trPr>
        <w:tc>
          <w:tcPr>
            <w:tcW w:w="402"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left="90" w:right="81"/>
              <w:jc w:val="center"/>
              <w:rPr>
                <w:color w:val="auto"/>
                <w:sz w:val="18"/>
              </w:rPr>
            </w:pPr>
            <w:r>
              <w:rPr>
                <w:color w:val="auto"/>
                <w:sz w:val="18"/>
              </w:rPr>
              <w:t>30</w:t>
            </w:r>
          </w:p>
        </w:tc>
        <w:tc>
          <w:tcPr>
            <w:tcW w:w="632"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8"/>
              <w:rPr>
                <w:rFonts w:ascii="Times New Roman"/>
                <w:color w:val="auto"/>
                <w:sz w:val="23"/>
              </w:rPr>
            </w:pPr>
          </w:p>
          <w:p>
            <w:pPr>
              <w:pStyle w:val="9"/>
              <w:spacing w:line="324" w:lineRule="auto"/>
              <w:ind w:left="135" w:right="124"/>
              <w:jc w:val="both"/>
              <w:rPr>
                <w:color w:val="auto"/>
                <w:sz w:val="18"/>
              </w:rPr>
            </w:pPr>
            <w:r>
              <w:rPr>
                <w:color w:val="auto"/>
                <w:sz w:val="18"/>
              </w:rPr>
              <w:t>城市生活垃圾管理</w:t>
            </w:r>
          </w:p>
        </w:tc>
        <w:tc>
          <w:tcPr>
            <w:tcW w:w="2308"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8"/>
              <w:rPr>
                <w:rFonts w:ascii="Times New Roman"/>
                <w:color w:val="auto"/>
                <w:sz w:val="23"/>
              </w:rPr>
            </w:pPr>
          </w:p>
          <w:p>
            <w:pPr>
              <w:pStyle w:val="9"/>
              <w:spacing w:line="324" w:lineRule="auto"/>
              <w:ind w:left="107" w:right="28" w:firstLine="55"/>
              <w:rPr>
                <w:color w:val="auto"/>
                <w:sz w:val="18"/>
              </w:rPr>
            </w:pPr>
            <w:r>
              <w:rPr>
                <w:color w:val="auto"/>
                <w:sz w:val="18"/>
              </w:rPr>
              <w:t>从事城市生活垃圾经营性清扫、收集、运输的企业， 未经批准擅自停业、歇业行为的处罚（城市规划区内）</w:t>
            </w:r>
          </w:p>
        </w:tc>
        <w:tc>
          <w:tcPr>
            <w:tcW w:w="1515" w:type="dxa"/>
            <w:tcBorders>
              <w:bottom w:val="nil"/>
            </w:tcBorders>
          </w:tcPr>
          <w:p>
            <w:pPr>
              <w:pStyle w:val="9"/>
              <w:numPr>
                <w:ilvl w:val="0"/>
                <w:numId w:val="41"/>
              </w:numPr>
              <w:tabs>
                <w:tab w:val="left" w:pos="291"/>
              </w:tabs>
              <w:spacing w:before="13" w:after="0" w:line="249" w:lineRule="auto"/>
              <w:ind w:left="108" w:right="134" w:firstLine="0"/>
              <w:jc w:val="both"/>
              <w:rPr>
                <w:color w:val="auto"/>
                <w:sz w:val="18"/>
              </w:rPr>
            </w:pPr>
            <w:r>
              <w:rPr>
                <w:color w:val="auto"/>
                <w:spacing w:val="-3"/>
                <w:sz w:val="18"/>
              </w:rPr>
              <w:t>机构职能、权责清单、执法人</w:t>
            </w:r>
            <w:r>
              <w:rPr>
                <w:color w:val="auto"/>
                <w:sz w:val="18"/>
              </w:rPr>
              <w:t>员名单；</w:t>
            </w:r>
          </w:p>
          <w:p>
            <w:pPr>
              <w:pStyle w:val="9"/>
              <w:numPr>
                <w:ilvl w:val="0"/>
                <w:numId w:val="41"/>
              </w:numPr>
              <w:tabs>
                <w:tab w:val="left" w:pos="291"/>
              </w:tabs>
              <w:spacing w:before="0" w:after="0" w:line="249" w:lineRule="auto"/>
              <w:ind w:left="108" w:right="134" w:firstLine="0"/>
              <w:jc w:val="both"/>
              <w:rPr>
                <w:color w:val="auto"/>
                <w:sz w:val="18"/>
              </w:rPr>
            </w:pPr>
            <w:r>
              <w:rPr>
                <w:color w:val="auto"/>
                <w:spacing w:val="-3"/>
                <w:sz w:val="18"/>
              </w:rPr>
              <w:t xml:space="preserve">执法程序或行政强制流程图； </w:t>
            </w:r>
            <w:r>
              <w:rPr>
                <w:color w:val="auto"/>
                <w:sz w:val="18"/>
              </w:rPr>
              <w:t>3.执法依据；</w:t>
            </w:r>
          </w:p>
          <w:p>
            <w:pPr>
              <w:pStyle w:val="9"/>
              <w:numPr>
                <w:ilvl w:val="0"/>
                <w:numId w:val="42"/>
              </w:numPr>
              <w:tabs>
                <w:tab w:val="left" w:pos="291"/>
              </w:tabs>
              <w:spacing w:before="1" w:after="0" w:line="249" w:lineRule="auto"/>
              <w:ind w:left="108" w:right="134" w:firstLine="0"/>
              <w:jc w:val="left"/>
              <w:rPr>
                <w:color w:val="auto"/>
                <w:sz w:val="18"/>
              </w:rPr>
            </w:pPr>
            <w:r>
              <w:rPr>
                <w:color w:val="auto"/>
                <w:spacing w:val="-3"/>
                <w:sz w:val="18"/>
              </w:rPr>
              <w:t>行政处罚自由</w:t>
            </w:r>
            <w:r>
              <w:rPr>
                <w:color w:val="auto"/>
                <w:sz w:val="18"/>
              </w:rPr>
              <w:t>裁量基准；</w:t>
            </w:r>
          </w:p>
          <w:p>
            <w:pPr>
              <w:pStyle w:val="9"/>
              <w:numPr>
                <w:ilvl w:val="0"/>
                <w:numId w:val="42"/>
              </w:numPr>
              <w:tabs>
                <w:tab w:val="left" w:pos="291"/>
              </w:tabs>
              <w:spacing w:before="0" w:after="0" w:line="249" w:lineRule="auto"/>
              <w:ind w:left="108" w:right="134" w:firstLine="0"/>
              <w:jc w:val="left"/>
              <w:rPr>
                <w:color w:val="auto"/>
                <w:sz w:val="18"/>
              </w:rPr>
            </w:pPr>
            <w:r>
              <w:rPr>
                <w:color w:val="auto"/>
                <w:spacing w:val="-3"/>
                <w:sz w:val="18"/>
              </w:rPr>
              <w:t>咨询、监督投</w:t>
            </w:r>
            <w:r>
              <w:rPr>
                <w:color w:val="auto"/>
                <w:sz w:val="18"/>
              </w:rPr>
              <w:t>诉方式；</w:t>
            </w:r>
          </w:p>
          <w:p>
            <w:pPr>
              <w:pStyle w:val="9"/>
              <w:numPr>
                <w:ilvl w:val="0"/>
                <w:numId w:val="42"/>
              </w:numPr>
              <w:tabs>
                <w:tab w:val="left" w:pos="291"/>
              </w:tabs>
              <w:spacing w:before="0" w:after="0" w:line="225" w:lineRule="exact"/>
              <w:ind w:left="290" w:right="0" w:hanging="183"/>
              <w:jc w:val="left"/>
              <w:rPr>
                <w:color w:val="auto"/>
                <w:sz w:val="18"/>
              </w:rPr>
            </w:pPr>
            <w:r>
              <w:rPr>
                <w:color w:val="auto"/>
                <w:sz w:val="18"/>
              </w:rPr>
              <w:t>处罚决定；</w:t>
            </w:r>
          </w:p>
        </w:tc>
        <w:tc>
          <w:tcPr>
            <w:tcW w:w="2025"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8"/>
              <w:rPr>
                <w:rFonts w:ascii="Times New Roman"/>
                <w:color w:val="auto"/>
                <w:sz w:val="23"/>
              </w:rPr>
            </w:pPr>
          </w:p>
          <w:p>
            <w:pPr>
              <w:pStyle w:val="9"/>
              <w:spacing w:line="324" w:lineRule="auto"/>
              <w:ind w:left="110" w:right="102"/>
              <w:jc w:val="both"/>
              <w:rPr>
                <w:color w:val="auto"/>
                <w:sz w:val="18"/>
              </w:rPr>
            </w:pPr>
            <w:r>
              <w:rPr>
                <w:color w:val="auto"/>
                <w:sz w:val="18"/>
              </w:rPr>
              <w:t>《城市生活垃圾管理办法》第四十六条、《河南省城市生活垃圾处理管理办法》第二十六条</w:t>
            </w:r>
          </w:p>
        </w:tc>
        <w:tc>
          <w:tcPr>
            <w:tcW w:w="1740" w:type="dxa"/>
            <w:tcBorders>
              <w:bottom w:val="nil"/>
            </w:tcBorders>
          </w:tcPr>
          <w:p>
            <w:pPr>
              <w:pStyle w:val="9"/>
              <w:rPr>
                <w:rFonts w:ascii="Times New Roman"/>
                <w:color w:val="auto"/>
                <w:sz w:val="18"/>
              </w:rPr>
            </w:pPr>
          </w:p>
          <w:p>
            <w:pPr>
              <w:pStyle w:val="9"/>
              <w:rPr>
                <w:rFonts w:ascii="Times New Roman"/>
                <w:color w:val="auto"/>
                <w:sz w:val="18"/>
              </w:rPr>
            </w:pPr>
          </w:p>
          <w:p>
            <w:pPr>
              <w:pStyle w:val="9"/>
              <w:spacing w:before="7"/>
              <w:rPr>
                <w:rFonts w:ascii="Times New Roman"/>
                <w:color w:val="auto"/>
                <w:sz w:val="14"/>
              </w:rPr>
            </w:pPr>
          </w:p>
          <w:p>
            <w:pPr>
              <w:pStyle w:val="9"/>
              <w:spacing w:line="324" w:lineRule="auto"/>
              <w:ind w:left="108" w:right="95" w:hanging="3"/>
              <w:jc w:val="center"/>
              <w:rPr>
                <w:color w:val="auto"/>
                <w:sz w:val="18"/>
              </w:rPr>
            </w:pPr>
            <w:r>
              <w:rPr>
                <w:color w:val="auto"/>
                <w:sz w:val="18"/>
              </w:rPr>
              <w:t>执法决定信息在决</w:t>
            </w:r>
            <w:r>
              <w:rPr>
                <w:color w:val="auto"/>
                <w:spacing w:val="-7"/>
                <w:sz w:val="18"/>
              </w:rPr>
              <w:t xml:space="preserve">定作出之日起 </w:t>
            </w:r>
            <w:r>
              <w:rPr>
                <w:color w:val="auto"/>
                <w:sz w:val="18"/>
              </w:rPr>
              <w:t>7</w:t>
            </w:r>
            <w:r>
              <w:rPr>
                <w:color w:val="auto"/>
                <w:spacing w:val="-23"/>
                <w:sz w:val="18"/>
              </w:rPr>
              <w:t xml:space="preserve"> 个工作日内公开，其他相关信息形成或</w:t>
            </w:r>
            <w:r>
              <w:rPr>
                <w:color w:val="auto"/>
                <w:spacing w:val="-28"/>
                <w:sz w:val="18"/>
              </w:rPr>
              <w:t xml:space="preserve">变更之日起 </w:t>
            </w:r>
            <w:r>
              <w:rPr>
                <w:color w:val="auto"/>
                <w:sz w:val="18"/>
              </w:rPr>
              <w:t>20</w:t>
            </w:r>
            <w:r>
              <w:rPr>
                <w:color w:val="auto"/>
                <w:spacing w:val="-22"/>
                <w:sz w:val="18"/>
              </w:rPr>
              <w:t xml:space="preserve"> 个工</w:t>
            </w:r>
            <w:r>
              <w:rPr>
                <w:color w:val="auto"/>
                <w:sz w:val="18"/>
              </w:rPr>
              <w:t>作日内公开</w:t>
            </w:r>
          </w:p>
        </w:tc>
        <w:tc>
          <w:tcPr>
            <w:tcW w:w="1260"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0"/>
              <w:rPr>
                <w:rFonts w:ascii="Times New Roman"/>
                <w:color w:val="auto"/>
                <w:sz w:val="14"/>
              </w:rPr>
            </w:pPr>
          </w:p>
          <w:p>
            <w:pPr>
              <w:pStyle w:val="9"/>
              <w:spacing w:line="324" w:lineRule="auto"/>
              <w:ind w:left="180" w:right="167"/>
              <w:rPr>
                <w:rFonts w:hint="eastAsia" w:eastAsia="仿宋"/>
                <w:color w:val="auto"/>
                <w:sz w:val="18"/>
                <w:lang w:eastAsia="zh-CN"/>
              </w:rPr>
            </w:pPr>
            <w:r>
              <w:rPr>
                <w:rFonts w:hint="eastAsia"/>
                <w:color w:val="auto"/>
                <w:sz w:val="18"/>
                <w:lang w:eastAsia="zh-CN"/>
              </w:rPr>
              <w:t>新县城市管理局</w:t>
            </w:r>
          </w:p>
        </w:tc>
        <w:tc>
          <w:tcPr>
            <w:tcW w:w="1592" w:type="dxa"/>
            <w:vMerge w:val="restart"/>
            <w:vAlign w:val="top"/>
          </w:tcPr>
          <w:p>
            <w:pPr>
              <w:pStyle w:val="9"/>
              <w:jc w:val="left"/>
              <w:rPr>
                <w:rFonts w:ascii="宋体"/>
                <w:b/>
                <w:color w:val="auto"/>
                <w:sz w:val="18"/>
              </w:rPr>
            </w:pPr>
          </w:p>
          <w:p>
            <w:pPr>
              <w:pStyle w:val="9"/>
              <w:jc w:val="left"/>
              <w:rPr>
                <w:rFonts w:ascii="宋体"/>
                <w:b/>
                <w:color w:val="auto"/>
                <w:sz w:val="18"/>
              </w:rPr>
            </w:pPr>
          </w:p>
          <w:p>
            <w:pPr>
              <w:pStyle w:val="9"/>
              <w:jc w:val="left"/>
              <w:rPr>
                <w:rFonts w:ascii="宋体"/>
                <w:b/>
                <w:color w:val="auto"/>
                <w:sz w:val="18"/>
              </w:rPr>
            </w:pPr>
          </w:p>
          <w:p>
            <w:pPr>
              <w:pStyle w:val="9"/>
              <w:spacing w:before="9"/>
              <w:jc w:val="left"/>
              <w:rPr>
                <w:rFonts w:ascii="宋体"/>
                <w:b/>
                <w:color w:val="auto"/>
                <w:sz w:val="15"/>
              </w:rPr>
            </w:pPr>
          </w:p>
          <w:p>
            <w:pPr>
              <w:pStyle w:val="9"/>
              <w:numPr>
                <w:ilvl w:val="0"/>
                <w:numId w:val="4"/>
              </w:numPr>
              <w:tabs>
                <w:tab w:val="left" w:pos="290"/>
              </w:tabs>
              <w:spacing w:before="1" w:after="0" w:line="240" w:lineRule="auto"/>
              <w:ind w:left="289" w:right="0" w:hanging="182"/>
              <w:jc w:val="left"/>
              <w:rPr>
                <w:color w:val="auto"/>
                <w:sz w:val="18"/>
              </w:rPr>
            </w:pPr>
            <w:r>
              <w:rPr>
                <w:color w:val="auto"/>
                <w:sz w:val="18"/>
              </w:rPr>
              <w:t>政府网站</w:t>
            </w:r>
          </w:p>
          <w:p>
            <w:pPr>
              <w:pStyle w:val="9"/>
              <w:numPr>
                <w:ilvl w:val="0"/>
                <w:numId w:val="4"/>
              </w:numPr>
              <w:tabs>
                <w:tab w:val="left" w:pos="290"/>
              </w:tabs>
              <w:spacing w:before="1" w:after="0" w:line="240" w:lineRule="auto"/>
              <w:ind w:left="289" w:right="0" w:hanging="182"/>
              <w:jc w:val="left"/>
              <w:rPr>
                <w:color w:val="auto"/>
                <w:sz w:val="18"/>
              </w:rPr>
            </w:pPr>
            <w:r>
              <w:rPr>
                <w:color w:val="auto"/>
                <w:sz w:val="18"/>
              </w:rPr>
              <w:t>政务服务中心</w:t>
            </w:r>
          </w:p>
          <w:p>
            <w:pPr>
              <w:pStyle w:val="9"/>
              <w:numPr>
                <w:ilvl w:val="0"/>
                <w:numId w:val="4"/>
              </w:numPr>
              <w:tabs>
                <w:tab w:val="left" w:pos="290"/>
              </w:tabs>
              <w:spacing w:before="1" w:after="0" w:line="240" w:lineRule="auto"/>
              <w:ind w:left="289" w:leftChars="0" w:right="0" w:rightChars="0" w:hanging="182" w:firstLineChars="0"/>
              <w:jc w:val="left"/>
              <w:rPr>
                <w:rFonts w:ascii="仿宋" w:hAnsi="仿宋" w:eastAsia="仿宋" w:cs="仿宋"/>
                <w:color w:val="auto"/>
                <w:sz w:val="18"/>
                <w:szCs w:val="22"/>
                <w:lang w:val="zh-CN" w:eastAsia="zh-CN" w:bidi="zh-CN"/>
              </w:rPr>
            </w:pPr>
            <w:r>
              <w:rPr>
                <w:rFonts w:hint="eastAsia"/>
                <w:color w:val="auto"/>
                <w:spacing w:val="-3"/>
                <w:sz w:val="18"/>
                <w:lang w:eastAsia="zh-CN"/>
              </w:rPr>
              <w:t>新县城市管理局</w:t>
            </w:r>
          </w:p>
        </w:tc>
        <w:tc>
          <w:tcPr>
            <w:tcW w:w="507"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right="151"/>
              <w:jc w:val="right"/>
              <w:rPr>
                <w:color w:val="auto"/>
                <w:sz w:val="18"/>
              </w:rPr>
            </w:pPr>
            <w:r>
              <w:rPr>
                <w:color w:val="auto"/>
                <w:sz w:val="18"/>
              </w:rPr>
              <w:t>√</w:t>
            </w:r>
          </w:p>
        </w:tc>
        <w:tc>
          <w:tcPr>
            <w:tcW w:w="617" w:type="dxa"/>
            <w:vMerge w:val="restart"/>
          </w:tcPr>
          <w:p>
            <w:pPr>
              <w:pStyle w:val="9"/>
              <w:rPr>
                <w:rFonts w:ascii="Times New Roman"/>
                <w:color w:val="auto"/>
                <w:sz w:val="18"/>
              </w:rPr>
            </w:pPr>
          </w:p>
        </w:tc>
        <w:tc>
          <w:tcPr>
            <w:tcW w:w="396"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left="8"/>
              <w:jc w:val="center"/>
              <w:rPr>
                <w:color w:val="auto"/>
                <w:sz w:val="18"/>
              </w:rPr>
            </w:pPr>
            <w:r>
              <w:rPr>
                <w:color w:val="auto"/>
                <w:sz w:val="18"/>
              </w:rPr>
              <w:t>√</w:t>
            </w:r>
          </w:p>
        </w:tc>
        <w:tc>
          <w:tcPr>
            <w:tcW w:w="582" w:type="dxa"/>
            <w:vMerge w:val="restart"/>
          </w:tcPr>
          <w:p>
            <w:pPr>
              <w:pStyle w:val="9"/>
              <w:rPr>
                <w:rFonts w:ascii="Times New Roman"/>
                <w:color w:val="auto"/>
                <w:sz w:val="18"/>
              </w:rPr>
            </w:pPr>
          </w:p>
        </w:tc>
        <w:tc>
          <w:tcPr>
            <w:tcW w:w="480"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left="8"/>
              <w:jc w:val="center"/>
              <w:rPr>
                <w:color w:val="auto"/>
                <w:sz w:val="18"/>
              </w:rPr>
            </w:pPr>
            <w:r>
              <w:rPr>
                <w:color w:val="auto"/>
                <w:sz w:val="18"/>
              </w:rPr>
              <w:t>√</w:t>
            </w:r>
          </w:p>
        </w:tc>
        <w:tc>
          <w:tcPr>
            <w:tcW w:w="487" w:type="dxa"/>
            <w:vMerge w:val="restart"/>
          </w:tcPr>
          <w:p>
            <w:pPr>
              <w:pStyle w:val="9"/>
              <w:rPr>
                <w:rFonts w:ascii="Times New Roman"/>
                <w:color w:val="auto"/>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402" w:type="dxa"/>
            <w:tcBorders>
              <w:top w:val="nil"/>
            </w:tcBorders>
          </w:tcPr>
          <w:p>
            <w:pPr>
              <w:pStyle w:val="9"/>
              <w:rPr>
                <w:rFonts w:ascii="Times New Roman"/>
                <w:color w:val="auto"/>
                <w:sz w:val="18"/>
              </w:rPr>
            </w:pPr>
          </w:p>
        </w:tc>
        <w:tc>
          <w:tcPr>
            <w:tcW w:w="632" w:type="dxa"/>
            <w:tcBorders>
              <w:top w:val="nil"/>
            </w:tcBorders>
          </w:tcPr>
          <w:p>
            <w:pPr>
              <w:pStyle w:val="9"/>
              <w:rPr>
                <w:rFonts w:ascii="Times New Roman"/>
                <w:color w:val="auto"/>
                <w:sz w:val="18"/>
              </w:rPr>
            </w:pPr>
          </w:p>
        </w:tc>
        <w:tc>
          <w:tcPr>
            <w:tcW w:w="2308" w:type="dxa"/>
            <w:tcBorders>
              <w:top w:val="nil"/>
            </w:tcBorders>
          </w:tcPr>
          <w:p>
            <w:pPr>
              <w:pStyle w:val="9"/>
              <w:rPr>
                <w:rFonts w:ascii="Times New Roman"/>
                <w:color w:val="auto"/>
                <w:sz w:val="18"/>
              </w:rPr>
            </w:pPr>
          </w:p>
        </w:tc>
        <w:tc>
          <w:tcPr>
            <w:tcW w:w="1515" w:type="dxa"/>
            <w:tcBorders>
              <w:top w:val="nil"/>
            </w:tcBorders>
          </w:tcPr>
          <w:p>
            <w:pPr>
              <w:pStyle w:val="9"/>
              <w:spacing w:before="14"/>
              <w:ind w:left="108"/>
              <w:rPr>
                <w:color w:val="auto"/>
                <w:sz w:val="18"/>
              </w:rPr>
            </w:pPr>
            <w:r>
              <w:rPr>
                <w:color w:val="auto"/>
                <w:sz w:val="18"/>
              </w:rPr>
              <w:t>7.救济渠道。</w:t>
            </w:r>
          </w:p>
        </w:tc>
        <w:tc>
          <w:tcPr>
            <w:tcW w:w="2025" w:type="dxa"/>
            <w:tcBorders>
              <w:top w:val="nil"/>
            </w:tcBorders>
          </w:tcPr>
          <w:p>
            <w:pPr>
              <w:pStyle w:val="9"/>
              <w:rPr>
                <w:rFonts w:ascii="Times New Roman"/>
                <w:color w:val="auto"/>
                <w:sz w:val="18"/>
              </w:rPr>
            </w:pPr>
          </w:p>
        </w:tc>
        <w:tc>
          <w:tcPr>
            <w:tcW w:w="1740" w:type="dxa"/>
            <w:tcBorders>
              <w:top w:val="nil"/>
            </w:tcBorders>
          </w:tcPr>
          <w:p>
            <w:pPr>
              <w:pStyle w:val="9"/>
              <w:rPr>
                <w:rFonts w:ascii="Times New Roman"/>
                <w:color w:val="auto"/>
                <w:sz w:val="18"/>
              </w:rPr>
            </w:pPr>
          </w:p>
        </w:tc>
        <w:tc>
          <w:tcPr>
            <w:tcW w:w="1260" w:type="dxa"/>
            <w:tcBorders>
              <w:top w:val="nil"/>
            </w:tcBorders>
          </w:tcPr>
          <w:p>
            <w:pPr>
              <w:pStyle w:val="9"/>
              <w:rPr>
                <w:rFonts w:ascii="Times New Roman"/>
                <w:color w:val="auto"/>
                <w:sz w:val="18"/>
              </w:rPr>
            </w:pPr>
          </w:p>
        </w:tc>
        <w:tc>
          <w:tcPr>
            <w:tcW w:w="1592" w:type="dxa"/>
            <w:vMerge w:val="continue"/>
            <w:tcBorders>
              <w:top w:val="nil"/>
            </w:tcBorders>
          </w:tcPr>
          <w:p>
            <w:pPr>
              <w:rPr>
                <w:color w:val="auto"/>
                <w:sz w:val="2"/>
                <w:szCs w:val="2"/>
              </w:rPr>
            </w:pPr>
          </w:p>
        </w:tc>
        <w:tc>
          <w:tcPr>
            <w:tcW w:w="507" w:type="dxa"/>
            <w:tcBorders>
              <w:top w:val="nil"/>
            </w:tcBorders>
          </w:tcPr>
          <w:p>
            <w:pPr>
              <w:pStyle w:val="9"/>
              <w:rPr>
                <w:rFonts w:ascii="Times New Roman"/>
                <w:color w:val="auto"/>
                <w:sz w:val="18"/>
              </w:rPr>
            </w:pPr>
          </w:p>
        </w:tc>
        <w:tc>
          <w:tcPr>
            <w:tcW w:w="617" w:type="dxa"/>
            <w:vMerge w:val="continue"/>
            <w:tcBorders>
              <w:top w:val="nil"/>
            </w:tcBorders>
          </w:tcPr>
          <w:p>
            <w:pPr>
              <w:rPr>
                <w:color w:val="auto"/>
                <w:sz w:val="2"/>
                <w:szCs w:val="2"/>
              </w:rPr>
            </w:pPr>
          </w:p>
        </w:tc>
        <w:tc>
          <w:tcPr>
            <w:tcW w:w="396" w:type="dxa"/>
            <w:tcBorders>
              <w:top w:val="nil"/>
            </w:tcBorders>
          </w:tcPr>
          <w:p>
            <w:pPr>
              <w:pStyle w:val="9"/>
              <w:rPr>
                <w:rFonts w:ascii="Times New Roman"/>
                <w:color w:val="auto"/>
                <w:sz w:val="18"/>
              </w:rPr>
            </w:pPr>
          </w:p>
        </w:tc>
        <w:tc>
          <w:tcPr>
            <w:tcW w:w="582" w:type="dxa"/>
            <w:vMerge w:val="continue"/>
            <w:tcBorders>
              <w:top w:val="nil"/>
            </w:tcBorders>
          </w:tcPr>
          <w:p>
            <w:pPr>
              <w:rPr>
                <w:color w:val="auto"/>
                <w:sz w:val="2"/>
                <w:szCs w:val="2"/>
              </w:rPr>
            </w:pPr>
          </w:p>
        </w:tc>
        <w:tc>
          <w:tcPr>
            <w:tcW w:w="480" w:type="dxa"/>
            <w:tcBorders>
              <w:top w:val="nil"/>
            </w:tcBorders>
          </w:tcPr>
          <w:p>
            <w:pPr>
              <w:pStyle w:val="9"/>
              <w:rPr>
                <w:rFonts w:ascii="Times New Roman"/>
                <w:color w:val="auto"/>
                <w:sz w:val="18"/>
              </w:rPr>
            </w:pPr>
          </w:p>
        </w:tc>
        <w:tc>
          <w:tcPr>
            <w:tcW w:w="487" w:type="dxa"/>
            <w:vMerge w:val="continue"/>
            <w:tcBorders>
              <w:top w:val="nil"/>
            </w:tcBorders>
          </w:tcPr>
          <w:p>
            <w:pPr>
              <w:rPr>
                <w:color w:val="auto"/>
                <w:sz w:val="2"/>
                <w:szCs w:val="2"/>
              </w:rPr>
            </w:pPr>
          </w:p>
        </w:tc>
      </w:tr>
    </w:tbl>
    <w:p>
      <w:pPr>
        <w:spacing w:after="0"/>
        <w:rPr>
          <w:color w:val="auto"/>
          <w:sz w:val="2"/>
          <w:szCs w:val="2"/>
        </w:rPr>
        <w:sectPr>
          <w:pgSz w:w="16840" w:h="11910" w:orient="landscape"/>
          <w:pgMar w:top="1100" w:right="180" w:bottom="1100" w:left="600" w:header="0" w:footer="912" w:gutter="0"/>
          <w:pgNumType w:fmt="decimal"/>
          <w:cols w:space="720" w:num="1"/>
        </w:sectPr>
      </w:pPr>
    </w:p>
    <w:p>
      <w:pPr>
        <w:pStyle w:val="2"/>
        <w:rPr>
          <w:rFonts w:ascii="Times New Roman"/>
          <w:color w:val="auto"/>
          <w:sz w:val="20"/>
        </w:rPr>
      </w:pPr>
    </w:p>
    <w:p>
      <w:pPr>
        <w:pStyle w:val="2"/>
        <w:rPr>
          <w:rFonts w:ascii="Times New Roman"/>
          <w:color w:val="auto"/>
          <w:sz w:val="20"/>
        </w:rPr>
      </w:pPr>
    </w:p>
    <w:p>
      <w:pPr>
        <w:pStyle w:val="2"/>
        <w:rPr>
          <w:rFonts w:ascii="Times New Roman"/>
          <w:color w:val="auto"/>
          <w:sz w:val="20"/>
        </w:rPr>
      </w:pPr>
    </w:p>
    <w:p>
      <w:pPr>
        <w:pStyle w:val="2"/>
        <w:spacing w:before="4"/>
        <w:rPr>
          <w:rFonts w:ascii="Times New Roman"/>
          <w:color w:val="auto"/>
          <w:sz w:val="16"/>
        </w:rPr>
      </w:pPr>
    </w:p>
    <w:tbl>
      <w:tblPr>
        <w:tblStyle w:val="5"/>
        <w:tblW w:w="0" w:type="auto"/>
        <w:tblInd w:w="6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2"/>
        <w:gridCol w:w="632"/>
        <w:gridCol w:w="2308"/>
        <w:gridCol w:w="1515"/>
        <w:gridCol w:w="2070"/>
        <w:gridCol w:w="1695"/>
        <w:gridCol w:w="1290"/>
        <w:gridCol w:w="1562"/>
        <w:gridCol w:w="507"/>
        <w:gridCol w:w="617"/>
        <w:gridCol w:w="396"/>
        <w:gridCol w:w="582"/>
        <w:gridCol w:w="480"/>
        <w:gridCol w:w="4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402"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109" w:right="100"/>
              <w:rPr>
                <w:rFonts w:hint="eastAsia" w:ascii="黑体" w:eastAsia="黑体"/>
                <w:color w:val="auto"/>
                <w:sz w:val="18"/>
              </w:rPr>
            </w:pPr>
            <w:r>
              <w:rPr>
                <w:rFonts w:hint="eastAsia" w:ascii="黑体" w:eastAsia="黑体"/>
                <w:color w:val="auto"/>
                <w:sz w:val="18"/>
              </w:rPr>
              <w:t>序号</w:t>
            </w:r>
          </w:p>
        </w:tc>
        <w:tc>
          <w:tcPr>
            <w:tcW w:w="2940" w:type="dxa"/>
            <w:gridSpan w:val="2"/>
          </w:tcPr>
          <w:p>
            <w:pPr>
              <w:pStyle w:val="9"/>
              <w:spacing w:before="123"/>
              <w:ind w:left="1088" w:right="1079"/>
              <w:jc w:val="center"/>
              <w:rPr>
                <w:rFonts w:hint="eastAsia" w:ascii="黑体" w:eastAsia="黑体"/>
                <w:color w:val="auto"/>
                <w:sz w:val="18"/>
              </w:rPr>
            </w:pPr>
            <w:r>
              <w:rPr>
                <w:rFonts w:hint="eastAsia" w:ascii="黑体" w:eastAsia="黑体"/>
                <w:color w:val="auto"/>
                <w:sz w:val="18"/>
              </w:rPr>
              <w:t>公开事项</w:t>
            </w:r>
          </w:p>
        </w:tc>
        <w:tc>
          <w:tcPr>
            <w:tcW w:w="1515" w:type="dxa"/>
            <w:vMerge w:val="restart"/>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6"/>
              </w:rPr>
            </w:pPr>
          </w:p>
          <w:p>
            <w:pPr>
              <w:pStyle w:val="9"/>
              <w:ind w:left="108"/>
              <w:rPr>
                <w:rFonts w:hint="eastAsia" w:ascii="黑体" w:eastAsia="黑体"/>
                <w:color w:val="auto"/>
                <w:sz w:val="18"/>
              </w:rPr>
            </w:pPr>
            <w:r>
              <w:rPr>
                <w:rFonts w:hint="eastAsia" w:ascii="黑体" w:eastAsia="黑体"/>
                <w:color w:val="auto"/>
                <w:spacing w:val="-14"/>
                <w:sz w:val="18"/>
              </w:rPr>
              <w:t>公开内容</w:t>
            </w:r>
            <w:r>
              <w:rPr>
                <w:rFonts w:hint="eastAsia" w:ascii="黑体" w:eastAsia="黑体"/>
                <w:color w:val="auto"/>
                <w:sz w:val="18"/>
              </w:rPr>
              <w:t>（要素）</w:t>
            </w:r>
          </w:p>
        </w:tc>
        <w:tc>
          <w:tcPr>
            <w:tcW w:w="2070"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854" w:right="843"/>
              <w:jc w:val="center"/>
              <w:rPr>
                <w:rFonts w:hint="eastAsia" w:ascii="黑体" w:eastAsia="黑体"/>
                <w:color w:val="auto"/>
                <w:sz w:val="18"/>
              </w:rPr>
            </w:pPr>
            <w:r>
              <w:rPr>
                <w:rFonts w:hint="eastAsia" w:ascii="黑体" w:eastAsia="黑体"/>
                <w:color w:val="auto"/>
                <w:sz w:val="18"/>
              </w:rPr>
              <w:t>公开依据</w:t>
            </w:r>
          </w:p>
        </w:tc>
        <w:tc>
          <w:tcPr>
            <w:tcW w:w="1695"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666" w:right="656"/>
              <w:jc w:val="center"/>
              <w:rPr>
                <w:rFonts w:hint="eastAsia" w:ascii="黑体" w:eastAsia="黑体"/>
                <w:color w:val="auto"/>
                <w:sz w:val="18"/>
              </w:rPr>
            </w:pPr>
            <w:r>
              <w:rPr>
                <w:rFonts w:hint="eastAsia" w:ascii="黑体" w:eastAsia="黑体"/>
                <w:color w:val="auto"/>
                <w:sz w:val="18"/>
              </w:rPr>
              <w:t>公开时限</w:t>
            </w:r>
          </w:p>
        </w:tc>
        <w:tc>
          <w:tcPr>
            <w:tcW w:w="1290"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463" w:right="454"/>
              <w:jc w:val="center"/>
              <w:rPr>
                <w:rFonts w:hint="eastAsia" w:ascii="黑体" w:eastAsia="黑体"/>
                <w:color w:val="auto"/>
                <w:sz w:val="18"/>
              </w:rPr>
            </w:pPr>
            <w:r>
              <w:rPr>
                <w:rFonts w:hint="eastAsia" w:ascii="黑体" w:eastAsia="黑体"/>
                <w:color w:val="auto"/>
                <w:sz w:val="18"/>
              </w:rPr>
              <w:t>公开主体</w:t>
            </w:r>
          </w:p>
        </w:tc>
        <w:tc>
          <w:tcPr>
            <w:tcW w:w="1562"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599" w:right="319" w:hanging="269"/>
              <w:rPr>
                <w:rFonts w:hint="eastAsia" w:ascii="黑体" w:eastAsia="黑体"/>
                <w:color w:val="auto"/>
                <w:sz w:val="18"/>
              </w:rPr>
            </w:pPr>
            <w:r>
              <w:rPr>
                <w:rFonts w:hint="eastAsia" w:ascii="黑体" w:eastAsia="黑体"/>
                <w:color w:val="auto"/>
                <w:sz w:val="18"/>
              </w:rPr>
              <w:t>公开渠道和载体</w:t>
            </w:r>
          </w:p>
        </w:tc>
        <w:tc>
          <w:tcPr>
            <w:tcW w:w="1124" w:type="dxa"/>
            <w:gridSpan w:val="2"/>
          </w:tcPr>
          <w:p>
            <w:pPr>
              <w:pStyle w:val="9"/>
              <w:spacing w:before="123"/>
              <w:ind w:left="201"/>
              <w:rPr>
                <w:rFonts w:hint="eastAsia" w:ascii="黑体" w:eastAsia="黑体"/>
                <w:color w:val="auto"/>
                <w:sz w:val="18"/>
              </w:rPr>
            </w:pPr>
            <w:r>
              <w:rPr>
                <w:rFonts w:hint="eastAsia" w:ascii="黑体" w:eastAsia="黑体"/>
                <w:color w:val="auto"/>
                <w:sz w:val="18"/>
              </w:rPr>
              <w:t>公开对象</w:t>
            </w:r>
          </w:p>
        </w:tc>
        <w:tc>
          <w:tcPr>
            <w:tcW w:w="978" w:type="dxa"/>
            <w:gridSpan w:val="2"/>
          </w:tcPr>
          <w:p>
            <w:pPr>
              <w:pStyle w:val="9"/>
              <w:spacing w:before="123"/>
              <w:ind w:left="128"/>
              <w:rPr>
                <w:rFonts w:hint="eastAsia" w:ascii="黑体" w:eastAsia="黑体"/>
                <w:color w:val="auto"/>
                <w:sz w:val="18"/>
              </w:rPr>
            </w:pPr>
            <w:r>
              <w:rPr>
                <w:rFonts w:hint="eastAsia" w:ascii="黑体" w:eastAsia="黑体"/>
                <w:color w:val="auto"/>
                <w:sz w:val="18"/>
              </w:rPr>
              <w:t>公开方式</w:t>
            </w:r>
          </w:p>
        </w:tc>
        <w:tc>
          <w:tcPr>
            <w:tcW w:w="967" w:type="dxa"/>
            <w:gridSpan w:val="2"/>
          </w:tcPr>
          <w:p>
            <w:pPr>
              <w:pStyle w:val="9"/>
              <w:spacing w:before="123"/>
              <w:ind w:left="122"/>
              <w:rPr>
                <w:rFonts w:hint="eastAsia" w:ascii="黑体" w:eastAsia="黑体"/>
                <w:color w:val="auto"/>
                <w:sz w:val="18"/>
              </w:rPr>
            </w:pPr>
            <w:r>
              <w:rPr>
                <w:rFonts w:hint="eastAsia" w:ascii="黑体" w:eastAsia="黑体"/>
                <w:color w:val="auto"/>
                <w:sz w:val="18"/>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1" w:hRule="atLeast"/>
        </w:trPr>
        <w:tc>
          <w:tcPr>
            <w:tcW w:w="402" w:type="dxa"/>
            <w:vMerge w:val="continue"/>
            <w:tcBorders>
              <w:top w:val="nil"/>
            </w:tcBorders>
          </w:tcPr>
          <w:p>
            <w:pPr>
              <w:rPr>
                <w:color w:val="auto"/>
                <w:sz w:val="2"/>
                <w:szCs w:val="2"/>
              </w:rPr>
            </w:pPr>
          </w:p>
        </w:tc>
        <w:tc>
          <w:tcPr>
            <w:tcW w:w="632" w:type="dxa"/>
          </w:tcPr>
          <w:p>
            <w:pPr>
              <w:pStyle w:val="9"/>
              <w:spacing w:before="3"/>
              <w:rPr>
                <w:rFonts w:ascii="Times New Roman"/>
                <w:color w:val="auto"/>
                <w:sz w:val="17"/>
              </w:rPr>
            </w:pPr>
          </w:p>
          <w:p>
            <w:pPr>
              <w:pStyle w:val="9"/>
              <w:spacing w:line="324" w:lineRule="auto"/>
              <w:ind w:left="135" w:right="124"/>
              <w:rPr>
                <w:rFonts w:hint="eastAsia" w:ascii="黑体" w:eastAsia="黑体"/>
                <w:color w:val="auto"/>
                <w:sz w:val="18"/>
              </w:rPr>
            </w:pPr>
            <w:r>
              <w:rPr>
                <w:rFonts w:hint="eastAsia" w:ascii="黑体" w:eastAsia="黑体"/>
                <w:color w:val="auto"/>
                <w:sz w:val="18"/>
              </w:rPr>
              <w:t>一级事项</w:t>
            </w:r>
          </w:p>
        </w:tc>
        <w:tc>
          <w:tcPr>
            <w:tcW w:w="2308" w:type="dxa"/>
          </w:tcPr>
          <w:p>
            <w:pPr>
              <w:pStyle w:val="9"/>
              <w:spacing w:before="3"/>
              <w:rPr>
                <w:rFonts w:ascii="Times New Roman"/>
                <w:color w:val="auto"/>
                <w:sz w:val="17"/>
              </w:rPr>
            </w:pPr>
          </w:p>
          <w:p>
            <w:pPr>
              <w:pStyle w:val="9"/>
              <w:spacing w:line="324" w:lineRule="auto"/>
              <w:ind w:left="974" w:right="961"/>
              <w:jc w:val="center"/>
              <w:rPr>
                <w:rFonts w:hint="eastAsia" w:ascii="黑体" w:eastAsia="黑体"/>
                <w:color w:val="auto"/>
                <w:sz w:val="18"/>
              </w:rPr>
            </w:pPr>
            <w:r>
              <w:rPr>
                <w:rFonts w:hint="eastAsia" w:ascii="黑体" w:eastAsia="黑体"/>
                <w:color w:val="auto"/>
                <w:sz w:val="18"/>
              </w:rPr>
              <w:t>二级事项</w:t>
            </w:r>
          </w:p>
        </w:tc>
        <w:tc>
          <w:tcPr>
            <w:tcW w:w="1515" w:type="dxa"/>
            <w:vMerge w:val="continue"/>
            <w:tcBorders>
              <w:top w:val="nil"/>
            </w:tcBorders>
          </w:tcPr>
          <w:p>
            <w:pPr>
              <w:rPr>
                <w:color w:val="auto"/>
                <w:sz w:val="2"/>
                <w:szCs w:val="2"/>
              </w:rPr>
            </w:pPr>
          </w:p>
        </w:tc>
        <w:tc>
          <w:tcPr>
            <w:tcW w:w="2070" w:type="dxa"/>
            <w:vMerge w:val="continue"/>
            <w:tcBorders>
              <w:top w:val="nil"/>
            </w:tcBorders>
          </w:tcPr>
          <w:p>
            <w:pPr>
              <w:rPr>
                <w:color w:val="auto"/>
                <w:sz w:val="2"/>
                <w:szCs w:val="2"/>
              </w:rPr>
            </w:pPr>
          </w:p>
        </w:tc>
        <w:tc>
          <w:tcPr>
            <w:tcW w:w="1695" w:type="dxa"/>
            <w:vMerge w:val="continue"/>
            <w:tcBorders>
              <w:top w:val="nil"/>
            </w:tcBorders>
          </w:tcPr>
          <w:p>
            <w:pPr>
              <w:rPr>
                <w:color w:val="auto"/>
                <w:sz w:val="2"/>
                <w:szCs w:val="2"/>
              </w:rPr>
            </w:pPr>
          </w:p>
        </w:tc>
        <w:tc>
          <w:tcPr>
            <w:tcW w:w="1290" w:type="dxa"/>
            <w:vMerge w:val="continue"/>
            <w:tcBorders>
              <w:top w:val="nil"/>
            </w:tcBorders>
          </w:tcPr>
          <w:p>
            <w:pPr>
              <w:rPr>
                <w:color w:val="auto"/>
                <w:sz w:val="2"/>
                <w:szCs w:val="2"/>
              </w:rPr>
            </w:pPr>
          </w:p>
        </w:tc>
        <w:tc>
          <w:tcPr>
            <w:tcW w:w="1562" w:type="dxa"/>
            <w:vMerge w:val="continue"/>
            <w:tcBorders>
              <w:top w:val="nil"/>
            </w:tcBorders>
          </w:tcPr>
          <w:p>
            <w:pPr>
              <w:rPr>
                <w:color w:val="auto"/>
                <w:sz w:val="2"/>
                <w:szCs w:val="2"/>
              </w:rPr>
            </w:pPr>
          </w:p>
        </w:tc>
        <w:tc>
          <w:tcPr>
            <w:tcW w:w="507" w:type="dxa"/>
          </w:tcPr>
          <w:p>
            <w:pPr>
              <w:pStyle w:val="9"/>
              <w:spacing w:before="43" w:line="324" w:lineRule="auto"/>
              <w:ind w:left="163" w:right="151"/>
              <w:rPr>
                <w:rFonts w:hint="eastAsia" w:ascii="黑体" w:eastAsia="黑体"/>
                <w:color w:val="auto"/>
                <w:sz w:val="18"/>
              </w:rPr>
            </w:pPr>
            <w:r>
              <w:rPr>
                <w:rFonts w:hint="eastAsia" w:ascii="黑体" w:eastAsia="黑体"/>
                <w:color w:val="auto"/>
                <w:sz w:val="18"/>
              </w:rPr>
              <w:t>全社</w:t>
            </w:r>
          </w:p>
          <w:p>
            <w:pPr>
              <w:pStyle w:val="9"/>
              <w:spacing w:before="1"/>
              <w:ind w:left="163"/>
              <w:rPr>
                <w:rFonts w:hint="eastAsia" w:ascii="黑体" w:eastAsia="黑体"/>
                <w:color w:val="auto"/>
                <w:sz w:val="18"/>
              </w:rPr>
            </w:pPr>
            <w:r>
              <w:rPr>
                <w:rFonts w:hint="eastAsia" w:ascii="黑体" w:eastAsia="黑体"/>
                <w:color w:val="auto"/>
                <w:sz w:val="18"/>
              </w:rPr>
              <w:t>会</w:t>
            </w:r>
          </w:p>
        </w:tc>
        <w:tc>
          <w:tcPr>
            <w:tcW w:w="617" w:type="dxa"/>
          </w:tcPr>
          <w:p>
            <w:pPr>
              <w:pStyle w:val="9"/>
              <w:spacing w:before="3"/>
              <w:rPr>
                <w:rFonts w:ascii="Times New Roman"/>
                <w:color w:val="auto"/>
                <w:sz w:val="17"/>
              </w:rPr>
            </w:pPr>
          </w:p>
          <w:p>
            <w:pPr>
              <w:pStyle w:val="9"/>
              <w:spacing w:line="324" w:lineRule="auto"/>
              <w:ind w:left="126" w:right="118"/>
              <w:rPr>
                <w:rFonts w:hint="eastAsia" w:ascii="黑体" w:eastAsia="黑体"/>
                <w:color w:val="auto"/>
                <w:sz w:val="18"/>
              </w:rPr>
            </w:pPr>
            <w:r>
              <w:rPr>
                <w:rFonts w:hint="eastAsia" w:ascii="黑体" w:eastAsia="黑体"/>
                <w:color w:val="auto"/>
                <w:sz w:val="18"/>
              </w:rPr>
              <w:t>特定群体</w:t>
            </w:r>
          </w:p>
        </w:tc>
        <w:tc>
          <w:tcPr>
            <w:tcW w:w="396" w:type="dxa"/>
          </w:tcPr>
          <w:p>
            <w:pPr>
              <w:pStyle w:val="9"/>
              <w:spacing w:before="3"/>
              <w:rPr>
                <w:rFonts w:ascii="Times New Roman"/>
                <w:color w:val="auto"/>
                <w:sz w:val="17"/>
              </w:rPr>
            </w:pPr>
          </w:p>
          <w:p>
            <w:pPr>
              <w:pStyle w:val="9"/>
              <w:spacing w:line="324" w:lineRule="auto"/>
              <w:ind w:left="107" w:right="96"/>
              <w:rPr>
                <w:rFonts w:hint="eastAsia" w:ascii="黑体" w:eastAsia="黑体"/>
                <w:color w:val="auto"/>
                <w:sz w:val="18"/>
              </w:rPr>
            </w:pPr>
            <w:r>
              <w:rPr>
                <w:rFonts w:hint="eastAsia" w:ascii="黑体" w:eastAsia="黑体"/>
                <w:color w:val="auto"/>
                <w:sz w:val="18"/>
              </w:rPr>
              <w:t>主动</w:t>
            </w:r>
          </w:p>
        </w:tc>
        <w:tc>
          <w:tcPr>
            <w:tcW w:w="582" w:type="dxa"/>
          </w:tcPr>
          <w:p>
            <w:pPr>
              <w:pStyle w:val="9"/>
              <w:spacing w:before="3"/>
              <w:rPr>
                <w:rFonts w:ascii="Times New Roman"/>
                <w:color w:val="auto"/>
                <w:sz w:val="17"/>
              </w:rPr>
            </w:pPr>
          </w:p>
          <w:p>
            <w:pPr>
              <w:pStyle w:val="9"/>
              <w:spacing w:line="324" w:lineRule="auto"/>
              <w:ind w:left="200" w:right="100" w:hanging="92"/>
              <w:rPr>
                <w:rFonts w:hint="eastAsia" w:ascii="黑体" w:eastAsia="黑体"/>
                <w:color w:val="auto"/>
                <w:sz w:val="18"/>
              </w:rPr>
            </w:pPr>
            <w:r>
              <w:rPr>
                <w:rFonts w:hint="eastAsia" w:ascii="黑体" w:eastAsia="黑体"/>
                <w:color w:val="auto"/>
                <w:sz w:val="18"/>
              </w:rPr>
              <w:t>依申请</w:t>
            </w:r>
          </w:p>
        </w:tc>
        <w:tc>
          <w:tcPr>
            <w:tcW w:w="480" w:type="dxa"/>
          </w:tcPr>
          <w:p>
            <w:pPr>
              <w:pStyle w:val="9"/>
              <w:spacing w:before="3"/>
              <w:rPr>
                <w:rFonts w:ascii="Times New Roman"/>
                <w:color w:val="auto"/>
                <w:sz w:val="17"/>
              </w:rPr>
            </w:pPr>
          </w:p>
          <w:p>
            <w:pPr>
              <w:pStyle w:val="9"/>
              <w:spacing w:line="324" w:lineRule="auto"/>
              <w:ind w:left="149" w:right="138"/>
              <w:rPr>
                <w:rFonts w:hint="eastAsia" w:ascii="黑体" w:eastAsia="黑体"/>
                <w:color w:val="auto"/>
                <w:sz w:val="18"/>
              </w:rPr>
            </w:pPr>
            <w:r>
              <w:rPr>
                <w:rFonts w:hint="eastAsia" w:ascii="黑体" w:eastAsia="黑体"/>
                <w:color w:val="auto"/>
                <w:sz w:val="18"/>
              </w:rPr>
              <w:t>县级</w:t>
            </w:r>
          </w:p>
        </w:tc>
        <w:tc>
          <w:tcPr>
            <w:tcW w:w="487" w:type="dxa"/>
          </w:tcPr>
          <w:p>
            <w:pPr>
              <w:pStyle w:val="9"/>
              <w:spacing w:before="3"/>
              <w:rPr>
                <w:rFonts w:ascii="Times New Roman"/>
                <w:color w:val="auto"/>
                <w:sz w:val="17"/>
              </w:rPr>
            </w:pPr>
          </w:p>
          <w:p>
            <w:pPr>
              <w:pStyle w:val="9"/>
              <w:spacing w:line="324" w:lineRule="auto"/>
              <w:ind w:left="151" w:right="143"/>
              <w:rPr>
                <w:rFonts w:hint="eastAsia" w:ascii="黑体" w:eastAsia="黑体"/>
                <w:color w:val="auto"/>
                <w:sz w:val="18"/>
              </w:rPr>
            </w:pPr>
            <w:r>
              <w:rPr>
                <w:rFonts w:hint="eastAsia" w:ascii="黑体" w:eastAsia="黑体"/>
                <w:color w:val="auto"/>
                <w:sz w:val="18"/>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0" w:hRule="atLeast"/>
        </w:trPr>
        <w:tc>
          <w:tcPr>
            <w:tcW w:w="402"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25"/>
              </w:rPr>
            </w:pPr>
          </w:p>
          <w:p>
            <w:pPr>
              <w:pStyle w:val="9"/>
              <w:ind w:left="90" w:right="81"/>
              <w:jc w:val="center"/>
              <w:rPr>
                <w:color w:val="auto"/>
                <w:sz w:val="18"/>
              </w:rPr>
            </w:pPr>
            <w:r>
              <w:rPr>
                <w:color w:val="auto"/>
                <w:sz w:val="18"/>
              </w:rPr>
              <w:t>31</w:t>
            </w:r>
          </w:p>
        </w:tc>
        <w:tc>
          <w:tcPr>
            <w:tcW w:w="632" w:type="dxa"/>
          </w:tcPr>
          <w:p>
            <w:pPr>
              <w:pStyle w:val="9"/>
              <w:rPr>
                <w:rFonts w:ascii="Times New Roman"/>
                <w:color w:val="auto"/>
                <w:sz w:val="18"/>
              </w:rPr>
            </w:pPr>
          </w:p>
          <w:p>
            <w:pPr>
              <w:pStyle w:val="9"/>
              <w:rPr>
                <w:rFonts w:ascii="Times New Roman"/>
                <w:color w:val="auto"/>
                <w:sz w:val="18"/>
              </w:rPr>
            </w:pPr>
          </w:p>
          <w:p>
            <w:pPr>
              <w:pStyle w:val="9"/>
              <w:spacing w:before="10"/>
              <w:rPr>
                <w:rFonts w:ascii="Times New Roman"/>
                <w:color w:val="auto"/>
                <w:sz w:val="24"/>
              </w:rPr>
            </w:pPr>
          </w:p>
          <w:p>
            <w:pPr>
              <w:pStyle w:val="9"/>
              <w:spacing w:line="324" w:lineRule="auto"/>
              <w:ind w:left="135" w:right="124"/>
              <w:jc w:val="both"/>
              <w:rPr>
                <w:color w:val="auto"/>
                <w:sz w:val="18"/>
              </w:rPr>
            </w:pPr>
            <w:r>
              <w:rPr>
                <w:color w:val="auto"/>
                <w:sz w:val="18"/>
              </w:rPr>
              <w:t>城市生活垃圾处理管理</w:t>
            </w:r>
          </w:p>
        </w:tc>
        <w:tc>
          <w:tcPr>
            <w:tcW w:w="2308"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6"/>
              </w:rPr>
            </w:pPr>
          </w:p>
          <w:p>
            <w:pPr>
              <w:pStyle w:val="9"/>
              <w:spacing w:line="324" w:lineRule="auto"/>
              <w:ind w:left="107" w:right="28" w:firstLine="55"/>
              <w:jc w:val="both"/>
              <w:rPr>
                <w:color w:val="auto"/>
                <w:sz w:val="18"/>
              </w:rPr>
            </w:pPr>
            <w:r>
              <w:rPr>
                <w:color w:val="auto"/>
                <w:sz w:val="18"/>
              </w:rPr>
              <w:t>生活垃圾处置单位未保持处置设施、设备正常运行行为的处罚（城市规划区内）</w:t>
            </w:r>
          </w:p>
        </w:tc>
        <w:tc>
          <w:tcPr>
            <w:tcW w:w="1515" w:type="dxa"/>
          </w:tcPr>
          <w:p>
            <w:pPr>
              <w:pStyle w:val="9"/>
              <w:numPr>
                <w:ilvl w:val="0"/>
                <w:numId w:val="43"/>
              </w:numPr>
              <w:tabs>
                <w:tab w:val="left" w:pos="291"/>
              </w:tabs>
              <w:spacing w:before="13" w:after="0" w:line="249" w:lineRule="auto"/>
              <w:ind w:left="108" w:right="134" w:firstLine="0"/>
              <w:jc w:val="both"/>
              <w:rPr>
                <w:color w:val="auto"/>
                <w:sz w:val="18"/>
              </w:rPr>
            </w:pPr>
            <w:r>
              <w:rPr>
                <w:color w:val="auto"/>
                <w:spacing w:val="-3"/>
                <w:sz w:val="18"/>
              </w:rPr>
              <w:t>机构职能、权责清单、执法人</w:t>
            </w:r>
            <w:r>
              <w:rPr>
                <w:color w:val="auto"/>
                <w:sz w:val="18"/>
              </w:rPr>
              <w:t>员名单；</w:t>
            </w:r>
          </w:p>
          <w:p>
            <w:pPr>
              <w:pStyle w:val="9"/>
              <w:numPr>
                <w:ilvl w:val="0"/>
                <w:numId w:val="43"/>
              </w:numPr>
              <w:tabs>
                <w:tab w:val="left" w:pos="291"/>
              </w:tabs>
              <w:spacing w:before="1" w:after="0" w:line="249" w:lineRule="auto"/>
              <w:ind w:left="108" w:right="134" w:firstLine="0"/>
              <w:jc w:val="both"/>
              <w:rPr>
                <w:color w:val="auto"/>
                <w:sz w:val="18"/>
              </w:rPr>
            </w:pPr>
            <w:r>
              <w:rPr>
                <w:color w:val="auto"/>
                <w:spacing w:val="-3"/>
                <w:sz w:val="18"/>
              </w:rPr>
              <w:t xml:space="preserve">执法程序或行政强制流程图； </w:t>
            </w:r>
            <w:r>
              <w:rPr>
                <w:color w:val="auto"/>
                <w:sz w:val="18"/>
              </w:rPr>
              <w:t>3.执法依据；</w:t>
            </w:r>
          </w:p>
          <w:p>
            <w:pPr>
              <w:pStyle w:val="9"/>
              <w:numPr>
                <w:ilvl w:val="0"/>
                <w:numId w:val="44"/>
              </w:numPr>
              <w:tabs>
                <w:tab w:val="left" w:pos="291"/>
              </w:tabs>
              <w:spacing w:before="0" w:after="0" w:line="249" w:lineRule="auto"/>
              <w:ind w:left="108" w:right="134" w:firstLine="0"/>
              <w:jc w:val="left"/>
              <w:rPr>
                <w:color w:val="auto"/>
                <w:sz w:val="18"/>
              </w:rPr>
            </w:pPr>
            <w:r>
              <w:rPr>
                <w:color w:val="auto"/>
                <w:spacing w:val="-3"/>
                <w:sz w:val="18"/>
              </w:rPr>
              <w:t>行政处罚自由</w:t>
            </w:r>
            <w:r>
              <w:rPr>
                <w:color w:val="auto"/>
                <w:sz w:val="18"/>
              </w:rPr>
              <w:t>裁量基准；</w:t>
            </w:r>
          </w:p>
          <w:p>
            <w:pPr>
              <w:pStyle w:val="9"/>
              <w:numPr>
                <w:ilvl w:val="0"/>
                <w:numId w:val="44"/>
              </w:numPr>
              <w:tabs>
                <w:tab w:val="left" w:pos="291"/>
              </w:tabs>
              <w:spacing w:before="0" w:after="0" w:line="249" w:lineRule="auto"/>
              <w:ind w:left="108" w:right="134" w:firstLine="0"/>
              <w:jc w:val="left"/>
              <w:rPr>
                <w:color w:val="auto"/>
                <w:sz w:val="18"/>
              </w:rPr>
            </w:pPr>
            <w:r>
              <w:rPr>
                <w:color w:val="auto"/>
                <w:spacing w:val="-3"/>
                <w:sz w:val="18"/>
              </w:rPr>
              <w:t>咨询、监督投</w:t>
            </w:r>
            <w:r>
              <w:rPr>
                <w:color w:val="auto"/>
                <w:sz w:val="18"/>
              </w:rPr>
              <w:t>诉方式；</w:t>
            </w:r>
          </w:p>
          <w:p>
            <w:pPr>
              <w:pStyle w:val="9"/>
              <w:numPr>
                <w:ilvl w:val="0"/>
                <w:numId w:val="44"/>
              </w:numPr>
              <w:tabs>
                <w:tab w:val="left" w:pos="291"/>
              </w:tabs>
              <w:spacing w:before="1" w:after="0" w:line="240" w:lineRule="auto"/>
              <w:ind w:left="290" w:right="0" w:hanging="183"/>
              <w:jc w:val="left"/>
              <w:rPr>
                <w:color w:val="auto"/>
                <w:sz w:val="18"/>
              </w:rPr>
            </w:pPr>
            <w:r>
              <w:rPr>
                <w:color w:val="auto"/>
                <w:sz w:val="18"/>
              </w:rPr>
              <w:t>处罚决定；</w:t>
            </w:r>
          </w:p>
          <w:p>
            <w:pPr>
              <w:pStyle w:val="9"/>
              <w:numPr>
                <w:ilvl w:val="0"/>
                <w:numId w:val="44"/>
              </w:numPr>
              <w:tabs>
                <w:tab w:val="left" w:pos="291"/>
              </w:tabs>
              <w:spacing w:before="9" w:after="0" w:line="206" w:lineRule="exact"/>
              <w:ind w:left="290" w:right="0" w:hanging="183"/>
              <w:jc w:val="left"/>
              <w:rPr>
                <w:color w:val="auto"/>
                <w:sz w:val="18"/>
              </w:rPr>
            </w:pPr>
            <w:r>
              <w:rPr>
                <w:color w:val="auto"/>
                <w:sz w:val="18"/>
              </w:rPr>
              <w:t>救济渠道。</w:t>
            </w:r>
          </w:p>
        </w:tc>
        <w:tc>
          <w:tcPr>
            <w:tcW w:w="2070"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6"/>
              </w:rPr>
            </w:pPr>
          </w:p>
          <w:p>
            <w:pPr>
              <w:pStyle w:val="9"/>
              <w:spacing w:line="324" w:lineRule="auto"/>
              <w:ind w:left="134" w:right="123"/>
              <w:jc w:val="center"/>
              <w:rPr>
                <w:color w:val="auto"/>
                <w:sz w:val="18"/>
              </w:rPr>
            </w:pPr>
            <w:r>
              <w:rPr>
                <w:color w:val="auto"/>
                <w:sz w:val="18"/>
              </w:rPr>
              <w:t>《河南省城市生活垃圾处理管理办法》第二十六条</w:t>
            </w:r>
          </w:p>
        </w:tc>
        <w:tc>
          <w:tcPr>
            <w:tcW w:w="1695" w:type="dxa"/>
          </w:tcPr>
          <w:p>
            <w:pPr>
              <w:pStyle w:val="9"/>
              <w:rPr>
                <w:rFonts w:ascii="Times New Roman"/>
                <w:color w:val="auto"/>
                <w:sz w:val="18"/>
              </w:rPr>
            </w:pPr>
          </w:p>
          <w:p>
            <w:pPr>
              <w:pStyle w:val="9"/>
              <w:rPr>
                <w:rFonts w:ascii="Times New Roman"/>
                <w:color w:val="auto"/>
                <w:sz w:val="18"/>
              </w:rPr>
            </w:pPr>
          </w:p>
          <w:p>
            <w:pPr>
              <w:pStyle w:val="9"/>
              <w:spacing w:before="130" w:line="324" w:lineRule="auto"/>
              <w:ind w:left="126" w:right="116"/>
              <w:jc w:val="center"/>
              <w:rPr>
                <w:color w:val="auto"/>
                <w:sz w:val="18"/>
              </w:rPr>
            </w:pPr>
            <w:r>
              <w:rPr>
                <w:color w:val="auto"/>
                <w:spacing w:val="-3"/>
                <w:sz w:val="18"/>
              </w:rPr>
              <w:t>执法决定信息在决</w:t>
            </w:r>
            <w:r>
              <w:rPr>
                <w:color w:val="auto"/>
                <w:spacing w:val="-7"/>
                <w:sz w:val="18"/>
              </w:rPr>
              <w:t xml:space="preserve">定作出之日起 </w:t>
            </w:r>
            <w:r>
              <w:rPr>
                <w:color w:val="auto"/>
                <w:sz w:val="18"/>
              </w:rPr>
              <w:t>7</w:t>
            </w:r>
            <w:r>
              <w:rPr>
                <w:color w:val="auto"/>
                <w:spacing w:val="-31"/>
                <w:sz w:val="18"/>
              </w:rPr>
              <w:t xml:space="preserve"> 个</w:t>
            </w:r>
            <w:r>
              <w:rPr>
                <w:color w:val="auto"/>
                <w:spacing w:val="-3"/>
                <w:sz w:val="18"/>
              </w:rPr>
              <w:t>工作日内公开，其他相关信息形成或</w:t>
            </w:r>
            <w:r>
              <w:rPr>
                <w:color w:val="auto"/>
                <w:spacing w:val="-8"/>
                <w:sz w:val="18"/>
              </w:rPr>
              <w:t xml:space="preserve">变更之日起 </w:t>
            </w:r>
            <w:r>
              <w:rPr>
                <w:color w:val="auto"/>
                <w:sz w:val="18"/>
              </w:rPr>
              <w:t>20</w:t>
            </w:r>
            <w:r>
              <w:rPr>
                <w:color w:val="auto"/>
                <w:spacing w:val="-24"/>
                <w:sz w:val="18"/>
              </w:rPr>
              <w:t xml:space="preserve"> 个工作日内公开</w:t>
            </w:r>
          </w:p>
        </w:tc>
        <w:tc>
          <w:tcPr>
            <w:tcW w:w="1290"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33" w:line="324" w:lineRule="auto"/>
              <w:ind w:left="195" w:right="182"/>
              <w:rPr>
                <w:rFonts w:hint="eastAsia" w:eastAsia="仿宋"/>
                <w:color w:val="auto"/>
                <w:sz w:val="18"/>
                <w:lang w:eastAsia="zh-CN"/>
              </w:rPr>
            </w:pPr>
            <w:r>
              <w:rPr>
                <w:rFonts w:hint="eastAsia"/>
                <w:color w:val="auto"/>
                <w:sz w:val="18"/>
                <w:lang w:eastAsia="zh-CN"/>
              </w:rPr>
              <w:t>新县城市管理局</w:t>
            </w:r>
          </w:p>
        </w:tc>
        <w:tc>
          <w:tcPr>
            <w:tcW w:w="1562" w:type="dxa"/>
            <w:vAlign w:val="top"/>
          </w:tcPr>
          <w:p>
            <w:pPr>
              <w:pStyle w:val="9"/>
              <w:jc w:val="left"/>
              <w:rPr>
                <w:rFonts w:ascii="宋体"/>
                <w:b/>
                <w:color w:val="auto"/>
                <w:sz w:val="18"/>
              </w:rPr>
            </w:pPr>
          </w:p>
          <w:p>
            <w:pPr>
              <w:pStyle w:val="9"/>
              <w:jc w:val="left"/>
              <w:rPr>
                <w:rFonts w:ascii="宋体"/>
                <w:b/>
                <w:color w:val="auto"/>
                <w:sz w:val="18"/>
              </w:rPr>
            </w:pPr>
          </w:p>
          <w:p>
            <w:pPr>
              <w:pStyle w:val="9"/>
              <w:jc w:val="left"/>
              <w:rPr>
                <w:rFonts w:ascii="宋体"/>
                <w:b/>
                <w:color w:val="auto"/>
                <w:sz w:val="18"/>
              </w:rPr>
            </w:pPr>
          </w:p>
          <w:p>
            <w:pPr>
              <w:pStyle w:val="9"/>
              <w:spacing w:before="9"/>
              <w:jc w:val="left"/>
              <w:rPr>
                <w:rFonts w:ascii="宋体"/>
                <w:b/>
                <w:color w:val="auto"/>
                <w:sz w:val="15"/>
              </w:rPr>
            </w:pPr>
          </w:p>
          <w:p>
            <w:pPr>
              <w:pStyle w:val="9"/>
              <w:numPr>
                <w:ilvl w:val="0"/>
                <w:numId w:val="4"/>
              </w:numPr>
              <w:tabs>
                <w:tab w:val="left" w:pos="290"/>
              </w:tabs>
              <w:spacing w:before="1" w:after="0" w:line="240" w:lineRule="auto"/>
              <w:ind w:left="289" w:right="0" w:hanging="182"/>
              <w:jc w:val="left"/>
              <w:rPr>
                <w:color w:val="auto"/>
                <w:sz w:val="18"/>
              </w:rPr>
            </w:pPr>
            <w:r>
              <w:rPr>
                <w:color w:val="auto"/>
                <w:sz w:val="18"/>
              </w:rPr>
              <w:t>政府网站</w:t>
            </w:r>
          </w:p>
          <w:p>
            <w:pPr>
              <w:pStyle w:val="9"/>
              <w:numPr>
                <w:ilvl w:val="0"/>
                <w:numId w:val="4"/>
              </w:numPr>
              <w:tabs>
                <w:tab w:val="left" w:pos="290"/>
              </w:tabs>
              <w:spacing w:before="1" w:after="0" w:line="240" w:lineRule="auto"/>
              <w:ind w:left="289" w:right="0" w:hanging="182"/>
              <w:jc w:val="left"/>
              <w:rPr>
                <w:color w:val="auto"/>
                <w:sz w:val="18"/>
              </w:rPr>
            </w:pPr>
            <w:r>
              <w:rPr>
                <w:color w:val="auto"/>
                <w:sz w:val="18"/>
              </w:rPr>
              <w:t>政务服务中心</w:t>
            </w:r>
          </w:p>
          <w:p>
            <w:pPr>
              <w:pStyle w:val="9"/>
              <w:numPr>
                <w:ilvl w:val="0"/>
                <w:numId w:val="4"/>
              </w:numPr>
              <w:tabs>
                <w:tab w:val="left" w:pos="290"/>
              </w:tabs>
              <w:spacing w:before="1" w:after="0" w:line="240" w:lineRule="auto"/>
              <w:ind w:left="289" w:leftChars="0" w:right="0" w:rightChars="0" w:hanging="182" w:firstLineChars="0"/>
              <w:jc w:val="left"/>
              <w:rPr>
                <w:rFonts w:ascii="仿宋" w:hAnsi="仿宋" w:eastAsia="仿宋" w:cs="仿宋"/>
                <w:color w:val="auto"/>
                <w:sz w:val="18"/>
                <w:szCs w:val="22"/>
                <w:lang w:val="zh-CN" w:eastAsia="zh-CN" w:bidi="zh-CN"/>
              </w:rPr>
            </w:pPr>
            <w:r>
              <w:rPr>
                <w:rFonts w:hint="eastAsia"/>
                <w:color w:val="auto"/>
                <w:spacing w:val="-3"/>
                <w:sz w:val="18"/>
                <w:lang w:eastAsia="zh-CN"/>
              </w:rPr>
              <w:t>新县城市管理局</w:t>
            </w:r>
          </w:p>
        </w:tc>
        <w:tc>
          <w:tcPr>
            <w:tcW w:w="507"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25"/>
              </w:rPr>
            </w:pPr>
          </w:p>
          <w:p>
            <w:pPr>
              <w:pStyle w:val="9"/>
              <w:ind w:right="151"/>
              <w:jc w:val="right"/>
              <w:rPr>
                <w:color w:val="auto"/>
                <w:sz w:val="18"/>
              </w:rPr>
            </w:pPr>
            <w:r>
              <w:rPr>
                <w:color w:val="auto"/>
                <w:sz w:val="18"/>
              </w:rPr>
              <w:t>√</w:t>
            </w:r>
          </w:p>
        </w:tc>
        <w:tc>
          <w:tcPr>
            <w:tcW w:w="617" w:type="dxa"/>
          </w:tcPr>
          <w:p>
            <w:pPr>
              <w:pStyle w:val="9"/>
              <w:rPr>
                <w:rFonts w:ascii="Times New Roman"/>
                <w:color w:val="auto"/>
                <w:sz w:val="18"/>
              </w:rPr>
            </w:pPr>
          </w:p>
        </w:tc>
        <w:tc>
          <w:tcPr>
            <w:tcW w:w="396"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25"/>
              </w:rPr>
            </w:pPr>
          </w:p>
          <w:p>
            <w:pPr>
              <w:pStyle w:val="9"/>
              <w:ind w:left="8"/>
              <w:jc w:val="center"/>
              <w:rPr>
                <w:color w:val="auto"/>
                <w:sz w:val="18"/>
              </w:rPr>
            </w:pPr>
            <w:r>
              <w:rPr>
                <w:color w:val="auto"/>
                <w:sz w:val="18"/>
              </w:rPr>
              <w:t>√</w:t>
            </w:r>
          </w:p>
        </w:tc>
        <w:tc>
          <w:tcPr>
            <w:tcW w:w="582" w:type="dxa"/>
          </w:tcPr>
          <w:p>
            <w:pPr>
              <w:pStyle w:val="9"/>
              <w:rPr>
                <w:rFonts w:ascii="Times New Roman"/>
                <w:color w:val="auto"/>
                <w:sz w:val="18"/>
              </w:rPr>
            </w:pPr>
          </w:p>
        </w:tc>
        <w:tc>
          <w:tcPr>
            <w:tcW w:w="480"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25"/>
              </w:rPr>
            </w:pPr>
          </w:p>
          <w:p>
            <w:pPr>
              <w:pStyle w:val="9"/>
              <w:ind w:left="8"/>
              <w:jc w:val="center"/>
              <w:rPr>
                <w:color w:val="auto"/>
                <w:sz w:val="18"/>
              </w:rPr>
            </w:pPr>
            <w:r>
              <w:rPr>
                <w:color w:val="auto"/>
                <w:sz w:val="18"/>
              </w:rPr>
              <w:t>√</w:t>
            </w:r>
          </w:p>
        </w:tc>
        <w:tc>
          <w:tcPr>
            <w:tcW w:w="487" w:type="dxa"/>
          </w:tcPr>
          <w:p>
            <w:pPr>
              <w:pStyle w:val="9"/>
              <w:rPr>
                <w:rFonts w:ascii="Times New Roman"/>
                <w:color w:val="auto"/>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2" w:hRule="atLeast"/>
        </w:trPr>
        <w:tc>
          <w:tcPr>
            <w:tcW w:w="402"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left="90" w:right="81"/>
              <w:jc w:val="center"/>
              <w:rPr>
                <w:color w:val="auto"/>
                <w:sz w:val="18"/>
              </w:rPr>
            </w:pPr>
            <w:r>
              <w:rPr>
                <w:color w:val="auto"/>
                <w:sz w:val="18"/>
              </w:rPr>
              <w:t>32</w:t>
            </w:r>
          </w:p>
        </w:tc>
        <w:tc>
          <w:tcPr>
            <w:tcW w:w="632"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17" w:line="324" w:lineRule="auto"/>
              <w:ind w:left="135" w:right="124"/>
              <w:jc w:val="both"/>
              <w:rPr>
                <w:color w:val="auto"/>
                <w:sz w:val="18"/>
              </w:rPr>
            </w:pPr>
            <w:r>
              <w:rPr>
                <w:color w:val="auto"/>
                <w:sz w:val="18"/>
              </w:rPr>
              <w:t>城市生活垃圾处理管理</w:t>
            </w:r>
          </w:p>
        </w:tc>
        <w:tc>
          <w:tcPr>
            <w:tcW w:w="2308" w:type="dxa"/>
          </w:tcPr>
          <w:p>
            <w:pPr>
              <w:pStyle w:val="9"/>
              <w:rPr>
                <w:rFonts w:ascii="Times New Roman"/>
                <w:color w:val="auto"/>
                <w:sz w:val="18"/>
              </w:rPr>
            </w:pPr>
          </w:p>
          <w:p>
            <w:pPr>
              <w:pStyle w:val="9"/>
              <w:rPr>
                <w:rFonts w:ascii="Times New Roman"/>
                <w:color w:val="auto"/>
                <w:sz w:val="18"/>
              </w:rPr>
            </w:pPr>
          </w:p>
          <w:p>
            <w:pPr>
              <w:pStyle w:val="9"/>
              <w:spacing w:before="7"/>
              <w:rPr>
                <w:rFonts w:ascii="Times New Roman"/>
                <w:color w:val="auto"/>
                <w:sz w:val="14"/>
              </w:rPr>
            </w:pPr>
          </w:p>
          <w:p>
            <w:pPr>
              <w:pStyle w:val="9"/>
              <w:spacing w:line="324" w:lineRule="auto"/>
              <w:ind w:left="107" w:right="95" w:hanging="3"/>
              <w:jc w:val="center"/>
              <w:rPr>
                <w:color w:val="auto"/>
                <w:sz w:val="18"/>
              </w:rPr>
            </w:pPr>
            <w:r>
              <w:rPr>
                <w:color w:val="auto"/>
                <w:sz w:val="18"/>
              </w:rPr>
              <w:t>城市生活垃圾处置设施未经验收或者验收不合格投</w:t>
            </w:r>
            <w:r>
              <w:rPr>
                <w:color w:val="auto"/>
                <w:spacing w:val="-10"/>
                <w:sz w:val="18"/>
              </w:rPr>
              <w:t>入使用的，建设单位不按照</w:t>
            </w:r>
            <w:r>
              <w:rPr>
                <w:color w:val="auto"/>
                <w:sz w:val="18"/>
              </w:rPr>
              <w:t>规定报送建设工程项目档</w:t>
            </w:r>
            <w:r>
              <w:rPr>
                <w:color w:val="auto"/>
                <w:spacing w:val="-12"/>
                <w:sz w:val="18"/>
              </w:rPr>
              <w:t>案行为的处罚</w:t>
            </w:r>
            <w:r>
              <w:rPr>
                <w:color w:val="auto"/>
                <w:sz w:val="18"/>
              </w:rPr>
              <w:t>（</w:t>
            </w:r>
            <w:r>
              <w:rPr>
                <w:color w:val="auto"/>
                <w:spacing w:val="-4"/>
                <w:sz w:val="18"/>
              </w:rPr>
              <w:t>城市规划区</w:t>
            </w:r>
            <w:r>
              <w:rPr>
                <w:color w:val="auto"/>
                <w:sz w:val="18"/>
              </w:rPr>
              <w:t>内）</w:t>
            </w:r>
          </w:p>
        </w:tc>
        <w:tc>
          <w:tcPr>
            <w:tcW w:w="1515" w:type="dxa"/>
          </w:tcPr>
          <w:p>
            <w:pPr>
              <w:pStyle w:val="9"/>
              <w:numPr>
                <w:ilvl w:val="0"/>
                <w:numId w:val="45"/>
              </w:numPr>
              <w:tabs>
                <w:tab w:val="left" w:pos="291"/>
              </w:tabs>
              <w:spacing w:before="13" w:after="0" w:line="249" w:lineRule="auto"/>
              <w:ind w:left="108" w:right="134" w:firstLine="0"/>
              <w:jc w:val="both"/>
              <w:rPr>
                <w:color w:val="auto"/>
                <w:sz w:val="18"/>
              </w:rPr>
            </w:pPr>
            <w:r>
              <w:rPr>
                <w:color w:val="auto"/>
                <w:spacing w:val="-3"/>
                <w:sz w:val="18"/>
              </w:rPr>
              <w:t>机构职能、权责清单、执法人</w:t>
            </w:r>
            <w:r>
              <w:rPr>
                <w:color w:val="auto"/>
                <w:sz w:val="18"/>
              </w:rPr>
              <w:t>员名单；</w:t>
            </w:r>
          </w:p>
          <w:p>
            <w:pPr>
              <w:pStyle w:val="9"/>
              <w:numPr>
                <w:ilvl w:val="0"/>
                <w:numId w:val="45"/>
              </w:numPr>
              <w:tabs>
                <w:tab w:val="left" w:pos="291"/>
              </w:tabs>
              <w:spacing w:before="0" w:after="0" w:line="249" w:lineRule="auto"/>
              <w:ind w:left="108" w:right="134" w:firstLine="0"/>
              <w:jc w:val="both"/>
              <w:rPr>
                <w:color w:val="auto"/>
                <w:sz w:val="18"/>
              </w:rPr>
            </w:pPr>
            <w:r>
              <w:rPr>
                <w:color w:val="auto"/>
                <w:spacing w:val="-3"/>
                <w:sz w:val="18"/>
              </w:rPr>
              <w:t xml:space="preserve">执法程序或行政强制流程图； </w:t>
            </w:r>
            <w:r>
              <w:rPr>
                <w:color w:val="auto"/>
                <w:sz w:val="18"/>
              </w:rPr>
              <w:t>3.执法依据；</w:t>
            </w:r>
          </w:p>
          <w:p>
            <w:pPr>
              <w:pStyle w:val="9"/>
              <w:numPr>
                <w:ilvl w:val="0"/>
                <w:numId w:val="46"/>
              </w:numPr>
              <w:tabs>
                <w:tab w:val="left" w:pos="291"/>
              </w:tabs>
              <w:spacing w:before="1" w:after="0" w:line="249" w:lineRule="auto"/>
              <w:ind w:left="108" w:right="134" w:firstLine="0"/>
              <w:jc w:val="left"/>
              <w:rPr>
                <w:color w:val="auto"/>
                <w:sz w:val="18"/>
              </w:rPr>
            </w:pPr>
            <w:r>
              <w:rPr>
                <w:color w:val="auto"/>
                <w:spacing w:val="-3"/>
                <w:sz w:val="18"/>
              </w:rPr>
              <w:t>行政处罚自由</w:t>
            </w:r>
            <w:r>
              <w:rPr>
                <w:color w:val="auto"/>
                <w:sz w:val="18"/>
              </w:rPr>
              <w:t>裁量基准；</w:t>
            </w:r>
          </w:p>
          <w:p>
            <w:pPr>
              <w:pStyle w:val="9"/>
              <w:numPr>
                <w:ilvl w:val="0"/>
                <w:numId w:val="46"/>
              </w:numPr>
              <w:tabs>
                <w:tab w:val="left" w:pos="291"/>
              </w:tabs>
              <w:spacing w:before="0" w:after="0" w:line="249" w:lineRule="auto"/>
              <w:ind w:left="108" w:right="134" w:firstLine="0"/>
              <w:jc w:val="left"/>
              <w:rPr>
                <w:color w:val="auto"/>
                <w:sz w:val="18"/>
              </w:rPr>
            </w:pPr>
            <w:r>
              <w:rPr>
                <w:color w:val="auto"/>
                <w:spacing w:val="-3"/>
                <w:sz w:val="18"/>
              </w:rPr>
              <w:t>咨询、监督投</w:t>
            </w:r>
            <w:r>
              <w:rPr>
                <w:color w:val="auto"/>
                <w:sz w:val="18"/>
              </w:rPr>
              <w:t>诉方式；</w:t>
            </w:r>
          </w:p>
          <w:p>
            <w:pPr>
              <w:pStyle w:val="9"/>
              <w:numPr>
                <w:ilvl w:val="0"/>
                <w:numId w:val="46"/>
              </w:numPr>
              <w:tabs>
                <w:tab w:val="left" w:pos="291"/>
              </w:tabs>
              <w:spacing w:before="0" w:after="0" w:line="240" w:lineRule="auto"/>
              <w:ind w:left="290" w:right="0" w:hanging="183"/>
              <w:jc w:val="left"/>
              <w:rPr>
                <w:color w:val="auto"/>
                <w:sz w:val="18"/>
              </w:rPr>
            </w:pPr>
            <w:r>
              <w:rPr>
                <w:color w:val="auto"/>
                <w:sz w:val="18"/>
              </w:rPr>
              <w:t>处罚决定；</w:t>
            </w:r>
          </w:p>
          <w:p>
            <w:pPr>
              <w:pStyle w:val="9"/>
              <w:numPr>
                <w:ilvl w:val="0"/>
                <w:numId w:val="46"/>
              </w:numPr>
              <w:tabs>
                <w:tab w:val="left" w:pos="291"/>
              </w:tabs>
              <w:spacing w:before="39" w:after="0" w:line="240" w:lineRule="auto"/>
              <w:ind w:left="290" w:right="0" w:hanging="183"/>
              <w:jc w:val="left"/>
              <w:rPr>
                <w:color w:val="auto"/>
                <w:sz w:val="18"/>
              </w:rPr>
            </w:pPr>
            <w:r>
              <w:rPr>
                <w:color w:val="auto"/>
                <w:sz w:val="18"/>
              </w:rPr>
              <w:t>救济渠道。</w:t>
            </w:r>
          </w:p>
        </w:tc>
        <w:tc>
          <w:tcPr>
            <w:tcW w:w="2070"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3"/>
              <w:rPr>
                <w:rFonts w:ascii="Times New Roman"/>
                <w:color w:val="auto"/>
                <w:sz w:val="19"/>
              </w:rPr>
            </w:pPr>
          </w:p>
          <w:p>
            <w:pPr>
              <w:pStyle w:val="9"/>
              <w:spacing w:line="324" w:lineRule="auto"/>
              <w:ind w:left="134" w:right="123"/>
              <w:jc w:val="center"/>
              <w:rPr>
                <w:color w:val="auto"/>
                <w:sz w:val="18"/>
              </w:rPr>
            </w:pPr>
            <w:r>
              <w:rPr>
                <w:color w:val="auto"/>
                <w:sz w:val="18"/>
              </w:rPr>
              <w:t>《河南省城市生活垃圾处理管理办法》第二十六条</w:t>
            </w:r>
          </w:p>
        </w:tc>
        <w:tc>
          <w:tcPr>
            <w:tcW w:w="1695" w:type="dxa"/>
          </w:tcPr>
          <w:p>
            <w:pPr>
              <w:pStyle w:val="9"/>
              <w:rPr>
                <w:rFonts w:ascii="Times New Roman"/>
                <w:color w:val="auto"/>
                <w:sz w:val="18"/>
              </w:rPr>
            </w:pPr>
          </w:p>
          <w:p>
            <w:pPr>
              <w:pStyle w:val="9"/>
              <w:rPr>
                <w:rFonts w:ascii="Times New Roman"/>
                <w:color w:val="auto"/>
                <w:sz w:val="18"/>
              </w:rPr>
            </w:pPr>
          </w:p>
          <w:p>
            <w:pPr>
              <w:pStyle w:val="9"/>
              <w:spacing w:before="7"/>
              <w:rPr>
                <w:rFonts w:ascii="Times New Roman"/>
                <w:color w:val="auto"/>
                <w:sz w:val="14"/>
              </w:rPr>
            </w:pPr>
          </w:p>
          <w:p>
            <w:pPr>
              <w:pStyle w:val="9"/>
              <w:spacing w:line="324" w:lineRule="auto"/>
              <w:ind w:left="126" w:right="116"/>
              <w:jc w:val="center"/>
              <w:rPr>
                <w:color w:val="auto"/>
                <w:sz w:val="18"/>
              </w:rPr>
            </w:pPr>
            <w:r>
              <w:rPr>
                <w:color w:val="auto"/>
                <w:spacing w:val="-3"/>
                <w:sz w:val="18"/>
              </w:rPr>
              <w:t>执法决定信息在决</w:t>
            </w:r>
            <w:r>
              <w:rPr>
                <w:color w:val="auto"/>
                <w:spacing w:val="-7"/>
                <w:sz w:val="18"/>
              </w:rPr>
              <w:t xml:space="preserve">定作出之日起 </w:t>
            </w:r>
            <w:r>
              <w:rPr>
                <w:color w:val="auto"/>
                <w:sz w:val="18"/>
              </w:rPr>
              <w:t>7</w:t>
            </w:r>
            <w:r>
              <w:rPr>
                <w:color w:val="auto"/>
                <w:spacing w:val="-31"/>
                <w:sz w:val="18"/>
              </w:rPr>
              <w:t xml:space="preserve"> 个</w:t>
            </w:r>
            <w:r>
              <w:rPr>
                <w:color w:val="auto"/>
                <w:spacing w:val="-3"/>
                <w:sz w:val="18"/>
              </w:rPr>
              <w:t>工作日内公开，其他相关信息形成或</w:t>
            </w:r>
            <w:r>
              <w:rPr>
                <w:color w:val="auto"/>
                <w:spacing w:val="-8"/>
                <w:sz w:val="18"/>
              </w:rPr>
              <w:t xml:space="preserve">变更之日起 </w:t>
            </w:r>
            <w:r>
              <w:rPr>
                <w:color w:val="auto"/>
                <w:sz w:val="18"/>
              </w:rPr>
              <w:t>20</w:t>
            </w:r>
            <w:r>
              <w:rPr>
                <w:color w:val="auto"/>
                <w:spacing w:val="-24"/>
                <w:sz w:val="18"/>
              </w:rPr>
              <w:t xml:space="preserve"> 个工作日内公开</w:t>
            </w:r>
          </w:p>
        </w:tc>
        <w:tc>
          <w:tcPr>
            <w:tcW w:w="1290"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0"/>
              <w:rPr>
                <w:rFonts w:ascii="Times New Roman"/>
                <w:color w:val="auto"/>
                <w:sz w:val="14"/>
              </w:rPr>
            </w:pPr>
          </w:p>
          <w:p>
            <w:pPr>
              <w:pStyle w:val="9"/>
              <w:spacing w:line="324" w:lineRule="auto"/>
              <w:ind w:left="195" w:right="182"/>
              <w:rPr>
                <w:rFonts w:hint="eastAsia" w:eastAsia="仿宋"/>
                <w:color w:val="auto"/>
                <w:sz w:val="18"/>
                <w:lang w:eastAsia="zh-CN"/>
              </w:rPr>
            </w:pPr>
            <w:r>
              <w:rPr>
                <w:rFonts w:hint="eastAsia"/>
                <w:color w:val="auto"/>
                <w:sz w:val="18"/>
                <w:lang w:eastAsia="zh-CN"/>
              </w:rPr>
              <w:t>新县城市管理局</w:t>
            </w:r>
          </w:p>
        </w:tc>
        <w:tc>
          <w:tcPr>
            <w:tcW w:w="1562" w:type="dxa"/>
            <w:vAlign w:val="top"/>
          </w:tcPr>
          <w:p>
            <w:pPr>
              <w:pStyle w:val="9"/>
              <w:jc w:val="left"/>
              <w:rPr>
                <w:rFonts w:ascii="宋体"/>
                <w:b/>
                <w:color w:val="auto"/>
                <w:sz w:val="18"/>
              </w:rPr>
            </w:pPr>
          </w:p>
          <w:p>
            <w:pPr>
              <w:pStyle w:val="9"/>
              <w:jc w:val="left"/>
              <w:rPr>
                <w:rFonts w:ascii="宋体"/>
                <w:b/>
                <w:color w:val="auto"/>
                <w:sz w:val="18"/>
              </w:rPr>
            </w:pPr>
          </w:p>
          <w:p>
            <w:pPr>
              <w:pStyle w:val="9"/>
              <w:jc w:val="left"/>
              <w:rPr>
                <w:rFonts w:ascii="宋体"/>
                <w:b/>
                <w:color w:val="auto"/>
                <w:sz w:val="18"/>
              </w:rPr>
            </w:pPr>
          </w:p>
          <w:p>
            <w:pPr>
              <w:pStyle w:val="9"/>
              <w:spacing w:before="9"/>
              <w:jc w:val="left"/>
              <w:rPr>
                <w:rFonts w:ascii="宋体"/>
                <w:b/>
                <w:color w:val="auto"/>
                <w:sz w:val="15"/>
              </w:rPr>
            </w:pPr>
          </w:p>
          <w:p>
            <w:pPr>
              <w:pStyle w:val="9"/>
              <w:numPr>
                <w:ilvl w:val="0"/>
                <w:numId w:val="4"/>
              </w:numPr>
              <w:tabs>
                <w:tab w:val="left" w:pos="290"/>
              </w:tabs>
              <w:spacing w:before="1" w:after="0" w:line="240" w:lineRule="auto"/>
              <w:ind w:left="289" w:right="0" w:hanging="182"/>
              <w:jc w:val="left"/>
              <w:rPr>
                <w:color w:val="auto"/>
                <w:sz w:val="18"/>
              </w:rPr>
            </w:pPr>
            <w:r>
              <w:rPr>
                <w:color w:val="auto"/>
                <w:sz w:val="18"/>
              </w:rPr>
              <w:t>政府网站</w:t>
            </w:r>
          </w:p>
          <w:p>
            <w:pPr>
              <w:pStyle w:val="9"/>
              <w:numPr>
                <w:ilvl w:val="0"/>
                <w:numId w:val="4"/>
              </w:numPr>
              <w:tabs>
                <w:tab w:val="left" w:pos="290"/>
              </w:tabs>
              <w:spacing w:before="1" w:after="0" w:line="240" w:lineRule="auto"/>
              <w:ind w:left="289" w:right="0" w:hanging="182"/>
              <w:jc w:val="left"/>
              <w:rPr>
                <w:color w:val="auto"/>
                <w:sz w:val="18"/>
              </w:rPr>
            </w:pPr>
            <w:r>
              <w:rPr>
                <w:color w:val="auto"/>
                <w:sz w:val="18"/>
              </w:rPr>
              <w:t>政务服务中心</w:t>
            </w:r>
          </w:p>
          <w:p>
            <w:pPr>
              <w:pStyle w:val="9"/>
              <w:numPr>
                <w:ilvl w:val="0"/>
                <w:numId w:val="4"/>
              </w:numPr>
              <w:tabs>
                <w:tab w:val="left" w:pos="290"/>
              </w:tabs>
              <w:spacing w:before="1" w:after="0" w:line="240" w:lineRule="auto"/>
              <w:ind w:left="289" w:leftChars="0" w:right="0" w:rightChars="0" w:hanging="182" w:firstLineChars="0"/>
              <w:jc w:val="left"/>
              <w:rPr>
                <w:rFonts w:ascii="仿宋" w:hAnsi="仿宋" w:eastAsia="仿宋" w:cs="仿宋"/>
                <w:color w:val="auto"/>
                <w:sz w:val="18"/>
                <w:szCs w:val="22"/>
                <w:lang w:val="zh-CN" w:eastAsia="zh-CN" w:bidi="zh-CN"/>
              </w:rPr>
            </w:pPr>
            <w:r>
              <w:rPr>
                <w:rFonts w:hint="eastAsia"/>
                <w:color w:val="auto"/>
                <w:spacing w:val="-3"/>
                <w:sz w:val="18"/>
                <w:lang w:eastAsia="zh-CN"/>
              </w:rPr>
              <w:t>新县城市管理局</w:t>
            </w:r>
          </w:p>
        </w:tc>
        <w:tc>
          <w:tcPr>
            <w:tcW w:w="507"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right="151"/>
              <w:jc w:val="right"/>
              <w:rPr>
                <w:color w:val="auto"/>
                <w:sz w:val="18"/>
              </w:rPr>
            </w:pPr>
            <w:r>
              <w:rPr>
                <w:color w:val="auto"/>
                <w:sz w:val="18"/>
              </w:rPr>
              <w:t>√</w:t>
            </w:r>
          </w:p>
        </w:tc>
        <w:tc>
          <w:tcPr>
            <w:tcW w:w="617" w:type="dxa"/>
          </w:tcPr>
          <w:p>
            <w:pPr>
              <w:pStyle w:val="9"/>
              <w:rPr>
                <w:rFonts w:ascii="Times New Roman"/>
                <w:color w:val="auto"/>
                <w:sz w:val="18"/>
              </w:rPr>
            </w:pPr>
          </w:p>
        </w:tc>
        <w:tc>
          <w:tcPr>
            <w:tcW w:w="396"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left="8"/>
              <w:jc w:val="center"/>
              <w:rPr>
                <w:color w:val="auto"/>
                <w:sz w:val="18"/>
              </w:rPr>
            </w:pPr>
            <w:r>
              <w:rPr>
                <w:color w:val="auto"/>
                <w:sz w:val="18"/>
              </w:rPr>
              <w:t>√</w:t>
            </w:r>
          </w:p>
        </w:tc>
        <w:tc>
          <w:tcPr>
            <w:tcW w:w="582" w:type="dxa"/>
          </w:tcPr>
          <w:p>
            <w:pPr>
              <w:pStyle w:val="9"/>
              <w:rPr>
                <w:rFonts w:ascii="Times New Roman"/>
                <w:color w:val="auto"/>
                <w:sz w:val="18"/>
              </w:rPr>
            </w:pPr>
          </w:p>
        </w:tc>
        <w:tc>
          <w:tcPr>
            <w:tcW w:w="480"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left="8"/>
              <w:jc w:val="center"/>
              <w:rPr>
                <w:color w:val="auto"/>
                <w:sz w:val="18"/>
              </w:rPr>
            </w:pPr>
            <w:r>
              <w:rPr>
                <w:color w:val="auto"/>
                <w:sz w:val="18"/>
              </w:rPr>
              <w:t>√</w:t>
            </w:r>
          </w:p>
        </w:tc>
        <w:tc>
          <w:tcPr>
            <w:tcW w:w="487" w:type="dxa"/>
          </w:tcPr>
          <w:p>
            <w:pPr>
              <w:pStyle w:val="9"/>
              <w:rPr>
                <w:rFonts w:ascii="Times New Roman"/>
                <w:color w:val="auto"/>
                <w:sz w:val="18"/>
              </w:rPr>
            </w:pPr>
          </w:p>
        </w:tc>
      </w:tr>
    </w:tbl>
    <w:p>
      <w:pPr>
        <w:spacing w:after="0"/>
        <w:rPr>
          <w:rFonts w:ascii="Times New Roman"/>
          <w:color w:val="auto"/>
          <w:sz w:val="18"/>
        </w:rPr>
        <w:sectPr>
          <w:pgSz w:w="16840" w:h="11910" w:orient="landscape"/>
          <w:pgMar w:top="1100" w:right="180" w:bottom="1100" w:left="600" w:header="0" w:footer="912" w:gutter="0"/>
          <w:pgNumType w:fmt="decimal"/>
          <w:cols w:space="720" w:num="1"/>
        </w:sectPr>
      </w:pPr>
    </w:p>
    <w:p>
      <w:pPr>
        <w:pStyle w:val="2"/>
        <w:rPr>
          <w:rFonts w:ascii="Times New Roman"/>
          <w:color w:val="auto"/>
          <w:sz w:val="20"/>
        </w:rPr>
      </w:pPr>
    </w:p>
    <w:p>
      <w:pPr>
        <w:pStyle w:val="2"/>
        <w:rPr>
          <w:rFonts w:ascii="Times New Roman"/>
          <w:color w:val="auto"/>
          <w:sz w:val="20"/>
        </w:rPr>
      </w:pPr>
    </w:p>
    <w:p>
      <w:pPr>
        <w:pStyle w:val="2"/>
        <w:rPr>
          <w:rFonts w:ascii="Times New Roman"/>
          <w:color w:val="auto"/>
          <w:sz w:val="20"/>
        </w:rPr>
      </w:pPr>
    </w:p>
    <w:p>
      <w:pPr>
        <w:pStyle w:val="2"/>
        <w:spacing w:before="4"/>
        <w:rPr>
          <w:rFonts w:ascii="Times New Roman"/>
          <w:color w:val="auto"/>
          <w:sz w:val="16"/>
        </w:rPr>
      </w:pPr>
    </w:p>
    <w:tbl>
      <w:tblPr>
        <w:tblStyle w:val="5"/>
        <w:tblW w:w="0" w:type="auto"/>
        <w:tblInd w:w="6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2"/>
        <w:gridCol w:w="632"/>
        <w:gridCol w:w="2533"/>
        <w:gridCol w:w="1665"/>
        <w:gridCol w:w="1815"/>
        <w:gridCol w:w="1695"/>
        <w:gridCol w:w="1155"/>
        <w:gridCol w:w="1577"/>
        <w:gridCol w:w="507"/>
        <w:gridCol w:w="617"/>
        <w:gridCol w:w="396"/>
        <w:gridCol w:w="582"/>
        <w:gridCol w:w="480"/>
        <w:gridCol w:w="4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402"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109" w:right="100"/>
              <w:rPr>
                <w:rFonts w:hint="eastAsia" w:ascii="黑体" w:eastAsia="黑体"/>
                <w:color w:val="auto"/>
                <w:sz w:val="18"/>
              </w:rPr>
            </w:pPr>
            <w:r>
              <w:rPr>
                <w:rFonts w:hint="eastAsia" w:ascii="黑体" w:eastAsia="黑体"/>
                <w:color w:val="auto"/>
                <w:sz w:val="18"/>
              </w:rPr>
              <w:t>序号</w:t>
            </w:r>
          </w:p>
        </w:tc>
        <w:tc>
          <w:tcPr>
            <w:tcW w:w="3165" w:type="dxa"/>
            <w:gridSpan w:val="2"/>
          </w:tcPr>
          <w:p>
            <w:pPr>
              <w:pStyle w:val="9"/>
              <w:spacing w:before="123"/>
              <w:ind w:left="1201" w:right="1192"/>
              <w:jc w:val="center"/>
              <w:rPr>
                <w:rFonts w:hint="eastAsia" w:ascii="黑体" w:eastAsia="黑体"/>
                <w:color w:val="auto"/>
                <w:sz w:val="18"/>
              </w:rPr>
            </w:pPr>
            <w:r>
              <w:rPr>
                <w:rFonts w:hint="eastAsia" w:ascii="黑体" w:eastAsia="黑体"/>
                <w:color w:val="auto"/>
                <w:sz w:val="18"/>
              </w:rPr>
              <w:t>公开事项</w:t>
            </w:r>
          </w:p>
        </w:tc>
        <w:tc>
          <w:tcPr>
            <w:tcW w:w="1665" w:type="dxa"/>
            <w:vMerge w:val="restart"/>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6"/>
              </w:rPr>
            </w:pPr>
          </w:p>
          <w:p>
            <w:pPr>
              <w:pStyle w:val="9"/>
              <w:ind w:left="111"/>
              <w:rPr>
                <w:rFonts w:hint="eastAsia" w:ascii="黑体" w:eastAsia="黑体"/>
                <w:color w:val="auto"/>
                <w:sz w:val="18"/>
              </w:rPr>
            </w:pPr>
            <w:r>
              <w:rPr>
                <w:rFonts w:hint="eastAsia" w:ascii="黑体" w:eastAsia="黑体"/>
                <w:color w:val="auto"/>
                <w:sz w:val="18"/>
              </w:rPr>
              <w:t>公开内容（要素）</w:t>
            </w:r>
          </w:p>
        </w:tc>
        <w:tc>
          <w:tcPr>
            <w:tcW w:w="1815"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726" w:right="716"/>
              <w:jc w:val="center"/>
              <w:rPr>
                <w:rFonts w:hint="eastAsia" w:ascii="黑体" w:eastAsia="黑体"/>
                <w:color w:val="auto"/>
                <w:sz w:val="18"/>
              </w:rPr>
            </w:pPr>
            <w:r>
              <w:rPr>
                <w:rFonts w:hint="eastAsia" w:ascii="黑体" w:eastAsia="黑体"/>
                <w:color w:val="auto"/>
                <w:sz w:val="18"/>
              </w:rPr>
              <w:t>公开依据</w:t>
            </w:r>
          </w:p>
        </w:tc>
        <w:tc>
          <w:tcPr>
            <w:tcW w:w="1695"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666" w:right="656"/>
              <w:jc w:val="center"/>
              <w:rPr>
                <w:rFonts w:hint="eastAsia" w:ascii="黑体" w:eastAsia="黑体"/>
                <w:color w:val="auto"/>
                <w:sz w:val="18"/>
              </w:rPr>
            </w:pPr>
            <w:r>
              <w:rPr>
                <w:rFonts w:hint="eastAsia" w:ascii="黑体" w:eastAsia="黑体"/>
                <w:color w:val="auto"/>
                <w:sz w:val="18"/>
              </w:rPr>
              <w:t>公开时限</w:t>
            </w:r>
          </w:p>
        </w:tc>
        <w:tc>
          <w:tcPr>
            <w:tcW w:w="1155"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396" w:right="386"/>
              <w:jc w:val="center"/>
              <w:rPr>
                <w:rFonts w:hint="eastAsia" w:ascii="黑体" w:eastAsia="黑体"/>
                <w:color w:val="auto"/>
                <w:sz w:val="18"/>
              </w:rPr>
            </w:pPr>
            <w:r>
              <w:rPr>
                <w:rFonts w:hint="eastAsia" w:ascii="黑体" w:eastAsia="黑体"/>
                <w:color w:val="auto"/>
                <w:sz w:val="18"/>
              </w:rPr>
              <w:t>公开主体</w:t>
            </w:r>
          </w:p>
        </w:tc>
        <w:tc>
          <w:tcPr>
            <w:tcW w:w="1577"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607" w:right="326" w:hanging="269"/>
              <w:rPr>
                <w:rFonts w:hint="eastAsia" w:ascii="黑体" w:eastAsia="黑体"/>
                <w:color w:val="auto"/>
                <w:sz w:val="18"/>
              </w:rPr>
            </w:pPr>
            <w:r>
              <w:rPr>
                <w:rFonts w:hint="eastAsia" w:ascii="黑体" w:eastAsia="黑体"/>
                <w:color w:val="auto"/>
                <w:sz w:val="18"/>
              </w:rPr>
              <w:t>公开渠道和载体</w:t>
            </w:r>
          </w:p>
        </w:tc>
        <w:tc>
          <w:tcPr>
            <w:tcW w:w="1124" w:type="dxa"/>
            <w:gridSpan w:val="2"/>
          </w:tcPr>
          <w:p>
            <w:pPr>
              <w:pStyle w:val="9"/>
              <w:spacing w:before="123"/>
              <w:ind w:left="201"/>
              <w:rPr>
                <w:rFonts w:hint="eastAsia" w:ascii="黑体" w:eastAsia="黑体"/>
                <w:color w:val="auto"/>
                <w:sz w:val="18"/>
              </w:rPr>
            </w:pPr>
            <w:r>
              <w:rPr>
                <w:rFonts w:hint="eastAsia" w:ascii="黑体" w:eastAsia="黑体"/>
                <w:color w:val="auto"/>
                <w:sz w:val="18"/>
              </w:rPr>
              <w:t>公开对象</w:t>
            </w:r>
          </w:p>
        </w:tc>
        <w:tc>
          <w:tcPr>
            <w:tcW w:w="978" w:type="dxa"/>
            <w:gridSpan w:val="2"/>
          </w:tcPr>
          <w:p>
            <w:pPr>
              <w:pStyle w:val="9"/>
              <w:spacing w:before="123"/>
              <w:ind w:left="128"/>
              <w:rPr>
                <w:rFonts w:hint="eastAsia" w:ascii="黑体" w:eastAsia="黑体"/>
                <w:color w:val="auto"/>
                <w:sz w:val="18"/>
              </w:rPr>
            </w:pPr>
            <w:r>
              <w:rPr>
                <w:rFonts w:hint="eastAsia" w:ascii="黑体" w:eastAsia="黑体"/>
                <w:color w:val="auto"/>
                <w:sz w:val="18"/>
              </w:rPr>
              <w:t>公开方式</w:t>
            </w:r>
          </w:p>
        </w:tc>
        <w:tc>
          <w:tcPr>
            <w:tcW w:w="967" w:type="dxa"/>
            <w:gridSpan w:val="2"/>
          </w:tcPr>
          <w:p>
            <w:pPr>
              <w:pStyle w:val="9"/>
              <w:spacing w:before="123"/>
              <w:ind w:left="122"/>
              <w:rPr>
                <w:rFonts w:hint="eastAsia" w:ascii="黑体" w:eastAsia="黑体"/>
                <w:color w:val="auto"/>
                <w:sz w:val="18"/>
              </w:rPr>
            </w:pPr>
            <w:r>
              <w:rPr>
                <w:rFonts w:hint="eastAsia" w:ascii="黑体" w:eastAsia="黑体"/>
                <w:color w:val="auto"/>
                <w:sz w:val="18"/>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1" w:hRule="atLeast"/>
        </w:trPr>
        <w:tc>
          <w:tcPr>
            <w:tcW w:w="402" w:type="dxa"/>
            <w:vMerge w:val="continue"/>
            <w:tcBorders>
              <w:top w:val="nil"/>
            </w:tcBorders>
          </w:tcPr>
          <w:p>
            <w:pPr>
              <w:rPr>
                <w:color w:val="auto"/>
                <w:sz w:val="2"/>
                <w:szCs w:val="2"/>
              </w:rPr>
            </w:pPr>
          </w:p>
        </w:tc>
        <w:tc>
          <w:tcPr>
            <w:tcW w:w="632" w:type="dxa"/>
          </w:tcPr>
          <w:p>
            <w:pPr>
              <w:pStyle w:val="9"/>
              <w:spacing w:before="3"/>
              <w:rPr>
                <w:rFonts w:ascii="Times New Roman"/>
                <w:color w:val="auto"/>
                <w:sz w:val="17"/>
              </w:rPr>
            </w:pPr>
          </w:p>
          <w:p>
            <w:pPr>
              <w:pStyle w:val="9"/>
              <w:spacing w:line="324" w:lineRule="auto"/>
              <w:ind w:left="135" w:right="124"/>
              <w:rPr>
                <w:rFonts w:hint="eastAsia" w:ascii="黑体" w:eastAsia="黑体"/>
                <w:color w:val="auto"/>
                <w:sz w:val="18"/>
              </w:rPr>
            </w:pPr>
            <w:r>
              <w:rPr>
                <w:rFonts w:hint="eastAsia" w:ascii="黑体" w:eastAsia="黑体"/>
                <w:color w:val="auto"/>
                <w:sz w:val="18"/>
              </w:rPr>
              <w:t>一级事项</w:t>
            </w:r>
          </w:p>
        </w:tc>
        <w:tc>
          <w:tcPr>
            <w:tcW w:w="2533" w:type="dxa"/>
          </w:tcPr>
          <w:p>
            <w:pPr>
              <w:pStyle w:val="9"/>
              <w:spacing w:before="3"/>
              <w:rPr>
                <w:rFonts w:ascii="Times New Roman"/>
                <w:color w:val="auto"/>
                <w:sz w:val="17"/>
              </w:rPr>
            </w:pPr>
          </w:p>
          <w:p>
            <w:pPr>
              <w:pStyle w:val="9"/>
              <w:spacing w:line="324" w:lineRule="auto"/>
              <w:ind w:left="1084" w:right="1076"/>
              <w:jc w:val="center"/>
              <w:rPr>
                <w:rFonts w:hint="eastAsia" w:ascii="黑体" w:eastAsia="黑体"/>
                <w:color w:val="auto"/>
                <w:sz w:val="18"/>
              </w:rPr>
            </w:pPr>
            <w:r>
              <w:rPr>
                <w:rFonts w:hint="eastAsia" w:ascii="黑体" w:eastAsia="黑体"/>
                <w:color w:val="auto"/>
                <w:sz w:val="18"/>
              </w:rPr>
              <w:t>二级事项</w:t>
            </w:r>
          </w:p>
        </w:tc>
        <w:tc>
          <w:tcPr>
            <w:tcW w:w="1665" w:type="dxa"/>
            <w:vMerge w:val="continue"/>
            <w:tcBorders>
              <w:top w:val="nil"/>
            </w:tcBorders>
          </w:tcPr>
          <w:p>
            <w:pPr>
              <w:rPr>
                <w:color w:val="auto"/>
                <w:sz w:val="2"/>
                <w:szCs w:val="2"/>
              </w:rPr>
            </w:pPr>
          </w:p>
        </w:tc>
        <w:tc>
          <w:tcPr>
            <w:tcW w:w="1815" w:type="dxa"/>
            <w:vMerge w:val="continue"/>
            <w:tcBorders>
              <w:top w:val="nil"/>
            </w:tcBorders>
          </w:tcPr>
          <w:p>
            <w:pPr>
              <w:rPr>
                <w:color w:val="auto"/>
                <w:sz w:val="2"/>
                <w:szCs w:val="2"/>
              </w:rPr>
            </w:pPr>
          </w:p>
        </w:tc>
        <w:tc>
          <w:tcPr>
            <w:tcW w:w="1695" w:type="dxa"/>
            <w:vMerge w:val="continue"/>
            <w:tcBorders>
              <w:top w:val="nil"/>
            </w:tcBorders>
          </w:tcPr>
          <w:p>
            <w:pPr>
              <w:rPr>
                <w:color w:val="auto"/>
                <w:sz w:val="2"/>
                <w:szCs w:val="2"/>
              </w:rPr>
            </w:pPr>
          </w:p>
        </w:tc>
        <w:tc>
          <w:tcPr>
            <w:tcW w:w="1155" w:type="dxa"/>
            <w:vMerge w:val="continue"/>
            <w:tcBorders>
              <w:top w:val="nil"/>
            </w:tcBorders>
          </w:tcPr>
          <w:p>
            <w:pPr>
              <w:rPr>
                <w:color w:val="auto"/>
                <w:sz w:val="2"/>
                <w:szCs w:val="2"/>
              </w:rPr>
            </w:pPr>
          </w:p>
        </w:tc>
        <w:tc>
          <w:tcPr>
            <w:tcW w:w="1577" w:type="dxa"/>
            <w:vMerge w:val="continue"/>
            <w:tcBorders>
              <w:top w:val="nil"/>
            </w:tcBorders>
          </w:tcPr>
          <w:p>
            <w:pPr>
              <w:rPr>
                <w:color w:val="auto"/>
                <w:sz w:val="2"/>
                <w:szCs w:val="2"/>
              </w:rPr>
            </w:pPr>
          </w:p>
        </w:tc>
        <w:tc>
          <w:tcPr>
            <w:tcW w:w="507" w:type="dxa"/>
          </w:tcPr>
          <w:p>
            <w:pPr>
              <w:pStyle w:val="9"/>
              <w:spacing w:before="43" w:line="324" w:lineRule="auto"/>
              <w:ind w:left="163" w:right="151"/>
              <w:rPr>
                <w:rFonts w:hint="eastAsia" w:ascii="黑体" w:eastAsia="黑体"/>
                <w:color w:val="auto"/>
                <w:sz w:val="18"/>
              </w:rPr>
            </w:pPr>
            <w:r>
              <w:rPr>
                <w:rFonts w:hint="eastAsia" w:ascii="黑体" w:eastAsia="黑体"/>
                <w:color w:val="auto"/>
                <w:sz w:val="18"/>
              </w:rPr>
              <w:t>全社</w:t>
            </w:r>
          </w:p>
          <w:p>
            <w:pPr>
              <w:pStyle w:val="9"/>
              <w:spacing w:before="1"/>
              <w:ind w:left="163"/>
              <w:rPr>
                <w:rFonts w:hint="eastAsia" w:ascii="黑体" w:eastAsia="黑体"/>
                <w:color w:val="auto"/>
                <w:sz w:val="18"/>
              </w:rPr>
            </w:pPr>
            <w:r>
              <w:rPr>
                <w:rFonts w:hint="eastAsia" w:ascii="黑体" w:eastAsia="黑体"/>
                <w:color w:val="auto"/>
                <w:sz w:val="18"/>
              </w:rPr>
              <w:t>会</w:t>
            </w:r>
          </w:p>
        </w:tc>
        <w:tc>
          <w:tcPr>
            <w:tcW w:w="617" w:type="dxa"/>
          </w:tcPr>
          <w:p>
            <w:pPr>
              <w:pStyle w:val="9"/>
              <w:spacing w:before="3"/>
              <w:rPr>
                <w:rFonts w:ascii="Times New Roman"/>
                <w:color w:val="auto"/>
                <w:sz w:val="17"/>
              </w:rPr>
            </w:pPr>
          </w:p>
          <w:p>
            <w:pPr>
              <w:pStyle w:val="9"/>
              <w:spacing w:line="324" w:lineRule="auto"/>
              <w:ind w:left="126" w:right="118"/>
              <w:rPr>
                <w:rFonts w:hint="eastAsia" w:ascii="黑体" w:eastAsia="黑体"/>
                <w:color w:val="auto"/>
                <w:sz w:val="18"/>
              </w:rPr>
            </w:pPr>
            <w:r>
              <w:rPr>
                <w:rFonts w:hint="eastAsia" w:ascii="黑体" w:eastAsia="黑体"/>
                <w:color w:val="auto"/>
                <w:sz w:val="18"/>
              </w:rPr>
              <w:t>特定群体</w:t>
            </w:r>
          </w:p>
        </w:tc>
        <w:tc>
          <w:tcPr>
            <w:tcW w:w="396" w:type="dxa"/>
          </w:tcPr>
          <w:p>
            <w:pPr>
              <w:pStyle w:val="9"/>
              <w:spacing w:before="3"/>
              <w:rPr>
                <w:rFonts w:ascii="Times New Roman"/>
                <w:color w:val="auto"/>
                <w:sz w:val="17"/>
              </w:rPr>
            </w:pPr>
          </w:p>
          <w:p>
            <w:pPr>
              <w:pStyle w:val="9"/>
              <w:spacing w:line="324" w:lineRule="auto"/>
              <w:ind w:left="107" w:right="96"/>
              <w:rPr>
                <w:rFonts w:hint="eastAsia" w:ascii="黑体" w:eastAsia="黑体"/>
                <w:color w:val="auto"/>
                <w:sz w:val="18"/>
              </w:rPr>
            </w:pPr>
            <w:r>
              <w:rPr>
                <w:rFonts w:hint="eastAsia" w:ascii="黑体" w:eastAsia="黑体"/>
                <w:color w:val="auto"/>
                <w:sz w:val="18"/>
              </w:rPr>
              <w:t>主动</w:t>
            </w:r>
          </w:p>
        </w:tc>
        <w:tc>
          <w:tcPr>
            <w:tcW w:w="582" w:type="dxa"/>
          </w:tcPr>
          <w:p>
            <w:pPr>
              <w:pStyle w:val="9"/>
              <w:spacing w:before="3"/>
              <w:rPr>
                <w:rFonts w:ascii="Times New Roman"/>
                <w:color w:val="auto"/>
                <w:sz w:val="17"/>
              </w:rPr>
            </w:pPr>
          </w:p>
          <w:p>
            <w:pPr>
              <w:pStyle w:val="9"/>
              <w:spacing w:line="324" w:lineRule="auto"/>
              <w:ind w:left="200" w:right="100" w:hanging="92"/>
              <w:rPr>
                <w:rFonts w:hint="eastAsia" w:ascii="黑体" w:eastAsia="黑体"/>
                <w:color w:val="auto"/>
                <w:sz w:val="18"/>
              </w:rPr>
            </w:pPr>
            <w:r>
              <w:rPr>
                <w:rFonts w:hint="eastAsia" w:ascii="黑体" w:eastAsia="黑体"/>
                <w:color w:val="auto"/>
                <w:sz w:val="18"/>
              </w:rPr>
              <w:t>依申请</w:t>
            </w:r>
          </w:p>
        </w:tc>
        <w:tc>
          <w:tcPr>
            <w:tcW w:w="480" w:type="dxa"/>
          </w:tcPr>
          <w:p>
            <w:pPr>
              <w:pStyle w:val="9"/>
              <w:spacing w:before="3"/>
              <w:rPr>
                <w:rFonts w:ascii="Times New Roman"/>
                <w:color w:val="auto"/>
                <w:sz w:val="17"/>
              </w:rPr>
            </w:pPr>
          </w:p>
          <w:p>
            <w:pPr>
              <w:pStyle w:val="9"/>
              <w:spacing w:line="324" w:lineRule="auto"/>
              <w:ind w:left="149" w:right="138"/>
              <w:rPr>
                <w:rFonts w:hint="eastAsia" w:ascii="黑体" w:eastAsia="黑体"/>
                <w:color w:val="auto"/>
                <w:sz w:val="18"/>
              </w:rPr>
            </w:pPr>
            <w:r>
              <w:rPr>
                <w:rFonts w:hint="eastAsia" w:ascii="黑体" w:eastAsia="黑体"/>
                <w:color w:val="auto"/>
                <w:sz w:val="18"/>
              </w:rPr>
              <w:t>县级</w:t>
            </w:r>
          </w:p>
        </w:tc>
        <w:tc>
          <w:tcPr>
            <w:tcW w:w="487" w:type="dxa"/>
          </w:tcPr>
          <w:p>
            <w:pPr>
              <w:pStyle w:val="9"/>
              <w:spacing w:before="3"/>
              <w:rPr>
                <w:rFonts w:ascii="Times New Roman"/>
                <w:color w:val="auto"/>
                <w:sz w:val="17"/>
              </w:rPr>
            </w:pPr>
          </w:p>
          <w:p>
            <w:pPr>
              <w:pStyle w:val="9"/>
              <w:spacing w:line="324" w:lineRule="auto"/>
              <w:ind w:left="151" w:right="143"/>
              <w:rPr>
                <w:rFonts w:hint="eastAsia" w:ascii="黑体" w:eastAsia="黑体"/>
                <w:color w:val="auto"/>
                <w:sz w:val="18"/>
              </w:rPr>
            </w:pPr>
            <w:r>
              <w:rPr>
                <w:rFonts w:hint="eastAsia" w:ascii="黑体" w:eastAsia="黑体"/>
                <w:color w:val="auto"/>
                <w:sz w:val="18"/>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0" w:hRule="atLeast"/>
        </w:trPr>
        <w:tc>
          <w:tcPr>
            <w:tcW w:w="402"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25"/>
              </w:rPr>
            </w:pPr>
          </w:p>
          <w:p>
            <w:pPr>
              <w:pStyle w:val="9"/>
              <w:ind w:left="90" w:right="81"/>
              <w:jc w:val="center"/>
              <w:rPr>
                <w:color w:val="auto"/>
                <w:sz w:val="18"/>
              </w:rPr>
            </w:pPr>
            <w:r>
              <w:rPr>
                <w:color w:val="auto"/>
                <w:sz w:val="18"/>
              </w:rPr>
              <w:t>33</w:t>
            </w:r>
          </w:p>
        </w:tc>
        <w:tc>
          <w:tcPr>
            <w:tcW w:w="632"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5"/>
              <w:rPr>
                <w:rFonts w:ascii="Times New Roman"/>
                <w:color w:val="auto"/>
                <w:sz w:val="20"/>
              </w:rPr>
            </w:pPr>
          </w:p>
          <w:p>
            <w:pPr>
              <w:pStyle w:val="9"/>
              <w:spacing w:line="324" w:lineRule="auto"/>
              <w:ind w:left="135" w:right="124"/>
              <w:jc w:val="both"/>
              <w:rPr>
                <w:color w:val="auto"/>
                <w:sz w:val="18"/>
              </w:rPr>
            </w:pPr>
            <w:r>
              <w:rPr>
                <w:color w:val="auto"/>
                <w:sz w:val="18"/>
              </w:rPr>
              <w:t>城市生活垃圾处理管理</w:t>
            </w:r>
          </w:p>
        </w:tc>
        <w:tc>
          <w:tcPr>
            <w:tcW w:w="2533"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6"/>
              </w:rPr>
            </w:pPr>
          </w:p>
          <w:p>
            <w:pPr>
              <w:pStyle w:val="9"/>
              <w:spacing w:line="324" w:lineRule="auto"/>
              <w:ind w:left="107" w:right="97" w:hanging="3"/>
              <w:jc w:val="center"/>
              <w:rPr>
                <w:color w:val="auto"/>
                <w:sz w:val="18"/>
              </w:rPr>
            </w:pPr>
            <w:r>
              <w:rPr>
                <w:color w:val="auto"/>
                <w:sz w:val="18"/>
              </w:rPr>
              <w:t>未进行城市生活垃圾申报或</w:t>
            </w:r>
            <w:r>
              <w:rPr>
                <w:color w:val="auto"/>
                <w:spacing w:val="-3"/>
                <w:sz w:val="18"/>
              </w:rPr>
              <w:t>者申报不实行为的处罚</w:t>
            </w:r>
            <w:r>
              <w:rPr>
                <w:color w:val="auto"/>
                <w:sz w:val="18"/>
              </w:rPr>
              <w:t>（</w:t>
            </w:r>
            <w:r>
              <w:rPr>
                <w:color w:val="auto"/>
                <w:spacing w:val="-9"/>
                <w:sz w:val="18"/>
              </w:rPr>
              <w:t>城市</w:t>
            </w:r>
            <w:r>
              <w:rPr>
                <w:color w:val="auto"/>
                <w:sz w:val="18"/>
              </w:rPr>
              <w:t>规划区内）</w:t>
            </w:r>
          </w:p>
        </w:tc>
        <w:tc>
          <w:tcPr>
            <w:tcW w:w="1665" w:type="dxa"/>
          </w:tcPr>
          <w:p>
            <w:pPr>
              <w:pStyle w:val="9"/>
              <w:numPr>
                <w:ilvl w:val="0"/>
                <w:numId w:val="47"/>
              </w:numPr>
              <w:tabs>
                <w:tab w:val="left" w:pos="290"/>
              </w:tabs>
              <w:spacing w:before="13" w:after="0" w:line="249" w:lineRule="auto"/>
              <w:ind w:left="106" w:right="106" w:firstLine="0"/>
              <w:jc w:val="both"/>
              <w:rPr>
                <w:color w:val="auto"/>
                <w:sz w:val="18"/>
              </w:rPr>
            </w:pPr>
            <w:r>
              <w:rPr>
                <w:color w:val="auto"/>
                <w:spacing w:val="-3"/>
                <w:sz w:val="18"/>
              </w:rPr>
              <w:t>机构职能、权责清单、执法人员名</w:t>
            </w:r>
            <w:r>
              <w:rPr>
                <w:color w:val="auto"/>
                <w:sz w:val="18"/>
              </w:rPr>
              <w:t>单；</w:t>
            </w:r>
          </w:p>
          <w:p>
            <w:pPr>
              <w:pStyle w:val="9"/>
              <w:numPr>
                <w:ilvl w:val="0"/>
                <w:numId w:val="47"/>
              </w:numPr>
              <w:tabs>
                <w:tab w:val="left" w:pos="290"/>
              </w:tabs>
              <w:spacing w:before="1" w:after="0" w:line="249" w:lineRule="auto"/>
              <w:ind w:left="106" w:right="106" w:firstLine="0"/>
              <w:jc w:val="left"/>
              <w:rPr>
                <w:color w:val="auto"/>
                <w:sz w:val="18"/>
              </w:rPr>
            </w:pPr>
            <w:r>
              <w:rPr>
                <w:color w:val="auto"/>
                <w:spacing w:val="-3"/>
                <w:sz w:val="18"/>
              </w:rPr>
              <w:t>执法程序或行政</w:t>
            </w:r>
            <w:r>
              <w:rPr>
                <w:color w:val="auto"/>
                <w:sz w:val="18"/>
              </w:rPr>
              <w:t>强制流程图；</w:t>
            </w:r>
          </w:p>
          <w:p>
            <w:pPr>
              <w:pStyle w:val="9"/>
              <w:numPr>
                <w:ilvl w:val="0"/>
                <w:numId w:val="47"/>
              </w:numPr>
              <w:tabs>
                <w:tab w:val="left" w:pos="290"/>
              </w:tabs>
              <w:spacing w:before="0" w:after="0" w:line="240" w:lineRule="auto"/>
              <w:ind w:left="289" w:right="0" w:hanging="184"/>
              <w:jc w:val="left"/>
              <w:rPr>
                <w:color w:val="auto"/>
                <w:sz w:val="18"/>
              </w:rPr>
            </w:pPr>
            <w:r>
              <w:rPr>
                <w:color w:val="auto"/>
                <w:sz w:val="18"/>
              </w:rPr>
              <w:t>执法依据；</w:t>
            </w:r>
          </w:p>
          <w:p>
            <w:pPr>
              <w:pStyle w:val="9"/>
              <w:numPr>
                <w:ilvl w:val="0"/>
                <w:numId w:val="47"/>
              </w:numPr>
              <w:tabs>
                <w:tab w:val="left" w:pos="290"/>
              </w:tabs>
              <w:spacing w:before="9" w:after="0" w:line="249" w:lineRule="auto"/>
              <w:ind w:left="106" w:right="106" w:firstLine="0"/>
              <w:jc w:val="left"/>
              <w:rPr>
                <w:color w:val="auto"/>
                <w:sz w:val="18"/>
              </w:rPr>
            </w:pPr>
            <w:r>
              <w:rPr>
                <w:color w:val="auto"/>
                <w:spacing w:val="-3"/>
                <w:sz w:val="18"/>
              </w:rPr>
              <w:t>行政处罚自由裁</w:t>
            </w:r>
            <w:r>
              <w:rPr>
                <w:color w:val="auto"/>
                <w:sz w:val="18"/>
              </w:rPr>
              <w:t>量基准；</w:t>
            </w:r>
          </w:p>
          <w:p>
            <w:pPr>
              <w:pStyle w:val="9"/>
              <w:numPr>
                <w:ilvl w:val="0"/>
                <w:numId w:val="47"/>
              </w:numPr>
              <w:tabs>
                <w:tab w:val="left" w:pos="290"/>
              </w:tabs>
              <w:spacing w:before="1" w:after="0" w:line="249" w:lineRule="auto"/>
              <w:ind w:left="106" w:right="106" w:firstLine="0"/>
              <w:jc w:val="left"/>
              <w:rPr>
                <w:color w:val="auto"/>
                <w:sz w:val="18"/>
              </w:rPr>
            </w:pPr>
            <w:r>
              <w:rPr>
                <w:color w:val="auto"/>
                <w:spacing w:val="-3"/>
                <w:sz w:val="18"/>
              </w:rPr>
              <w:t>咨询、监督投诉</w:t>
            </w:r>
            <w:r>
              <w:rPr>
                <w:color w:val="auto"/>
                <w:sz w:val="18"/>
              </w:rPr>
              <w:t>方式；</w:t>
            </w:r>
          </w:p>
          <w:p>
            <w:pPr>
              <w:pStyle w:val="9"/>
              <w:numPr>
                <w:ilvl w:val="0"/>
                <w:numId w:val="47"/>
              </w:numPr>
              <w:tabs>
                <w:tab w:val="left" w:pos="290"/>
              </w:tabs>
              <w:spacing w:before="0" w:after="0" w:line="240" w:lineRule="auto"/>
              <w:ind w:left="289" w:right="0" w:hanging="184"/>
              <w:jc w:val="left"/>
              <w:rPr>
                <w:color w:val="auto"/>
                <w:sz w:val="18"/>
              </w:rPr>
            </w:pPr>
            <w:r>
              <w:rPr>
                <w:color w:val="auto"/>
                <w:sz w:val="18"/>
              </w:rPr>
              <w:t>处罚决定；</w:t>
            </w:r>
          </w:p>
          <w:p>
            <w:pPr>
              <w:pStyle w:val="9"/>
              <w:numPr>
                <w:ilvl w:val="0"/>
                <w:numId w:val="47"/>
              </w:numPr>
              <w:tabs>
                <w:tab w:val="left" w:pos="290"/>
              </w:tabs>
              <w:spacing w:before="9" w:after="0" w:line="206" w:lineRule="exact"/>
              <w:ind w:left="289" w:right="0" w:hanging="184"/>
              <w:jc w:val="left"/>
              <w:rPr>
                <w:color w:val="auto"/>
                <w:sz w:val="18"/>
              </w:rPr>
            </w:pPr>
            <w:r>
              <w:rPr>
                <w:color w:val="auto"/>
                <w:sz w:val="18"/>
              </w:rPr>
              <w:t>救济渠道。</w:t>
            </w:r>
          </w:p>
        </w:tc>
        <w:tc>
          <w:tcPr>
            <w:tcW w:w="1815"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6"/>
              </w:rPr>
            </w:pPr>
          </w:p>
          <w:p>
            <w:pPr>
              <w:pStyle w:val="9"/>
              <w:spacing w:line="324" w:lineRule="auto"/>
              <w:ind w:left="107" w:right="75"/>
              <w:jc w:val="both"/>
              <w:rPr>
                <w:color w:val="auto"/>
                <w:sz w:val="18"/>
              </w:rPr>
            </w:pPr>
            <w:r>
              <w:rPr>
                <w:color w:val="auto"/>
                <w:sz w:val="18"/>
              </w:rPr>
              <w:t>《河南省城市生活垃圾处理管理办法》第二十七条</w:t>
            </w:r>
          </w:p>
        </w:tc>
        <w:tc>
          <w:tcPr>
            <w:tcW w:w="1695" w:type="dxa"/>
          </w:tcPr>
          <w:p>
            <w:pPr>
              <w:pStyle w:val="9"/>
              <w:rPr>
                <w:rFonts w:ascii="Times New Roman"/>
                <w:color w:val="auto"/>
                <w:sz w:val="18"/>
              </w:rPr>
            </w:pPr>
          </w:p>
          <w:p>
            <w:pPr>
              <w:pStyle w:val="9"/>
              <w:rPr>
                <w:rFonts w:ascii="Times New Roman"/>
                <w:color w:val="auto"/>
                <w:sz w:val="18"/>
              </w:rPr>
            </w:pPr>
          </w:p>
          <w:p>
            <w:pPr>
              <w:pStyle w:val="9"/>
              <w:spacing w:before="130" w:line="324" w:lineRule="auto"/>
              <w:ind w:left="126" w:right="116"/>
              <w:jc w:val="center"/>
              <w:rPr>
                <w:color w:val="auto"/>
                <w:sz w:val="18"/>
              </w:rPr>
            </w:pPr>
            <w:r>
              <w:rPr>
                <w:color w:val="auto"/>
                <w:spacing w:val="-3"/>
                <w:sz w:val="18"/>
              </w:rPr>
              <w:t>执法决定信息在决</w:t>
            </w:r>
            <w:r>
              <w:rPr>
                <w:color w:val="auto"/>
                <w:spacing w:val="-7"/>
                <w:sz w:val="18"/>
              </w:rPr>
              <w:t xml:space="preserve">定作出之日起 </w:t>
            </w:r>
            <w:r>
              <w:rPr>
                <w:color w:val="auto"/>
                <w:sz w:val="18"/>
              </w:rPr>
              <w:t>7</w:t>
            </w:r>
            <w:r>
              <w:rPr>
                <w:color w:val="auto"/>
                <w:spacing w:val="-31"/>
                <w:sz w:val="18"/>
              </w:rPr>
              <w:t xml:space="preserve"> 个</w:t>
            </w:r>
            <w:r>
              <w:rPr>
                <w:color w:val="auto"/>
                <w:spacing w:val="-3"/>
                <w:sz w:val="18"/>
              </w:rPr>
              <w:t>工作日内公开，其他相关信息形成或</w:t>
            </w:r>
            <w:r>
              <w:rPr>
                <w:color w:val="auto"/>
                <w:spacing w:val="-8"/>
                <w:sz w:val="18"/>
              </w:rPr>
              <w:t xml:space="preserve">变更之日起 </w:t>
            </w:r>
            <w:r>
              <w:rPr>
                <w:color w:val="auto"/>
                <w:sz w:val="18"/>
              </w:rPr>
              <w:t>20</w:t>
            </w:r>
            <w:r>
              <w:rPr>
                <w:color w:val="auto"/>
                <w:spacing w:val="-24"/>
                <w:sz w:val="18"/>
              </w:rPr>
              <w:t xml:space="preserve"> 个工作日内公开</w:t>
            </w:r>
          </w:p>
        </w:tc>
        <w:tc>
          <w:tcPr>
            <w:tcW w:w="1155"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33" w:line="324" w:lineRule="auto"/>
              <w:ind w:left="125" w:right="117"/>
              <w:rPr>
                <w:rFonts w:hint="eastAsia" w:eastAsia="仿宋"/>
                <w:color w:val="auto"/>
                <w:sz w:val="18"/>
                <w:lang w:eastAsia="zh-CN"/>
              </w:rPr>
            </w:pPr>
            <w:r>
              <w:rPr>
                <w:rFonts w:hint="eastAsia"/>
                <w:color w:val="auto"/>
                <w:sz w:val="18"/>
                <w:lang w:eastAsia="zh-CN"/>
              </w:rPr>
              <w:t>新县城市管理局</w:t>
            </w:r>
          </w:p>
        </w:tc>
        <w:tc>
          <w:tcPr>
            <w:tcW w:w="1577" w:type="dxa"/>
            <w:vAlign w:val="top"/>
          </w:tcPr>
          <w:p>
            <w:pPr>
              <w:pStyle w:val="9"/>
              <w:jc w:val="left"/>
              <w:rPr>
                <w:rFonts w:ascii="宋体"/>
                <w:b/>
                <w:color w:val="auto"/>
                <w:sz w:val="18"/>
              </w:rPr>
            </w:pPr>
          </w:p>
          <w:p>
            <w:pPr>
              <w:pStyle w:val="9"/>
              <w:jc w:val="left"/>
              <w:rPr>
                <w:rFonts w:ascii="宋体"/>
                <w:b/>
                <w:color w:val="auto"/>
                <w:sz w:val="18"/>
              </w:rPr>
            </w:pPr>
          </w:p>
          <w:p>
            <w:pPr>
              <w:pStyle w:val="9"/>
              <w:jc w:val="left"/>
              <w:rPr>
                <w:rFonts w:ascii="宋体"/>
                <w:b/>
                <w:color w:val="auto"/>
                <w:sz w:val="18"/>
              </w:rPr>
            </w:pPr>
          </w:p>
          <w:p>
            <w:pPr>
              <w:pStyle w:val="9"/>
              <w:spacing w:before="9"/>
              <w:jc w:val="left"/>
              <w:rPr>
                <w:rFonts w:ascii="宋体"/>
                <w:b/>
                <w:color w:val="auto"/>
                <w:sz w:val="15"/>
              </w:rPr>
            </w:pPr>
          </w:p>
          <w:p>
            <w:pPr>
              <w:pStyle w:val="9"/>
              <w:numPr>
                <w:ilvl w:val="0"/>
                <w:numId w:val="4"/>
              </w:numPr>
              <w:tabs>
                <w:tab w:val="left" w:pos="290"/>
              </w:tabs>
              <w:spacing w:before="1" w:after="0" w:line="240" w:lineRule="auto"/>
              <w:ind w:left="289" w:right="0" w:hanging="182"/>
              <w:jc w:val="left"/>
              <w:rPr>
                <w:color w:val="auto"/>
                <w:sz w:val="18"/>
              </w:rPr>
            </w:pPr>
            <w:r>
              <w:rPr>
                <w:color w:val="auto"/>
                <w:sz w:val="18"/>
              </w:rPr>
              <w:t>政府网站</w:t>
            </w:r>
          </w:p>
          <w:p>
            <w:pPr>
              <w:pStyle w:val="9"/>
              <w:numPr>
                <w:ilvl w:val="0"/>
                <w:numId w:val="4"/>
              </w:numPr>
              <w:tabs>
                <w:tab w:val="left" w:pos="290"/>
              </w:tabs>
              <w:spacing w:before="1" w:after="0" w:line="240" w:lineRule="auto"/>
              <w:ind w:left="289" w:right="0" w:hanging="182"/>
              <w:jc w:val="left"/>
              <w:rPr>
                <w:color w:val="auto"/>
                <w:sz w:val="18"/>
              </w:rPr>
            </w:pPr>
            <w:r>
              <w:rPr>
                <w:color w:val="auto"/>
                <w:sz w:val="18"/>
              </w:rPr>
              <w:t>政务服务中心</w:t>
            </w:r>
          </w:p>
          <w:p>
            <w:pPr>
              <w:pStyle w:val="9"/>
              <w:numPr>
                <w:ilvl w:val="0"/>
                <w:numId w:val="4"/>
              </w:numPr>
              <w:tabs>
                <w:tab w:val="left" w:pos="290"/>
              </w:tabs>
              <w:spacing w:before="1" w:after="0" w:line="240" w:lineRule="auto"/>
              <w:ind w:left="289" w:leftChars="0" w:right="0" w:rightChars="0" w:hanging="182" w:firstLineChars="0"/>
              <w:jc w:val="left"/>
              <w:rPr>
                <w:rFonts w:ascii="仿宋" w:hAnsi="仿宋" w:eastAsia="仿宋" w:cs="仿宋"/>
                <w:color w:val="auto"/>
                <w:sz w:val="18"/>
                <w:szCs w:val="22"/>
                <w:lang w:val="zh-CN" w:eastAsia="zh-CN" w:bidi="zh-CN"/>
              </w:rPr>
            </w:pPr>
            <w:r>
              <w:rPr>
                <w:rFonts w:hint="eastAsia"/>
                <w:color w:val="auto"/>
                <w:spacing w:val="-3"/>
                <w:sz w:val="18"/>
                <w:lang w:eastAsia="zh-CN"/>
              </w:rPr>
              <w:t>新县城市管理局</w:t>
            </w:r>
          </w:p>
        </w:tc>
        <w:tc>
          <w:tcPr>
            <w:tcW w:w="507"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25"/>
              </w:rPr>
            </w:pPr>
          </w:p>
          <w:p>
            <w:pPr>
              <w:pStyle w:val="9"/>
              <w:ind w:right="151"/>
              <w:jc w:val="right"/>
              <w:rPr>
                <w:color w:val="auto"/>
                <w:sz w:val="18"/>
              </w:rPr>
            </w:pPr>
            <w:r>
              <w:rPr>
                <w:color w:val="auto"/>
                <w:sz w:val="18"/>
              </w:rPr>
              <w:t>√</w:t>
            </w:r>
          </w:p>
        </w:tc>
        <w:tc>
          <w:tcPr>
            <w:tcW w:w="617" w:type="dxa"/>
          </w:tcPr>
          <w:p>
            <w:pPr>
              <w:pStyle w:val="9"/>
              <w:rPr>
                <w:rFonts w:ascii="Times New Roman"/>
                <w:color w:val="auto"/>
                <w:sz w:val="18"/>
              </w:rPr>
            </w:pPr>
          </w:p>
        </w:tc>
        <w:tc>
          <w:tcPr>
            <w:tcW w:w="396"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25"/>
              </w:rPr>
            </w:pPr>
          </w:p>
          <w:p>
            <w:pPr>
              <w:pStyle w:val="9"/>
              <w:ind w:left="8"/>
              <w:jc w:val="center"/>
              <w:rPr>
                <w:color w:val="auto"/>
                <w:sz w:val="18"/>
              </w:rPr>
            </w:pPr>
            <w:r>
              <w:rPr>
                <w:color w:val="auto"/>
                <w:sz w:val="18"/>
              </w:rPr>
              <w:t>√</w:t>
            </w:r>
          </w:p>
        </w:tc>
        <w:tc>
          <w:tcPr>
            <w:tcW w:w="582" w:type="dxa"/>
          </w:tcPr>
          <w:p>
            <w:pPr>
              <w:pStyle w:val="9"/>
              <w:rPr>
                <w:rFonts w:ascii="Times New Roman"/>
                <w:color w:val="auto"/>
                <w:sz w:val="18"/>
              </w:rPr>
            </w:pPr>
          </w:p>
        </w:tc>
        <w:tc>
          <w:tcPr>
            <w:tcW w:w="480"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25"/>
              </w:rPr>
            </w:pPr>
          </w:p>
          <w:p>
            <w:pPr>
              <w:pStyle w:val="9"/>
              <w:ind w:left="8"/>
              <w:jc w:val="center"/>
              <w:rPr>
                <w:color w:val="auto"/>
                <w:sz w:val="18"/>
              </w:rPr>
            </w:pPr>
            <w:r>
              <w:rPr>
                <w:color w:val="auto"/>
                <w:sz w:val="18"/>
              </w:rPr>
              <w:t>√</w:t>
            </w:r>
          </w:p>
        </w:tc>
        <w:tc>
          <w:tcPr>
            <w:tcW w:w="487" w:type="dxa"/>
          </w:tcPr>
          <w:p>
            <w:pPr>
              <w:pStyle w:val="9"/>
              <w:rPr>
                <w:rFonts w:ascii="Times New Roman"/>
                <w:color w:val="auto"/>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2" w:hRule="atLeast"/>
        </w:trPr>
        <w:tc>
          <w:tcPr>
            <w:tcW w:w="402"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left="90" w:right="81"/>
              <w:jc w:val="center"/>
              <w:rPr>
                <w:color w:val="auto"/>
                <w:sz w:val="18"/>
              </w:rPr>
            </w:pPr>
            <w:r>
              <w:rPr>
                <w:color w:val="auto"/>
                <w:sz w:val="18"/>
              </w:rPr>
              <w:t>34</w:t>
            </w:r>
          </w:p>
        </w:tc>
        <w:tc>
          <w:tcPr>
            <w:tcW w:w="632"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17" w:line="324" w:lineRule="auto"/>
              <w:ind w:left="135" w:right="124"/>
              <w:jc w:val="both"/>
              <w:rPr>
                <w:color w:val="auto"/>
                <w:sz w:val="18"/>
              </w:rPr>
            </w:pPr>
            <w:r>
              <w:rPr>
                <w:color w:val="auto"/>
                <w:sz w:val="18"/>
              </w:rPr>
              <w:t>城市生活垃圾处理管理</w:t>
            </w:r>
          </w:p>
        </w:tc>
        <w:tc>
          <w:tcPr>
            <w:tcW w:w="2533"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3"/>
              <w:rPr>
                <w:rFonts w:ascii="Times New Roman"/>
                <w:color w:val="auto"/>
                <w:sz w:val="19"/>
              </w:rPr>
            </w:pPr>
          </w:p>
          <w:p>
            <w:pPr>
              <w:pStyle w:val="9"/>
              <w:spacing w:line="324" w:lineRule="auto"/>
              <w:ind w:left="107" w:right="97" w:hanging="3"/>
              <w:jc w:val="center"/>
              <w:rPr>
                <w:color w:val="auto"/>
                <w:sz w:val="18"/>
              </w:rPr>
            </w:pPr>
            <w:r>
              <w:rPr>
                <w:color w:val="auto"/>
                <w:sz w:val="18"/>
              </w:rPr>
              <w:t>处置单位未按规定要求提交</w:t>
            </w:r>
            <w:r>
              <w:rPr>
                <w:color w:val="auto"/>
                <w:spacing w:val="-3"/>
                <w:sz w:val="18"/>
              </w:rPr>
              <w:t>检测报告行为的处罚</w:t>
            </w:r>
            <w:r>
              <w:rPr>
                <w:color w:val="auto"/>
                <w:sz w:val="18"/>
              </w:rPr>
              <w:t>（</w:t>
            </w:r>
            <w:r>
              <w:rPr>
                <w:color w:val="auto"/>
                <w:spacing w:val="-6"/>
                <w:sz w:val="18"/>
              </w:rPr>
              <w:t>城市规</w:t>
            </w:r>
            <w:r>
              <w:rPr>
                <w:color w:val="auto"/>
                <w:sz w:val="18"/>
              </w:rPr>
              <w:t>划区内）</w:t>
            </w:r>
          </w:p>
        </w:tc>
        <w:tc>
          <w:tcPr>
            <w:tcW w:w="1665" w:type="dxa"/>
          </w:tcPr>
          <w:p>
            <w:pPr>
              <w:pStyle w:val="9"/>
              <w:numPr>
                <w:ilvl w:val="0"/>
                <w:numId w:val="48"/>
              </w:numPr>
              <w:tabs>
                <w:tab w:val="left" w:pos="290"/>
              </w:tabs>
              <w:spacing w:before="13" w:after="0" w:line="249" w:lineRule="auto"/>
              <w:ind w:left="106" w:right="106" w:firstLine="0"/>
              <w:jc w:val="both"/>
              <w:rPr>
                <w:color w:val="auto"/>
                <w:sz w:val="18"/>
              </w:rPr>
            </w:pPr>
            <w:r>
              <w:rPr>
                <w:color w:val="auto"/>
                <w:spacing w:val="-3"/>
                <w:sz w:val="18"/>
              </w:rPr>
              <w:t>机构职能、权责清单、执法人员名</w:t>
            </w:r>
            <w:r>
              <w:rPr>
                <w:color w:val="auto"/>
                <w:sz w:val="18"/>
              </w:rPr>
              <w:t>单；</w:t>
            </w:r>
          </w:p>
          <w:p>
            <w:pPr>
              <w:pStyle w:val="9"/>
              <w:numPr>
                <w:ilvl w:val="0"/>
                <w:numId w:val="48"/>
              </w:numPr>
              <w:tabs>
                <w:tab w:val="left" w:pos="290"/>
              </w:tabs>
              <w:spacing w:before="0" w:after="0" w:line="249" w:lineRule="auto"/>
              <w:ind w:left="106" w:right="106" w:firstLine="0"/>
              <w:jc w:val="left"/>
              <w:rPr>
                <w:color w:val="auto"/>
                <w:sz w:val="18"/>
              </w:rPr>
            </w:pPr>
            <w:r>
              <w:rPr>
                <w:color w:val="auto"/>
                <w:spacing w:val="-3"/>
                <w:sz w:val="18"/>
              </w:rPr>
              <w:t>执法程序或行政</w:t>
            </w:r>
            <w:r>
              <w:rPr>
                <w:color w:val="auto"/>
                <w:sz w:val="18"/>
              </w:rPr>
              <w:t>强制流程图；</w:t>
            </w:r>
          </w:p>
          <w:p>
            <w:pPr>
              <w:pStyle w:val="9"/>
              <w:numPr>
                <w:ilvl w:val="0"/>
                <w:numId w:val="48"/>
              </w:numPr>
              <w:tabs>
                <w:tab w:val="left" w:pos="290"/>
              </w:tabs>
              <w:spacing w:before="1" w:after="0" w:line="240" w:lineRule="auto"/>
              <w:ind w:left="289" w:right="0" w:hanging="184"/>
              <w:jc w:val="left"/>
              <w:rPr>
                <w:color w:val="auto"/>
                <w:sz w:val="18"/>
              </w:rPr>
            </w:pPr>
            <w:r>
              <w:rPr>
                <w:color w:val="auto"/>
                <w:sz w:val="18"/>
              </w:rPr>
              <w:t>执法依据；</w:t>
            </w:r>
          </w:p>
          <w:p>
            <w:pPr>
              <w:pStyle w:val="9"/>
              <w:numPr>
                <w:ilvl w:val="0"/>
                <w:numId w:val="48"/>
              </w:numPr>
              <w:tabs>
                <w:tab w:val="left" w:pos="290"/>
              </w:tabs>
              <w:spacing w:before="9" w:after="0" w:line="249" w:lineRule="auto"/>
              <w:ind w:left="106" w:right="106" w:firstLine="0"/>
              <w:jc w:val="left"/>
              <w:rPr>
                <w:color w:val="auto"/>
                <w:sz w:val="18"/>
              </w:rPr>
            </w:pPr>
            <w:r>
              <w:rPr>
                <w:color w:val="auto"/>
                <w:spacing w:val="-3"/>
                <w:sz w:val="18"/>
              </w:rPr>
              <w:t>行政处罚自由裁</w:t>
            </w:r>
            <w:r>
              <w:rPr>
                <w:color w:val="auto"/>
                <w:sz w:val="18"/>
              </w:rPr>
              <w:t>量基准；</w:t>
            </w:r>
          </w:p>
          <w:p>
            <w:pPr>
              <w:pStyle w:val="9"/>
              <w:numPr>
                <w:ilvl w:val="0"/>
                <w:numId w:val="48"/>
              </w:numPr>
              <w:tabs>
                <w:tab w:val="left" w:pos="290"/>
              </w:tabs>
              <w:spacing w:before="0" w:after="0" w:line="249" w:lineRule="auto"/>
              <w:ind w:left="106" w:right="106" w:firstLine="0"/>
              <w:jc w:val="left"/>
              <w:rPr>
                <w:color w:val="auto"/>
                <w:sz w:val="18"/>
              </w:rPr>
            </w:pPr>
            <w:r>
              <w:rPr>
                <w:color w:val="auto"/>
                <w:spacing w:val="-3"/>
                <w:sz w:val="18"/>
              </w:rPr>
              <w:t>咨询、监督投诉</w:t>
            </w:r>
            <w:r>
              <w:rPr>
                <w:color w:val="auto"/>
                <w:sz w:val="18"/>
              </w:rPr>
              <w:t>方式；</w:t>
            </w:r>
          </w:p>
          <w:p>
            <w:pPr>
              <w:pStyle w:val="9"/>
              <w:numPr>
                <w:ilvl w:val="0"/>
                <w:numId w:val="48"/>
              </w:numPr>
              <w:tabs>
                <w:tab w:val="left" w:pos="290"/>
              </w:tabs>
              <w:spacing w:before="1" w:after="0" w:line="240" w:lineRule="auto"/>
              <w:ind w:left="289" w:right="0" w:hanging="184"/>
              <w:jc w:val="left"/>
              <w:rPr>
                <w:color w:val="auto"/>
                <w:sz w:val="18"/>
              </w:rPr>
            </w:pPr>
            <w:r>
              <w:rPr>
                <w:color w:val="auto"/>
                <w:sz w:val="18"/>
              </w:rPr>
              <w:t>处罚决定；</w:t>
            </w:r>
          </w:p>
          <w:p>
            <w:pPr>
              <w:pStyle w:val="9"/>
              <w:numPr>
                <w:ilvl w:val="0"/>
                <w:numId w:val="48"/>
              </w:numPr>
              <w:tabs>
                <w:tab w:val="left" w:pos="290"/>
              </w:tabs>
              <w:spacing w:before="38" w:after="0" w:line="240" w:lineRule="auto"/>
              <w:ind w:left="289" w:right="0" w:hanging="184"/>
              <w:jc w:val="left"/>
              <w:rPr>
                <w:color w:val="auto"/>
                <w:sz w:val="18"/>
              </w:rPr>
            </w:pPr>
            <w:r>
              <w:rPr>
                <w:color w:val="auto"/>
                <w:sz w:val="18"/>
              </w:rPr>
              <w:t>救济渠道。</w:t>
            </w:r>
          </w:p>
        </w:tc>
        <w:tc>
          <w:tcPr>
            <w:tcW w:w="1815"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3"/>
              <w:rPr>
                <w:rFonts w:ascii="Times New Roman"/>
                <w:color w:val="auto"/>
                <w:sz w:val="19"/>
              </w:rPr>
            </w:pPr>
          </w:p>
          <w:p>
            <w:pPr>
              <w:pStyle w:val="9"/>
              <w:spacing w:line="324" w:lineRule="auto"/>
              <w:ind w:left="107" w:right="75" w:hanging="22"/>
              <w:jc w:val="center"/>
              <w:rPr>
                <w:color w:val="auto"/>
                <w:sz w:val="18"/>
              </w:rPr>
            </w:pPr>
            <w:r>
              <w:rPr>
                <w:color w:val="auto"/>
                <w:sz w:val="18"/>
              </w:rPr>
              <w:t xml:space="preserve">《河南省城市生活 </w:t>
            </w:r>
            <w:r>
              <w:rPr>
                <w:color w:val="auto"/>
                <w:spacing w:val="-2"/>
                <w:sz w:val="18"/>
              </w:rPr>
              <w:t>垃圾处理管理办法》</w:t>
            </w:r>
            <w:r>
              <w:rPr>
                <w:color w:val="auto"/>
                <w:sz w:val="18"/>
              </w:rPr>
              <w:t>第二十七条</w:t>
            </w:r>
          </w:p>
        </w:tc>
        <w:tc>
          <w:tcPr>
            <w:tcW w:w="1695" w:type="dxa"/>
          </w:tcPr>
          <w:p>
            <w:pPr>
              <w:pStyle w:val="9"/>
              <w:rPr>
                <w:rFonts w:ascii="Times New Roman"/>
                <w:color w:val="auto"/>
                <w:sz w:val="18"/>
              </w:rPr>
            </w:pPr>
          </w:p>
          <w:p>
            <w:pPr>
              <w:pStyle w:val="9"/>
              <w:rPr>
                <w:rFonts w:ascii="Times New Roman"/>
                <w:color w:val="auto"/>
                <w:sz w:val="18"/>
              </w:rPr>
            </w:pPr>
          </w:p>
          <w:p>
            <w:pPr>
              <w:pStyle w:val="9"/>
              <w:spacing w:before="7"/>
              <w:rPr>
                <w:rFonts w:ascii="Times New Roman"/>
                <w:color w:val="auto"/>
                <w:sz w:val="14"/>
              </w:rPr>
            </w:pPr>
          </w:p>
          <w:p>
            <w:pPr>
              <w:pStyle w:val="9"/>
              <w:spacing w:line="324" w:lineRule="auto"/>
              <w:ind w:left="126" w:right="116"/>
              <w:jc w:val="center"/>
              <w:rPr>
                <w:color w:val="auto"/>
                <w:sz w:val="18"/>
              </w:rPr>
            </w:pPr>
            <w:r>
              <w:rPr>
                <w:color w:val="auto"/>
                <w:spacing w:val="-3"/>
                <w:sz w:val="18"/>
              </w:rPr>
              <w:t>执法决定信息在决</w:t>
            </w:r>
            <w:r>
              <w:rPr>
                <w:color w:val="auto"/>
                <w:spacing w:val="-7"/>
                <w:sz w:val="18"/>
              </w:rPr>
              <w:t xml:space="preserve">定作出之日起 </w:t>
            </w:r>
            <w:r>
              <w:rPr>
                <w:color w:val="auto"/>
                <w:sz w:val="18"/>
              </w:rPr>
              <w:t>7</w:t>
            </w:r>
            <w:r>
              <w:rPr>
                <w:color w:val="auto"/>
                <w:spacing w:val="-31"/>
                <w:sz w:val="18"/>
              </w:rPr>
              <w:t xml:space="preserve"> 个</w:t>
            </w:r>
            <w:r>
              <w:rPr>
                <w:color w:val="auto"/>
                <w:spacing w:val="-3"/>
                <w:sz w:val="18"/>
              </w:rPr>
              <w:t>工作日内公开，其他相关信息形成或</w:t>
            </w:r>
            <w:r>
              <w:rPr>
                <w:color w:val="auto"/>
                <w:spacing w:val="-8"/>
                <w:sz w:val="18"/>
              </w:rPr>
              <w:t xml:space="preserve">变更之日起 </w:t>
            </w:r>
            <w:r>
              <w:rPr>
                <w:color w:val="auto"/>
                <w:sz w:val="18"/>
              </w:rPr>
              <w:t>20</w:t>
            </w:r>
            <w:r>
              <w:rPr>
                <w:color w:val="auto"/>
                <w:spacing w:val="-24"/>
                <w:sz w:val="18"/>
              </w:rPr>
              <w:t xml:space="preserve"> 个工作日内公开</w:t>
            </w:r>
          </w:p>
        </w:tc>
        <w:tc>
          <w:tcPr>
            <w:tcW w:w="1155"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0"/>
              <w:rPr>
                <w:rFonts w:ascii="Times New Roman"/>
                <w:color w:val="auto"/>
                <w:sz w:val="14"/>
              </w:rPr>
            </w:pPr>
          </w:p>
          <w:p>
            <w:pPr>
              <w:pStyle w:val="9"/>
              <w:spacing w:line="324" w:lineRule="auto"/>
              <w:ind w:left="125" w:right="117"/>
              <w:rPr>
                <w:rFonts w:hint="eastAsia" w:eastAsia="仿宋"/>
                <w:color w:val="auto"/>
                <w:sz w:val="18"/>
                <w:lang w:eastAsia="zh-CN"/>
              </w:rPr>
            </w:pPr>
            <w:r>
              <w:rPr>
                <w:rFonts w:hint="eastAsia"/>
                <w:color w:val="auto"/>
                <w:sz w:val="18"/>
                <w:lang w:eastAsia="zh-CN"/>
              </w:rPr>
              <w:t>新县城市管理局</w:t>
            </w:r>
          </w:p>
        </w:tc>
        <w:tc>
          <w:tcPr>
            <w:tcW w:w="1577" w:type="dxa"/>
            <w:vAlign w:val="top"/>
          </w:tcPr>
          <w:p>
            <w:pPr>
              <w:pStyle w:val="9"/>
              <w:jc w:val="left"/>
              <w:rPr>
                <w:rFonts w:ascii="宋体"/>
                <w:b/>
                <w:color w:val="auto"/>
                <w:sz w:val="18"/>
              </w:rPr>
            </w:pPr>
          </w:p>
          <w:p>
            <w:pPr>
              <w:pStyle w:val="9"/>
              <w:jc w:val="left"/>
              <w:rPr>
                <w:rFonts w:ascii="宋体"/>
                <w:b/>
                <w:color w:val="auto"/>
                <w:sz w:val="18"/>
              </w:rPr>
            </w:pPr>
          </w:p>
          <w:p>
            <w:pPr>
              <w:pStyle w:val="9"/>
              <w:jc w:val="left"/>
              <w:rPr>
                <w:rFonts w:ascii="宋体"/>
                <w:b/>
                <w:color w:val="auto"/>
                <w:sz w:val="18"/>
              </w:rPr>
            </w:pPr>
          </w:p>
          <w:p>
            <w:pPr>
              <w:pStyle w:val="9"/>
              <w:spacing w:before="9"/>
              <w:jc w:val="left"/>
              <w:rPr>
                <w:rFonts w:ascii="宋体"/>
                <w:b/>
                <w:color w:val="auto"/>
                <w:sz w:val="15"/>
              </w:rPr>
            </w:pPr>
          </w:p>
          <w:p>
            <w:pPr>
              <w:pStyle w:val="9"/>
              <w:numPr>
                <w:ilvl w:val="0"/>
                <w:numId w:val="4"/>
              </w:numPr>
              <w:tabs>
                <w:tab w:val="left" w:pos="290"/>
              </w:tabs>
              <w:spacing w:before="1" w:after="0" w:line="240" w:lineRule="auto"/>
              <w:ind w:left="289" w:right="0" w:hanging="182"/>
              <w:jc w:val="left"/>
              <w:rPr>
                <w:color w:val="auto"/>
                <w:sz w:val="18"/>
              </w:rPr>
            </w:pPr>
            <w:r>
              <w:rPr>
                <w:color w:val="auto"/>
                <w:sz w:val="18"/>
              </w:rPr>
              <w:t>政府网站</w:t>
            </w:r>
          </w:p>
          <w:p>
            <w:pPr>
              <w:pStyle w:val="9"/>
              <w:numPr>
                <w:ilvl w:val="0"/>
                <w:numId w:val="4"/>
              </w:numPr>
              <w:tabs>
                <w:tab w:val="left" w:pos="290"/>
              </w:tabs>
              <w:spacing w:before="1" w:after="0" w:line="240" w:lineRule="auto"/>
              <w:ind w:left="289" w:right="0" w:hanging="182"/>
              <w:jc w:val="left"/>
              <w:rPr>
                <w:color w:val="auto"/>
                <w:sz w:val="18"/>
              </w:rPr>
            </w:pPr>
            <w:r>
              <w:rPr>
                <w:color w:val="auto"/>
                <w:sz w:val="18"/>
              </w:rPr>
              <w:t>政务服务中心</w:t>
            </w:r>
          </w:p>
          <w:p>
            <w:pPr>
              <w:pStyle w:val="9"/>
              <w:numPr>
                <w:ilvl w:val="0"/>
                <w:numId w:val="4"/>
              </w:numPr>
              <w:tabs>
                <w:tab w:val="left" w:pos="290"/>
              </w:tabs>
              <w:spacing w:before="1" w:after="0" w:line="240" w:lineRule="auto"/>
              <w:ind w:left="289" w:leftChars="0" w:right="0" w:rightChars="0" w:hanging="182" w:firstLineChars="0"/>
              <w:jc w:val="left"/>
              <w:rPr>
                <w:rFonts w:ascii="仿宋" w:hAnsi="仿宋" w:eastAsia="仿宋" w:cs="仿宋"/>
                <w:color w:val="auto"/>
                <w:sz w:val="18"/>
                <w:szCs w:val="22"/>
                <w:lang w:val="zh-CN" w:eastAsia="zh-CN" w:bidi="zh-CN"/>
              </w:rPr>
            </w:pPr>
            <w:r>
              <w:rPr>
                <w:rFonts w:hint="eastAsia"/>
                <w:color w:val="auto"/>
                <w:spacing w:val="-3"/>
                <w:sz w:val="18"/>
                <w:lang w:eastAsia="zh-CN"/>
              </w:rPr>
              <w:t>新县城市管理局</w:t>
            </w:r>
          </w:p>
        </w:tc>
        <w:tc>
          <w:tcPr>
            <w:tcW w:w="507"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right="151"/>
              <w:jc w:val="right"/>
              <w:rPr>
                <w:color w:val="auto"/>
                <w:sz w:val="18"/>
              </w:rPr>
            </w:pPr>
            <w:r>
              <w:rPr>
                <w:color w:val="auto"/>
                <w:sz w:val="18"/>
              </w:rPr>
              <w:t>√</w:t>
            </w:r>
          </w:p>
        </w:tc>
        <w:tc>
          <w:tcPr>
            <w:tcW w:w="617" w:type="dxa"/>
          </w:tcPr>
          <w:p>
            <w:pPr>
              <w:pStyle w:val="9"/>
              <w:rPr>
                <w:rFonts w:ascii="Times New Roman"/>
                <w:color w:val="auto"/>
                <w:sz w:val="18"/>
              </w:rPr>
            </w:pPr>
          </w:p>
        </w:tc>
        <w:tc>
          <w:tcPr>
            <w:tcW w:w="396"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left="8"/>
              <w:jc w:val="center"/>
              <w:rPr>
                <w:color w:val="auto"/>
                <w:sz w:val="18"/>
              </w:rPr>
            </w:pPr>
            <w:r>
              <w:rPr>
                <w:color w:val="auto"/>
                <w:sz w:val="18"/>
              </w:rPr>
              <w:t>√</w:t>
            </w:r>
          </w:p>
        </w:tc>
        <w:tc>
          <w:tcPr>
            <w:tcW w:w="582" w:type="dxa"/>
          </w:tcPr>
          <w:p>
            <w:pPr>
              <w:pStyle w:val="9"/>
              <w:rPr>
                <w:rFonts w:ascii="Times New Roman"/>
                <w:color w:val="auto"/>
                <w:sz w:val="18"/>
              </w:rPr>
            </w:pPr>
          </w:p>
        </w:tc>
        <w:tc>
          <w:tcPr>
            <w:tcW w:w="480"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left="8"/>
              <w:jc w:val="center"/>
              <w:rPr>
                <w:color w:val="auto"/>
                <w:sz w:val="18"/>
              </w:rPr>
            </w:pPr>
            <w:r>
              <w:rPr>
                <w:color w:val="auto"/>
                <w:sz w:val="18"/>
              </w:rPr>
              <w:t>√</w:t>
            </w:r>
          </w:p>
        </w:tc>
        <w:tc>
          <w:tcPr>
            <w:tcW w:w="487" w:type="dxa"/>
          </w:tcPr>
          <w:p>
            <w:pPr>
              <w:pStyle w:val="9"/>
              <w:rPr>
                <w:rFonts w:ascii="Times New Roman"/>
                <w:color w:val="auto"/>
                <w:sz w:val="18"/>
              </w:rPr>
            </w:pPr>
          </w:p>
        </w:tc>
      </w:tr>
    </w:tbl>
    <w:p>
      <w:pPr>
        <w:spacing w:after="0"/>
        <w:rPr>
          <w:rFonts w:ascii="Times New Roman"/>
          <w:color w:val="auto"/>
          <w:sz w:val="18"/>
        </w:rPr>
        <w:sectPr>
          <w:pgSz w:w="16840" w:h="11910" w:orient="landscape"/>
          <w:pgMar w:top="1100" w:right="180" w:bottom="1100" w:left="600" w:header="0" w:footer="912" w:gutter="0"/>
          <w:pgNumType w:fmt="decimal"/>
          <w:cols w:space="720" w:num="1"/>
        </w:sectPr>
      </w:pPr>
    </w:p>
    <w:p>
      <w:pPr>
        <w:pStyle w:val="2"/>
        <w:rPr>
          <w:rFonts w:ascii="Times New Roman"/>
          <w:color w:val="auto"/>
          <w:sz w:val="20"/>
        </w:rPr>
      </w:pPr>
    </w:p>
    <w:p>
      <w:pPr>
        <w:pStyle w:val="2"/>
        <w:rPr>
          <w:rFonts w:ascii="Times New Roman"/>
          <w:color w:val="auto"/>
          <w:sz w:val="20"/>
        </w:rPr>
      </w:pPr>
    </w:p>
    <w:p>
      <w:pPr>
        <w:pStyle w:val="2"/>
        <w:rPr>
          <w:rFonts w:ascii="Times New Roman"/>
          <w:color w:val="auto"/>
          <w:sz w:val="20"/>
        </w:rPr>
      </w:pPr>
    </w:p>
    <w:p>
      <w:pPr>
        <w:pStyle w:val="2"/>
        <w:spacing w:before="4"/>
        <w:rPr>
          <w:rFonts w:ascii="Times New Roman"/>
          <w:color w:val="auto"/>
          <w:sz w:val="16"/>
        </w:rPr>
      </w:pPr>
    </w:p>
    <w:tbl>
      <w:tblPr>
        <w:tblStyle w:val="5"/>
        <w:tblW w:w="0" w:type="auto"/>
        <w:tblInd w:w="6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2"/>
        <w:gridCol w:w="632"/>
        <w:gridCol w:w="2428"/>
        <w:gridCol w:w="1845"/>
        <w:gridCol w:w="1725"/>
        <w:gridCol w:w="1740"/>
        <w:gridCol w:w="1230"/>
        <w:gridCol w:w="1472"/>
        <w:gridCol w:w="507"/>
        <w:gridCol w:w="617"/>
        <w:gridCol w:w="396"/>
        <w:gridCol w:w="582"/>
        <w:gridCol w:w="480"/>
        <w:gridCol w:w="4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402"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109" w:right="100"/>
              <w:rPr>
                <w:rFonts w:hint="eastAsia" w:ascii="黑体" w:eastAsia="黑体"/>
                <w:color w:val="auto"/>
                <w:sz w:val="18"/>
              </w:rPr>
            </w:pPr>
            <w:r>
              <w:rPr>
                <w:rFonts w:hint="eastAsia" w:ascii="黑体" w:eastAsia="黑体"/>
                <w:color w:val="auto"/>
                <w:sz w:val="18"/>
              </w:rPr>
              <w:t>序号</w:t>
            </w:r>
          </w:p>
        </w:tc>
        <w:tc>
          <w:tcPr>
            <w:tcW w:w="3060" w:type="dxa"/>
            <w:gridSpan w:val="2"/>
          </w:tcPr>
          <w:p>
            <w:pPr>
              <w:pStyle w:val="9"/>
              <w:spacing w:before="123"/>
              <w:ind w:left="1148" w:right="1139"/>
              <w:jc w:val="center"/>
              <w:rPr>
                <w:rFonts w:hint="eastAsia" w:ascii="黑体" w:eastAsia="黑体"/>
                <w:color w:val="auto"/>
                <w:sz w:val="18"/>
              </w:rPr>
            </w:pPr>
            <w:r>
              <w:rPr>
                <w:rFonts w:hint="eastAsia" w:ascii="黑体" w:eastAsia="黑体"/>
                <w:color w:val="auto"/>
                <w:sz w:val="18"/>
              </w:rPr>
              <w:t>公开事项</w:t>
            </w:r>
          </w:p>
        </w:tc>
        <w:tc>
          <w:tcPr>
            <w:tcW w:w="1845" w:type="dxa"/>
            <w:vMerge w:val="restart"/>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6"/>
              </w:rPr>
            </w:pPr>
          </w:p>
          <w:p>
            <w:pPr>
              <w:pStyle w:val="9"/>
              <w:ind w:left="202"/>
              <w:rPr>
                <w:rFonts w:hint="eastAsia" w:ascii="黑体" w:eastAsia="黑体"/>
                <w:color w:val="auto"/>
                <w:sz w:val="18"/>
              </w:rPr>
            </w:pPr>
            <w:r>
              <w:rPr>
                <w:rFonts w:hint="eastAsia" w:ascii="黑体" w:eastAsia="黑体"/>
                <w:color w:val="auto"/>
                <w:sz w:val="18"/>
              </w:rPr>
              <w:t>公开内容（要素）</w:t>
            </w:r>
          </w:p>
        </w:tc>
        <w:tc>
          <w:tcPr>
            <w:tcW w:w="1725"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680" w:right="672"/>
              <w:jc w:val="center"/>
              <w:rPr>
                <w:rFonts w:hint="eastAsia" w:ascii="黑体" w:eastAsia="黑体"/>
                <w:color w:val="auto"/>
                <w:sz w:val="18"/>
              </w:rPr>
            </w:pPr>
            <w:r>
              <w:rPr>
                <w:rFonts w:hint="eastAsia" w:ascii="黑体" w:eastAsia="黑体"/>
                <w:color w:val="auto"/>
                <w:sz w:val="18"/>
              </w:rPr>
              <w:t>公开依据</w:t>
            </w:r>
          </w:p>
        </w:tc>
        <w:tc>
          <w:tcPr>
            <w:tcW w:w="1740"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690" w:right="677"/>
              <w:jc w:val="center"/>
              <w:rPr>
                <w:rFonts w:hint="eastAsia" w:ascii="黑体" w:eastAsia="黑体"/>
                <w:color w:val="auto"/>
                <w:sz w:val="18"/>
              </w:rPr>
            </w:pPr>
            <w:r>
              <w:rPr>
                <w:rFonts w:hint="eastAsia" w:ascii="黑体" w:eastAsia="黑体"/>
                <w:color w:val="auto"/>
                <w:sz w:val="18"/>
              </w:rPr>
              <w:t>公开时限</w:t>
            </w:r>
          </w:p>
        </w:tc>
        <w:tc>
          <w:tcPr>
            <w:tcW w:w="1230"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433" w:right="424"/>
              <w:jc w:val="center"/>
              <w:rPr>
                <w:rFonts w:hint="eastAsia" w:ascii="黑体" w:eastAsia="黑体"/>
                <w:color w:val="auto"/>
                <w:sz w:val="18"/>
              </w:rPr>
            </w:pPr>
            <w:r>
              <w:rPr>
                <w:rFonts w:hint="eastAsia" w:ascii="黑体" w:eastAsia="黑体"/>
                <w:color w:val="auto"/>
                <w:sz w:val="18"/>
              </w:rPr>
              <w:t>公开主体</w:t>
            </w:r>
          </w:p>
        </w:tc>
        <w:tc>
          <w:tcPr>
            <w:tcW w:w="1472"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555" w:right="273" w:hanging="269"/>
              <w:rPr>
                <w:rFonts w:hint="eastAsia" w:ascii="黑体" w:eastAsia="黑体"/>
                <w:color w:val="auto"/>
                <w:sz w:val="18"/>
              </w:rPr>
            </w:pPr>
            <w:r>
              <w:rPr>
                <w:rFonts w:hint="eastAsia" w:ascii="黑体" w:eastAsia="黑体"/>
                <w:color w:val="auto"/>
                <w:sz w:val="18"/>
              </w:rPr>
              <w:t>公开渠道和载体</w:t>
            </w:r>
          </w:p>
        </w:tc>
        <w:tc>
          <w:tcPr>
            <w:tcW w:w="1124" w:type="dxa"/>
            <w:gridSpan w:val="2"/>
          </w:tcPr>
          <w:p>
            <w:pPr>
              <w:pStyle w:val="9"/>
              <w:spacing w:before="123"/>
              <w:ind w:left="201"/>
              <w:rPr>
                <w:rFonts w:hint="eastAsia" w:ascii="黑体" w:eastAsia="黑体"/>
                <w:color w:val="auto"/>
                <w:sz w:val="18"/>
              </w:rPr>
            </w:pPr>
            <w:r>
              <w:rPr>
                <w:rFonts w:hint="eastAsia" w:ascii="黑体" w:eastAsia="黑体"/>
                <w:color w:val="auto"/>
                <w:sz w:val="18"/>
              </w:rPr>
              <w:t>公开对象</w:t>
            </w:r>
          </w:p>
        </w:tc>
        <w:tc>
          <w:tcPr>
            <w:tcW w:w="978" w:type="dxa"/>
            <w:gridSpan w:val="2"/>
          </w:tcPr>
          <w:p>
            <w:pPr>
              <w:pStyle w:val="9"/>
              <w:spacing w:before="123"/>
              <w:ind w:left="128"/>
              <w:rPr>
                <w:rFonts w:hint="eastAsia" w:ascii="黑体" w:eastAsia="黑体"/>
                <w:color w:val="auto"/>
                <w:sz w:val="18"/>
              </w:rPr>
            </w:pPr>
            <w:r>
              <w:rPr>
                <w:rFonts w:hint="eastAsia" w:ascii="黑体" w:eastAsia="黑体"/>
                <w:color w:val="auto"/>
                <w:sz w:val="18"/>
              </w:rPr>
              <w:t>公开方式</w:t>
            </w:r>
          </w:p>
        </w:tc>
        <w:tc>
          <w:tcPr>
            <w:tcW w:w="967" w:type="dxa"/>
            <w:gridSpan w:val="2"/>
          </w:tcPr>
          <w:p>
            <w:pPr>
              <w:pStyle w:val="9"/>
              <w:spacing w:before="123"/>
              <w:ind w:left="122"/>
              <w:rPr>
                <w:rFonts w:hint="eastAsia" w:ascii="黑体" w:eastAsia="黑体"/>
                <w:color w:val="auto"/>
                <w:sz w:val="18"/>
              </w:rPr>
            </w:pPr>
            <w:r>
              <w:rPr>
                <w:rFonts w:hint="eastAsia" w:ascii="黑体" w:eastAsia="黑体"/>
                <w:color w:val="auto"/>
                <w:sz w:val="18"/>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1" w:hRule="atLeast"/>
        </w:trPr>
        <w:tc>
          <w:tcPr>
            <w:tcW w:w="402" w:type="dxa"/>
            <w:vMerge w:val="continue"/>
            <w:tcBorders>
              <w:top w:val="nil"/>
            </w:tcBorders>
          </w:tcPr>
          <w:p>
            <w:pPr>
              <w:rPr>
                <w:color w:val="auto"/>
                <w:sz w:val="2"/>
                <w:szCs w:val="2"/>
              </w:rPr>
            </w:pPr>
          </w:p>
        </w:tc>
        <w:tc>
          <w:tcPr>
            <w:tcW w:w="632" w:type="dxa"/>
          </w:tcPr>
          <w:p>
            <w:pPr>
              <w:pStyle w:val="9"/>
              <w:spacing w:before="3"/>
              <w:rPr>
                <w:rFonts w:ascii="Times New Roman"/>
                <w:color w:val="auto"/>
                <w:sz w:val="17"/>
              </w:rPr>
            </w:pPr>
          </w:p>
          <w:p>
            <w:pPr>
              <w:pStyle w:val="9"/>
              <w:spacing w:line="324" w:lineRule="auto"/>
              <w:ind w:left="135" w:right="124"/>
              <w:rPr>
                <w:rFonts w:hint="eastAsia" w:ascii="黑体" w:eastAsia="黑体"/>
                <w:color w:val="auto"/>
                <w:sz w:val="18"/>
              </w:rPr>
            </w:pPr>
            <w:r>
              <w:rPr>
                <w:rFonts w:hint="eastAsia" w:ascii="黑体" w:eastAsia="黑体"/>
                <w:color w:val="auto"/>
                <w:sz w:val="18"/>
              </w:rPr>
              <w:t>一级事项</w:t>
            </w:r>
          </w:p>
        </w:tc>
        <w:tc>
          <w:tcPr>
            <w:tcW w:w="2428" w:type="dxa"/>
          </w:tcPr>
          <w:p>
            <w:pPr>
              <w:pStyle w:val="9"/>
              <w:spacing w:before="3"/>
              <w:rPr>
                <w:rFonts w:ascii="Times New Roman"/>
                <w:color w:val="auto"/>
                <w:sz w:val="17"/>
              </w:rPr>
            </w:pPr>
          </w:p>
          <w:p>
            <w:pPr>
              <w:pStyle w:val="9"/>
              <w:spacing w:line="324" w:lineRule="auto"/>
              <w:ind w:left="1034" w:right="1021"/>
              <w:jc w:val="center"/>
              <w:rPr>
                <w:rFonts w:hint="eastAsia" w:ascii="黑体" w:eastAsia="黑体"/>
                <w:color w:val="auto"/>
                <w:sz w:val="18"/>
              </w:rPr>
            </w:pPr>
            <w:r>
              <w:rPr>
                <w:rFonts w:hint="eastAsia" w:ascii="黑体" w:eastAsia="黑体"/>
                <w:color w:val="auto"/>
                <w:sz w:val="18"/>
              </w:rPr>
              <w:t>二级事项</w:t>
            </w:r>
          </w:p>
        </w:tc>
        <w:tc>
          <w:tcPr>
            <w:tcW w:w="1845" w:type="dxa"/>
            <w:vMerge w:val="continue"/>
            <w:tcBorders>
              <w:top w:val="nil"/>
            </w:tcBorders>
          </w:tcPr>
          <w:p>
            <w:pPr>
              <w:rPr>
                <w:color w:val="auto"/>
                <w:sz w:val="2"/>
                <w:szCs w:val="2"/>
              </w:rPr>
            </w:pPr>
          </w:p>
        </w:tc>
        <w:tc>
          <w:tcPr>
            <w:tcW w:w="1725" w:type="dxa"/>
            <w:vMerge w:val="continue"/>
            <w:tcBorders>
              <w:top w:val="nil"/>
            </w:tcBorders>
          </w:tcPr>
          <w:p>
            <w:pPr>
              <w:rPr>
                <w:color w:val="auto"/>
                <w:sz w:val="2"/>
                <w:szCs w:val="2"/>
              </w:rPr>
            </w:pPr>
          </w:p>
        </w:tc>
        <w:tc>
          <w:tcPr>
            <w:tcW w:w="1740" w:type="dxa"/>
            <w:vMerge w:val="continue"/>
            <w:tcBorders>
              <w:top w:val="nil"/>
            </w:tcBorders>
          </w:tcPr>
          <w:p>
            <w:pPr>
              <w:rPr>
                <w:color w:val="auto"/>
                <w:sz w:val="2"/>
                <w:szCs w:val="2"/>
              </w:rPr>
            </w:pPr>
          </w:p>
        </w:tc>
        <w:tc>
          <w:tcPr>
            <w:tcW w:w="1230" w:type="dxa"/>
            <w:vMerge w:val="continue"/>
            <w:tcBorders>
              <w:top w:val="nil"/>
            </w:tcBorders>
          </w:tcPr>
          <w:p>
            <w:pPr>
              <w:rPr>
                <w:color w:val="auto"/>
                <w:sz w:val="2"/>
                <w:szCs w:val="2"/>
              </w:rPr>
            </w:pPr>
          </w:p>
        </w:tc>
        <w:tc>
          <w:tcPr>
            <w:tcW w:w="1472" w:type="dxa"/>
            <w:vMerge w:val="continue"/>
            <w:tcBorders>
              <w:top w:val="nil"/>
            </w:tcBorders>
          </w:tcPr>
          <w:p>
            <w:pPr>
              <w:rPr>
                <w:color w:val="auto"/>
                <w:sz w:val="2"/>
                <w:szCs w:val="2"/>
              </w:rPr>
            </w:pPr>
          </w:p>
        </w:tc>
        <w:tc>
          <w:tcPr>
            <w:tcW w:w="507" w:type="dxa"/>
          </w:tcPr>
          <w:p>
            <w:pPr>
              <w:pStyle w:val="9"/>
              <w:spacing w:before="43" w:line="324" w:lineRule="auto"/>
              <w:ind w:left="163" w:right="151"/>
              <w:rPr>
                <w:rFonts w:hint="eastAsia" w:ascii="黑体" w:eastAsia="黑体"/>
                <w:color w:val="auto"/>
                <w:sz w:val="18"/>
              </w:rPr>
            </w:pPr>
            <w:r>
              <w:rPr>
                <w:rFonts w:hint="eastAsia" w:ascii="黑体" w:eastAsia="黑体"/>
                <w:color w:val="auto"/>
                <w:sz w:val="18"/>
              </w:rPr>
              <w:t>全社</w:t>
            </w:r>
          </w:p>
          <w:p>
            <w:pPr>
              <w:pStyle w:val="9"/>
              <w:spacing w:before="1"/>
              <w:ind w:left="163"/>
              <w:rPr>
                <w:rFonts w:hint="eastAsia" w:ascii="黑体" w:eastAsia="黑体"/>
                <w:color w:val="auto"/>
                <w:sz w:val="18"/>
              </w:rPr>
            </w:pPr>
            <w:r>
              <w:rPr>
                <w:rFonts w:hint="eastAsia" w:ascii="黑体" w:eastAsia="黑体"/>
                <w:color w:val="auto"/>
                <w:sz w:val="18"/>
              </w:rPr>
              <w:t>会</w:t>
            </w:r>
          </w:p>
        </w:tc>
        <w:tc>
          <w:tcPr>
            <w:tcW w:w="617" w:type="dxa"/>
          </w:tcPr>
          <w:p>
            <w:pPr>
              <w:pStyle w:val="9"/>
              <w:spacing w:before="3"/>
              <w:rPr>
                <w:rFonts w:ascii="Times New Roman"/>
                <w:color w:val="auto"/>
                <w:sz w:val="17"/>
              </w:rPr>
            </w:pPr>
          </w:p>
          <w:p>
            <w:pPr>
              <w:pStyle w:val="9"/>
              <w:spacing w:line="324" w:lineRule="auto"/>
              <w:ind w:left="126" w:right="118"/>
              <w:rPr>
                <w:rFonts w:hint="eastAsia" w:ascii="黑体" w:eastAsia="黑体"/>
                <w:color w:val="auto"/>
                <w:sz w:val="18"/>
              </w:rPr>
            </w:pPr>
            <w:r>
              <w:rPr>
                <w:rFonts w:hint="eastAsia" w:ascii="黑体" w:eastAsia="黑体"/>
                <w:color w:val="auto"/>
                <w:sz w:val="18"/>
              </w:rPr>
              <w:t>特定群体</w:t>
            </w:r>
          </w:p>
        </w:tc>
        <w:tc>
          <w:tcPr>
            <w:tcW w:w="396" w:type="dxa"/>
          </w:tcPr>
          <w:p>
            <w:pPr>
              <w:pStyle w:val="9"/>
              <w:spacing w:before="3"/>
              <w:rPr>
                <w:rFonts w:ascii="Times New Roman"/>
                <w:color w:val="auto"/>
                <w:sz w:val="17"/>
              </w:rPr>
            </w:pPr>
          </w:p>
          <w:p>
            <w:pPr>
              <w:pStyle w:val="9"/>
              <w:spacing w:line="324" w:lineRule="auto"/>
              <w:ind w:left="107" w:right="96"/>
              <w:rPr>
                <w:rFonts w:hint="eastAsia" w:ascii="黑体" w:eastAsia="黑体"/>
                <w:color w:val="auto"/>
                <w:sz w:val="18"/>
              </w:rPr>
            </w:pPr>
            <w:r>
              <w:rPr>
                <w:rFonts w:hint="eastAsia" w:ascii="黑体" w:eastAsia="黑体"/>
                <w:color w:val="auto"/>
                <w:sz w:val="18"/>
              </w:rPr>
              <w:t>主动</w:t>
            </w:r>
          </w:p>
        </w:tc>
        <w:tc>
          <w:tcPr>
            <w:tcW w:w="582" w:type="dxa"/>
          </w:tcPr>
          <w:p>
            <w:pPr>
              <w:pStyle w:val="9"/>
              <w:spacing w:before="3"/>
              <w:rPr>
                <w:rFonts w:ascii="Times New Roman"/>
                <w:color w:val="auto"/>
                <w:sz w:val="17"/>
              </w:rPr>
            </w:pPr>
          </w:p>
          <w:p>
            <w:pPr>
              <w:pStyle w:val="9"/>
              <w:spacing w:line="324" w:lineRule="auto"/>
              <w:ind w:left="200" w:right="100" w:hanging="92"/>
              <w:rPr>
                <w:rFonts w:hint="eastAsia" w:ascii="黑体" w:eastAsia="黑体"/>
                <w:color w:val="auto"/>
                <w:sz w:val="18"/>
              </w:rPr>
            </w:pPr>
            <w:r>
              <w:rPr>
                <w:rFonts w:hint="eastAsia" w:ascii="黑体" w:eastAsia="黑体"/>
                <w:color w:val="auto"/>
                <w:sz w:val="18"/>
              </w:rPr>
              <w:t>依申请</w:t>
            </w:r>
          </w:p>
        </w:tc>
        <w:tc>
          <w:tcPr>
            <w:tcW w:w="480" w:type="dxa"/>
          </w:tcPr>
          <w:p>
            <w:pPr>
              <w:pStyle w:val="9"/>
              <w:spacing w:before="3"/>
              <w:rPr>
                <w:rFonts w:ascii="Times New Roman"/>
                <w:color w:val="auto"/>
                <w:sz w:val="17"/>
              </w:rPr>
            </w:pPr>
          </w:p>
          <w:p>
            <w:pPr>
              <w:pStyle w:val="9"/>
              <w:spacing w:line="324" w:lineRule="auto"/>
              <w:ind w:left="149" w:right="138"/>
              <w:rPr>
                <w:rFonts w:hint="eastAsia" w:ascii="黑体" w:eastAsia="黑体"/>
                <w:color w:val="auto"/>
                <w:sz w:val="18"/>
              </w:rPr>
            </w:pPr>
            <w:r>
              <w:rPr>
                <w:rFonts w:hint="eastAsia" w:ascii="黑体" w:eastAsia="黑体"/>
                <w:color w:val="auto"/>
                <w:sz w:val="18"/>
              </w:rPr>
              <w:t>县级</w:t>
            </w:r>
          </w:p>
        </w:tc>
        <w:tc>
          <w:tcPr>
            <w:tcW w:w="487" w:type="dxa"/>
          </w:tcPr>
          <w:p>
            <w:pPr>
              <w:pStyle w:val="9"/>
              <w:spacing w:before="3"/>
              <w:rPr>
                <w:rFonts w:ascii="Times New Roman"/>
                <w:color w:val="auto"/>
                <w:sz w:val="17"/>
              </w:rPr>
            </w:pPr>
          </w:p>
          <w:p>
            <w:pPr>
              <w:pStyle w:val="9"/>
              <w:spacing w:line="324" w:lineRule="auto"/>
              <w:ind w:left="151" w:right="143"/>
              <w:rPr>
                <w:rFonts w:hint="eastAsia" w:ascii="黑体" w:eastAsia="黑体"/>
                <w:color w:val="auto"/>
                <w:sz w:val="18"/>
              </w:rPr>
            </w:pPr>
            <w:r>
              <w:rPr>
                <w:rFonts w:hint="eastAsia" w:ascii="黑体" w:eastAsia="黑体"/>
                <w:color w:val="auto"/>
                <w:sz w:val="18"/>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402" w:type="dxa"/>
            <w:tcBorders>
              <w:bottom w:val="nil"/>
            </w:tcBorders>
          </w:tcPr>
          <w:p>
            <w:pPr>
              <w:pStyle w:val="9"/>
              <w:rPr>
                <w:rFonts w:ascii="Times New Roman"/>
                <w:color w:val="auto"/>
                <w:sz w:val="18"/>
              </w:rPr>
            </w:pPr>
          </w:p>
        </w:tc>
        <w:tc>
          <w:tcPr>
            <w:tcW w:w="632" w:type="dxa"/>
            <w:tcBorders>
              <w:bottom w:val="nil"/>
            </w:tcBorders>
          </w:tcPr>
          <w:p>
            <w:pPr>
              <w:pStyle w:val="9"/>
              <w:spacing w:before="3"/>
              <w:rPr>
                <w:rFonts w:ascii="Times New Roman"/>
                <w:color w:val="auto"/>
                <w:sz w:val="23"/>
              </w:rPr>
            </w:pPr>
          </w:p>
          <w:p>
            <w:pPr>
              <w:pStyle w:val="9"/>
              <w:ind w:left="114" w:right="106"/>
              <w:jc w:val="center"/>
              <w:rPr>
                <w:color w:val="auto"/>
                <w:sz w:val="18"/>
              </w:rPr>
            </w:pPr>
            <w:r>
              <w:rPr>
                <w:color w:val="auto"/>
                <w:sz w:val="18"/>
              </w:rPr>
              <w:t>城市</w:t>
            </w:r>
          </w:p>
        </w:tc>
        <w:tc>
          <w:tcPr>
            <w:tcW w:w="2428" w:type="dxa"/>
            <w:tcBorders>
              <w:bottom w:val="nil"/>
            </w:tcBorders>
          </w:tcPr>
          <w:p>
            <w:pPr>
              <w:pStyle w:val="9"/>
              <w:rPr>
                <w:rFonts w:ascii="Times New Roman"/>
                <w:color w:val="auto"/>
                <w:sz w:val="18"/>
              </w:rPr>
            </w:pPr>
          </w:p>
        </w:tc>
        <w:tc>
          <w:tcPr>
            <w:tcW w:w="1845" w:type="dxa"/>
            <w:vMerge w:val="restart"/>
          </w:tcPr>
          <w:p>
            <w:pPr>
              <w:pStyle w:val="9"/>
              <w:spacing w:before="13" w:line="249" w:lineRule="auto"/>
              <w:ind w:left="108" w:right="104"/>
              <w:jc w:val="both"/>
              <w:rPr>
                <w:color w:val="auto"/>
                <w:sz w:val="18"/>
              </w:rPr>
            </w:pPr>
            <w:r>
              <w:rPr>
                <w:color w:val="auto"/>
                <w:sz w:val="18"/>
              </w:rPr>
              <w:t>1.机构职能、权责清单、执法人员名单； 2.执法程序或行政强制流程图；</w:t>
            </w:r>
          </w:p>
          <w:p>
            <w:pPr>
              <w:pStyle w:val="9"/>
              <w:numPr>
                <w:ilvl w:val="0"/>
                <w:numId w:val="49"/>
              </w:numPr>
              <w:tabs>
                <w:tab w:val="left" w:pos="291"/>
              </w:tabs>
              <w:spacing w:before="1" w:after="0" w:line="240" w:lineRule="auto"/>
              <w:ind w:left="290" w:right="0" w:hanging="183"/>
              <w:jc w:val="left"/>
              <w:rPr>
                <w:color w:val="auto"/>
                <w:sz w:val="18"/>
              </w:rPr>
            </w:pPr>
            <w:r>
              <w:rPr>
                <w:color w:val="auto"/>
                <w:sz w:val="18"/>
              </w:rPr>
              <w:t>执法依据；</w:t>
            </w:r>
          </w:p>
          <w:p>
            <w:pPr>
              <w:pStyle w:val="9"/>
              <w:numPr>
                <w:ilvl w:val="0"/>
                <w:numId w:val="49"/>
              </w:numPr>
              <w:tabs>
                <w:tab w:val="left" w:pos="291"/>
              </w:tabs>
              <w:spacing w:before="9" w:after="0" w:line="249" w:lineRule="auto"/>
              <w:ind w:left="108" w:right="104" w:firstLine="0"/>
              <w:jc w:val="left"/>
              <w:rPr>
                <w:color w:val="auto"/>
                <w:sz w:val="18"/>
              </w:rPr>
            </w:pPr>
            <w:r>
              <w:rPr>
                <w:color w:val="auto"/>
                <w:spacing w:val="-2"/>
                <w:sz w:val="18"/>
              </w:rPr>
              <w:t>行政处罚自由裁量</w:t>
            </w:r>
            <w:r>
              <w:rPr>
                <w:color w:val="auto"/>
                <w:sz w:val="18"/>
              </w:rPr>
              <w:t>基准；</w:t>
            </w:r>
          </w:p>
          <w:p>
            <w:pPr>
              <w:pStyle w:val="9"/>
              <w:numPr>
                <w:ilvl w:val="0"/>
                <w:numId w:val="49"/>
              </w:numPr>
              <w:tabs>
                <w:tab w:val="left" w:pos="291"/>
              </w:tabs>
              <w:spacing w:before="1" w:after="0" w:line="249" w:lineRule="auto"/>
              <w:ind w:left="108" w:right="104" w:firstLine="0"/>
              <w:jc w:val="left"/>
              <w:rPr>
                <w:color w:val="auto"/>
                <w:sz w:val="18"/>
              </w:rPr>
            </w:pPr>
            <w:r>
              <w:rPr>
                <w:color w:val="auto"/>
                <w:spacing w:val="-2"/>
                <w:sz w:val="18"/>
              </w:rPr>
              <w:t>咨询、监督投诉方</w:t>
            </w:r>
            <w:r>
              <w:rPr>
                <w:color w:val="auto"/>
                <w:sz w:val="18"/>
              </w:rPr>
              <w:t>式；</w:t>
            </w:r>
          </w:p>
          <w:p>
            <w:pPr>
              <w:pStyle w:val="9"/>
              <w:numPr>
                <w:ilvl w:val="0"/>
                <w:numId w:val="49"/>
              </w:numPr>
              <w:tabs>
                <w:tab w:val="left" w:pos="291"/>
              </w:tabs>
              <w:spacing w:before="0" w:after="0" w:line="240" w:lineRule="auto"/>
              <w:ind w:left="290" w:right="0" w:hanging="183"/>
              <w:jc w:val="left"/>
              <w:rPr>
                <w:color w:val="auto"/>
                <w:sz w:val="18"/>
              </w:rPr>
            </w:pPr>
            <w:r>
              <w:rPr>
                <w:color w:val="auto"/>
                <w:sz w:val="18"/>
              </w:rPr>
              <w:t>处罚决定；</w:t>
            </w:r>
          </w:p>
          <w:p>
            <w:pPr>
              <w:pStyle w:val="9"/>
              <w:numPr>
                <w:ilvl w:val="0"/>
                <w:numId w:val="49"/>
              </w:numPr>
              <w:tabs>
                <w:tab w:val="left" w:pos="291"/>
              </w:tabs>
              <w:spacing w:before="9" w:after="0" w:line="206" w:lineRule="exact"/>
              <w:ind w:left="290" w:right="0" w:hanging="183"/>
              <w:jc w:val="left"/>
              <w:rPr>
                <w:color w:val="auto"/>
                <w:sz w:val="18"/>
              </w:rPr>
            </w:pPr>
            <w:r>
              <w:rPr>
                <w:color w:val="auto"/>
                <w:sz w:val="18"/>
              </w:rPr>
              <w:t>救济渠道。</w:t>
            </w:r>
          </w:p>
        </w:tc>
        <w:tc>
          <w:tcPr>
            <w:tcW w:w="1725" w:type="dxa"/>
            <w:tcBorders>
              <w:bottom w:val="nil"/>
            </w:tcBorders>
          </w:tcPr>
          <w:p>
            <w:pPr>
              <w:pStyle w:val="9"/>
              <w:rPr>
                <w:rFonts w:ascii="Times New Roman"/>
                <w:color w:val="auto"/>
                <w:sz w:val="18"/>
              </w:rPr>
            </w:pPr>
          </w:p>
        </w:tc>
        <w:tc>
          <w:tcPr>
            <w:tcW w:w="1740" w:type="dxa"/>
            <w:vMerge w:val="restart"/>
          </w:tcPr>
          <w:p>
            <w:pPr>
              <w:pStyle w:val="9"/>
              <w:rPr>
                <w:rFonts w:ascii="Times New Roman"/>
                <w:color w:val="auto"/>
                <w:sz w:val="18"/>
              </w:rPr>
            </w:pPr>
          </w:p>
          <w:p>
            <w:pPr>
              <w:pStyle w:val="9"/>
              <w:spacing w:before="10"/>
              <w:rPr>
                <w:rFonts w:ascii="Times New Roman"/>
                <w:color w:val="auto"/>
                <w:sz w:val="18"/>
              </w:rPr>
            </w:pPr>
          </w:p>
          <w:p>
            <w:pPr>
              <w:pStyle w:val="9"/>
              <w:spacing w:line="324" w:lineRule="auto"/>
              <w:ind w:left="107" w:right="96" w:firstLine="2"/>
              <w:jc w:val="center"/>
              <w:rPr>
                <w:color w:val="auto"/>
                <w:sz w:val="18"/>
              </w:rPr>
            </w:pPr>
            <w:r>
              <w:rPr>
                <w:color w:val="auto"/>
                <w:sz w:val="18"/>
              </w:rPr>
              <w:t>执法决定信息在决</w:t>
            </w:r>
            <w:r>
              <w:rPr>
                <w:color w:val="auto"/>
                <w:spacing w:val="-7"/>
                <w:sz w:val="18"/>
              </w:rPr>
              <w:t xml:space="preserve">定作出之日起 </w:t>
            </w:r>
            <w:r>
              <w:rPr>
                <w:color w:val="auto"/>
                <w:sz w:val="18"/>
              </w:rPr>
              <w:t>7</w:t>
            </w:r>
            <w:r>
              <w:rPr>
                <w:color w:val="auto"/>
                <w:spacing w:val="-22"/>
                <w:sz w:val="18"/>
              </w:rPr>
              <w:t xml:space="preserve"> 个工作日内公开，其他相关信息形成或</w:t>
            </w:r>
            <w:r>
              <w:rPr>
                <w:color w:val="auto"/>
                <w:spacing w:val="-27"/>
                <w:sz w:val="18"/>
              </w:rPr>
              <w:t xml:space="preserve">变更之日起 </w:t>
            </w:r>
            <w:r>
              <w:rPr>
                <w:color w:val="auto"/>
                <w:sz w:val="18"/>
              </w:rPr>
              <w:t>20</w:t>
            </w:r>
            <w:r>
              <w:rPr>
                <w:color w:val="auto"/>
                <w:spacing w:val="-22"/>
                <w:sz w:val="18"/>
              </w:rPr>
              <w:t xml:space="preserve"> 个工</w:t>
            </w:r>
            <w:r>
              <w:rPr>
                <w:color w:val="auto"/>
                <w:sz w:val="18"/>
              </w:rPr>
              <w:t>作日内公开</w:t>
            </w:r>
          </w:p>
        </w:tc>
        <w:tc>
          <w:tcPr>
            <w:tcW w:w="1230" w:type="dxa"/>
            <w:tcBorders>
              <w:bottom w:val="nil"/>
            </w:tcBorders>
          </w:tcPr>
          <w:p>
            <w:pPr>
              <w:pStyle w:val="9"/>
              <w:rPr>
                <w:rFonts w:ascii="Times New Roman"/>
                <w:color w:val="auto"/>
                <w:sz w:val="18"/>
              </w:rPr>
            </w:pPr>
          </w:p>
        </w:tc>
        <w:tc>
          <w:tcPr>
            <w:tcW w:w="1472" w:type="dxa"/>
            <w:tcBorders>
              <w:bottom w:val="nil"/>
            </w:tcBorders>
          </w:tcPr>
          <w:p>
            <w:pPr>
              <w:pStyle w:val="9"/>
              <w:rPr>
                <w:rFonts w:ascii="Times New Roman"/>
                <w:color w:val="auto"/>
                <w:sz w:val="18"/>
              </w:rPr>
            </w:pPr>
          </w:p>
        </w:tc>
        <w:tc>
          <w:tcPr>
            <w:tcW w:w="507" w:type="dxa"/>
            <w:tcBorders>
              <w:bottom w:val="nil"/>
            </w:tcBorders>
          </w:tcPr>
          <w:p>
            <w:pPr>
              <w:pStyle w:val="9"/>
              <w:rPr>
                <w:rFonts w:ascii="Times New Roman"/>
                <w:color w:val="auto"/>
                <w:sz w:val="18"/>
              </w:rPr>
            </w:pPr>
          </w:p>
        </w:tc>
        <w:tc>
          <w:tcPr>
            <w:tcW w:w="617" w:type="dxa"/>
            <w:vMerge w:val="restart"/>
          </w:tcPr>
          <w:p>
            <w:pPr>
              <w:pStyle w:val="9"/>
              <w:rPr>
                <w:rFonts w:ascii="Times New Roman"/>
                <w:color w:val="auto"/>
                <w:sz w:val="18"/>
              </w:rPr>
            </w:pPr>
          </w:p>
        </w:tc>
        <w:tc>
          <w:tcPr>
            <w:tcW w:w="396" w:type="dxa"/>
            <w:tcBorders>
              <w:bottom w:val="nil"/>
            </w:tcBorders>
          </w:tcPr>
          <w:p>
            <w:pPr>
              <w:pStyle w:val="9"/>
              <w:rPr>
                <w:rFonts w:ascii="Times New Roman"/>
                <w:color w:val="auto"/>
                <w:sz w:val="18"/>
              </w:rPr>
            </w:pPr>
          </w:p>
        </w:tc>
        <w:tc>
          <w:tcPr>
            <w:tcW w:w="582" w:type="dxa"/>
            <w:vMerge w:val="restart"/>
          </w:tcPr>
          <w:p>
            <w:pPr>
              <w:pStyle w:val="9"/>
              <w:rPr>
                <w:rFonts w:ascii="Times New Roman"/>
                <w:color w:val="auto"/>
                <w:sz w:val="18"/>
              </w:rPr>
            </w:pPr>
          </w:p>
        </w:tc>
        <w:tc>
          <w:tcPr>
            <w:tcW w:w="480" w:type="dxa"/>
            <w:tcBorders>
              <w:bottom w:val="nil"/>
            </w:tcBorders>
          </w:tcPr>
          <w:p>
            <w:pPr>
              <w:pStyle w:val="9"/>
              <w:rPr>
                <w:rFonts w:ascii="Times New Roman"/>
                <w:color w:val="auto"/>
                <w:sz w:val="18"/>
              </w:rPr>
            </w:pPr>
          </w:p>
        </w:tc>
        <w:tc>
          <w:tcPr>
            <w:tcW w:w="487" w:type="dxa"/>
            <w:vMerge w:val="restart"/>
          </w:tcPr>
          <w:p>
            <w:pPr>
              <w:pStyle w:val="9"/>
              <w:rPr>
                <w:rFonts w:ascii="Times New Roman"/>
                <w:color w:val="auto"/>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402" w:type="dxa"/>
            <w:tcBorders>
              <w:top w:val="nil"/>
              <w:bottom w:val="nil"/>
            </w:tcBorders>
          </w:tcPr>
          <w:p>
            <w:pPr>
              <w:pStyle w:val="9"/>
              <w:rPr>
                <w:rFonts w:ascii="Times New Roman"/>
                <w:color w:val="auto"/>
                <w:sz w:val="18"/>
              </w:rPr>
            </w:pPr>
          </w:p>
        </w:tc>
        <w:tc>
          <w:tcPr>
            <w:tcW w:w="632" w:type="dxa"/>
            <w:tcBorders>
              <w:top w:val="nil"/>
              <w:bottom w:val="nil"/>
            </w:tcBorders>
          </w:tcPr>
          <w:p>
            <w:pPr>
              <w:pStyle w:val="9"/>
              <w:spacing w:before="35"/>
              <w:ind w:left="114" w:right="106"/>
              <w:jc w:val="center"/>
              <w:rPr>
                <w:color w:val="auto"/>
                <w:sz w:val="18"/>
              </w:rPr>
            </w:pPr>
            <w:r>
              <w:rPr>
                <w:color w:val="auto"/>
                <w:sz w:val="18"/>
              </w:rPr>
              <w:t>生活</w:t>
            </w:r>
          </w:p>
        </w:tc>
        <w:tc>
          <w:tcPr>
            <w:tcW w:w="2428" w:type="dxa"/>
            <w:tcBorders>
              <w:top w:val="nil"/>
              <w:bottom w:val="nil"/>
            </w:tcBorders>
          </w:tcPr>
          <w:p>
            <w:pPr>
              <w:pStyle w:val="9"/>
              <w:spacing w:before="35"/>
              <w:ind w:left="76" w:right="66"/>
              <w:jc w:val="center"/>
              <w:rPr>
                <w:color w:val="auto"/>
                <w:sz w:val="18"/>
              </w:rPr>
            </w:pPr>
            <w:r>
              <w:rPr>
                <w:color w:val="auto"/>
                <w:sz w:val="18"/>
              </w:rPr>
              <w:t>城市生活垃圾收集、运输、</w:t>
            </w:r>
          </w:p>
        </w:tc>
        <w:tc>
          <w:tcPr>
            <w:tcW w:w="1845" w:type="dxa"/>
            <w:vMerge w:val="continue"/>
            <w:tcBorders>
              <w:top w:val="nil"/>
            </w:tcBorders>
          </w:tcPr>
          <w:p>
            <w:pPr>
              <w:rPr>
                <w:color w:val="auto"/>
                <w:sz w:val="2"/>
                <w:szCs w:val="2"/>
              </w:rPr>
            </w:pPr>
          </w:p>
        </w:tc>
        <w:tc>
          <w:tcPr>
            <w:tcW w:w="1725" w:type="dxa"/>
            <w:tcBorders>
              <w:top w:val="nil"/>
              <w:bottom w:val="nil"/>
            </w:tcBorders>
          </w:tcPr>
          <w:p>
            <w:pPr>
              <w:pStyle w:val="9"/>
              <w:rPr>
                <w:rFonts w:ascii="Times New Roman"/>
                <w:color w:val="auto"/>
                <w:sz w:val="18"/>
              </w:rPr>
            </w:pPr>
          </w:p>
        </w:tc>
        <w:tc>
          <w:tcPr>
            <w:tcW w:w="1740" w:type="dxa"/>
            <w:vMerge w:val="continue"/>
            <w:tcBorders>
              <w:top w:val="nil"/>
            </w:tcBorders>
          </w:tcPr>
          <w:p>
            <w:pPr>
              <w:rPr>
                <w:color w:val="auto"/>
                <w:sz w:val="2"/>
                <w:szCs w:val="2"/>
              </w:rPr>
            </w:pPr>
          </w:p>
        </w:tc>
        <w:tc>
          <w:tcPr>
            <w:tcW w:w="1230" w:type="dxa"/>
            <w:tcBorders>
              <w:top w:val="nil"/>
              <w:bottom w:val="nil"/>
            </w:tcBorders>
          </w:tcPr>
          <w:p>
            <w:pPr>
              <w:pStyle w:val="9"/>
              <w:rPr>
                <w:rFonts w:ascii="Times New Roman"/>
                <w:color w:val="auto"/>
                <w:sz w:val="18"/>
              </w:rPr>
            </w:pPr>
          </w:p>
        </w:tc>
        <w:tc>
          <w:tcPr>
            <w:tcW w:w="1472" w:type="dxa"/>
            <w:tcBorders>
              <w:top w:val="nil"/>
              <w:bottom w:val="nil"/>
            </w:tcBorders>
          </w:tcPr>
          <w:p>
            <w:pPr>
              <w:pStyle w:val="9"/>
              <w:numPr>
                <w:ilvl w:val="0"/>
                <w:numId w:val="0"/>
              </w:numPr>
              <w:tabs>
                <w:tab w:val="left" w:pos="290"/>
              </w:tabs>
              <w:spacing w:before="35" w:after="0" w:line="240" w:lineRule="auto"/>
              <w:ind w:right="0" w:rightChars="0"/>
              <w:jc w:val="left"/>
              <w:rPr>
                <w:color w:val="auto"/>
                <w:sz w:val="18"/>
              </w:rPr>
            </w:pPr>
          </w:p>
        </w:tc>
        <w:tc>
          <w:tcPr>
            <w:tcW w:w="507" w:type="dxa"/>
            <w:tcBorders>
              <w:top w:val="nil"/>
              <w:bottom w:val="nil"/>
            </w:tcBorders>
          </w:tcPr>
          <w:p>
            <w:pPr>
              <w:pStyle w:val="9"/>
              <w:rPr>
                <w:rFonts w:ascii="Times New Roman"/>
                <w:color w:val="auto"/>
                <w:sz w:val="18"/>
              </w:rPr>
            </w:pPr>
          </w:p>
        </w:tc>
        <w:tc>
          <w:tcPr>
            <w:tcW w:w="617" w:type="dxa"/>
            <w:vMerge w:val="continue"/>
            <w:tcBorders>
              <w:top w:val="nil"/>
            </w:tcBorders>
          </w:tcPr>
          <w:p>
            <w:pPr>
              <w:rPr>
                <w:color w:val="auto"/>
                <w:sz w:val="2"/>
                <w:szCs w:val="2"/>
              </w:rPr>
            </w:pPr>
          </w:p>
        </w:tc>
        <w:tc>
          <w:tcPr>
            <w:tcW w:w="396" w:type="dxa"/>
            <w:tcBorders>
              <w:top w:val="nil"/>
              <w:bottom w:val="nil"/>
            </w:tcBorders>
          </w:tcPr>
          <w:p>
            <w:pPr>
              <w:pStyle w:val="9"/>
              <w:rPr>
                <w:rFonts w:ascii="Times New Roman"/>
                <w:color w:val="auto"/>
                <w:sz w:val="18"/>
              </w:rPr>
            </w:pPr>
          </w:p>
        </w:tc>
        <w:tc>
          <w:tcPr>
            <w:tcW w:w="582" w:type="dxa"/>
            <w:vMerge w:val="continue"/>
            <w:tcBorders>
              <w:top w:val="nil"/>
            </w:tcBorders>
          </w:tcPr>
          <w:p>
            <w:pPr>
              <w:rPr>
                <w:color w:val="auto"/>
                <w:sz w:val="2"/>
                <w:szCs w:val="2"/>
              </w:rPr>
            </w:pPr>
          </w:p>
        </w:tc>
        <w:tc>
          <w:tcPr>
            <w:tcW w:w="480" w:type="dxa"/>
            <w:tcBorders>
              <w:top w:val="nil"/>
              <w:bottom w:val="nil"/>
            </w:tcBorders>
          </w:tcPr>
          <w:p>
            <w:pPr>
              <w:pStyle w:val="9"/>
              <w:rPr>
                <w:rFonts w:ascii="Times New Roman"/>
                <w:color w:val="auto"/>
                <w:sz w:val="18"/>
              </w:rPr>
            </w:pPr>
          </w:p>
        </w:tc>
        <w:tc>
          <w:tcPr>
            <w:tcW w:w="487"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6" w:hRule="atLeast"/>
        </w:trPr>
        <w:tc>
          <w:tcPr>
            <w:tcW w:w="402" w:type="dxa"/>
            <w:tcBorders>
              <w:top w:val="nil"/>
              <w:bottom w:val="nil"/>
            </w:tcBorders>
          </w:tcPr>
          <w:p>
            <w:pPr>
              <w:pStyle w:val="9"/>
              <w:spacing w:before="7"/>
              <w:rPr>
                <w:rFonts w:ascii="Times New Roman"/>
                <w:color w:val="auto"/>
                <w:sz w:val="16"/>
              </w:rPr>
            </w:pPr>
          </w:p>
          <w:p>
            <w:pPr>
              <w:pStyle w:val="9"/>
              <w:ind w:left="90" w:right="81"/>
              <w:jc w:val="center"/>
              <w:rPr>
                <w:color w:val="auto"/>
                <w:sz w:val="18"/>
              </w:rPr>
            </w:pPr>
            <w:r>
              <w:rPr>
                <w:color w:val="auto"/>
                <w:sz w:val="18"/>
              </w:rPr>
              <w:t>35</w:t>
            </w:r>
          </w:p>
        </w:tc>
        <w:tc>
          <w:tcPr>
            <w:tcW w:w="632" w:type="dxa"/>
            <w:tcBorders>
              <w:top w:val="nil"/>
              <w:bottom w:val="nil"/>
            </w:tcBorders>
          </w:tcPr>
          <w:p>
            <w:pPr>
              <w:pStyle w:val="9"/>
              <w:spacing w:before="35" w:line="324" w:lineRule="auto"/>
              <w:ind w:left="135" w:right="124"/>
              <w:rPr>
                <w:color w:val="auto"/>
                <w:sz w:val="18"/>
              </w:rPr>
            </w:pPr>
            <w:r>
              <w:rPr>
                <w:color w:val="auto"/>
                <w:spacing w:val="-9"/>
                <w:sz w:val="18"/>
              </w:rPr>
              <w:t>垃圾处理</w:t>
            </w:r>
          </w:p>
          <w:p>
            <w:pPr>
              <w:pStyle w:val="9"/>
              <w:spacing w:before="2"/>
              <w:ind w:left="135"/>
              <w:rPr>
                <w:color w:val="auto"/>
                <w:sz w:val="18"/>
              </w:rPr>
            </w:pPr>
            <w:r>
              <w:rPr>
                <w:color w:val="auto"/>
                <w:sz w:val="18"/>
              </w:rPr>
              <w:t>管理</w:t>
            </w:r>
          </w:p>
        </w:tc>
        <w:tc>
          <w:tcPr>
            <w:tcW w:w="2428" w:type="dxa"/>
            <w:tcBorders>
              <w:top w:val="nil"/>
              <w:bottom w:val="nil"/>
            </w:tcBorders>
          </w:tcPr>
          <w:p>
            <w:pPr>
              <w:pStyle w:val="9"/>
              <w:spacing w:before="35" w:line="324" w:lineRule="auto"/>
              <w:ind w:left="134" w:right="121"/>
              <w:rPr>
                <w:color w:val="auto"/>
                <w:sz w:val="18"/>
              </w:rPr>
            </w:pPr>
            <w:r>
              <w:rPr>
                <w:color w:val="auto"/>
                <w:spacing w:val="-2"/>
                <w:sz w:val="18"/>
              </w:rPr>
              <w:t>处置单位未按规定建立台账或者城市生活垃圾处置单位</w:t>
            </w:r>
          </w:p>
          <w:p>
            <w:pPr>
              <w:pStyle w:val="9"/>
              <w:spacing w:before="2"/>
              <w:ind w:left="134"/>
              <w:rPr>
                <w:color w:val="auto"/>
                <w:sz w:val="18"/>
              </w:rPr>
            </w:pPr>
            <w:r>
              <w:rPr>
                <w:color w:val="auto"/>
                <w:sz w:val="18"/>
              </w:rPr>
              <w:t>未报送处置报表行为的处罚</w:t>
            </w:r>
          </w:p>
        </w:tc>
        <w:tc>
          <w:tcPr>
            <w:tcW w:w="1845" w:type="dxa"/>
            <w:vMerge w:val="continue"/>
            <w:tcBorders>
              <w:top w:val="nil"/>
            </w:tcBorders>
          </w:tcPr>
          <w:p>
            <w:pPr>
              <w:rPr>
                <w:color w:val="auto"/>
                <w:sz w:val="2"/>
                <w:szCs w:val="2"/>
              </w:rPr>
            </w:pPr>
          </w:p>
        </w:tc>
        <w:tc>
          <w:tcPr>
            <w:tcW w:w="1725" w:type="dxa"/>
            <w:tcBorders>
              <w:top w:val="nil"/>
              <w:bottom w:val="nil"/>
            </w:tcBorders>
          </w:tcPr>
          <w:p>
            <w:pPr>
              <w:pStyle w:val="9"/>
              <w:spacing w:before="35" w:line="324" w:lineRule="auto"/>
              <w:ind w:left="231" w:right="132" w:hanging="92"/>
              <w:rPr>
                <w:color w:val="auto"/>
                <w:sz w:val="18"/>
              </w:rPr>
            </w:pPr>
            <w:r>
              <w:rPr>
                <w:color w:val="auto"/>
                <w:spacing w:val="-2"/>
                <w:sz w:val="18"/>
              </w:rPr>
              <w:t>《河南省城市生活</w:t>
            </w:r>
            <w:r>
              <w:rPr>
                <w:color w:val="auto"/>
                <w:sz w:val="18"/>
              </w:rPr>
              <w:t>垃圾处理管理办</w:t>
            </w:r>
          </w:p>
          <w:p>
            <w:pPr>
              <w:pStyle w:val="9"/>
              <w:spacing w:before="2"/>
              <w:ind w:left="231"/>
              <w:rPr>
                <w:color w:val="auto"/>
                <w:sz w:val="18"/>
              </w:rPr>
            </w:pPr>
            <w:r>
              <w:rPr>
                <w:color w:val="auto"/>
                <w:sz w:val="18"/>
              </w:rPr>
              <w:t>法》第二十七条</w:t>
            </w:r>
          </w:p>
        </w:tc>
        <w:tc>
          <w:tcPr>
            <w:tcW w:w="1740" w:type="dxa"/>
            <w:vMerge w:val="continue"/>
            <w:tcBorders>
              <w:top w:val="nil"/>
            </w:tcBorders>
          </w:tcPr>
          <w:p>
            <w:pPr>
              <w:rPr>
                <w:color w:val="auto"/>
                <w:sz w:val="2"/>
                <w:szCs w:val="2"/>
              </w:rPr>
            </w:pPr>
          </w:p>
        </w:tc>
        <w:tc>
          <w:tcPr>
            <w:tcW w:w="1230" w:type="dxa"/>
            <w:tcBorders>
              <w:top w:val="nil"/>
              <w:bottom w:val="nil"/>
            </w:tcBorders>
          </w:tcPr>
          <w:p>
            <w:pPr>
              <w:pStyle w:val="9"/>
              <w:spacing w:before="7"/>
              <w:rPr>
                <w:rFonts w:ascii="Times New Roman"/>
                <w:color w:val="auto"/>
                <w:sz w:val="16"/>
              </w:rPr>
            </w:pPr>
          </w:p>
          <w:p>
            <w:pPr>
              <w:pStyle w:val="9"/>
              <w:spacing w:line="324" w:lineRule="auto"/>
              <w:ind w:left="165" w:right="152"/>
              <w:rPr>
                <w:rFonts w:hint="eastAsia" w:eastAsia="仿宋"/>
                <w:color w:val="auto"/>
                <w:sz w:val="18"/>
                <w:lang w:eastAsia="zh-CN"/>
              </w:rPr>
            </w:pPr>
            <w:r>
              <w:rPr>
                <w:rFonts w:hint="eastAsia"/>
                <w:color w:val="auto"/>
                <w:sz w:val="18"/>
                <w:lang w:eastAsia="zh-CN"/>
              </w:rPr>
              <w:t>新县城市管理局</w:t>
            </w:r>
          </w:p>
        </w:tc>
        <w:tc>
          <w:tcPr>
            <w:tcW w:w="1472" w:type="dxa"/>
            <w:tcBorders>
              <w:top w:val="nil"/>
              <w:bottom w:val="nil"/>
            </w:tcBorders>
            <w:vAlign w:val="top"/>
          </w:tcPr>
          <w:p>
            <w:pPr>
              <w:pStyle w:val="9"/>
              <w:jc w:val="left"/>
              <w:rPr>
                <w:rFonts w:ascii="宋体"/>
                <w:b/>
                <w:color w:val="auto"/>
                <w:sz w:val="18"/>
              </w:rPr>
            </w:pPr>
          </w:p>
          <w:p>
            <w:pPr>
              <w:pStyle w:val="9"/>
              <w:jc w:val="left"/>
              <w:rPr>
                <w:rFonts w:ascii="宋体"/>
                <w:b/>
                <w:color w:val="auto"/>
                <w:sz w:val="18"/>
              </w:rPr>
            </w:pPr>
          </w:p>
          <w:p>
            <w:pPr>
              <w:pStyle w:val="9"/>
              <w:jc w:val="left"/>
              <w:rPr>
                <w:rFonts w:ascii="宋体"/>
                <w:b/>
                <w:color w:val="auto"/>
                <w:sz w:val="18"/>
              </w:rPr>
            </w:pPr>
          </w:p>
          <w:p>
            <w:pPr>
              <w:pStyle w:val="9"/>
              <w:spacing w:before="9"/>
              <w:jc w:val="left"/>
              <w:rPr>
                <w:rFonts w:ascii="宋体"/>
                <w:b/>
                <w:color w:val="auto"/>
                <w:sz w:val="15"/>
              </w:rPr>
            </w:pPr>
          </w:p>
          <w:p>
            <w:pPr>
              <w:pStyle w:val="9"/>
              <w:numPr>
                <w:ilvl w:val="0"/>
                <w:numId w:val="4"/>
              </w:numPr>
              <w:tabs>
                <w:tab w:val="left" w:pos="290"/>
              </w:tabs>
              <w:spacing w:before="1" w:after="0" w:line="240" w:lineRule="auto"/>
              <w:ind w:left="289" w:right="0" w:hanging="182"/>
              <w:jc w:val="left"/>
              <w:rPr>
                <w:color w:val="auto"/>
                <w:sz w:val="18"/>
              </w:rPr>
            </w:pPr>
            <w:r>
              <w:rPr>
                <w:color w:val="auto"/>
                <w:sz w:val="18"/>
              </w:rPr>
              <w:t>政府网站</w:t>
            </w:r>
          </w:p>
          <w:p>
            <w:pPr>
              <w:pStyle w:val="9"/>
              <w:numPr>
                <w:ilvl w:val="0"/>
                <w:numId w:val="4"/>
              </w:numPr>
              <w:tabs>
                <w:tab w:val="left" w:pos="290"/>
              </w:tabs>
              <w:spacing w:before="1" w:after="0" w:line="240" w:lineRule="auto"/>
              <w:ind w:left="289" w:right="0" w:hanging="182"/>
              <w:jc w:val="left"/>
              <w:rPr>
                <w:color w:val="auto"/>
                <w:sz w:val="18"/>
              </w:rPr>
            </w:pPr>
            <w:r>
              <w:rPr>
                <w:color w:val="auto"/>
                <w:sz w:val="18"/>
              </w:rPr>
              <w:t>政务服务中心</w:t>
            </w:r>
          </w:p>
          <w:p>
            <w:pPr>
              <w:pStyle w:val="9"/>
              <w:numPr>
                <w:ilvl w:val="0"/>
                <w:numId w:val="4"/>
              </w:numPr>
              <w:tabs>
                <w:tab w:val="left" w:pos="290"/>
              </w:tabs>
              <w:spacing w:before="1" w:after="0" w:line="240" w:lineRule="auto"/>
              <w:ind w:left="289" w:leftChars="0" w:right="0" w:rightChars="0" w:hanging="182" w:firstLineChars="0"/>
              <w:jc w:val="left"/>
              <w:rPr>
                <w:rFonts w:ascii="仿宋" w:hAnsi="仿宋" w:eastAsia="仿宋" w:cs="仿宋"/>
                <w:color w:val="auto"/>
                <w:sz w:val="18"/>
                <w:szCs w:val="22"/>
                <w:lang w:val="zh-CN" w:eastAsia="zh-CN" w:bidi="zh-CN"/>
              </w:rPr>
            </w:pPr>
            <w:r>
              <w:rPr>
                <w:rFonts w:hint="eastAsia"/>
                <w:color w:val="auto"/>
                <w:spacing w:val="-3"/>
                <w:sz w:val="18"/>
                <w:lang w:eastAsia="zh-CN"/>
              </w:rPr>
              <w:t>新县城市管理局</w:t>
            </w:r>
          </w:p>
        </w:tc>
        <w:tc>
          <w:tcPr>
            <w:tcW w:w="507" w:type="dxa"/>
            <w:tcBorders>
              <w:top w:val="nil"/>
              <w:bottom w:val="nil"/>
            </w:tcBorders>
          </w:tcPr>
          <w:p>
            <w:pPr>
              <w:pStyle w:val="9"/>
              <w:rPr>
                <w:rFonts w:ascii="Times New Roman"/>
                <w:color w:val="auto"/>
                <w:sz w:val="18"/>
              </w:rPr>
            </w:pPr>
          </w:p>
          <w:p>
            <w:pPr>
              <w:pStyle w:val="9"/>
              <w:spacing w:before="140"/>
              <w:ind w:right="151"/>
              <w:jc w:val="right"/>
              <w:rPr>
                <w:color w:val="auto"/>
                <w:sz w:val="18"/>
              </w:rPr>
            </w:pPr>
            <w:r>
              <w:rPr>
                <w:color w:val="auto"/>
                <w:sz w:val="18"/>
              </w:rPr>
              <w:t>√</w:t>
            </w:r>
          </w:p>
        </w:tc>
        <w:tc>
          <w:tcPr>
            <w:tcW w:w="617" w:type="dxa"/>
            <w:vMerge w:val="continue"/>
            <w:tcBorders>
              <w:top w:val="nil"/>
            </w:tcBorders>
          </w:tcPr>
          <w:p>
            <w:pPr>
              <w:rPr>
                <w:color w:val="auto"/>
                <w:sz w:val="2"/>
                <w:szCs w:val="2"/>
              </w:rPr>
            </w:pPr>
          </w:p>
        </w:tc>
        <w:tc>
          <w:tcPr>
            <w:tcW w:w="396" w:type="dxa"/>
            <w:tcBorders>
              <w:top w:val="nil"/>
              <w:bottom w:val="nil"/>
            </w:tcBorders>
          </w:tcPr>
          <w:p>
            <w:pPr>
              <w:pStyle w:val="9"/>
              <w:rPr>
                <w:rFonts w:ascii="Times New Roman"/>
                <w:color w:val="auto"/>
                <w:sz w:val="18"/>
              </w:rPr>
            </w:pPr>
          </w:p>
          <w:p>
            <w:pPr>
              <w:pStyle w:val="9"/>
              <w:spacing w:before="140"/>
              <w:ind w:left="8"/>
              <w:jc w:val="center"/>
              <w:rPr>
                <w:color w:val="auto"/>
                <w:sz w:val="18"/>
              </w:rPr>
            </w:pPr>
            <w:r>
              <w:rPr>
                <w:color w:val="auto"/>
                <w:sz w:val="18"/>
              </w:rPr>
              <w:t>√</w:t>
            </w:r>
          </w:p>
        </w:tc>
        <w:tc>
          <w:tcPr>
            <w:tcW w:w="582" w:type="dxa"/>
            <w:vMerge w:val="continue"/>
            <w:tcBorders>
              <w:top w:val="nil"/>
            </w:tcBorders>
          </w:tcPr>
          <w:p>
            <w:pPr>
              <w:rPr>
                <w:color w:val="auto"/>
                <w:sz w:val="2"/>
                <w:szCs w:val="2"/>
              </w:rPr>
            </w:pPr>
          </w:p>
        </w:tc>
        <w:tc>
          <w:tcPr>
            <w:tcW w:w="480" w:type="dxa"/>
            <w:tcBorders>
              <w:top w:val="nil"/>
              <w:bottom w:val="nil"/>
            </w:tcBorders>
          </w:tcPr>
          <w:p>
            <w:pPr>
              <w:pStyle w:val="9"/>
              <w:rPr>
                <w:rFonts w:ascii="Times New Roman"/>
                <w:color w:val="auto"/>
                <w:sz w:val="18"/>
              </w:rPr>
            </w:pPr>
          </w:p>
          <w:p>
            <w:pPr>
              <w:pStyle w:val="9"/>
              <w:spacing w:before="140"/>
              <w:ind w:left="8"/>
              <w:jc w:val="center"/>
              <w:rPr>
                <w:color w:val="auto"/>
                <w:sz w:val="18"/>
              </w:rPr>
            </w:pPr>
            <w:r>
              <w:rPr>
                <w:color w:val="auto"/>
                <w:sz w:val="18"/>
              </w:rPr>
              <w:t>√</w:t>
            </w:r>
          </w:p>
        </w:tc>
        <w:tc>
          <w:tcPr>
            <w:tcW w:w="487"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7" w:hRule="atLeast"/>
        </w:trPr>
        <w:tc>
          <w:tcPr>
            <w:tcW w:w="402" w:type="dxa"/>
            <w:tcBorders>
              <w:top w:val="nil"/>
            </w:tcBorders>
          </w:tcPr>
          <w:p>
            <w:pPr>
              <w:pStyle w:val="9"/>
              <w:rPr>
                <w:rFonts w:ascii="Times New Roman"/>
                <w:color w:val="auto"/>
                <w:sz w:val="18"/>
              </w:rPr>
            </w:pPr>
          </w:p>
        </w:tc>
        <w:tc>
          <w:tcPr>
            <w:tcW w:w="632" w:type="dxa"/>
            <w:tcBorders>
              <w:top w:val="nil"/>
            </w:tcBorders>
          </w:tcPr>
          <w:p>
            <w:pPr>
              <w:pStyle w:val="9"/>
              <w:rPr>
                <w:rFonts w:ascii="Times New Roman"/>
                <w:color w:val="auto"/>
                <w:sz w:val="18"/>
              </w:rPr>
            </w:pPr>
          </w:p>
        </w:tc>
        <w:tc>
          <w:tcPr>
            <w:tcW w:w="2428" w:type="dxa"/>
            <w:tcBorders>
              <w:top w:val="nil"/>
            </w:tcBorders>
          </w:tcPr>
          <w:p>
            <w:pPr>
              <w:pStyle w:val="9"/>
              <w:spacing w:before="35"/>
              <w:ind w:left="131" w:right="121"/>
              <w:jc w:val="center"/>
              <w:rPr>
                <w:color w:val="auto"/>
                <w:sz w:val="18"/>
              </w:rPr>
            </w:pPr>
            <w:r>
              <w:rPr>
                <w:color w:val="auto"/>
                <w:sz w:val="18"/>
              </w:rPr>
              <w:t>（城市规划区内）</w:t>
            </w:r>
          </w:p>
        </w:tc>
        <w:tc>
          <w:tcPr>
            <w:tcW w:w="1845" w:type="dxa"/>
            <w:vMerge w:val="continue"/>
            <w:tcBorders>
              <w:top w:val="nil"/>
            </w:tcBorders>
          </w:tcPr>
          <w:p>
            <w:pPr>
              <w:rPr>
                <w:color w:val="auto"/>
                <w:sz w:val="2"/>
                <w:szCs w:val="2"/>
              </w:rPr>
            </w:pPr>
          </w:p>
        </w:tc>
        <w:tc>
          <w:tcPr>
            <w:tcW w:w="1725" w:type="dxa"/>
            <w:tcBorders>
              <w:top w:val="nil"/>
            </w:tcBorders>
          </w:tcPr>
          <w:p>
            <w:pPr>
              <w:pStyle w:val="9"/>
              <w:rPr>
                <w:rFonts w:ascii="Times New Roman"/>
                <w:color w:val="auto"/>
                <w:sz w:val="18"/>
              </w:rPr>
            </w:pPr>
          </w:p>
        </w:tc>
        <w:tc>
          <w:tcPr>
            <w:tcW w:w="1740" w:type="dxa"/>
            <w:vMerge w:val="continue"/>
            <w:tcBorders>
              <w:top w:val="nil"/>
            </w:tcBorders>
          </w:tcPr>
          <w:p>
            <w:pPr>
              <w:rPr>
                <w:color w:val="auto"/>
                <w:sz w:val="2"/>
                <w:szCs w:val="2"/>
              </w:rPr>
            </w:pPr>
          </w:p>
        </w:tc>
        <w:tc>
          <w:tcPr>
            <w:tcW w:w="1230" w:type="dxa"/>
            <w:tcBorders>
              <w:top w:val="nil"/>
            </w:tcBorders>
          </w:tcPr>
          <w:p>
            <w:pPr>
              <w:pStyle w:val="9"/>
              <w:rPr>
                <w:rFonts w:ascii="Times New Roman"/>
                <w:color w:val="auto"/>
                <w:sz w:val="18"/>
              </w:rPr>
            </w:pPr>
          </w:p>
        </w:tc>
        <w:tc>
          <w:tcPr>
            <w:tcW w:w="1472" w:type="dxa"/>
            <w:tcBorders>
              <w:top w:val="nil"/>
            </w:tcBorders>
          </w:tcPr>
          <w:p>
            <w:pPr>
              <w:pStyle w:val="9"/>
              <w:spacing w:before="35"/>
              <w:rPr>
                <w:color w:val="auto"/>
                <w:sz w:val="18"/>
              </w:rPr>
            </w:pPr>
          </w:p>
        </w:tc>
        <w:tc>
          <w:tcPr>
            <w:tcW w:w="507" w:type="dxa"/>
            <w:tcBorders>
              <w:top w:val="nil"/>
            </w:tcBorders>
          </w:tcPr>
          <w:p>
            <w:pPr>
              <w:pStyle w:val="9"/>
              <w:rPr>
                <w:rFonts w:ascii="Times New Roman"/>
                <w:color w:val="auto"/>
                <w:sz w:val="18"/>
              </w:rPr>
            </w:pPr>
          </w:p>
        </w:tc>
        <w:tc>
          <w:tcPr>
            <w:tcW w:w="617" w:type="dxa"/>
            <w:vMerge w:val="continue"/>
            <w:tcBorders>
              <w:top w:val="nil"/>
            </w:tcBorders>
          </w:tcPr>
          <w:p>
            <w:pPr>
              <w:rPr>
                <w:color w:val="auto"/>
                <w:sz w:val="2"/>
                <w:szCs w:val="2"/>
              </w:rPr>
            </w:pPr>
          </w:p>
        </w:tc>
        <w:tc>
          <w:tcPr>
            <w:tcW w:w="396" w:type="dxa"/>
            <w:tcBorders>
              <w:top w:val="nil"/>
            </w:tcBorders>
          </w:tcPr>
          <w:p>
            <w:pPr>
              <w:pStyle w:val="9"/>
              <w:rPr>
                <w:rFonts w:ascii="Times New Roman"/>
                <w:color w:val="auto"/>
                <w:sz w:val="18"/>
              </w:rPr>
            </w:pPr>
          </w:p>
        </w:tc>
        <w:tc>
          <w:tcPr>
            <w:tcW w:w="582" w:type="dxa"/>
            <w:vMerge w:val="continue"/>
            <w:tcBorders>
              <w:top w:val="nil"/>
            </w:tcBorders>
          </w:tcPr>
          <w:p>
            <w:pPr>
              <w:rPr>
                <w:color w:val="auto"/>
                <w:sz w:val="2"/>
                <w:szCs w:val="2"/>
              </w:rPr>
            </w:pPr>
          </w:p>
        </w:tc>
        <w:tc>
          <w:tcPr>
            <w:tcW w:w="480" w:type="dxa"/>
            <w:tcBorders>
              <w:top w:val="nil"/>
            </w:tcBorders>
          </w:tcPr>
          <w:p>
            <w:pPr>
              <w:pStyle w:val="9"/>
              <w:rPr>
                <w:rFonts w:ascii="Times New Roman"/>
                <w:color w:val="auto"/>
                <w:sz w:val="18"/>
              </w:rPr>
            </w:pPr>
          </w:p>
        </w:tc>
        <w:tc>
          <w:tcPr>
            <w:tcW w:w="487"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4" w:hRule="atLeast"/>
        </w:trPr>
        <w:tc>
          <w:tcPr>
            <w:tcW w:w="402" w:type="dxa"/>
            <w:tcBorders>
              <w:bottom w:val="nil"/>
            </w:tcBorders>
          </w:tcPr>
          <w:p>
            <w:pPr>
              <w:pStyle w:val="9"/>
              <w:rPr>
                <w:rFonts w:ascii="Times New Roman"/>
                <w:color w:val="auto"/>
                <w:sz w:val="18"/>
              </w:rPr>
            </w:pPr>
          </w:p>
        </w:tc>
        <w:tc>
          <w:tcPr>
            <w:tcW w:w="632" w:type="dxa"/>
            <w:tcBorders>
              <w:bottom w:val="nil"/>
            </w:tcBorders>
          </w:tcPr>
          <w:p>
            <w:pPr>
              <w:pStyle w:val="9"/>
              <w:rPr>
                <w:rFonts w:ascii="Times New Roman"/>
                <w:color w:val="auto"/>
                <w:sz w:val="18"/>
              </w:rPr>
            </w:pPr>
          </w:p>
          <w:p>
            <w:pPr>
              <w:pStyle w:val="9"/>
              <w:rPr>
                <w:rFonts w:ascii="Times New Roman"/>
                <w:color w:val="auto"/>
                <w:sz w:val="18"/>
              </w:rPr>
            </w:pPr>
          </w:p>
          <w:p>
            <w:pPr>
              <w:pStyle w:val="9"/>
              <w:spacing w:before="8"/>
              <w:rPr>
                <w:rFonts w:ascii="Times New Roman"/>
                <w:color w:val="auto"/>
                <w:sz w:val="17"/>
              </w:rPr>
            </w:pPr>
          </w:p>
          <w:p>
            <w:pPr>
              <w:pStyle w:val="9"/>
              <w:ind w:left="114" w:right="106"/>
              <w:jc w:val="center"/>
              <w:rPr>
                <w:color w:val="auto"/>
                <w:sz w:val="18"/>
              </w:rPr>
            </w:pPr>
            <w:r>
              <w:rPr>
                <w:color w:val="auto"/>
                <w:sz w:val="18"/>
              </w:rPr>
              <w:t>城市</w:t>
            </w:r>
          </w:p>
        </w:tc>
        <w:tc>
          <w:tcPr>
            <w:tcW w:w="2428" w:type="dxa"/>
            <w:tcBorders>
              <w:bottom w:val="nil"/>
            </w:tcBorders>
          </w:tcPr>
          <w:p>
            <w:pPr>
              <w:pStyle w:val="9"/>
              <w:rPr>
                <w:rFonts w:ascii="Times New Roman"/>
                <w:color w:val="auto"/>
                <w:sz w:val="18"/>
              </w:rPr>
            </w:pPr>
          </w:p>
        </w:tc>
        <w:tc>
          <w:tcPr>
            <w:tcW w:w="1845" w:type="dxa"/>
            <w:vMerge w:val="restart"/>
          </w:tcPr>
          <w:p>
            <w:pPr>
              <w:pStyle w:val="9"/>
              <w:spacing w:before="13" w:line="249" w:lineRule="auto"/>
              <w:ind w:left="108" w:right="104"/>
              <w:jc w:val="both"/>
              <w:rPr>
                <w:color w:val="auto"/>
                <w:sz w:val="18"/>
              </w:rPr>
            </w:pPr>
            <w:r>
              <w:rPr>
                <w:color w:val="auto"/>
                <w:sz w:val="18"/>
              </w:rPr>
              <w:t>1.机构职能、权责清单、执法人员名单； 2.执法程序或行政强制流程图；</w:t>
            </w:r>
          </w:p>
          <w:p>
            <w:pPr>
              <w:pStyle w:val="9"/>
              <w:numPr>
                <w:ilvl w:val="0"/>
                <w:numId w:val="50"/>
              </w:numPr>
              <w:tabs>
                <w:tab w:val="left" w:pos="291"/>
              </w:tabs>
              <w:spacing w:before="0" w:after="0" w:line="240" w:lineRule="auto"/>
              <w:ind w:left="290" w:right="0" w:hanging="183"/>
              <w:jc w:val="left"/>
              <w:rPr>
                <w:color w:val="auto"/>
                <w:sz w:val="18"/>
              </w:rPr>
            </w:pPr>
            <w:r>
              <w:rPr>
                <w:color w:val="auto"/>
                <w:sz w:val="18"/>
              </w:rPr>
              <w:t>执法依据；</w:t>
            </w:r>
          </w:p>
          <w:p>
            <w:pPr>
              <w:pStyle w:val="9"/>
              <w:numPr>
                <w:ilvl w:val="0"/>
                <w:numId w:val="50"/>
              </w:numPr>
              <w:tabs>
                <w:tab w:val="left" w:pos="291"/>
              </w:tabs>
              <w:spacing w:before="10" w:after="0" w:line="249" w:lineRule="auto"/>
              <w:ind w:left="108" w:right="104" w:firstLine="0"/>
              <w:jc w:val="left"/>
              <w:rPr>
                <w:color w:val="auto"/>
                <w:sz w:val="18"/>
              </w:rPr>
            </w:pPr>
            <w:r>
              <w:rPr>
                <w:color w:val="auto"/>
                <w:spacing w:val="-2"/>
                <w:sz w:val="18"/>
              </w:rPr>
              <w:t>行政处罚自由裁量</w:t>
            </w:r>
            <w:r>
              <w:rPr>
                <w:color w:val="auto"/>
                <w:sz w:val="18"/>
              </w:rPr>
              <w:t>基准；</w:t>
            </w:r>
          </w:p>
          <w:p>
            <w:pPr>
              <w:pStyle w:val="9"/>
              <w:numPr>
                <w:ilvl w:val="0"/>
                <w:numId w:val="50"/>
              </w:numPr>
              <w:tabs>
                <w:tab w:val="left" w:pos="291"/>
              </w:tabs>
              <w:spacing w:before="0" w:after="0" w:line="249" w:lineRule="auto"/>
              <w:ind w:left="108" w:right="104" w:firstLine="0"/>
              <w:jc w:val="left"/>
              <w:rPr>
                <w:color w:val="auto"/>
                <w:sz w:val="18"/>
              </w:rPr>
            </w:pPr>
            <w:r>
              <w:rPr>
                <w:color w:val="auto"/>
                <w:spacing w:val="-2"/>
                <w:sz w:val="18"/>
              </w:rPr>
              <w:t>咨询、监督投诉方</w:t>
            </w:r>
            <w:r>
              <w:rPr>
                <w:color w:val="auto"/>
                <w:sz w:val="18"/>
              </w:rPr>
              <w:t>式；</w:t>
            </w:r>
          </w:p>
          <w:p>
            <w:pPr>
              <w:pStyle w:val="9"/>
              <w:numPr>
                <w:ilvl w:val="0"/>
                <w:numId w:val="50"/>
              </w:numPr>
              <w:tabs>
                <w:tab w:val="left" w:pos="291"/>
              </w:tabs>
              <w:spacing w:before="0" w:after="0" w:line="240" w:lineRule="auto"/>
              <w:ind w:left="290" w:right="0" w:hanging="183"/>
              <w:jc w:val="left"/>
              <w:rPr>
                <w:color w:val="auto"/>
                <w:sz w:val="18"/>
              </w:rPr>
            </w:pPr>
            <w:r>
              <w:rPr>
                <w:color w:val="auto"/>
                <w:sz w:val="18"/>
              </w:rPr>
              <w:t>处罚决定；</w:t>
            </w:r>
          </w:p>
          <w:p>
            <w:pPr>
              <w:pStyle w:val="9"/>
              <w:numPr>
                <w:ilvl w:val="0"/>
                <w:numId w:val="50"/>
              </w:numPr>
              <w:tabs>
                <w:tab w:val="left" w:pos="291"/>
              </w:tabs>
              <w:spacing w:before="39" w:after="0" w:line="240" w:lineRule="auto"/>
              <w:ind w:left="290" w:right="0" w:hanging="183"/>
              <w:jc w:val="left"/>
              <w:rPr>
                <w:color w:val="auto"/>
                <w:sz w:val="18"/>
              </w:rPr>
            </w:pPr>
            <w:r>
              <w:rPr>
                <w:color w:val="auto"/>
                <w:sz w:val="18"/>
              </w:rPr>
              <w:t>救济渠道。</w:t>
            </w:r>
          </w:p>
        </w:tc>
        <w:tc>
          <w:tcPr>
            <w:tcW w:w="1725" w:type="dxa"/>
            <w:tcBorders>
              <w:bottom w:val="nil"/>
            </w:tcBorders>
          </w:tcPr>
          <w:p>
            <w:pPr>
              <w:pStyle w:val="9"/>
              <w:rPr>
                <w:rFonts w:ascii="Times New Roman"/>
                <w:color w:val="auto"/>
                <w:sz w:val="18"/>
              </w:rPr>
            </w:pPr>
          </w:p>
        </w:tc>
        <w:tc>
          <w:tcPr>
            <w:tcW w:w="1740" w:type="dxa"/>
            <w:vMerge w:val="restart"/>
          </w:tcPr>
          <w:p>
            <w:pPr>
              <w:pStyle w:val="9"/>
              <w:rPr>
                <w:rFonts w:ascii="Times New Roman"/>
                <w:color w:val="auto"/>
                <w:sz w:val="18"/>
              </w:rPr>
            </w:pPr>
          </w:p>
          <w:p>
            <w:pPr>
              <w:pStyle w:val="9"/>
              <w:spacing w:before="2"/>
              <w:rPr>
                <w:rFonts w:ascii="Times New Roman"/>
                <w:color w:val="auto"/>
                <w:sz w:val="22"/>
              </w:rPr>
            </w:pPr>
          </w:p>
          <w:p>
            <w:pPr>
              <w:pStyle w:val="9"/>
              <w:spacing w:line="324" w:lineRule="auto"/>
              <w:ind w:left="107" w:right="96" w:firstLine="2"/>
              <w:jc w:val="center"/>
              <w:rPr>
                <w:color w:val="auto"/>
                <w:sz w:val="18"/>
              </w:rPr>
            </w:pPr>
            <w:r>
              <w:rPr>
                <w:color w:val="auto"/>
                <w:sz w:val="18"/>
              </w:rPr>
              <w:t>执法决定信息在决</w:t>
            </w:r>
            <w:r>
              <w:rPr>
                <w:color w:val="auto"/>
                <w:spacing w:val="-7"/>
                <w:sz w:val="18"/>
              </w:rPr>
              <w:t xml:space="preserve">定作出之日起 </w:t>
            </w:r>
            <w:r>
              <w:rPr>
                <w:color w:val="auto"/>
                <w:sz w:val="18"/>
              </w:rPr>
              <w:t>7</w:t>
            </w:r>
            <w:r>
              <w:rPr>
                <w:color w:val="auto"/>
                <w:spacing w:val="-22"/>
                <w:sz w:val="18"/>
              </w:rPr>
              <w:t xml:space="preserve"> 个工作日内公开，其他相关信息形成或</w:t>
            </w:r>
            <w:r>
              <w:rPr>
                <w:color w:val="auto"/>
                <w:spacing w:val="-27"/>
                <w:sz w:val="18"/>
              </w:rPr>
              <w:t xml:space="preserve">变更之日起 </w:t>
            </w:r>
            <w:r>
              <w:rPr>
                <w:color w:val="auto"/>
                <w:sz w:val="18"/>
              </w:rPr>
              <w:t>20</w:t>
            </w:r>
            <w:r>
              <w:rPr>
                <w:color w:val="auto"/>
                <w:spacing w:val="-22"/>
                <w:sz w:val="18"/>
              </w:rPr>
              <w:t xml:space="preserve"> 个工</w:t>
            </w:r>
            <w:r>
              <w:rPr>
                <w:color w:val="auto"/>
                <w:sz w:val="18"/>
              </w:rPr>
              <w:t>作日内公开</w:t>
            </w:r>
          </w:p>
        </w:tc>
        <w:tc>
          <w:tcPr>
            <w:tcW w:w="1230" w:type="dxa"/>
            <w:vMerge w:val="restart"/>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5"/>
              <w:rPr>
                <w:rFonts w:ascii="Times New Roman"/>
                <w:color w:val="auto"/>
                <w:sz w:val="22"/>
              </w:rPr>
            </w:pPr>
          </w:p>
          <w:p>
            <w:pPr>
              <w:pStyle w:val="9"/>
              <w:spacing w:line="324" w:lineRule="auto"/>
              <w:ind w:left="165" w:right="152"/>
              <w:rPr>
                <w:rFonts w:hint="eastAsia" w:eastAsia="仿宋"/>
                <w:color w:val="auto"/>
                <w:sz w:val="18"/>
                <w:lang w:eastAsia="zh-CN"/>
              </w:rPr>
            </w:pPr>
            <w:r>
              <w:rPr>
                <w:rFonts w:hint="eastAsia"/>
                <w:color w:val="auto"/>
                <w:sz w:val="18"/>
                <w:lang w:eastAsia="zh-CN"/>
              </w:rPr>
              <w:t>新县城市管理局</w:t>
            </w:r>
          </w:p>
        </w:tc>
        <w:tc>
          <w:tcPr>
            <w:tcW w:w="1472" w:type="dxa"/>
            <w:vMerge w:val="restart"/>
            <w:vAlign w:val="top"/>
          </w:tcPr>
          <w:p>
            <w:pPr>
              <w:pStyle w:val="9"/>
              <w:jc w:val="left"/>
              <w:rPr>
                <w:rFonts w:ascii="宋体"/>
                <w:b/>
                <w:color w:val="auto"/>
                <w:sz w:val="18"/>
              </w:rPr>
            </w:pPr>
          </w:p>
          <w:p>
            <w:pPr>
              <w:pStyle w:val="9"/>
              <w:jc w:val="left"/>
              <w:rPr>
                <w:rFonts w:ascii="宋体"/>
                <w:b/>
                <w:color w:val="auto"/>
                <w:sz w:val="18"/>
              </w:rPr>
            </w:pPr>
          </w:p>
          <w:p>
            <w:pPr>
              <w:pStyle w:val="9"/>
              <w:jc w:val="left"/>
              <w:rPr>
                <w:rFonts w:ascii="宋体"/>
                <w:b/>
                <w:color w:val="auto"/>
                <w:sz w:val="18"/>
              </w:rPr>
            </w:pPr>
          </w:p>
          <w:p>
            <w:pPr>
              <w:pStyle w:val="9"/>
              <w:spacing w:before="9"/>
              <w:jc w:val="left"/>
              <w:rPr>
                <w:rFonts w:ascii="宋体"/>
                <w:b/>
                <w:color w:val="auto"/>
                <w:sz w:val="15"/>
              </w:rPr>
            </w:pPr>
          </w:p>
          <w:p>
            <w:pPr>
              <w:pStyle w:val="9"/>
              <w:numPr>
                <w:ilvl w:val="0"/>
                <w:numId w:val="4"/>
              </w:numPr>
              <w:tabs>
                <w:tab w:val="left" w:pos="290"/>
              </w:tabs>
              <w:spacing w:before="1" w:after="0" w:line="240" w:lineRule="auto"/>
              <w:ind w:left="289" w:right="0" w:hanging="182"/>
              <w:jc w:val="left"/>
              <w:rPr>
                <w:color w:val="auto"/>
                <w:sz w:val="18"/>
              </w:rPr>
            </w:pPr>
            <w:r>
              <w:rPr>
                <w:color w:val="auto"/>
                <w:sz w:val="18"/>
              </w:rPr>
              <w:t>政府网站</w:t>
            </w:r>
          </w:p>
          <w:p>
            <w:pPr>
              <w:pStyle w:val="9"/>
              <w:numPr>
                <w:ilvl w:val="0"/>
                <w:numId w:val="4"/>
              </w:numPr>
              <w:tabs>
                <w:tab w:val="left" w:pos="290"/>
              </w:tabs>
              <w:spacing w:before="1" w:after="0" w:line="240" w:lineRule="auto"/>
              <w:ind w:left="289" w:right="0" w:hanging="182"/>
              <w:jc w:val="left"/>
              <w:rPr>
                <w:color w:val="auto"/>
                <w:sz w:val="18"/>
              </w:rPr>
            </w:pPr>
            <w:r>
              <w:rPr>
                <w:color w:val="auto"/>
                <w:sz w:val="18"/>
              </w:rPr>
              <w:t>政务服务中心</w:t>
            </w:r>
          </w:p>
          <w:p>
            <w:pPr>
              <w:pStyle w:val="9"/>
              <w:numPr>
                <w:ilvl w:val="0"/>
                <w:numId w:val="4"/>
              </w:numPr>
              <w:tabs>
                <w:tab w:val="left" w:pos="290"/>
              </w:tabs>
              <w:spacing w:before="1" w:after="0" w:line="240" w:lineRule="auto"/>
              <w:ind w:left="289" w:leftChars="0" w:right="0" w:rightChars="0" w:hanging="182" w:firstLineChars="0"/>
              <w:jc w:val="left"/>
              <w:rPr>
                <w:color w:val="auto"/>
                <w:sz w:val="18"/>
              </w:rPr>
            </w:pPr>
            <w:r>
              <w:rPr>
                <w:rFonts w:hint="eastAsia"/>
                <w:color w:val="auto"/>
                <w:spacing w:val="-3"/>
                <w:sz w:val="18"/>
                <w:lang w:eastAsia="zh-CN"/>
              </w:rPr>
              <w:t>新县城市管理局</w:t>
            </w:r>
          </w:p>
        </w:tc>
        <w:tc>
          <w:tcPr>
            <w:tcW w:w="507" w:type="dxa"/>
            <w:tcBorders>
              <w:bottom w:val="nil"/>
            </w:tcBorders>
          </w:tcPr>
          <w:p>
            <w:pPr>
              <w:pStyle w:val="9"/>
              <w:rPr>
                <w:rFonts w:ascii="Times New Roman"/>
                <w:color w:val="auto"/>
                <w:sz w:val="18"/>
              </w:rPr>
            </w:pPr>
          </w:p>
        </w:tc>
        <w:tc>
          <w:tcPr>
            <w:tcW w:w="617" w:type="dxa"/>
            <w:vMerge w:val="restart"/>
          </w:tcPr>
          <w:p>
            <w:pPr>
              <w:pStyle w:val="9"/>
              <w:rPr>
                <w:rFonts w:ascii="Times New Roman"/>
                <w:color w:val="auto"/>
                <w:sz w:val="18"/>
              </w:rPr>
            </w:pPr>
          </w:p>
        </w:tc>
        <w:tc>
          <w:tcPr>
            <w:tcW w:w="396" w:type="dxa"/>
            <w:tcBorders>
              <w:bottom w:val="nil"/>
            </w:tcBorders>
          </w:tcPr>
          <w:p>
            <w:pPr>
              <w:pStyle w:val="9"/>
              <w:rPr>
                <w:rFonts w:ascii="Times New Roman"/>
                <w:color w:val="auto"/>
                <w:sz w:val="18"/>
              </w:rPr>
            </w:pPr>
          </w:p>
        </w:tc>
        <w:tc>
          <w:tcPr>
            <w:tcW w:w="582" w:type="dxa"/>
            <w:vMerge w:val="restart"/>
          </w:tcPr>
          <w:p>
            <w:pPr>
              <w:pStyle w:val="9"/>
              <w:rPr>
                <w:rFonts w:ascii="Times New Roman"/>
                <w:color w:val="auto"/>
                <w:sz w:val="18"/>
              </w:rPr>
            </w:pPr>
          </w:p>
        </w:tc>
        <w:tc>
          <w:tcPr>
            <w:tcW w:w="480" w:type="dxa"/>
            <w:tcBorders>
              <w:bottom w:val="nil"/>
            </w:tcBorders>
          </w:tcPr>
          <w:p>
            <w:pPr>
              <w:pStyle w:val="9"/>
              <w:rPr>
                <w:rFonts w:ascii="Times New Roman"/>
                <w:color w:val="auto"/>
                <w:sz w:val="18"/>
              </w:rPr>
            </w:pPr>
          </w:p>
        </w:tc>
        <w:tc>
          <w:tcPr>
            <w:tcW w:w="487" w:type="dxa"/>
            <w:vMerge w:val="restart"/>
          </w:tcPr>
          <w:p>
            <w:pPr>
              <w:pStyle w:val="9"/>
              <w:rPr>
                <w:rFonts w:ascii="Times New Roman"/>
                <w:color w:val="auto"/>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402" w:type="dxa"/>
            <w:tcBorders>
              <w:top w:val="nil"/>
              <w:bottom w:val="nil"/>
            </w:tcBorders>
          </w:tcPr>
          <w:p>
            <w:pPr>
              <w:pStyle w:val="9"/>
              <w:rPr>
                <w:rFonts w:ascii="Times New Roman"/>
                <w:color w:val="auto"/>
                <w:sz w:val="18"/>
              </w:rPr>
            </w:pPr>
          </w:p>
        </w:tc>
        <w:tc>
          <w:tcPr>
            <w:tcW w:w="632" w:type="dxa"/>
            <w:tcBorders>
              <w:top w:val="nil"/>
              <w:bottom w:val="nil"/>
            </w:tcBorders>
          </w:tcPr>
          <w:p>
            <w:pPr>
              <w:pStyle w:val="9"/>
              <w:spacing w:before="35"/>
              <w:ind w:left="114" w:right="106"/>
              <w:jc w:val="center"/>
              <w:rPr>
                <w:color w:val="auto"/>
                <w:sz w:val="18"/>
              </w:rPr>
            </w:pPr>
            <w:r>
              <w:rPr>
                <w:color w:val="auto"/>
                <w:sz w:val="18"/>
              </w:rPr>
              <w:t>生活</w:t>
            </w:r>
          </w:p>
        </w:tc>
        <w:tc>
          <w:tcPr>
            <w:tcW w:w="2428" w:type="dxa"/>
            <w:tcBorders>
              <w:top w:val="nil"/>
              <w:bottom w:val="nil"/>
            </w:tcBorders>
          </w:tcPr>
          <w:p>
            <w:pPr>
              <w:pStyle w:val="9"/>
              <w:spacing w:before="35"/>
              <w:ind w:left="76" w:right="66"/>
              <w:jc w:val="center"/>
              <w:rPr>
                <w:color w:val="auto"/>
                <w:sz w:val="18"/>
              </w:rPr>
            </w:pPr>
            <w:r>
              <w:rPr>
                <w:color w:val="auto"/>
                <w:sz w:val="18"/>
              </w:rPr>
              <w:t>将分类收集的城市生活垃圾</w:t>
            </w:r>
          </w:p>
        </w:tc>
        <w:tc>
          <w:tcPr>
            <w:tcW w:w="1845" w:type="dxa"/>
            <w:vMerge w:val="continue"/>
            <w:tcBorders>
              <w:top w:val="nil"/>
            </w:tcBorders>
          </w:tcPr>
          <w:p>
            <w:pPr>
              <w:rPr>
                <w:color w:val="auto"/>
                <w:sz w:val="2"/>
                <w:szCs w:val="2"/>
              </w:rPr>
            </w:pPr>
          </w:p>
        </w:tc>
        <w:tc>
          <w:tcPr>
            <w:tcW w:w="1725" w:type="dxa"/>
            <w:tcBorders>
              <w:top w:val="nil"/>
              <w:bottom w:val="nil"/>
            </w:tcBorders>
          </w:tcPr>
          <w:p>
            <w:pPr>
              <w:pStyle w:val="9"/>
              <w:spacing w:before="35"/>
              <w:ind w:left="103" w:right="97"/>
              <w:jc w:val="center"/>
              <w:rPr>
                <w:color w:val="auto"/>
                <w:sz w:val="18"/>
              </w:rPr>
            </w:pPr>
            <w:r>
              <w:rPr>
                <w:color w:val="auto"/>
                <w:sz w:val="18"/>
              </w:rPr>
              <w:t>《河南省城市生活</w:t>
            </w:r>
          </w:p>
        </w:tc>
        <w:tc>
          <w:tcPr>
            <w:tcW w:w="1740" w:type="dxa"/>
            <w:vMerge w:val="continue"/>
            <w:tcBorders>
              <w:top w:val="nil"/>
            </w:tcBorders>
          </w:tcPr>
          <w:p>
            <w:pPr>
              <w:rPr>
                <w:color w:val="auto"/>
                <w:sz w:val="2"/>
                <w:szCs w:val="2"/>
              </w:rPr>
            </w:pPr>
          </w:p>
        </w:tc>
        <w:tc>
          <w:tcPr>
            <w:tcW w:w="1230" w:type="dxa"/>
            <w:vMerge w:val="continue"/>
            <w:tcBorders>
              <w:top w:val="nil"/>
            </w:tcBorders>
          </w:tcPr>
          <w:p>
            <w:pPr>
              <w:rPr>
                <w:color w:val="auto"/>
                <w:sz w:val="2"/>
                <w:szCs w:val="2"/>
              </w:rPr>
            </w:pPr>
          </w:p>
        </w:tc>
        <w:tc>
          <w:tcPr>
            <w:tcW w:w="1472" w:type="dxa"/>
            <w:vMerge w:val="continue"/>
          </w:tcPr>
          <w:p>
            <w:pPr>
              <w:pStyle w:val="9"/>
              <w:numPr>
                <w:ilvl w:val="0"/>
                <w:numId w:val="51"/>
              </w:numPr>
              <w:tabs>
                <w:tab w:val="left" w:pos="323"/>
              </w:tabs>
              <w:spacing w:before="35" w:after="0" w:line="240" w:lineRule="auto"/>
              <w:ind w:left="322" w:right="0" w:hanging="215"/>
              <w:jc w:val="left"/>
              <w:rPr>
                <w:color w:val="auto"/>
                <w:sz w:val="18"/>
              </w:rPr>
            </w:pPr>
          </w:p>
        </w:tc>
        <w:tc>
          <w:tcPr>
            <w:tcW w:w="507" w:type="dxa"/>
            <w:tcBorders>
              <w:top w:val="nil"/>
              <w:bottom w:val="nil"/>
            </w:tcBorders>
          </w:tcPr>
          <w:p>
            <w:pPr>
              <w:pStyle w:val="9"/>
              <w:rPr>
                <w:rFonts w:ascii="Times New Roman"/>
                <w:color w:val="auto"/>
                <w:sz w:val="18"/>
              </w:rPr>
            </w:pPr>
          </w:p>
        </w:tc>
        <w:tc>
          <w:tcPr>
            <w:tcW w:w="617" w:type="dxa"/>
            <w:vMerge w:val="continue"/>
            <w:tcBorders>
              <w:top w:val="nil"/>
            </w:tcBorders>
          </w:tcPr>
          <w:p>
            <w:pPr>
              <w:rPr>
                <w:color w:val="auto"/>
                <w:sz w:val="2"/>
                <w:szCs w:val="2"/>
              </w:rPr>
            </w:pPr>
          </w:p>
        </w:tc>
        <w:tc>
          <w:tcPr>
            <w:tcW w:w="396" w:type="dxa"/>
            <w:tcBorders>
              <w:top w:val="nil"/>
              <w:bottom w:val="nil"/>
            </w:tcBorders>
          </w:tcPr>
          <w:p>
            <w:pPr>
              <w:pStyle w:val="9"/>
              <w:rPr>
                <w:rFonts w:ascii="Times New Roman"/>
                <w:color w:val="auto"/>
                <w:sz w:val="18"/>
              </w:rPr>
            </w:pPr>
          </w:p>
        </w:tc>
        <w:tc>
          <w:tcPr>
            <w:tcW w:w="582" w:type="dxa"/>
            <w:vMerge w:val="continue"/>
            <w:tcBorders>
              <w:top w:val="nil"/>
            </w:tcBorders>
          </w:tcPr>
          <w:p>
            <w:pPr>
              <w:rPr>
                <w:color w:val="auto"/>
                <w:sz w:val="2"/>
                <w:szCs w:val="2"/>
              </w:rPr>
            </w:pPr>
          </w:p>
        </w:tc>
        <w:tc>
          <w:tcPr>
            <w:tcW w:w="480" w:type="dxa"/>
            <w:tcBorders>
              <w:top w:val="nil"/>
              <w:bottom w:val="nil"/>
            </w:tcBorders>
          </w:tcPr>
          <w:p>
            <w:pPr>
              <w:pStyle w:val="9"/>
              <w:rPr>
                <w:rFonts w:ascii="Times New Roman"/>
                <w:color w:val="auto"/>
                <w:sz w:val="18"/>
              </w:rPr>
            </w:pPr>
          </w:p>
        </w:tc>
        <w:tc>
          <w:tcPr>
            <w:tcW w:w="487"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402" w:type="dxa"/>
            <w:tcBorders>
              <w:top w:val="nil"/>
              <w:bottom w:val="nil"/>
            </w:tcBorders>
          </w:tcPr>
          <w:p>
            <w:pPr>
              <w:pStyle w:val="9"/>
              <w:spacing w:before="35"/>
              <w:ind w:left="90" w:right="81"/>
              <w:jc w:val="center"/>
              <w:rPr>
                <w:color w:val="auto"/>
                <w:sz w:val="18"/>
              </w:rPr>
            </w:pPr>
            <w:r>
              <w:rPr>
                <w:color w:val="auto"/>
                <w:sz w:val="18"/>
              </w:rPr>
              <w:t>36</w:t>
            </w:r>
          </w:p>
        </w:tc>
        <w:tc>
          <w:tcPr>
            <w:tcW w:w="632" w:type="dxa"/>
            <w:tcBorders>
              <w:top w:val="nil"/>
              <w:bottom w:val="nil"/>
            </w:tcBorders>
          </w:tcPr>
          <w:p>
            <w:pPr>
              <w:pStyle w:val="9"/>
              <w:spacing w:before="35"/>
              <w:ind w:left="114" w:right="106"/>
              <w:jc w:val="center"/>
              <w:rPr>
                <w:color w:val="auto"/>
                <w:sz w:val="18"/>
              </w:rPr>
            </w:pPr>
            <w:r>
              <w:rPr>
                <w:color w:val="auto"/>
                <w:sz w:val="18"/>
              </w:rPr>
              <w:t>垃圾</w:t>
            </w:r>
          </w:p>
        </w:tc>
        <w:tc>
          <w:tcPr>
            <w:tcW w:w="2428" w:type="dxa"/>
            <w:tcBorders>
              <w:top w:val="nil"/>
              <w:bottom w:val="nil"/>
            </w:tcBorders>
          </w:tcPr>
          <w:p>
            <w:pPr>
              <w:pStyle w:val="9"/>
              <w:spacing w:before="35"/>
              <w:ind w:left="76" w:right="66"/>
              <w:jc w:val="center"/>
              <w:rPr>
                <w:color w:val="auto"/>
                <w:sz w:val="18"/>
              </w:rPr>
            </w:pPr>
            <w:r>
              <w:rPr>
                <w:color w:val="auto"/>
                <w:sz w:val="18"/>
              </w:rPr>
              <w:t>混合收集、运输、处置行为</w:t>
            </w:r>
          </w:p>
        </w:tc>
        <w:tc>
          <w:tcPr>
            <w:tcW w:w="1845" w:type="dxa"/>
            <w:vMerge w:val="continue"/>
            <w:tcBorders>
              <w:top w:val="nil"/>
            </w:tcBorders>
          </w:tcPr>
          <w:p>
            <w:pPr>
              <w:rPr>
                <w:color w:val="auto"/>
                <w:sz w:val="2"/>
                <w:szCs w:val="2"/>
              </w:rPr>
            </w:pPr>
          </w:p>
        </w:tc>
        <w:tc>
          <w:tcPr>
            <w:tcW w:w="1725" w:type="dxa"/>
            <w:tcBorders>
              <w:top w:val="nil"/>
              <w:bottom w:val="nil"/>
            </w:tcBorders>
          </w:tcPr>
          <w:p>
            <w:pPr>
              <w:pStyle w:val="9"/>
              <w:spacing w:before="35"/>
              <w:ind w:left="140" w:right="132"/>
              <w:jc w:val="center"/>
              <w:rPr>
                <w:color w:val="auto"/>
                <w:sz w:val="18"/>
              </w:rPr>
            </w:pPr>
            <w:r>
              <w:rPr>
                <w:color w:val="auto"/>
                <w:sz w:val="18"/>
              </w:rPr>
              <w:t>垃圾处理管理办</w:t>
            </w:r>
          </w:p>
        </w:tc>
        <w:tc>
          <w:tcPr>
            <w:tcW w:w="1740" w:type="dxa"/>
            <w:vMerge w:val="continue"/>
            <w:tcBorders>
              <w:top w:val="nil"/>
            </w:tcBorders>
          </w:tcPr>
          <w:p>
            <w:pPr>
              <w:rPr>
                <w:color w:val="auto"/>
                <w:sz w:val="2"/>
                <w:szCs w:val="2"/>
              </w:rPr>
            </w:pPr>
          </w:p>
        </w:tc>
        <w:tc>
          <w:tcPr>
            <w:tcW w:w="1230" w:type="dxa"/>
            <w:vMerge w:val="continue"/>
            <w:tcBorders>
              <w:top w:val="nil"/>
            </w:tcBorders>
          </w:tcPr>
          <w:p>
            <w:pPr>
              <w:rPr>
                <w:color w:val="auto"/>
                <w:sz w:val="2"/>
                <w:szCs w:val="2"/>
              </w:rPr>
            </w:pPr>
          </w:p>
        </w:tc>
        <w:tc>
          <w:tcPr>
            <w:tcW w:w="1472" w:type="dxa"/>
            <w:vMerge w:val="continue"/>
          </w:tcPr>
          <w:p>
            <w:pPr>
              <w:pStyle w:val="9"/>
              <w:spacing w:before="35"/>
              <w:ind w:left="108"/>
              <w:rPr>
                <w:color w:val="auto"/>
                <w:sz w:val="18"/>
              </w:rPr>
            </w:pPr>
          </w:p>
        </w:tc>
        <w:tc>
          <w:tcPr>
            <w:tcW w:w="507" w:type="dxa"/>
            <w:tcBorders>
              <w:top w:val="nil"/>
              <w:bottom w:val="nil"/>
            </w:tcBorders>
          </w:tcPr>
          <w:p>
            <w:pPr>
              <w:pStyle w:val="9"/>
              <w:spacing w:before="35"/>
              <w:ind w:right="151"/>
              <w:jc w:val="right"/>
              <w:rPr>
                <w:color w:val="auto"/>
                <w:sz w:val="18"/>
              </w:rPr>
            </w:pPr>
            <w:r>
              <w:rPr>
                <w:color w:val="auto"/>
                <w:sz w:val="18"/>
              </w:rPr>
              <w:t>√</w:t>
            </w:r>
          </w:p>
        </w:tc>
        <w:tc>
          <w:tcPr>
            <w:tcW w:w="617" w:type="dxa"/>
            <w:vMerge w:val="continue"/>
            <w:tcBorders>
              <w:top w:val="nil"/>
            </w:tcBorders>
          </w:tcPr>
          <w:p>
            <w:pPr>
              <w:rPr>
                <w:color w:val="auto"/>
                <w:sz w:val="2"/>
                <w:szCs w:val="2"/>
              </w:rPr>
            </w:pPr>
          </w:p>
        </w:tc>
        <w:tc>
          <w:tcPr>
            <w:tcW w:w="396" w:type="dxa"/>
            <w:tcBorders>
              <w:top w:val="nil"/>
              <w:bottom w:val="nil"/>
            </w:tcBorders>
          </w:tcPr>
          <w:p>
            <w:pPr>
              <w:pStyle w:val="9"/>
              <w:spacing w:before="35"/>
              <w:ind w:left="8"/>
              <w:jc w:val="center"/>
              <w:rPr>
                <w:color w:val="auto"/>
                <w:sz w:val="18"/>
              </w:rPr>
            </w:pPr>
            <w:r>
              <w:rPr>
                <w:color w:val="auto"/>
                <w:sz w:val="18"/>
              </w:rPr>
              <w:t>√</w:t>
            </w:r>
          </w:p>
        </w:tc>
        <w:tc>
          <w:tcPr>
            <w:tcW w:w="582" w:type="dxa"/>
            <w:vMerge w:val="continue"/>
            <w:tcBorders>
              <w:top w:val="nil"/>
            </w:tcBorders>
          </w:tcPr>
          <w:p>
            <w:pPr>
              <w:rPr>
                <w:color w:val="auto"/>
                <w:sz w:val="2"/>
                <w:szCs w:val="2"/>
              </w:rPr>
            </w:pPr>
          </w:p>
        </w:tc>
        <w:tc>
          <w:tcPr>
            <w:tcW w:w="480" w:type="dxa"/>
            <w:tcBorders>
              <w:top w:val="nil"/>
              <w:bottom w:val="nil"/>
            </w:tcBorders>
          </w:tcPr>
          <w:p>
            <w:pPr>
              <w:pStyle w:val="9"/>
              <w:spacing w:before="35"/>
              <w:ind w:left="8"/>
              <w:jc w:val="center"/>
              <w:rPr>
                <w:color w:val="auto"/>
                <w:sz w:val="18"/>
              </w:rPr>
            </w:pPr>
            <w:r>
              <w:rPr>
                <w:color w:val="auto"/>
                <w:sz w:val="18"/>
              </w:rPr>
              <w:t>√</w:t>
            </w:r>
          </w:p>
        </w:tc>
        <w:tc>
          <w:tcPr>
            <w:tcW w:w="487"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402" w:type="dxa"/>
            <w:tcBorders>
              <w:top w:val="nil"/>
              <w:bottom w:val="nil"/>
            </w:tcBorders>
          </w:tcPr>
          <w:p>
            <w:pPr>
              <w:pStyle w:val="9"/>
              <w:rPr>
                <w:rFonts w:ascii="Times New Roman"/>
                <w:color w:val="auto"/>
                <w:sz w:val="18"/>
              </w:rPr>
            </w:pPr>
          </w:p>
        </w:tc>
        <w:tc>
          <w:tcPr>
            <w:tcW w:w="632" w:type="dxa"/>
            <w:tcBorders>
              <w:top w:val="nil"/>
              <w:bottom w:val="nil"/>
            </w:tcBorders>
          </w:tcPr>
          <w:p>
            <w:pPr>
              <w:pStyle w:val="9"/>
              <w:spacing w:before="35"/>
              <w:ind w:left="114" w:right="106"/>
              <w:jc w:val="center"/>
              <w:rPr>
                <w:color w:val="auto"/>
                <w:sz w:val="18"/>
              </w:rPr>
            </w:pPr>
            <w:r>
              <w:rPr>
                <w:color w:val="auto"/>
                <w:sz w:val="18"/>
              </w:rPr>
              <w:t>处理</w:t>
            </w:r>
          </w:p>
        </w:tc>
        <w:tc>
          <w:tcPr>
            <w:tcW w:w="2428" w:type="dxa"/>
            <w:tcBorders>
              <w:top w:val="nil"/>
              <w:bottom w:val="nil"/>
            </w:tcBorders>
          </w:tcPr>
          <w:p>
            <w:pPr>
              <w:pStyle w:val="9"/>
              <w:spacing w:before="35"/>
              <w:ind w:left="129" w:right="121"/>
              <w:jc w:val="center"/>
              <w:rPr>
                <w:color w:val="auto"/>
                <w:sz w:val="18"/>
              </w:rPr>
            </w:pPr>
            <w:r>
              <w:rPr>
                <w:color w:val="auto"/>
                <w:sz w:val="18"/>
              </w:rPr>
              <w:t>的处罚（城市规划区内）</w:t>
            </w:r>
          </w:p>
        </w:tc>
        <w:tc>
          <w:tcPr>
            <w:tcW w:w="1845" w:type="dxa"/>
            <w:vMerge w:val="continue"/>
            <w:tcBorders>
              <w:top w:val="nil"/>
            </w:tcBorders>
          </w:tcPr>
          <w:p>
            <w:pPr>
              <w:rPr>
                <w:color w:val="auto"/>
                <w:sz w:val="2"/>
                <w:szCs w:val="2"/>
              </w:rPr>
            </w:pPr>
          </w:p>
        </w:tc>
        <w:tc>
          <w:tcPr>
            <w:tcW w:w="1725" w:type="dxa"/>
            <w:tcBorders>
              <w:top w:val="nil"/>
              <w:bottom w:val="nil"/>
            </w:tcBorders>
          </w:tcPr>
          <w:p>
            <w:pPr>
              <w:pStyle w:val="9"/>
              <w:spacing w:before="35"/>
              <w:ind w:left="140" w:right="132"/>
              <w:jc w:val="center"/>
              <w:rPr>
                <w:color w:val="auto"/>
                <w:sz w:val="18"/>
              </w:rPr>
            </w:pPr>
            <w:r>
              <w:rPr>
                <w:color w:val="auto"/>
                <w:sz w:val="18"/>
              </w:rPr>
              <w:t>法》第二十七条</w:t>
            </w:r>
          </w:p>
        </w:tc>
        <w:tc>
          <w:tcPr>
            <w:tcW w:w="1740" w:type="dxa"/>
            <w:vMerge w:val="continue"/>
            <w:tcBorders>
              <w:top w:val="nil"/>
            </w:tcBorders>
          </w:tcPr>
          <w:p>
            <w:pPr>
              <w:rPr>
                <w:color w:val="auto"/>
                <w:sz w:val="2"/>
                <w:szCs w:val="2"/>
              </w:rPr>
            </w:pPr>
          </w:p>
        </w:tc>
        <w:tc>
          <w:tcPr>
            <w:tcW w:w="1230" w:type="dxa"/>
            <w:vMerge w:val="continue"/>
            <w:tcBorders>
              <w:top w:val="nil"/>
            </w:tcBorders>
          </w:tcPr>
          <w:p>
            <w:pPr>
              <w:rPr>
                <w:color w:val="auto"/>
                <w:sz w:val="2"/>
                <w:szCs w:val="2"/>
              </w:rPr>
            </w:pPr>
          </w:p>
        </w:tc>
        <w:tc>
          <w:tcPr>
            <w:tcW w:w="1472" w:type="dxa"/>
            <w:vMerge w:val="continue"/>
          </w:tcPr>
          <w:p>
            <w:pPr>
              <w:pStyle w:val="9"/>
              <w:numPr>
                <w:ilvl w:val="0"/>
                <w:numId w:val="52"/>
              </w:numPr>
              <w:tabs>
                <w:tab w:val="left" w:pos="323"/>
              </w:tabs>
              <w:spacing w:before="35" w:after="0" w:line="240" w:lineRule="auto"/>
              <w:ind w:left="322" w:right="0" w:hanging="215"/>
              <w:jc w:val="left"/>
              <w:rPr>
                <w:color w:val="auto"/>
                <w:sz w:val="18"/>
              </w:rPr>
            </w:pPr>
          </w:p>
        </w:tc>
        <w:tc>
          <w:tcPr>
            <w:tcW w:w="507" w:type="dxa"/>
            <w:tcBorders>
              <w:top w:val="nil"/>
              <w:bottom w:val="nil"/>
            </w:tcBorders>
          </w:tcPr>
          <w:p>
            <w:pPr>
              <w:pStyle w:val="9"/>
              <w:rPr>
                <w:rFonts w:ascii="Times New Roman"/>
                <w:color w:val="auto"/>
                <w:sz w:val="18"/>
              </w:rPr>
            </w:pPr>
          </w:p>
        </w:tc>
        <w:tc>
          <w:tcPr>
            <w:tcW w:w="617" w:type="dxa"/>
            <w:vMerge w:val="continue"/>
            <w:tcBorders>
              <w:top w:val="nil"/>
            </w:tcBorders>
          </w:tcPr>
          <w:p>
            <w:pPr>
              <w:rPr>
                <w:color w:val="auto"/>
                <w:sz w:val="2"/>
                <w:szCs w:val="2"/>
              </w:rPr>
            </w:pPr>
          </w:p>
        </w:tc>
        <w:tc>
          <w:tcPr>
            <w:tcW w:w="396" w:type="dxa"/>
            <w:tcBorders>
              <w:top w:val="nil"/>
              <w:bottom w:val="nil"/>
            </w:tcBorders>
          </w:tcPr>
          <w:p>
            <w:pPr>
              <w:pStyle w:val="9"/>
              <w:rPr>
                <w:rFonts w:ascii="Times New Roman"/>
                <w:color w:val="auto"/>
                <w:sz w:val="18"/>
              </w:rPr>
            </w:pPr>
          </w:p>
        </w:tc>
        <w:tc>
          <w:tcPr>
            <w:tcW w:w="582" w:type="dxa"/>
            <w:vMerge w:val="continue"/>
            <w:tcBorders>
              <w:top w:val="nil"/>
            </w:tcBorders>
          </w:tcPr>
          <w:p>
            <w:pPr>
              <w:rPr>
                <w:color w:val="auto"/>
                <w:sz w:val="2"/>
                <w:szCs w:val="2"/>
              </w:rPr>
            </w:pPr>
          </w:p>
        </w:tc>
        <w:tc>
          <w:tcPr>
            <w:tcW w:w="480" w:type="dxa"/>
            <w:tcBorders>
              <w:top w:val="nil"/>
              <w:bottom w:val="nil"/>
            </w:tcBorders>
          </w:tcPr>
          <w:p>
            <w:pPr>
              <w:pStyle w:val="9"/>
              <w:rPr>
                <w:rFonts w:ascii="Times New Roman"/>
                <w:color w:val="auto"/>
                <w:sz w:val="18"/>
              </w:rPr>
            </w:pPr>
          </w:p>
        </w:tc>
        <w:tc>
          <w:tcPr>
            <w:tcW w:w="487"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1" w:hRule="atLeast"/>
        </w:trPr>
        <w:tc>
          <w:tcPr>
            <w:tcW w:w="402" w:type="dxa"/>
            <w:tcBorders>
              <w:top w:val="nil"/>
            </w:tcBorders>
          </w:tcPr>
          <w:p>
            <w:pPr>
              <w:pStyle w:val="9"/>
              <w:rPr>
                <w:rFonts w:ascii="Times New Roman"/>
                <w:color w:val="auto"/>
                <w:sz w:val="18"/>
              </w:rPr>
            </w:pPr>
          </w:p>
        </w:tc>
        <w:tc>
          <w:tcPr>
            <w:tcW w:w="632" w:type="dxa"/>
            <w:tcBorders>
              <w:top w:val="nil"/>
            </w:tcBorders>
          </w:tcPr>
          <w:p>
            <w:pPr>
              <w:pStyle w:val="9"/>
              <w:spacing w:before="35"/>
              <w:ind w:left="114" w:right="106"/>
              <w:jc w:val="center"/>
              <w:rPr>
                <w:color w:val="auto"/>
                <w:sz w:val="18"/>
              </w:rPr>
            </w:pPr>
            <w:r>
              <w:rPr>
                <w:color w:val="auto"/>
                <w:sz w:val="18"/>
              </w:rPr>
              <w:t>管理</w:t>
            </w:r>
          </w:p>
        </w:tc>
        <w:tc>
          <w:tcPr>
            <w:tcW w:w="2428" w:type="dxa"/>
            <w:tcBorders>
              <w:top w:val="nil"/>
            </w:tcBorders>
          </w:tcPr>
          <w:p>
            <w:pPr>
              <w:pStyle w:val="9"/>
              <w:rPr>
                <w:rFonts w:ascii="Times New Roman"/>
                <w:color w:val="auto"/>
                <w:sz w:val="18"/>
              </w:rPr>
            </w:pPr>
          </w:p>
        </w:tc>
        <w:tc>
          <w:tcPr>
            <w:tcW w:w="1845" w:type="dxa"/>
            <w:vMerge w:val="continue"/>
            <w:tcBorders>
              <w:top w:val="nil"/>
            </w:tcBorders>
          </w:tcPr>
          <w:p>
            <w:pPr>
              <w:rPr>
                <w:color w:val="auto"/>
                <w:sz w:val="2"/>
                <w:szCs w:val="2"/>
              </w:rPr>
            </w:pPr>
          </w:p>
        </w:tc>
        <w:tc>
          <w:tcPr>
            <w:tcW w:w="1725" w:type="dxa"/>
            <w:tcBorders>
              <w:top w:val="nil"/>
            </w:tcBorders>
          </w:tcPr>
          <w:p>
            <w:pPr>
              <w:pStyle w:val="9"/>
              <w:rPr>
                <w:rFonts w:ascii="Times New Roman"/>
                <w:color w:val="auto"/>
                <w:sz w:val="18"/>
              </w:rPr>
            </w:pPr>
          </w:p>
        </w:tc>
        <w:tc>
          <w:tcPr>
            <w:tcW w:w="1740" w:type="dxa"/>
            <w:vMerge w:val="continue"/>
            <w:tcBorders>
              <w:top w:val="nil"/>
            </w:tcBorders>
          </w:tcPr>
          <w:p>
            <w:pPr>
              <w:rPr>
                <w:color w:val="auto"/>
                <w:sz w:val="2"/>
                <w:szCs w:val="2"/>
              </w:rPr>
            </w:pPr>
          </w:p>
        </w:tc>
        <w:tc>
          <w:tcPr>
            <w:tcW w:w="1230" w:type="dxa"/>
            <w:vMerge w:val="continue"/>
            <w:tcBorders>
              <w:top w:val="nil"/>
            </w:tcBorders>
          </w:tcPr>
          <w:p>
            <w:pPr>
              <w:rPr>
                <w:color w:val="auto"/>
                <w:sz w:val="2"/>
                <w:szCs w:val="2"/>
              </w:rPr>
            </w:pPr>
          </w:p>
        </w:tc>
        <w:tc>
          <w:tcPr>
            <w:tcW w:w="1472" w:type="dxa"/>
            <w:vMerge w:val="continue"/>
          </w:tcPr>
          <w:p>
            <w:pPr>
              <w:pStyle w:val="9"/>
              <w:spacing w:before="35"/>
              <w:rPr>
                <w:color w:val="auto"/>
                <w:sz w:val="18"/>
              </w:rPr>
            </w:pPr>
          </w:p>
        </w:tc>
        <w:tc>
          <w:tcPr>
            <w:tcW w:w="507" w:type="dxa"/>
            <w:tcBorders>
              <w:top w:val="nil"/>
            </w:tcBorders>
          </w:tcPr>
          <w:p>
            <w:pPr>
              <w:pStyle w:val="9"/>
              <w:rPr>
                <w:rFonts w:ascii="Times New Roman"/>
                <w:color w:val="auto"/>
                <w:sz w:val="18"/>
              </w:rPr>
            </w:pPr>
          </w:p>
        </w:tc>
        <w:tc>
          <w:tcPr>
            <w:tcW w:w="617" w:type="dxa"/>
            <w:vMerge w:val="continue"/>
            <w:tcBorders>
              <w:top w:val="nil"/>
            </w:tcBorders>
          </w:tcPr>
          <w:p>
            <w:pPr>
              <w:rPr>
                <w:color w:val="auto"/>
                <w:sz w:val="2"/>
                <w:szCs w:val="2"/>
              </w:rPr>
            </w:pPr>
          </w:p>
        </w:tc>
        <w:tc>
          <w:tcPr>
            <w:tcW w:w="396" w:type="dxa"/>
            <w:tcBorders>
              <w:top w:val="nil"/>
            </w:tcBorders>
          </w:tcPr>
          <w:p>
            <w:pPr>
              <w:pStyle w:val="9"/>
              <w:rPr>
                <w:rFonts w:ascii="Times New Roman"/>
                <w:color w:val="auto"/>
                <w:sz w:val="18"/>
              </w:rPr>
            </w:pPr>
          </w:p>
        </w:tc>
        <w:tc>
          <w:tcPr>
            <w:tcW w:w="582" w:type="dxa"/>
            <w:vMerge w:val="continue"/>
            <w:tcBorders>
              <w:top w:val="nil"/>
            </w:tcBorders>
          </w:tcPr>
          <w:p>
            <w:pPr>
              <w:rPr>
                <w:color w:val="auto"/>
                <w:sz w:val="2"/>
                <w:szCs w:val="2"/>
              </w:rPr>
            </w:pPr>
          </w:p>
        </w:tc>
        <w:tc>
          <w:tcPr>
            <w:tcW w:w="480" w:type="dxa"/>
            <w:tcBorders>
              <w:top w:val="nil"/>
            </w:tcBorders>
          </w:tcPr>
          <w:p>
            <w:pPr>
              <w:pStyle w:val="9"/>
              <w:rPr>
                <w:rFonts w:ascii="Times New Roman"/>
                <w:color w:val="auto"/>
                <w:sz w:val="18"/>
              </w:rPr>
            </w:pPr>
          </w:p>
        </w:tc>
        <w:tc>
          <w:tcPr>
            <w:tcW w:w="487" w:type="dxa"/>
            <w:vMerge w:val="continue"/>
            <w:tcBorders>
              <w:top w:val="nil"/>
            </w:tcBorders>
          </w:tcPr>
          <w:p>
            <w:pPr>
              <w:rPr>
                <w:color w:val="auto"/>
                <w:sz w:val="2"/>
                <w:szCs w:val="2"/>
              </w:rPr>
            </w:pPr>
          </w:p>
        </w:tc>
      </w:tr>
    </w:tbl>
    <w:p>
      <w:pPr>
        <w:spacing w:after="0"/>
        <w:rPr>
          <w:color w:val="auto"/>
          <w:sz w:val="2"/>
          <w:szCs w:val="2"/>
        </w:rPr>
        <w:sectPr>
          <w:pgSz w:w="16840" w:h="11910" w:orient="landscape"/>
          <w:pgMar w:top="1100" w:right="180" w:bottom="1100" w:left="600" w:header="0" w:footer="912" w:gutter="0"/>
          <w:pgNumType w:fmt="decimal"/>
          <w:cols w:space="720" w:num="1"/>
        </w:sectPr>
      </w:pPr>
    </w:p>
    <w:p>
      <w:pPr>
        <w:pStyle w:val="2"/>
        <w:rPr>
          <w:rFonts w:ascii="Times New Roman"/>
          <w:color w:val="auto"/>
          <w:sz w:val="20"/>
        </w:rPr>
      </w:pPr>
    </w:p>
    <w:p>
      <w:pPr>
        <w:pStyle w:val="2"/>
        <w:rPr>
          <w:rFonts w:ascii="Times New Roman"/>
          <w:color w:val="auto"/>
          <w:sz w:val="20"/>
        </w:rPr>
      </w:pPr>
    </w:p>
    <w:p>
      <w:pPr>
        <w:pStyle w:val="2"/>
        <w:rPr>
          <w:rFonts w:ascii="Times New Roman"/>
          <w:color w:val="auto"/>
          <w:sz w:val="20"/>
        </w:rPr>
      </w:pPr>
    </w:p>
    <w:p>
      <w:pPr>
        <w:pStyle w:val="2"/>
        <w:spacing w:before="4"/>
        <w:rPr>
          <w:rFonts w:ascii="Times New Roman"/>
          <w:color w:val="auto"/>
          <w:sz w:val="16"/>
        </w:rPr>
      </w:pPr>
    </w:p>
    <w:tbl>
      <w:tblPr>
        <w:tblStyle w:val="5"/>
        <w:tblW w:w="0" w:type="auto"/>
        <w:tblInd w:w="6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2"/>
        <w:gridCol w:w="632"/>
        <w:gridCol w:w="2488"/>
        <w:gridCol w:w="1785"/>
        <w:gridCol w:w="1695"/>
        <w:gridCol w:w="1680"/>
        <w:gridCol w:w="1260"/>
        <w:gridCol w:w="1532"/>
        <w:gridCol w:w="507"/>
        <w:gridCol w:w="617"/>
        <w:gridCol w:w="396"/>
        <w:gridCol w:w="582"/>
        <w:gridCol w:w="480"/>
        <w:gridCol w:w="4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402"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109" w:right="100"/>
              <w:rPr>
                <w:rFonts w:hint="eastAsia" w:ascii="黑体" w:eastAsia="黑体"/>
                <w:color w:val="auto"/>
                <w:sz w:val="18"/>
              </w:rPr>
            </w:pPr>
            <w:r>
              <w:rPr>
                <w:rFonts w:hint="eastAsia" w:ascii="黑体" w:eastAsia="黑体"/>
                <w:color w:val="auto"/>
                <w:sz w:val="18"/>
              </w:rPr>
              <w:t>序号</w:t>
            </w:r>
          </w:p>
        </w:tc>
        <w:tc>
          <w:tcPr>
            <w:tcW w:w="3120" w:type="dxa"/>
            <w:gridSpan w:val="2"/>
          </w:tcPr>
          <w:p>
            <w:pPr>
              <w:pStyle w:val="9"/>
              <w:spacing w:before="123"/>
              <w:ind w:left="1179" w:right="1168"/>
              <w:jc w:val="center"/>
              <w:rPr>
                <w:rFonts w:hint="eastAsia" w:ascii="黑体" w:eastAsia="黑体"/>
                <w:color w:val="auto"/>
                <w:sz w:val="18"/>
              </w:rPr>
            </w:pPr>
            <w:r>
              <w:rPr>
                <w:rFonts w:hint="eastAsia" w:ascii="黑体" w:eastAsia="黑体"/>
                <w:color w:val="auto"/>
                <w:sz w:val="18"/>
              </w:rPr>
              <w:t>公开事项</w:t>
            </w:r>
          </w:p>
        </w:tc>
        <w:tc>
          <w:tcPr>
            <w:tcW w:w="1785" w:type="dxa"/>
            <w:vMerge w:val="restart"/>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6"/>
              </w:rPr>
            </w:pPr>
          </w:p>
          <w:p>
            <w:pPr>
              <w:pStyle w:val="9"/>
              <w:ind w:left="171"/>
              <w:rPr>
                <w:rFonts w:hint="eastAsia" w:ascii="黑体" w:eastAsia="黑体"/>
                <w:color w:val="auto"/>
                <w:sz w:val="18"/>
              </w:rPr>
            </w:pPr>
            <w:r>
              <w:rPr>
                <w:rFonts w:hint="eastAsia" w:ascii="黑体" w:eastAsia="黑体"/>
                <w:color w:val="auto"/>
                <w:sz w:val="18"/>
              </w:rPr>
              <w:t>公开内容（要素）</w:t>
            </w:r>
          </w:p>
        </w:tc>
        <w:tc>
          <w:tcPr>
            <w:tcW w:w="1695"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666" w:right="656"/>
              <w:jc w:val="center"/>
              <w:rPr>
                <w:rFonts w:hint="eastAsia" w:ascii="黑体" w:eastAsia="黑体"/>
                <w:color w:val="auto"/>
                <w:sz w:val="18"/>
              </w:rPr>
            </w:pPr>
            <w:r>
              <w:rPr>
                <w:rFonts w:hint="eastAsia" w:ascii="黑体" w:eastAsia="黑体"/>
                <w:color w:val="auto"/>
                <w:sz w:val="18"/>
              </w:rPr>
              <w:t>公开依据</w:t>
            </w:r>
          </w:p>
        </w:tc>
        <w:tc>
          <w:tcPr>
            <w:tcW w:w="1680"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660" w:right="647"/>
              <w:jc w:val="center"/>
              <w:rPr>
                <w:rFonts w:hint="eastAsia" w:ascii="黑体" w:eastAsia="黑体"/>
                <w:color w:val="auto"/>
                <w:sz w:val="18"/>
              </w:rPr>
            </w:pPr>
            <w:r>
              <w:rPr>
                <w:rFonts w:hint="eastAsia" w:ascii="黑体" w:eastAsia="黑体"/>
                <w:color w:val="auto"/>
                <w:sz w:val="18"/>
              </w:rPr>
              <w:t>公开时限</w:t>
            </w:r>
          </w:p>
        </w:tc>
        <w:tc>
          <w:tcPr>
            <w:tcW w:w="1260"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449" w:right="438"/>
              <w:jc w:val="center"/>
              <w:rPr>
                <w:rFonts w:hint="eastAsia" w:ascii="黑体" w:eastAsia="黑体"/>
                <w:color w:val="auto"/>
                <w:sz w:val="18"/>
              </w:rPr>
            </w:pPr>
            <w:r>
              <w:rPr>
                <w:rFonts w:hint="eastAsia" w:ascii="黑体" w:eastAsia="黑体"/>
                <w:color w:val="auto"/>
                <w:sz w:val="18"/>
              </w:rPr>
              <w:t>公开主体</w:t>
            </w:r>
          </w:p>
        </w:tc>
        <w:tc>
          <w:tcPr>
            <w:tcW w:w="1532"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586" w:right="304" w:hanging="272"/>
              <w:rPr>
                <w:rFonts w:hint="eastAsia" w:ascii="黑体" w:eastAsia="黑体"/>
                <w:color w:val="auto"/>
                <w:sz w:val="18"/>
              </w:rPr>
            </w:pPr>
            <w:r>
              <w:rPr>
                <w:rFonts w:hint="eastAsia" w:ascii="黑体" w:eastAsia="黑体"/>
                <w:color w:val="auto"/>
                <w:sz w:val="18"/>
              </w:rPr>
              <w:t>公开渠道和载体</w:t>
            </w:r>
          </w:p>
        </w:tc>
        <w:tc>
          <w:tcPr>
            <w:tcW w:w="1124" w:type="dxa"/>
            <w:gridSpan w:val="2"/>
          </w:tcPr>
          <w:p>
            <w:pPr>
              <w:pStyle w:val="9"/>
              <w:spacing w:before="123"/>
              <w:ind w:left="201"/>
              <w:rPr>
                <w:rFonts w:hint="eastAsia" w:ascii="黑体" w:eastAsia="黑体"/>
                <w:color w:val="auto"/>
                <w:sz w:val="18"/>
              </w:rPr>
            </w:pPr>
            <w:r>
              <w:rPr>
                <w:rFonts w:hint="eastAsia" w:ascii="黑体" w:eastAsia="黑体"/>
                <w:color w:val="auto"/>
                <w:sz w:val="18"/>
              </w:rPr>
              <w:t>公开对象</w:t>
            </w:r>
          </w:p>
        </w:tc>
        <w:tc>
          <w:tcPr>
            <w:tcW w:w="978" w:type="dxa"/>
            <w:gridSpan w:val="2"/>
          </w:tcPr>
          <w:p>
            <w:pPr>
              <w:pStyle w:val="9"/>
              <w:spacing w:before="123"/>
              <w:ind w:left="128"/>
              <w:rPr>
                <w:rFonts w:hint="eastAsia" w:ascii="黑体" w:eastAsia="黑体"/>
                <w:color w:val="auto"/>
                <w:sz w:val="18"/>
              </w:rPr>
            </w:pPr>
            <w:r>
              <w:rPr>
                <w:rFonts w:hint="eastAsia" w:ascii="黑体" w:eastAsia="黑体"/>
                <w:color w:val="auto"/>
                <w:sz w:val="18"/>
              </w:rPr>
              <w:t>公开方式</w:t>
            </w:r>
          </w:p>
        </w:tc>
        <w:tc>
          <w:tcPr>
            <w:tcW w:w="967" w:type="dxa"/>
            <w:gridSpan w:val="2"/>
          </w:tcPr>
          <w:p>
            <w:pPr>
              <w:pStyle w:val="9"/>
              <w:spacing w:before="123"/>
              <w:ind w:left="122"/>
              <w:rPr>
                <w:rFonts w:hint="eastAsia" w:ascii="黑体" w:eastAsia="黑体"/>
                <w:color w:val="auto"/>
                <w:sz w:val="18"/>
              </w:rPr>
            </w:pPr>
            <w:r>
              <w:rPr>
                <w:rFonts w:hint="eastAsia" w:ascii="黑体" w:eastAsia="黑体"/>
                <w:color w:val="auto"/>
                <w:sz w:val="18"/>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1" w:hRule="atLeast"/>
        </w:trPr>
        <w:tc>
          <w:tcPr>
            <w:tcW w:w="402" w:type="dxa"/>
            <w:vMerge w:val="continue"/>
            <w:tcBorders>
              <w:top w:val="nil"/>
            </w:tcBorders>
          </w:tcPr>
          <w:p>
            <w:pPr>
              <w:rPr>
                <w:color w:val="auto"/>
                <w:sz w:val="2"/>
                <w:szCs w:val="2"/>
              </w:rPr>
            </w:pPr>
          </w:p>
        </w:tc>
        <w:tc>
          <w:tcPr>
            <w:tcW w:w="632" w:type="dxa"/>
          </w:tcPr>
          <w:p>
            <w:pPr>
              <w:pStyle w:val="9"/>
              <w:spacing w:before="3"/>
              <w:rPr>
                <w:rFonts w:ascii="Times New Roman"/>
                <w:color w:val="auto"/>
                <w:sz w:val="17"/>
              </w:rPr>
            </w:pPr>
          </w:p>
          <w:p>
            <w:pPr>
              <w:pStyle w:val="9"/>
              <w:spacing w:line="324" w:lineRule="auto"/>
              <w:ind w:left="135" w:right="124"/>
              <w:rPr>
                <w:rFonts w:hint="eastAsia" w:ascii="黑体" w:eastAsia="黑体"/>
                <w:color w:val="auto"/>
                <w:sz w:val="18"/>
              </w:rPr>
            </w:pPr>
            <w:r>
              <w:rPr>
                <w:rFonts w:hint="eastAsia" w:ascii="黑体" w:eastAsia="黑体"/>
                <w:color w:val="auto"/>
                <w:sz w:val="18"/>
              </w:rPr>
              <w:t>一级事项</w:t>
            </w:r>
          </w:p>
        </w:tc>
        <w:tc>
          <w:tcPr>
            <w:tcW w:w="2488" w:type="dxa"/>
          </w:tcPr>
          <w:p>
            <w:pPr>
              <w:pStyle w:val="9"/>
              <w:spacing w:before="3"/>
              <w:rPr>
                <w:rFonts w:ascii="Times New Roman"/>
                <w:color w:val="auto"/>
                <w:sz w:val="17"/>
              </w:rPr>
            </w:pPr>
          </w:p>
          <w:p>
            <w:pPr>
              <w:pStyle w:val="9"/>
              <w:spacing w:line="324" w:lineRule="auto"/>
              <w:ind w:left="1063" w:right="1052"/>
              <w:jc w:val="center"/>
              <w:rPr>
                <w:rFonts w:hint="eastAsia" w:ascii="黑体" w:eastAsia="黑体"/>
                <w:color w:val="auto"/>
                <w:sz w:val="18"/>
              </w:rPr>
            </w:pPr>
            <w:r>
              <w:rPr>
                <w:rFonts w:hint="eastAsia" w:ascii="黑体" w:eastAsia="黑体"/>
                <w:color w:val="auto"/>
                <w:sz w:val="18"/>
              </w:rPr>
              <w:t>二级事项</w:t>
            </w:r>
          </w:p>
        </w:tc>
        <w:tc>
          <w:tcPr>
            <w:tcW w:w="1785" w:type="dxa"/>
            <w:vMerge w:val="continue"/>
            <w:tcBorders>
              <w:top w:val="nil"/>
            </w:tcBorders>
          </w:tcPr>
          <w:p>
            <w:pPr>
              <w:rPr>
                <w:color w:val="auto"/>
                <w:sz w:val="2"/>
                <w:szCs w:val="2"/>
              </w:rPr>
            </w:pPr>
          </w:p>
        </w:tc>
        <w:tc>
          <w:tcPr>
            <w:tcW w:w="1695" w:type="dxa"/>
            <w:vMerge w:val="continue"/>
            <w:tcBorders>
              <w:top w:val="nil"/>
            </w:tcBorders>
          </w:tcPr>
          <w:p>
            <w:pPr>
              <w:rPr>
                <w:color w:val="auto"/>
                <w:sz w:val="2"/>
                <w:szCs w:val="2"/>
              </w:rPr>
            </w:pPr>
          </w:p>
        </w:tc>
        <w:tc>
          <w:tcPr>
            <w:tcW w:w="1680" w:type="dxa"/>
            <w:vMerge w:val="continue"/>
            <w:tcBorders>
              <w:top w:val="nil"/>
            </w:tcBorders>
          </w:tcPr>
          <w:p>
            <w:pPr>
              <w:rPr>
                <w:color w:val="auto"/>
                <w:sz w:val="2"/>
                <w:szCs w:val="2"/>
              </w:rPr>
            </w:pPr>
          </w:p>
        </w:tc>
        <w:tc>
          <w:tcPr>
            <w:tcW w:w="1260" w:type="dxa"/>
            <w:vMerge w:val="continue"/>
            <w:tcBorders>
              <w:top w:val="nil"/>
            </w:tcBorders>
          </w:tcPr>
          <w:p>
            <w:pPr>
              <w:rPr>
                <w:color w:val="auto"/>
                <w:sz w:val="2"/>
                <w:szCs w:val="2"/>
              </w:rPr>
            </w:pPr>
          </w:p>
        </w:tc>
        <w:tc>
          <w:tcPr>
            <w:tcW w:w="1532" w:type="dxa"/>
            <w:vMerge w:val="continue"/>
            <w:tcBorders>
              <w:top w:val="nil"/>
            </w:tcBorders>
          </w:tcPr>
          <w:p>
            <w:pPr>
              <w:rPr>
                <w:color w:val="auto"/>
                <w:sz w:val="2"/>
                <w:szCs w:val="2"/>
              </w:rPr>
            </w:pPr>
          </w:p>
        </w:tc>
        <w:tc>
          <w:tcPr>
            <w:tcW w:w="507" w:type="dxa"/>
          </w:tcPr>
          <w:p>
            <w:pPr>
              <w:pStyle w:val="9"/>
              <w:spacing w:before="43" w:line="324" w:lineRule="auto"/>
              <w:ind w:left="163" w:right="151"/>
              <w:rPr>
                <w:rFonts w:hint="eastAsia" w:ascii="黑体" w:eastAsia="黑体"/>
                <w:color w:val="auto"/>
                <w:sz w:val="18"/>
              </w:rPr>
            </w:pPr>
            <w:r>
              <w:rPr>
                <w:rFonts w:hint="eastAsia" w:ascii="黑体" w:eastAsia="黑体"/>
                <w:color w:val="auto"/>
                <w:sz w:val="18"/>
              </w:rPr>
              <w:t>全社</w:t>
            </w:r>
          </w:p>
          <w:p>
            <w:pPr>
              <w:pStyle w:val="9"/>
              <w:spacing w:before="1"/>
              <w:ind w:left="163"/>
              <w:rPr>
                <w:rFonts w:hint="eastAsia" w:ascii="黑体" w:eastAsia="黑体"/>
                <w:color w:val="auto"/>
                <w:sz w:val="18"/>
              </w:rPr>
            </w:pPr>
            <w:r>
              <w:rPr>
                <w:rFonts w:hint="eastAsia" w:ascii="黑体" w:eastAsia="黑体"/>
                <w:color w:val="auto"/>
                <w:sz w:val="18"/>
              </w:rPr>
              <w:t>会</w:t>
            </w:r>
          </w:p>
        </w:tc>
        <w:tc>
          <w:tcPr>
            <w:tcW w:w="617" w:type="dxa"/>
          </w:tcPr>
          <w:p>
            <w:pPr>
              <w:pStyle w:val="9"/>
              <w:spacing w:before="3"/>
              <w:rPr>
                <w:rFonts w:ascii="Times New Roman"/>
                <w:color w:val="auto"/>
                <w:sz w:val="17"/>
              </w:rPr>
            </w:pPr>
          </w:p>
          <w:p>
            <w:pPr>
              <w:pStyle w:val="9"/>
              <w:spacing w:line="324" w:lineRule="auto"/>
              <w:ind w:left="126" w:right="118"/>
              <w:rPr>
                <w:rFonts w:hint="eastAsia" w:ascii="黑体" w:eastAsia="黑体"/>
                <w:color w:val="auto"/>
                <w:sz w:val="18"/>
              </w:rPr>
            </w:pPr>
            <w:r>
              <w:rPr>
                <w:rFonts w:hint="eastAsia" w:ascii="黑体" w:eastAsia="黑体"/>
                <w:color w:val="auto"/>
                <w:sz w:val="18"/>
              </w:rPr>
              <w:t>特定群体</w:t>
            </w:r>
          </w:p>
        </w:tc>
        <w:tc>
          <w:tcPr>
            <w:tcW w:w="396" w:type="dxa"/>
          </w:tcPr>
          <w:p>
            <w:pPr>
              <w:pStyle w:val="9"/>
              <w:spacing w:before="3"/>
              <w:rPr>
                <w:rFonts w:ascii="Times New Roman"/>
                <w:color w:val="auto"/>
                <w:sz w:val="17"/>
              </w:rPr>
            </w:pPr>
          </w:p>
          <w:p>
            <w:pPr>
              <w:pStyle w:val="9"/>
              <w:spacing w:line="324" w:lineRule="auto"/>
              <w:ind w:left="107" w:right="96"/>
              <w:rPr>
                <w:rFonts w:hint="eastAsia" w:ascii="黑体" w:eastAsia="黑体"/>
                <w:color w:val="auto"/>
                <w:sz w:val="18"/>
              </w:rPr>
            </w:pPr>
            <w:r>
              <w:rPr>
                <w:rFonts w:hint="eastAsia" w:ascii="黑体" w:eastAsia="黑体"/>
                <w:color w:val="auto"/>
                <w:sz w:val="18"/>
              </w:rPr>
              <w:t>主动</w:t>
            </w:r>
          </w:p>
        </w:tc>
        <w:tc>
          <w:tcPr>
            <w:tcW w:w="582" w:type="dxa"/>
          </w:tcPr>
          <w:p>
            <w:pPr>
              <w:pStyle w:val="9"/>
              <w:spacing w:before="3"/>
              <w:rPr>
                <w:rFonts w:ascii="Times New Roman"/>
                <w:color w:val="auto"/>
                <w:sz w:val="17"/>
              </w:rPr>
            </w:pPr>
          </w:p>
          <w:p>
            <w:pPr>
              <w:pStyle w:val="9"/>
              <w:spacing w:line="324" w:lineRule="auto"/>
              <w:ind w:left="200" w:right="100" w:hanging="92"/>
              <w:rPr>
                <w:rFonts w:hint="eastAsia" w:ascii="黑体" w:eastAsia="黑体"/>
                <w:color w:val="auto"/>
                <w:sz w:val="18"/>
              </w:rPr>
            </w:pPr>
            <w:r>
              <w:rPr>
                <w:rFonts w:hint="eastAsia" w:ascii="黑体" w:eastAsia="黑体"/>
                <w:color w:val="auto"/>
                <w:sz w:val="18"/>
              </w:rPr>
              <w:t>依申请</w:t>
            </w:r>
          </w:p>
        </w:tc>
        <w:tc>
          <w:tcPr>
            <w:tcW w:w="480" w:type="dxa"/>
          </w:tcPr>
          <w:p>
            <w:pPr>
              <w:pStyle w:val="9"/>
              <w:spacing w:before="3"/>
              <w:rPr>
                <w:rFonts w:ascii="Times New Roman"/>
                <w:color w:val="auto"/>
                <w:sz w:val="17"/>
              </w:rPr>
            </w:pPr>
          </w:p>
          <w:p>
            <w:pPr>
              <w:pStyle w:val="9"/>
              <w:spacing w:line="324" w:lineRule="auto"/>
              <w:ind w:left="149" w:right="138"/>
              <w:rPr>
                <w:rFonts w:hint="eastAsia" w:ascii="黑体" w:eastAsia="黑体"/>
                <w:color w:val="auto"/>
                <w:sz w:val="18"/>
              </w:rPr>
            </w:pPr>
            <w:r>
              <w:rPr>
                <w:rFonts w:hint="eastAsia" w:ascii="黑体" w:eastAsia="黑体"/>
                <w:color w:val="auto"/>
                <w:sz w:val="18"/>
              </w:rPr>
              <w:t>县级</w:t>
            </w:r>
          </w:p>
        </w:tc>
        <w:tc>
          <w:tcPr>
            <w:tcW w:w="487" w:type="dxa"/>
          </w:tcPr>
          <w:p>
            <w:pPr>
              <w:pStyle w:val="9"/>
              <w:spacing w:before="3"/>
              <w:rPr>
                <w:rFonts w:ascii="Times New Roman"/>
                <w:color w:val="auto"/>
                <w:sz w:val="17"/>
              </w:rPr>
            </w:pPr>
          </w:p>
          <w:p>
            <w:pPr>
              <w:pStyle w:val="9"/>
              <w:spacing w:line="324" w:lineRule="auto"/>
              <w:ind w:left="151" w:right="143"/>
              <w:rPr>
                <w:rFonts w:hint="eastAsia" w:ascii="黑体" w:eastAsia="黑体"/>
                <w:color w:val="auto"/>
                <w:sz w:val="18"/>
              </w:rPr>
            </w:pPr>
            <w:r>
              <w:rPr>
                <w:rFonts w:hint="eastAsia" w:ascii="黑体" w:eastAsia="黑体"/>
                <w:color w:val="auto"/>
                <w:sz w:val="18"/>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0" w:hRule="atLeast"/>
        </w:trPr>
        <w:tc>
          <w:tcPr>
            <w:tcW w:w="402"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8"/>
              <w:rPr>
                <w:rFonts w:ascii="Times New Roman"/>
                <w:color w:val="auto"/>
                <w:sz w:val="14"/>
              </w:rPr>
            </w:pPr>
          </w:p>
          <w:p>
            <w:pPr>
              <w:pStyle w:val="9"/>
              <w:ind w:left="90" w:right="81"/>
              <w:jc w:val="center"/>
              <w:rPr>
                <w:color w:val="auto"/>
                <w:sz w:val="18"/>
              </w:rPr>
            </w:pPr>
            <w:r>
              <w:rPr>
                <w:color w:val="auto"/>
                <w:sz w:val="18"/>
              </w:rPr>
              <w:t>37</w:t>
            </w:r>
          </w:p>
        </w:tc>
        <w:tc>
          <w:tcPr>
            <w:tcW w:w="632" w:type="dxa"/>
          </w:tcPr>
          <w:p>
            <w:pPr>
              <w:pStyle w:val="9"/>
              <w:rPr>
                <w:rFonts w:ascii="Times New Roman"/>
                <w:color w:val="auto"/>
                <w:sz w:val="18"/>
              </w:rPr>
            </w:pPr>
          </w:p>
          <w:p>
            <w:pPr>
              <w:pStyle w:val="9"/>
              <w:spacing w:before="10"/>
              <w:rPr>
                <w:rFonts w:ascii="Times New Roman"/>
                <w:color w:val="auto"/>
                <w:sz w:val="18"/>
              </w:rPr>
            </w:pPr>
          </w:p>
          <w:p>
            <w:pPr>
              <w:pStyle w:val="9"/>
              <w:spacing w:line="324" w:lineRule="auto"/>
              <w:ind w:left="135" w:right="124"/>
              <w:jc w:val="both"/>
              <w:rPr>
                <w:color w:val="auto"/>
                <w:sz w:val="18"/>
              </w:rPr>
            </w:pPr>
            <w:r>
              <w:rPr>
                <w:color w:val="auto"/>
                <w:sz w:val="18"/>
              </w:rPr>
              <w:t>城市建筑垃圾管理</w:t>
            </w:r>
          </w:p>
        </w:tc>
        <w:tc>
          <w:tcPr>
            <w:tcW w:w="2488"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19"/>
              </w:rPr>
            </w:pPr>
          </w:p>
          <w:p>
            <w:pPr>
              <w:pStyle w:val="9"/>
              <w:spacing w:line="324" w:lineRule="auto"/>
              <w:ind w:left="163" w:right="152"/>
              <w:rPr>
                <w:color w:val="auto"/>
                <w:sz w:val="18"/>
              </w:rPr>
            </w:pPr>
            <w:r>
              <w:rPr>
                <w:color w:val="auto"/>
                <w:sz w:val="18"/>
              </w:rPr>
              <w:t>将建筑垃圾混入生活垃圾行为的处罚（城市规划区内）</w:t>
            </w:r>
          </w:p>
        </w:tc>
        <w:tc>
          <w:tcPr>
            <w:tcW w:w="1785" w:type="dxa"/>
          </w:tcPr>
          <w:p>
            <w:pPr>
              <w:pStyle w:val="9"/>
              <w:spacing w:before="13" w:line="249" w:lineRule="auto"/>
              <w:ind w:left="108" w:right="44"/>
              <w:rPr>
                <w:color w:val="auto"/>
                <w:sz w:val="18"/>
              </w:rPr>
            </w:pPr>
            <w:r>
              <w:rPr>
                <w:color w:val="auto"/>
                <w:sz w:val="18"/>
              </w:rPr>
              <w:t>1</w:t>
            </w:r>
            <w:r>
              <w:rPr>
                <w:color w:val="auto"/>
                <w:spacing w:val="-7"/>
                <w:sz w:val="18"/>
              </w:rPr>
              <w:t>.机构职能、权责清</w:t>
            </w:r>
            <w:r>
              <w:rPr>
                <w:color w:val="auto"/>
                <w:spacing w:val="-9"/>
                <w:sz w:val="18"/>
              </w:rPr>
              <w:t xml:space="preserve">单、执法人员名单； </w:t>
            </w:r>
            <w:r>
              <w:rPr>
                <w:color w:val="auto"/>
                <w:sz w:val="18"/>
              </w:rPr>
              <w:t>2.执法程序或行政 强制流程图；</w:t>
            </w:r>
          </w:p>
          <w:p>
            <w:pPr>
              <w:pStyle w:val="9"/>
              <w:numPr>
                <w:ilvl w:val="0"/>
                <w:numId w:val="53"/>
              </w:numPr>
              <w:tabs>
                <w:tab w:val="left" w:pos="291"/>
              </w:tabs>
              <w:spacing w:before="1" w:after="0" w:line="240" w:lineRule="auto"/>
              <w:ind w:left="290" w:right="0" w:hanging="183"/>
              <w:jc w:val="left"/>
              <w:rPr>
                <w:color w:val="auto"/>
                <w:sz w:val="18"/>
              </w:rPr>
            </w:pPr>
            <w:r>
              <w:rPr>
                <w:color w:val="auto"/>
                <w:sz w:val="18"/>
              </w:rPr>
              <w:t>执法依据；</w:t>
            </w:r>
          </w:p>
          <w:p>
            <w:pPr>
              <w:pStyle w:val="9"/>
              <w:numPr>
                <w:ilvl w:val="0"/>
                <w:numId w:val="53"/>
              </w:numPr>
              <w:tabs>
                <w:tab w:val="left" w:pos="291"/>
              </w:tabs>
              <w:spacing w:before="9" w:after="0" w:line="249" w:lineRule="auto"/>
              <w:ind w:left="108" w:right="224" w:firstLine="0"/>
              <w:jc w:val="left"/>
              <w:rPr>
                <w:color w:val="auto"/>
                <w:sz w:val="18"/>
              </w:rPr>
            </w:pPr>
            <w:r>
              <w:rPr>
                <w:color w:val="auto"/>
                <w:spacing w:val="-3"/>
                <w:sz w:val="18"/>
              </w:rPr>
              <w:t>行政处罚自由裁</w:t>
            </w:r>
            <w:r>
              <w:rPr>
                <w:color w:val="auto"/>
                <w:sz w:val="18"/>
              </w:rPr>
              <w:t>量基准；</w:t>
            </w:r>
          </w:p>
          <w:p>
            <w:pPr>
              <w:pStyle w:val="9"/>
              <w:numPr>
                <w:ilvl w:val="0"/>
                <w:numId w:val="53"/>
              </w:numPr>
              <w:tabs>
                <w:tab w:val="left" w:pos="291"/>
              </w:tabs>
              <w:spacing w:before="1" w:after="0" w:line="249" w:lineRule="auto"/>
              <w:ind w:left="108" w:right="97" w:firstLine="0"/>
              <w:jc w:val="left"/>
              <w:rPr>
                <w:color w:val="auto"/>
                <w:sz w:val="18"/>
              </w:rPr>
            </w:pPr>
            <w:r>
              <w:rPr>
                <w:color w:val="auto"/>
                <w:spacing w:val="-10"/>
                <w:sz w:val="18"/>
              </w:rPr>
              <w:t>咨询、监督投诉方</w:t>
            </w:r>
            <w:r>
              <w:rPr>
                <w:color w:val="auto"/>
                <w:sz w:val="18"/>
              </w:rPr>
              <w:t>式；</w:t>
            </w:r>
          </w:p>
          <w:p>
            <w:pPr>
              <w:pStyle w:val="9"/>
              <w:numPr>
                <w:ilvl w:val="0"/>
                <w:numId w:val="53"/>
              </w:numPr>
              <w:tabs>
                <w:tab w:val="left" w:pos="291"/>
              </w:tabs>
              <w:spacing w:before="0" w:after="0" w:line="240" w:lineRule="auto"/>
              <w:ind w:left="290" w:right="0" w:hanging="183"/>
              <w:jc w:val="left"/>
              <w:rPr>
                <w:color w:val="auto"/>
                <w:sz w:val="18"/>
              </w:rPr>
            </w:pPr>
            <w:r>
              <w:rPr>
                <w:color w:val="auto"/>
                <w:sz w:val="18"/>
              </w:rPr>
              <w:t>处罚决定；</w:t>
            </w:r>
          </w:p>
          <w:p>
            <w:pPr>
              <w:pStyle w:val="9"/>
              <w:numPr>
                <w:ilvl w:val="0"/>
                <w:numId w:val="53"/>
              </w:numPr>
              <w:tabs>
                <w:tab w:val="left" w:pos="291"/>
              </w:tabs>
              <w:spacing w:before="9" w:after="0" w:line="206" w:lineRule="exact"/>
              <w:ind w:left="290" w:right="0" w:hanging="183"/>
              <w:jc w:val="left"/>
              <w:rPr>
                <w:color w:val="auto"/>
                <w:sz w:val="18"/>
              </w:rPr>
            </w:pPr>
            <w:r>
              <w:rPr>
                <w:color w:val="auto"/>
                <w:sz w:val="18"/>
              </w:rPr>
              <w:t>救济渠道。</w:t>
            </w:r>
          </w:p>
        </w:tc>
        <w:tc>
          <w:tcPr>
            <w:tcW w:w="1695"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19"/>
              </w:rPr>
            </w:pPr>
          </w:p>
          <w:p>
            <w:pPr>
              <w:pStyle w:val="9"/>
              <w:spacing w:line="324" w:lineRule="auto"/>
              <w:ind w:left="126" w:right="116"/>
              <w:rPr>
                <w:color w:val="auto"/>
                <w:sz w:val="18"/>
              </w:rPr>
            </w:pPr>
            <w:r>
              <w:rPr>
                <w:color w:val="auto"/>
                <w:sz w:val="18"/>
              </w:rPr>
              <w:t>《城市建筑垃圾管理规定》第二十条</w:t>
            </w:r>
          </w:p>
        </w:tc>
        <w:tc>
          <w:tcPr>
            <w:tcW w:w="1680" w:type="dxa"/>
          </w:tcPr>
          <w:p>
            <w:pPr>
              <w:pStyle w:val="9"/>
              <w:rPr>
                <w:rFonts w:ascii="Times New Roman"/>
                <w:color w:val="auto"/>
                <w:sz w:val="18"/>
              </w:rPr>
            </w:pPr>
          </w:p>
          <w:p>
            <w:pPr>
              <w:pStyle w:val="9"/>
              <w:spacing w:before="10"/>
              <w:rPr>
                <w:rFonts w:ascii="Times New Roman"/>
                <w:color w:val="auto"/>
                <w:sz w:val="18"/>
              </w:rPr>
            </w:pPr>
          </w:p>
          <w:p>
            <w:pPr>
              <w:pStyle w:val="9"/>
              <w:spacing w:line="324" w:lineRule="auto"/>
              <w:ind w:left="120" w:right="107"/>
              <w:jc w:val="center"/>
              <w:rPr>
                <w:color w:val="auto"/>
                <w:sz w:val="18"/>
              </w:rPr>
            </w:pPr>
            <w:r>
              <w:rPr>
                <w:color w:val="auto"/>
                <w:spacing w:val="-3"/>
                <w:sz w:val="18"/>
              </w:rPr>
              <w:t>执法决定信息在决</w:t>
            </w:r>
            <w:r>
              <w:rPr>
                <w:color w:val="auto"/>
                <w:spacing w:val="-7"/>
                <w:sz w:val="18"/>
              </w:rPr>
              <w:t xml:space="preserve">定作出之日起 </w:t>
            </w:r>
            <w:r>
              <w:rPr>
                <w:color w:val="auto"/>
                <w:sz w:val="18"/>
              </w:rPr>
              <w:t>7</w:t>
            </w:r>
            <w:r>
              <w:rPr>
                <w:color w:val="auto"/>
                <w:spacing w:val="-30"/>
                <w:sz w:val="18"/>
              </w:rPr>
              <w:t xml:space="preserve"> 个</w:t>
            </w:r>
            <w:r>
              <w:rPr>
                <w:color w:val="auto"/>
                <w:spacing w:val="-3"/>
                <w:sz w:val="18"/>
              </w:rPr>
              <w:t>工作日内公开，其他相关信息形成或</w:t>
            </w:r>
            <w:r>
              <w:rPr>
                <w:color w:val="auto"/>
                <w:spacing w:val="-8"/>
                <w:sz w:val="18"/>
              </w:rPr>
              <w:t xml:space="preserve">变更之日起 </w:t>
            </w:r>
            <w:r>
              <w:rPr>
                <w:color w:val="auto"/>
                <w:sz w:val="18"/>
              </w:rPr>
              <w:t>20</w:t>
            </w:r>
            <w:r>
              <w:rPr>
                <w:color w:val="auto"/>
                <w:spacing w:val="-23"/>
                <w:sz w:val="18"/>
              </w:rPr>
              <w:t xml:space="preserve"> 个工作日内公开</w:t>
            </w:r>
          </w:p>
        </w:tc>
        <w:tc>
          <w:tcPr>
            <w:tcW w:w="1260"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19"/>
              </w:rPr>
            </w:pPr>
          </w:p>
          <w:p>
            <w:pPr>
              <w:pStyle w:val="9"/>
              <w:spacing w:line="324" w:lineRule="auto"/>
              <w:ind w:left="180" w:right="167"/>
              <w:rPr>
                <w:rFonts w:hint="eastAsia" w:eastAsia="仿宋"/>
                <w:color w:val="auto"/>
                <w:sz w:val="18"/>
                <w:lang w:eastAsia="zh-CN"/>
              </w:rPr>
            </w:pPr>
            <w:r>
              <w:rPr>
                <w:rFonts w:hint="eastAsia"/>
                <w:color w:val="auto"/>
                <w:sz w:val="18"/>
                <w:lang w:eastAsia="zh-CN"/>
              </w:rPr>
              <w:t>新县城市管理局</w:t>
            </w:r>
          </w:p>
        </w:tc>
        <w:tc>
          <w:tcPr>
            <w:tcW w:w="1532" w:type="dxa"/>
            <w:vAlign w:val="top"/>
          </w:tcPr>
          <w:p>
            <w:pPr>
              <w:pStyle w:val="9"/>
              <w:jc w:val="left"/>
              <w:rPr>
                <w:rFonts w:ascii="宋体"/>
                <w:b/>
                <w:color w:val="auto"/>
                <w:sz w:val="18"/>
              </w:rPr>
            </w:pPr>
          </w:p>
          <w:p>
            <w:pPr>
              <w:pStyle w:val="9"/>
              <w:jc w:val="left"/>
              <w:rPr>
                <w:rFonts w:ascii="宋体"/>
                <w:b/>
                <w:color w:val="auto"/>
                <w:sz w:val="18"/>
              </w:rPr>
            </w:pPr>
          </w:p>
          <w:p>
            <w:pPr>
              <w:pStyle w:val="9"/>
              <w:jc w:val="left"/>
              <w:rPr>
                <w:rFonts w:ascii="宋体"/>
                <w:b/>
                <w:color w:val="auto"/>
                <w:sz w:val="18"/>
              </w:rPr>
            </w:pPr>
          </w:p>
          <w:p>
            <w:pPr>
              <w:pStyle w:val="9"/>
              <w:spacing w:before="9"/>
              <w:jc w:val="left"/>
              <w:rPr>
                <w:rFonts w:ascii="宋体"/>
                <w:b/>
                <w:color w:val="auto"/>
                <w:sz w:val="15"/>
              </w:rPr>
            </w:pPr>
          </w:p>
          <w:p>
            <w:pPr>
              <w:pStyle w:val="9"/>
              <w:numPr>
                <w:ilvl w:val="0"/>
                <w:numId w:val="4"/>
              </w:numPr>
              <w:tabs>
                <w:tab w:val="left" w:pos="290"/>
              </w:tabs>
              <w:spacing w:before="1" w:after="0" w:line="240" w:lineRule="auto"/>
              <w:ind w:left="289" w:right="0" w:hanging="182"/>
              <w:jc w:val="left"/>
              <w:rPr>
                <w:color w:val="auto"/>
                <w:sz w:val="18"/>
              </w:rPr>
            </w:pPr>
            <w:r>
              <w:rPr>
                <w:color w:val="auto"/>
                <w:sz w:val="18"/>
              </w:rPr>
              <w:t>政府网站</w:t>
            </w:r>
          </w:p>
          <w:p>
            <w:pPr>
              <w:pStyle w:val="9"/>
              <w:numPr>
                <w:ilvl w:val="0"/>
                <w:numId w:val="4"/>
              </w:numPr>
              <w:tabs>
                <w:tab w:val="left" w:pos="290"/>
              </w:tabs>
              <w:spacing w:before="1" w:after="0" w:line="240" w:lineRule="auto"/>
              <w:ind w:left="289" w:right="0" w:hanging="182"/>
              <w:jc w:val="left"/>
              <w:rPr>
                <w:color w:val="auto"/>
                <w:sz w:val="18"/>
              </w:rPr>
            </w:pPr>
            <w:r>
              <w:rPr>
                <w:color w:val="auto"/>
                <w:sz w:val="18"/>
              </w:rPr>
              <w:t>政务服务中心</w:t>
            </w:r>
          </w:p>
          <w:p>
            <w:pPr>
              <w:pStyle w:val="9"/>
              <w:numPr>
                <w:ilvl w:val="0"/>
                <w:numId w:val="4"/>
              </w:numPr>
              <w:tabs>
                <w:tab w:val="left" w:pos="290"/>
              </w:tabs>
              <w:spacing w:before="1" w:after="0" w:line="240" w:lineRule="auto"/>
              <w:ind w:left="289" w:leftChars="0" w:right="0" w:rightChars="0" w:hanging="182" w:firstLineChars="0"/>
              <w:jc w:val="left"/>
              <w:rPr>
                <w:rFonts w:ascii="仿宋" w:hAnsi="仿宋" w:eastAsia="仿宋" w:cs="仿宋"/>
                <w:color w:val="auto"/>
                <w:sz w:val="18"/>
                <w:szCs w:val="22"/>
                <w:lang w:val="zh-CN" w:eastAsia="zh-CN" w:bidi="zh-CN"/>
              </w:rPr>
            </w:pPr>
            <w:r>
              <w:rPr>
                <w:rFonts w:hint="eastAsia"/>
                <w:color w:val="auto"/>
                <w:spacing w:val="-3"/>
                <w:sz w:val="18"/>
                <w:lang w:eastAsia="zh-CN"/>
              </w:rPr>
              <w:t>新县城市管理局</w:t>
            </w:r>
          </w:p>
        </w:tc>
        <w:tc>
          <w:tcPr>
            <w:tcW w:w="507"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8"/>
              <w:rPr>
                <w:rFonts w:ascii="Times New Roman"/>
                <w:color w:val="auto"/>
                <w:sz w:val="14"/>
              </w:rPr>
            </w:pPr>
          </w:p>
          <w:p>
            <w:pPr>
              <w:pStyle w:val="9"/>
              <w:ind w:right="151"/>
              <w:jc w:val="right"/>
              <w:rPr>
                <w:color w:val="auto"/>
                <w:sz w:val="18"/>
              </w:rPr>
            </w:pPr>
            <w:r>
              <w:rPr>
                <w:color w:val="auto"/>
                <w:sz w:val="18"/>
              </w:rPr>
              <w:t>√</w:t>
            </w:r>
          </w:p>
        </w:tc>
        <w:tc>
          <w:tcPr>
            <w:tcW w:w="617" w:type="dxa"/>
          </w:tcPr>
          <w:p>
            <w:pPr>
              <w:pStyle w:val="9"/>
              <w:rPr>
                <w:rFonts w:ascii="Times New Roman"/>
                <w:color w:val="auto"/>
                <w:sz w:val="18"/>
              </w:rPr>
            </w:pPr>
          </w:p>
        </w:tc>
        <w:tc>
          <w:tcPr>
            <w:tcW w:w="396"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8"/>
              <w:rPr>
                <w:rFonts w:ascii="Times New Roman"/>
                <w:color w:val="auto"/>
                <w:sz w:val="14"/>
              </w:rPr>
            </w:pPr>
          </w:p>
          <w:p>
            <w:pPr>
              <w:pStyle w:val="9"/>
              <w:ind w:left="8"/>
              <w:jc w:val="center"/>
              <w:rPr>
                <w:color w:val="auto"/>
                <w:sz w:val="18"/>
              </w:rPr>
            </w:pPr>
            <w:r>
              <w:rPr>
                <w:color w:val="auto"/>
                <w:sz w:val="18"/>
              </w:rPr>
              <w:t>√</w:t>
            </w:r>
          </w:p>
        </w:tc>
        <w:tc>
          <w:tcPr>
            <w:tcW w:w="582" w:type="dxa"/>
          </w:tcPr>
          <w:p>
            <w:pPr>
              <w:pStyle w:val="9"/>
              <w:rPr>
                <w:rFonts w:ascii="Times New Roman"/>
                <w:color w:val="auto"/>
                <w:sz w:val="18"/>
              </w:rPr>
            </w:pPr>
          </w:p>
        </w:tc>
        <w:tc>
          <w:tcPr>
            <w:tcW w:w="480"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8"/>
              <w:rPr>
                <w:rFonts w:ascii="Times New Roman"/>
                <w:color w:val="auto"/>
                <w:sz w:val="14"/>
              </w:rPr>
            </w:pPr>
          </w:p>
          <w:p>
            <w:pPr>
              <w:pStyle w:val="9"/>
              <w:ind w:left="8"/>
              <w:jc w:val="center"/>
              <w:rPr>
                <w:color w:val="auto"/>
                <w:sz w:val="18"/>
              </w:rPr>
            </w:pPr>
            <w:r>
              <w:rPr>
                <w:color w:val="auto"/>
                <w:sz w:val="18"/>
              </w:rPr>
              <w:t>√</w:t>
            </w:r>
          </w:p>
        </w:tc>
        <w:tc>
          <w:tcPr>
            <w:tcW w:w="487" w:type="dxa"/>
          </w:tcPr>
          <w:p>
            <w:pPr>
              <w:pStyle w:val="9"/>
              <w:rPr>
                <w:rFonts w:ascii="Times New Roman"/>
                <w:color w:val="auto"/>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2" w:hRule="atLeast"/>
        </w:trPr>
        <w:tc>
          <w:tcPr>
            <w:tcW w:w="402"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ind w:left="90" w:right="81"/>
              <w:jc w:val="center"/>
              <w:rPr>
                <w:color w:val="auto"/>
                <w:sz w:val="18"/>
              </w:rPr>
            </w:pPr>
            <w:r>
              <w:rPr>
                <w:color w:val="auto"/>
                <w:sz w:val="18"/>
              </w:rPr>
              <w:t>38</w:t>
            </w:r>
          </w:p>
        </w:tc>
        <w:tc>
          <w:tcPr>
            <w:tcW w:w="632"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53" w:line="324" w:lineRule="auto"/>
              <w:ind w:left="135" w:right="124"/>
              <w:jc w:val="both"/>
              <w:rPr>
                <w:color w:val="auto"/>
                <w:sz w:val="18"/>
              </w:rPr>
            </w:pPr>
            <w:r>
              <w:rPr>
                <w:color w:val="auto"/>
                <w:sz w:val="18"/>
              </w:rPr>
              <w:t>城市建筑垃圾管理</w:t>
            </w:r>
          </w:p>
        </w:tc>
        <w:tc>
          <w:tcPr>
            <w:tcW w:w="2488"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5"/>
              <w:rPr>
                <w:rFonts w:ascii="Times New Roman"/>
                <w:color w:val="auto"/>
                <w:sz w:val="22"/>
              </w:rPr>
            </w:pPr>
          </w:p>
          <w:p>
            <w:pPr>
              <w:pStyle w:val="9"/>
              <w:spacing w:line="324" w:lineRule="auto"/>
              <w:ind w:left="163" w:right="152"/>
              <w:rPr>
                <w:color w:val="auto"/>
                <w:sz w:val="18"/>
              </w:rPr>
            </w:pPr>
            <w:r>
              <w:rPr>
                <w:color w:val="auto"/>
                <w:sz w:val="18"/>
              </w:rPr>
              <w:t>将危险废物混入建筑垃圾行为的处罚（城市规划区内）</w:t>
            </w:r>
          </w:p>
        </w:tc>
        <w:tc>
          <w:tcPr>
            <w:tcW w:w="1785" w:type="dxa"/>
          </w:tcPr>
          <w:p>
            <w:pPr>
              <w:pStyle w:val="9"/>
              <w:spacing w:before="13" w:line="249" w:lineRule="auto"/>
              <w:ind w:left="108" w:right="44"/>
              <w:rPr>
                <w:color w:val="auto"/>
                <w:sz w:val="18"/>
              </w:rPr>
            </w:pPr>
            <w:r>
              <w:rPr>
                <w:color w:val="auto"/>
                <w:sz w:val="18"/>
              </w:rPr>
              <w:t>1</w:t>
            </w:r>
            <w:r>
              <w:rPr>
                <w:color w:val="auto"/>
                <w:spacing w:val="-7"/>
                <w:sz w:val="18"/>
              </w:rPr>
              <w:t>.机构职能、权责清</w:t>
            </w:r>
            <w:r>
              <w:rPr>
                <w:color w:val="auto"/>
                <w:spacing w:val="-9"/>
                <w:sz w:val="18"/>
              </w:rPr>
              <w:t xml:space="preserve">单、执法人员名单； </w:t>
            </w:r>
            <w:r>
              <w:rPr>
                <w:color w:val="auto"/>
                <w:sz w:val="18"/>
              </w:rPr>
              <w:t>2.执法程序或行政 强制流程图；</w:t>
            </w:r>
          </w:p>
          <w:p>
            <w:pPr>
              <w:pStyle w:val="9"/>
              <w:numPr>
                <w:ilvl w:val="0"/>
                <w:numId w:val="54"/>
              </w:numPr>
              <w:tabs>
                <w:tab w:val="left" w:pos="291"/>
              </w:tabs>
              <w:spacing w:before="0" w:after="0" w:line="240" w:lineRule="auto"/>
              <w:ind w:left="290" w:right="0" w:hanging="183"/>
              <w:jc w:val="left"/>
              <w:rPr>
                <w:color w:val="auto"/>
                <w:sz w:val="18"/>
              </w:rPr>
            </w:pPr>
            <w:r>
              <w:rPr>
                <w:color w:val="auto"/>
                <w:sz w:val="18"/>
              </w:rPr>
              <w:t>执法依据；</w:t>
            </w:r>
          </w:p>
          <w:p>
            <w:pPr>
              <w:pStyle w:val="9"/>
              <w:numPr>
                <w:ilvl w:val="0"/>
                <w:numId w:val="54"/>
              </w:numPr>
              <w:tabs>
                <w:tab w:val="left" w:pos="291"/>
              </w:tabs>
              <w:spacing w:before="10" w:after="0" w:line="249" w:lineRule="auto"/>
              <w:ind w:left="108" w:right="224" w:firstLine="0"/>
              <w:jc w:val="left"/>
              <w:rPr>
                <w:color w:val="auto"/>
                <w:sz w:val="18"/>
              </w:rPr>
            </w:pPr>
            <w:r>
              <w:rPr>
                <w:color w:val="auto"/>
                <w:spacing w:val="-3"/>
                <w:sz w:val="18"/>
              </w:rPr>
              <w:t>行政处罚自由裁</w:t>
            </w:r>
            <w:r>
              <w:rPr>
                <w:color w:val="auto"/>
                <w:sz w:val="18"/>
              </w:rPr>
              <w:t>量基准；</w:t>
            </w:r>
          </w:p>
          <w:p>
            <w:pPr>
              <w:pStyle w:val="9"/>
              <w:numPr>
                <w:ilvl w:val="0"/>
                <w:numId w:val="54"/>
              </w:numPr>
              <w:tabs>
                <w:tab w:val="left" w:pos="291"/>
              </w:tabs>
              <w:spacing w:before="0" w:after="0" w:line="249" w:lineRule="auto"/>
              <w:ind w:left="108" w:right="97" w:firstLine="0"/>
              <w:jc w:val="left"/>
              <w:rPr>
                <w:color w:val="auto"/>
                <w:sz w:val="18"/>
              </w:rPr>
            </w:pPr>
            <w:r>
              <w:rPr>
                <w:color w:val="auto"/>
                <w:spacing w:val="-10"/>
                <w:sz w:val="18"/>
              </w:rPr>
              <w:t>咨询、监督投诉方</w:t>
            </w:r>
            <w:r>
              <w:rPr>
                <w:color w:val="auto"/>
                <w:sz w:val="18"/>
              </w:rPr>
              <w:t>式；</w:t>
            </w:r>
          </w:p>
          <w:p>
            <w:pPr>
              <w:pStyle w:val="9"/>
              <w:numPr>
                <w:ilvl w:val="0"/>
                <w:numId w:val="54"/>
              </w:numPr>
              <w:tabs>
                <w:tab w:val="left" w:pos="291"/>
              </w:tabs>
              <w:spacing w:before="0" w:after="0" w:line="240" w:lineRule="auto"/>
              <w:ind w:left="290" w:right="0" w:hanging="183"/>
              <w:jc w:val="left"/>
              <w:rPr>
                <w:color w:val="auto"/>
                <w:sz w:val="18"/>
              </w:rPr>
            </w:pPr>
            <w:r>
              <w:rPr>
                <w:color w:val="auto"/>
                <w:sz w:val="18"/>
              </w:rPr>
              <w:t>处罚决定；</w:t>
            </w:r>
          </w:p>
          <w:p>
            <w:pPr>
              <w:pStyle w:val="9"/>
              <w:numPr>
                <w:ilvl w:val="0"/>
                <w:numId w:val="54"/>
              </w:numPr>
              <w:tabs>
                <w:tab w:val="left" w:pos="291"/>
              </w:tabs>
              <w:spacing w:before="39" w:after="0" w:line="240" w:lineRule="auto"/>
              <w:ind w:left="290" w:right="0" w:hanging="183"/>
              <w:jc w:val="left"/>
              <w:rPr>
                <w:color w:val="auto"/>
                <w:sz w:val="18"/>
              </w:rPr>
            </w:pPr>
            <w:r>
              <w:rPr>
                <w:color w:val="auto"/>
                <w:sz w:val="18"/>
              </w:rPr>
              <w:t>救济渠道。</w:t>
            </w:r>
          </w:p>
        </w:tc>
        <w:tc>
          <w:tcPr>
            <w:tcW w:w="1695"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5"/>
              <w:rPr>
                <w:rFonts w:ascii="Times New Roman"/>
                <w:color w:val="auto"/>
                <w:sz w:val="22"/>
              </w:rPr>
            </w:pPr>
          </w:p>
          <w:p>
            <w:pPr>
              <w:pStyle w:val="9"/>
              <w:spacing w:line="324" w:lineRule="auto"/>
              <w:ind w:left="126" w:right="116"/>
              <w:rPr>
                <w:color w:val="auto"/>
                <w:sz w:val="18"/>
              </w:rPr>
            </w:pPr>
            <w:r>
              <w:rPr>
                <w:color w:val="auto"/>
                <w:sz w:val="18"/>
              </w:rPr>
              <w:t>《城市建筑垃圾管理规定》第二十条</w:t>
            </w:r>
          </w:p>
        </w:tc>
        <w:tc>
          <w:tcPr>
            <w:tcW w:w="1680" w:type="dxa"/>
          </w:tcPr>
          <w:p>
            <w:pPr>
              <w:pStyle w:val="9"/>
              <w:rPr>
                <w:rFonts w:ascii="Times New Roman"/>
                <w:color w:val="auto"/>
                <w:sz w:val="18"/>
              </w:rPr>
            </w:pPr>
          </w:p>
          <w:p>
            <w:pPr>
              <w:pStyle w:val="9"/>
              <w:spacing w:before="2"/>
              <w:rPr>
                <w:rFonts w:ascii="Times New Roman"/>
                <w:color w:val="auto"/>
                <w:sz w:val="22"/>
              </w:rPr>
            </w:pPr>
          </w:p>
          <w:p>
            <w:pPr>
              <w:pStyle w:val="9"/>
              <w:spacing w:line="324" w:lineRule="auto"/>
              <w:ind w:left="120" w:right="107"/>
              <w:jc w:val="center"/>
              <w:rPr>
                <w:color w:val="auto"/>
                <w:sz w:val="18"/>
              </w:rPr>
            </w:pPr>
            <w:r>
              <w:rPr>
                <w:color w:val="auto"/>
                <w:spacing w:val="-3"/>
                <w:sz w:val="18"/>
              </w:rPr>
              <w:t>执法决定信息在决</w:t>
            </w:r>
            <w:r>
              <w:rPr>
                <w:color w:val="auto"/>
                <w:spacing w:val="-7"/>
                <w:sz w:val="18"/>
              </w:rPr>
              <w:t xml:space="preserve">定作出之日起 </w:t>
            </w:r>
            <w:r>
              <w:rPr>
                <w:color w:val="auto"/>
                <w:sz w:val="18"/>
              </w:rPr>
              <w:t>7</w:t>
            </w:r>
            <w:r>
              <w:rPr>
                <w:color w:val="auto"/>
                <w:spacing w:val="-30"/>
                <w:sz w:val="18"/>
              </w:rPr>
              <w:t xml:space="preserve"> 个</w:t>
            </w:r>
            <w:r>
              <w:rPr>
                <w:color w:val="auto"/>
                <w:spacing w:val="-3"/>
                <w:sz w:val="18"/>
              </w:rPr>
              <w:t>工作日内公开，其他相关信息形成或</w:t>
            </w:r>
            <w:r>
              <w:rPr>
                <w:color w:val="auto"/>
                <w:spacing w:val="-8"/>
                <w:sz w:val="18"/>
              </w:rPr>
              <w:t xml:space="preserve">变更之日起 </w:t>
            </w:r>
            <w:r>
              <w:rPr>
                <w:color w:val="auto"/>
                <w:sz w:val="18"/>
              </w:rPr>
              <w:t>20</w:t>
            </w:r>
            <w:r>
              <w:rPr>
                <w:color w:val="auto"/>
                <w:spacing w:val="-23"/>
                <w:sz w:val="18"/>
              </w:rPr>
              <w:t xml:space="preserve"> 个工作日内公开</w:t>
            </w:r>
          </w:p>
        </w:tc>
        <w:tc>
          <w:tcPr>
            <w:tcW w:w="1260"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5"/>
              <w:rPr>
                <w:rFonts w:ascii="Times New Roman"/>
                <w:color w:val="auto"/>
                <w:sz w:val="22"/>
              </w:rPr>
            </w:pPr>
          </w:p>
          <w:p>
            <w:pPr>
              <w:pStyle w:val="9"/>
              <w:spacing w:line="324" w:lineRule="auto"/>
              <w:ind w:left="180" w:right="167"/>
              <w:rPr>
                <w:rFonts w:hint="eastAsia" w:eastAsia="仿宋"/>
                <w:color w:val="auto"/>
                <w:sz w:val="18"/>
                <w:lang w:eastAsia="zh-CN"/>
              </w:rPr>
            </w:pPr>
            <w:r>
              <w:rPr>
                <w:rFonts w:hint="eastAsia"/>
                <w:color w:val="auto"/>
                <w:sz w:val="18"/>
                <w:lang w:eastAsia="zh-CN"/>
              </w:rPr>
              <w:t>新县城市管理局</w:t>
            </w:r>
          </w:p>
        </w:tc>
        <w:tc>
          <w:tcPr>
            <w:tcW w:w="1532" w:type="dxa"/>
            <w:vAlign w:val="top"/>
          </w:tcPr>
          <w:p>
            <w:pPr>
              <w:pStyle w:val="9"/>
              <w:jc w:val="left"/>
              <w:rPr>
                <w:rFonts w:ascii="宋体"/>
                <w:b/>
                <w:color w:val="auto"/>
                <w:sz w:val="18"/>
              </w:rPr>
            </w:pPr>
          </w:p>
          <w:p>
            <w:pPr>
              <w:pStyle w:val="9"/>
              <w:jc w:val="left"/>
              <w:rPr>
                <w:rFonts w:ascii="宋体"/>
                <w:b/>
                <w:color w:val="auto"/>
                <w:sz w:val="18"/>
              </w:rPr>
            </w:pPr>
          </w:p>
          <w:p>
            <w:pPr>
              <w:pStyle w:val="9"/>
              <w:jc w:val="left"/>
              <w:rPr>
                <w:rFonts w:ascii="宋体"/>
                <w:b/>
                <w:color w:val="auto"/>
                <w:sz w:val="18"/>
              </w:rPr>
            </w:pPr>
          </w:p>
          <w:p>
            <w:pPr>
              <w:pStyle w:val="9"/>
              <w:spacing w:before="9"/>
              <w:jc w:val="left"/>
              <w:rPr>
                <w:rFonts w:ascii="宋体"/>
                <w:b/>
                <w:color w:val="auto"/>
                <w:sz w:val="15"/>
              </w:rPr>
            </w:pPr>
          </w:p>
          <w:p>
            <w:pPr>
              <w:pStyle w:val="9"/>
              <w:numPr>
                <w:ilvl w:val="0"/>
                <w:numId w:val="4"/>
              </w:numPr>
              <w:tabs>
                <w:tab w:val="left" w:pos="290"/>
              </w:tabs>
              <w:spacing w:before="1" w:after="0" w:line="240" w:lineRule="auto"/>
              <w:ind w:left="289" w:right="0" w:hanging="182"/>
              <w:jc w:val="left"/>
              <w:rPr>
                <w:color w:val="auto"/>
                <w:sz w:val="18"/>
              </w:rPr>
            </w:pPr>
            <w:r>
              <w:rPr>
                <w:color w:val="auto"/>
                <w:sz w:val="18"/>
              </w:rPr>
              <w:t>政府网站</w:t>
            </w:r>
          </w:p>
          <w:p>
            <w:pPr>
              <w:pStyle w:val="9"/>
              <w:numPr>
                <w:ilvl w:val="0"/>
                <w:numId w:val="4"/>
              </w:numPr>
              <w:tabs>
                <w:tab w:val="left" w:pos="290"/>
              </w:tabs>
              <w:spacing w:before="1" w:after="0" w:line="240" w:lineRule="auto"/>
              <w:ind w:left="289" w:right="0" w:hanging="182"/>
              <w:jc w:val="left"/>
              <w:rPr>
                <w:color w:val="auto"/>
                <w:sz w:val="18"/>
              </w:rPr>
            </w:pPr>
            <w:r>
              <w:rPr>
                <w:color w:val="auto"/>
                <w:sz w:val="18"/>
              </w:rPr>
              <w:t>政务服务中心</w:t>
            </w:r>
          </w:p>
          <w:p>
            <w:pPr>
              <w:pStyle w:val="9"/>
              <w:numPr>
                <w:ilvl w:val="0"/>
                <w:numId w:val="4"/>
              </w:numPr>
              <w:tabs>
                <w:tab w:val="left" w:pos="290"/>
              </w:tabs>
              <w:spacing w:before="1" w:after="0" w:line="240" w:lineRule="auto"/>
              <w:ind w:left="289" w:leftChars="0" w:right="0" w:rightChars="0" w:hanging="182" w:firstLineChars="0"/>
              <w:jc w:val="left"/>
              <w:rPr>
                <w:rFonts w:ascii="仿宋" w:hAnsi="仿宋" w:eastAsia="仿宋" w:cs="仿宋"/>
                <w:color w:val="auto"/>
                <w:sz w:val="18"/>
                <w:szCs w:val="22"/>
                <w:lang w:val="zh-CN" w:eastAsia="zh-CN" w:bidi="zh-CN"/>
              </w:rPr>
            </w:pPr>
            <w:r>
              <w:rPr>
                <w:rFonts w:hint="eastAsia"/>
                <w:color w:val="auto"/>
                <w:spacing w:val="-3"/>
                <w:sz w:val="18"/>
                <w:lang w:eastAsia="zh-CN"/>
              </w:rPr>
              <w:t>新县城市管理局</w:t>
            </w:r>
          </w:p>
        </w:tc>
        <w:tc>
          <w:tcPr>
            <w:tcW w:w="507"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ind w:right="151"/>
              <w:jc w:val="right"/>
              <w:rPr>
                <w:color w:val="auto"/>
                <w:sz w:val="18"/>
              </w:rPr>
            </w:pPr>
            <w:r>
              <w:rPr>
                <w:color w:val="auto"/>
                <w:sz w:val="18"/>
              </w:rPr>
              <w:t>√</w:t>
            </w:r>
          </w:p>
        </w:tc>
        <w:tc>
          <w:tcPr>
            <w:tcW w:w="617" w:type="dxa"/>
          </w:tcPr>
          <w:p>
            <w:pPr>
              <w:pStyle w:val="9"/>
              <w:rPr>
                <w:rFonts w:ascii="Times New Roman"/>
                <w:color w:val="auto"/>
                <w:sz w:val="18"/>
              </w:rPr>
            </w:pPr>
          </w:p>
        </w:tc>
        <w:tc>
          <w:tcPr>
            <w:tcW w:w="396"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ind w:left="8"/>
              <w:jc w:val="center"/>
              <w:rPr>
                <w:color w:val="auto"/>
                <w:sz w:val="18"/>
              </w:rPr>
            </w:pPr>
            <w:r>
              <w:rPr>
                <w:color w:val="auto"/>
                <w:sz w:val="18"/>
              </w:rPr>
              <w:t>√</w:t>
            </w:r>
          </w:p>
        </w:tc>
        <w:tc>
          <w:tcPr>
            <w:tcW w:w="582" w:type="dxa"/>
          </w:tcPr>
          <w:p>
            <w:pPr>
              <w:pStyle w:val="9"/>
              <w:rPr>
                <w:rFonts w:ascii="Times New Roman"/>
                <w:color w:val="auto"/>
                <w:sz w:val="18"/>
              </w:rPr>
            </w:pPr>
          </w:p>
        </w:tc>
        <w:tc>
          <w:tcPr>
            <w:tcW w:w="480"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ind w:left="8"/>
              <w:jc w:val="center"/>
              <w:rPr>
                <w:color w:val="auto"/>
                <w:sz w:val="18"/>
              </w:rPr>
            </w:pPr>
            <w:r>
              <w:rPr>
                <w:color w:val="auto"/>
                <w:sz w:val="18"/>
              </w:rPr>
              <w:t>√</w:t>
            </w:r>
          </w:p>
        </w:tc>
        <w:tc>
          <w:tcPr>
            <w:tcW w:w="487" w:type="dxa"/>
          </w:tcPr>
          <w:p>
            <w:pPr>
              <w:pStyle w:val="9"/>
              <w:rPr>
                <w:rFonts w:ascii="Times New Roman"/>
                <w:color w:val="auto"/>
                <w:sz w:val="18"/>
              </w:rPr>
            </w:pPr>
          </w:p>
        </w:tc>
      </w:tr>
    </w:tbl>
    <w:p>
      <w:pPr>
        <w:spacing w:after="0"/>
        <w:rPr>
          <w:rFonts w:ascii="Times New Roman"/>
          <w:color w:val="auto"/>
          <w:sz w:val="18"/>
        </w:rPr>
        <w:sectPr>
          <w:pgSz w:w="16840" w:h="11910" w:orient="landscape"/>
          <w:pgMar w:top="1100" w:right="180" w:bottom="1100" w:left="600" w:header="0" w:footer="912" w:gutter="0"/>
          <w:pgNumType w:fmt="decimal"/>
          <w:cols w:space="720" w:num="1"/>
        </w:sectPr>
      </w:pPr>
    </w:p>
    <w:p>
      <w:pPr>
        <w:pStyle w:val="2"/>
        <w:rPr>
          <w:rFonts w:ascii="Times New Roman"/>
          <w:color w:val="auto"/>
          <w:sz w:val="20"/>
        </w:rPr>
      </w:pPr>
    </w:p>
    <w:p>
      <w:pPr>
        <w:pStyle w:val="2"/>
        <w:rPr>
          <w:rFonts w:ascii="Times New Roman"/>
          <w:color w:val="auto"/>
          <w:sz w:val="20"/>
        </w:rPr>
      </w:pPr>
    </w:p>
    <w:p>
      <w:pPr>
        <w:pStyle w:val="2"/>
        <w:rPr>
          <w:rFonts w:ascii="Times New Roman"/>
          <w:color w:val="auto"/>
          <w:sz w:val="20"/>
        </w:rPr>
      </w:pPr>
    </w:p>
    <w:p>
      <w:pPr>
        <w:pStyle w:val="2"/>
        <w:spacing w:before="4"/>
        <w:rPr>
          <w:rFonts w:ascii="Times New Roman"/>
          <w:color w:val="auto"/>
          <w:sz w:val="16"/>
        </w:rPr>
      </w:pPr>
    </w:p>
    <w:tbl>
      <w:tblPr>
        <w:tblStyle w:val="5"/>
        <w:tblW w:w="0" w:type="auto"/>
        <w:tblInd w:w="6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2"/>
        <w:gridCol w:w="632"/>
        <w:gridCol w:w="2518"/>
        <w:gridCol w:w="1710"/>
        <w:gridCol w:w="1680"/>
        <w:gridCol w:w="1695"/>
        <w:gridCol w:w="1215"/>
        <w:gridCol w:w="1622"/>
        <w:gridCol w:w="507"/>
        <w:gridCol w:w="617"/>
        <w:gridCol w:w="396"/>
        <w:gridCol w:w="582"/>
        <w:gridCol w:w="480"/>
        <w:gridCol w:w="4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402"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109" w:right="100"/>
              <w:rPr>
                <w:rFonts w:hint="eastAsia" w:ascii="黑体" w:eastAsia="黑体"/>
                <w:color w:val="auto"/>
                <w:sz w:val="18"/>
              </w:rPr>
            </w:pPr>
            <w:r>
              <w:rPr>
                <w:rFonts w:hint="eastAsia" w:ascii="黑体" w:eastAsia="黑体"/>
                <w:color w:val="auto"/>
                <w:sz w:val="18"/>
              </w:rPr>
              <w:t>序号</w:t>
            </w:r>
          </w:p>
        </w:tc>
        <w:tc>
          <w:tcPr>
            <w:tcW w:w="3150" w:type="dxa"/>
            <w:gridSpan w:val="2"/>
          </w:tcPr>
          <w:p>
            <w:pPr>
              <w:pStyle w:val="9"/>
              <w:spacing w:before="123"/>
              <w:ind w:left="1193" w:right="1183"/>
              <w:jc w:val="center"/>
              <w:rPr>
                <w:rFonts w:hint="eastAsia" w:ascii="黑体" w:eastAsia="黑体"/>
                <w:color w:val="auto"/>
                <w:sz w:val="18"/>
              </w:rPr>
            </w:pPr>
            <w:r>
              <w:rPr>
                <w:rFonts w:hint="eastAsia" w:ascii="黑体" w:eastAsia="黑体"/>
                <w:color w:val="auto"/>
                <w:sz w:val="18"/>
              </w:rPr>
              <w:t>公开事项</w:t>
            </w:r>
          </w:p>
        </w:tc>
        <w:tc>
          <w:tcPr>
            <w:tcW w:w="1710" w:type="dxa"/>
            <w:vMerge w:val="restart"/>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6"/>
              </w:rPr>
            </w:pPr>
          </w:p>
          <w:p>
            <w:pPr>
              <w:pStyle w:val="9"/>
              <w:ind w:left="133"/>
              <w:rPr>
                <w:rFonts w:hint="eastAsia" w:ascii="黑体" w:eastAsia="黑体"/>
                <w:color w:val="auto"/>
                <w:sz w:val="18"/>
              </w:rPr>
            </w:pPr>
            <w:r>
              <w:rPr>
                <w:rFonts w:hint="eastAsia" w:ascii="黑体" w:eastAsia="黑体"/>
                <w:color w:val="auto"/>
                <w:sz w:val="18"/>
              </w:rPr>
              <w:t>公开内容（要素）</w:t>
            </w:r>
          </w:p>
        </w:tc>
        <w:tc>
          <w:tcPr>
            <w:tcW w:w="1680"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660" w:right="647"/>
              <w:jc w:val="center"/>
              <w:rPr>
                <w:rFonts w:hint="eastAsia" w:ascii="黑体" w:eastAsia="黑体"/>
                <w:color w:val="auto"/>
                <w:sz w:val="18"/>
              </w:rPr>
            </w:pPr>
            <w:r>
              <w:rPr>
                <w:rFonts w:hint="eastAsia" w:ascii="黑体" w:eastAsia="黑体"/>
                <w:color w:val="auto"/>
                <w:sz w:val="18"/>
              </w:rPr>
              <w:t>公开依据</w:t>
            </w:r>
          </w:p>
        </w:tc>
        <w:tc>
          <w:tcPr>
            <w:tcW w:w="1695"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665" w:right="657"/>
              <w:jc w:val="center"/>
              <w:rPr>
                <w:rFonts w:hint="eastAsia" w:ascii="黑体" w:eastAsia="黑体"/>
                <w:color w:val="auto"/>
                <w:sz w:val="18"/>
              </w:rPr>
            </w:pPr>
            <w:r>
              <w:rPr>
                <w:rFonts w:hint="eastAsia" w:ascii="黑体" w:eastAsia="黑体"/>
                <w:color w:val="auto"/>
                <w:sz w:val="18"/>
              </w:rPr>
              <w:t>公开时限</w:t>
            </w:r>
          </w:p>
        </w:tc>
        <w:tc>
          <w:tcPr>
            <w:tcW w:w="1215"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427" w:right="415"/>
              <w:jc w:val="center"/>
              <w:rPr>
                <w:rFonts w:hint="eastAsia" w:ascii="黑体" w:eastAsia="黑体"/>
                <w:color w:val="auto"/>
                <w:sz w:val="18"/>
              </w:rPr>
            </w:pPr>
            <w:r>
              <w:rPr>
                <w:rFonts w:hint="eastAsia" w:ascii="黑体" w:eastAsia="黑体"/>
                <w:color w:val="auto"/>
                <w:sz w:val="18"/>
              </w:rPr>
              <w:t>公开主体</w:t>
            </w:r>
          </w:p>
        </w:tc>
        <w:tc>
          <w:tcPr>
            <w:tcW w:w="1622"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630" w:right="350" w:hanging="272"/>
              <w:rPr>
                <w:rFonts w:hint="eastAsia" w:ascii="黑体" w:eastAsia="黑体"/>
                <w:color w:val="auto"/>
                <w:sz w:val="18"/>
              </w:rPr>
            </w:pPr>
            <w:r>
              <w:rPr>
                <w:rFonts w:hint="eastAsia" w:ascii="黑体" w:eastAsia="黑体"/>
                <w:color w:val="auto"/>
                <w:sz w:val="18"/>
              </w:rPr>
              <w:t>公开渠道和载体</w:t>
            </w:r>
          </w:p>
        </w:tc>
        <w:tc>
          <w:tcPr>
            <w:tcW w:w="1124" w:type="dxa"/>
            <w:gridSpan w:val="2"/>
          </w:tcPr>
          <w:p>
            <w:pPr>
              <w:pStyle w:val="9"/>
              <w:spacing w:before="123"/>
              <w:ind w:left="201"/>
              <w:rPr>
                <w:rFonts w:hint="eastAsia" w:ascii="黑体" w:eastAsia="黑体"/>
                <w:color w:val="auto"/>
                <w:sz w:val="18"/>
              </w:rPr>
            </w:pPr>
            <w:r>
              <w:rPr>
                <w:rFonts w:hint="eastAsia" w:ascii="黑体" w:eastAsia="黑体"/>
                <w:color w:val="auto"/>
                <w:sz w:val="18"/>
              </w:rPr>
              <w:t>公开对象</w:t>
            </w:r>
          </w:p>
        </w:tc>
        <w:tc>
          <w:tcPr>
            <w:tcW w:w="978" w:type="dxa"/>
            <w:gridSpan w:val="2"/>
          </w:tcPr>
          <w:p>
            <w:pPr>
              <w:pStyle w:val="9"/>
              <w:spacing w:before="123"/>
              <w:ind w:left="128"/>
              <w:rPr>
                <w:rFonts w:hint="eastAsia" w:ascii="黑体" w:eastAsia="黑体"/>
                <w:color w:val="auto"/>
                <w:sz w:val="18"/>
              </w:rPr>
            </w:pPr>
            <w:r>
              <w:rPr>
                <w:rFonts w:hint="eastAsia" w:ascii="黑体" w:eastAsia="黑体"/>
                <w:color w:val="auto"/>
                <w:sz w:val="18"/>
              </w:rPr>
              <w:t>公开方式</w:t>
            </w:r>
          </w:p>
        </w:tc>
        <w:tc>
          <w:tcPr>
            <w:tcW w:w="967" w:type="dxa"/>
            <w:gridSpan w:val="2"/>
          </w:tcPr>
          <w:p>
            <w:pPr>
              <w:pStyle w:val="9"/>
              <w:spacing w:before="123"/>
              <w:ind w:left="122"/>
              <w:rPr>
                <w:rFonts w:hint="eastAsia" w:ascii="黑体" w:eastAsia="黑体"/>
                <w:color w:val="auto"/>
                <w:sz w:val="18"/>
              </w:rPr>
            </w:pPr>
            <w:r>
              <w:rPr>
                <w:rFonts w:hint="eastAsia" w:ascii="黑体" w:eastAsia="黑体"/>
                <w:color w:val="auto"/>
                <w:sz w:val="18"/>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1" w:hRule="atLeast"/>
        </w:trPr>
        <w:tc>
          <w:tcPr>
            <w:tcW w:w="402" w:type="dxa"/>
            <w:vMerge w:val="continue"/>
            <w:tcBorders>
              <w:top w:val="nil"/>
            </w:tcBorders>
          </w:tcPr>
          <w:p>
            <w:pPr>
              <w:rPr>
                <w:color w:val="auto"/>
                <w:sz w:val="2"/>
                <w:szCs w:val="2"/>
              </w:rPr>
            </w:pPr>
          </w:p>
        </w:tc>
        <w:tc>
          <w:tcPr>
            <w:tcW w:w="632" w:type="dxa"/>
          </w:tcPr>
          <w:p>
            <w:pPr>
              <w:pStyle w:val="9"/>
              <w:spacing w:before="3"/>
              <w:rPr>
                <w:rFonts w:ascii="Times New Roman"/>
                <w:color w:val="auto"/>
                <w:sz w:val="17"/>
              </w:rPr>
            </w:pPr>
          </w:p>
          <w:p>
            <w:pPr>
              <w:pStyle w:val="9"/>
              <w:spacing w:line="324" w:lineRule="auto"/>
              <w:ind w:left="135" w:right="124"/>
              <w:rPr>
                <w:rFonts w:hint="eastAsia" w:ascii="黑体" w:eastAsia="黑体"/>
                <w:color w:val="auto"/>
                <w:sz w:val="18"/>
              </w:rPr>
            </w:pPr>
            <w:r>
              <w:rPr>
                <w:rFonts w:hint="eastAsia" w:ascii="黑体" w:eastAsia="黑体"/>
                <w:color w:val="auto"/>
                <w:sz w:val="18"/>
              </w:rPr>
              <w:t>一级事项</w:t>
            </w:r>
          </w:p>
        </w:tc>
        <w:tc>
          <w:tcPr>
            <w:tcW w:w="2518" w:type="dxa"/>
          </w:tcPr>
          <w:p>
            <w:pPr>
              <w:pStyle w:val="9"/>
              <w:spacing w:before="3"/>
              <w:rPr>
                <w:rFonts w:ascii="Times New Roman"/>
                <w:color w:val="auto"/>
                <w:sz w:val="17"/>
              </w:rPr>
            </w:pPr>
          </w:p>
          <w:p>
            <w:pPr>
              <w:pStyle w:val="9"/>
              <w:spacing w:line="324" w:lineRule="auto"/>
              <w:ind w:left="1077" w:right="1068"/>
              <w:jc w:val="center"/>
              <w:rPr>
                <w:rFonts w:hint="eastAsia" w:ascii="黑体" w:eastAsia="黑体"/>
                <w:color w:val="auto"/>
                <w:sz w:val="18"/>
              </w:rPr>
            </w:pPr>
            <w:r>
              <w:rPr>
                <w:rFonts w:hint="eastAsia" w:ascii="黑体" w:eastAsia="黑体"/>
                <w:color w:val="auto"/>
                <w:sz w:val="18"/>
              </w:rPr>
              <w:t>二级事项</w:t>
            </w:r>
          </w:p>
        </w:tc>
        <w:tc>
          <w:tcPr>
            <w:tcW w:w="1710" w:type="dxa"/>
            <w:vMerge w:val="continue"/>
            <w:tcBorders>
              <w:top w:val="nil"/>
            </w:tcBorders>
          </w:tcPr>
          <w:p>
            <w:pPr>
              <w:rPr>
                <w:color w:val="auto"/>
                <w:sz w:val="2"/>
                <w:szCs w:val="2"/>
              </w:rPr>
            </w:pPr>
          </w:p>
        </w:tc>
        <w:tc>
          <w:tcPr>
            <w:tcW w:w="1680" w:type="dxa"/>
            <w:vMerge w:val="continue"/>
            <w:tcBorders>
              <w:top w:val="nil"/>
            </w:tcBorders>
          </w:tcPr>
          <w:p>
            <w:pPr>
              <w:rPr>
                <w:color w:val="auto"/>
                <w:sz w:val="2"/>
                <w:szCs w:val="2"/>
              </w:rPr>
            </w:pPr>
          </w:p>
        </w:tc>
        <w:tc>
          <w:tcPr>
            <w:tcW w:w="1695" w:type="dxa"/>
            <w:vMerge w:val="continue"/>
            <w:tcBorders>
              <w:top w:val="nil"/>
            </w:tcBorders>
          </w:tcPr>
          <w:p>
            <w:pPr>
              <w:rPr>
                <w:color w:val="auto"/>
                <w:sz w:val="2"/>
                <w:szCs w:val="2"/>
              </w:rPr>
            </w:pPr>
          </w:p>
        </w:tc>
        <w:tc>
          <w:tcPr>
            <w:tcW w:w="1215" w:type="dxa"/>
            <w:vMerge w:val="continue"/>
            <w:tcBorders>
              <w:top w:val="nil"/>
            </w:tcBorders>
          </w:tcPr>
          <w:p>
            <w:pPr>
              <w:rPr>
                <w:color w:val="auto"/>
                <w:sz w:val="2"/>
                <w:szCs w:val="2"/>
              </w:rPr>
            </w:pPr>
          </w:p>
        </w:tc>
        <w:tc>
          <w:tcPr>
            <w:tcW w:w="1622" w:type="dxa"/>
            <w:vMerge w:val="continue"/>
            <w:tcBorders>
              <w:top w:val="nil"/>
            </w:tcBorders>
          </w:tcPr>
          <w:p>
            <w:pPr>
              <w:rPr>
                <w:color w:val="auto"/>
                <w:sz w:val="2"/>
                <w:szCs w:val="2"/>
              </w:rPr>
            </w:pPr>
          </w:p>
        </w:tc>
        <w:tc>
          <w:tcPr>
            <w:tcW w:w="507" w:type="dxa"/>
          </w:tcPr>
          <w:p>
            <w:pPr>
              <w:pStyle w:val="9"/>
              <w:spacing w:before="43" w:line="324" w:lineRule="auto"/>
              <w:ind w:left="163" w:right="151"/>
              <w:rPr>
                <w:rFonts w:hint="eastAsia" w:ascii="黑体" w:eastAsia="黑体"/>
                <w:color w:val="auto"/>
                <w:sz w:val="18"/>
              </w:rPr>
            </w:pPr>
            <w:r>
              <w:rPr>
                <w:rFonts w:hint="eastAsia" w:ascii="黑体" w:eastAsia="黑体"/>
                <w:color w:val="auto"/>
                <w:sz w:val="18"/>
              </w:rPr>
              <w:t>全社</w:t>
            </w:r>
          </w:p>
          <w:p>
            <w:pPr>
              <w:pStyle w:val="9"/>
              <w:spacing w:before="1"/>
              <w:ind w:left="163"/>
              <w:rPr>
                <w:rFonts w:hint="eastAsia" w:ascii="黑体" w:eastAsia="黑体"/>
                <w:color w:val="auto"/>
                <w:sz w:val="18"/>
              </w:rPr>
            </w:pPr>
            <w:r>
              <w:rPr>
                <w:rFonts w:hint="eastAsia" w:ascii="黑体" w:eastAsia="黑体"/>
                <w:color w:val="auto"/>
                <w:sz w:val="18"/>
              </w:rPr>
              <w:t>会</w:t>
            </w:r>
          </w:p>
        </w:tc>
        <w:tc>
          <w:tcPr>
            <w:tcW w:w="617" w:type="dxa"/>
          </w:tcPr>
          <w:p>
            <w:pPr>
              <w:pStyle w:val="9"/>
              <w:spacing w:before="3"/>
              <w:rPr>
                <w:rFonts w:ascii="Times New Roman"/>
                <w:color w:val="auto"/>
                <w:sz w:val="17"/>
              </w:rPr>
            </w:pPr>
          </w:p>
          <w:p>
            <w:pPr>
              <w:pStyle w:val="9"/>
              <w:spacing w:line="324" w:lineRule="auto"/>
              <w:ind w:left="126" w:right="118"/>
              <w:rPr>
                <w:rFonts w:hint="eastAsia" w:ascii="黑体" w:eastAsia="黑体"/>
                <w:color w:val="auto"/>
                <w:sz w:val="18"/>
              </w:rPr>
            </w:pPr>
            <w:r>
              <w:rPr>
                <w:rFonts w:hint="eastAsia" w:ascii="黑体" w:eastAsia="黑体"/>
                <w:color w:val="auto"/>
                <w:sz w:val="18"/>
              </w:rPr>
              <w:t>特定群体</w:t>
            </w:r>
          </w:p>
        </w:tc>
        <w:tc>
          <w:tcPr>
            <w:tcW w:w="396" w:type="dxa"/>
          </w:tcPr>
          <w:p>
            <w:pPr>
              <w:pStyle w:val="9"/>
              <w:spacing w:before="3"/>
              <w:rPr>
                <w:rFonts w:ascii="Times New Roman"/>
                <w:color w:val="auto"/>
                <w:sz w:val="17"/>
              </w:rPr>
            </w:pPr>
          </w:p>
          <w:p>
            <w:pPr>
              <w:pStyle w:val="9"/>
              <w:spacing w:line="324" w:lineRule="auto"/>
              <w:ind w:left="107" w:right="96"/>
              <w:rPr>
                <w:rFonts w:hint="eastAsia" w:ascii="黑体" w:eastAsia="黑体"/>
                <w:color w:val="auto"/>
                <w:sz w:val="18"/>
              </w:rPr>
            </w:pPr>
            <w:r>
              <w:rPr>
                <w:rFonts w:hint="eastAsia" w:ascii="黑体" w:eastAsia="黑体"/>
                <w:color w:val="auto"/>
                <w:sz w:val="18"/>
              </w:rPr>
              <w:t>主动</w:t>
            </w:r>
          </w:p>
        </w:tc>
        <w:tc>
          <w:tcPr>
            <w:tcW w:w="582" w:type="dxa"/>
          </w:tcPr>
          <w:p>
            <w:pPr>
              <w:pStyle w:val="9"/>
              <w:spacing w:before="3"/>
              <w:rPr>
                <w:rFonts w:ascii="Times New Roman"/>
                <w:color w:val="auto"/>
                <w:sz w:val="17"/>
              </w:rPr>
            </w:pPr>
          </w:p>
          <w:p>
            <w:pPr>
              <w:pStyle w:val="9"/>
              <w:spacing w:line="324" w:lineRule="auto"/>
              <w:ind w:left="200" w:right="100" w:hanging="92"/>
              <w:rPr>
                <w:rFonts w:hint="eastAsia" w:ascii="黑体" w:eastAsia="黑体"/>
                <w:color w:val="auto"/>
                <w:sz w:val="18"/>
              </w:rPr>
            </w:pPr>
            <w:r>
              <w:rPr>
                <w:rFonts w:hint="eastAsia" w:ascii="黑体" w:eastAsia="黑体"/>
                <w:color w:val="auto"/>
                <w:sz w:val="18"/>
              </w:rPr>
              <w:t>依申请</w:t>
            </w:r>
          </w:p>
        </w:tc>
        <w:tc>
          <w:tcPr>
            <w:tcW w:w="480" w:type="dxa"/>
          </w:tcPr>
          <w:p>
            <w:pPr>
              <w:pStyle w:val="9"/>
              <w:spacing w:before="3"/>
              <w:rPr>
                <w:rFonts w:ascii="Times New Roman"/>
                <w:color w:val="auto"/>
                <w:sz w:val="17"/>
              </w:rPr>
            </w:pPr>
          </w:p>
          <w:p>
            <w:pPr>
              <w:pStyle w:val="9"/>
              <w:spacing w:line="324" w:lineRule="auto"/>
              <w:ind w:left="149" w:right="138"/>
              <w:rPr>
                <w:rFonts w:hint="eastAsia" w:ascii="黑体" w:eastAsia="黑体"/>
                <w:color w:val="auto"/>
                <w:sz w:val="18"/>
              </w:rPr>
            </w:pPr>
            <w:r>
              <w:rPr>
                <w:rFonts w:hint="eastAsia" w:ascii="黑体" w:eastAsia="黑体"/>
                <w:color w:val="auto"/>
                <w:sz w:val="18"/>
              </w:rPr>
              <w:t>县级</w:t>
            </w:r>
          </w:p>
        </w:tc>
        <w:tc>
          <w:tcPr>
            <w:tcW w:w="487" w:type="dxa"/>
          </w:tcPr>
          <w:p>
            <w:pPr>
              <w:pStyle w:val="9"/>
              <w:spacing w:before="3"/>
              <w:rPr>
                <w:rFonts w:ascii="Times New Roman"/>
                <w:color w:val="auto"/>
                <w:sz w:val="17"/>
              </w:rPr>
            </w:pPr>
          </w:p>
          <w:p>
            <w:pPr>
              <w:pStyle w:val="9"/>
              <w:spacing w:line="324" w:lineRule="auto"/>
              <w:ind w:left="151" w:right="143"/>
              <w:rPr>
                <w:rFonts w:hint="eastAsia" w:ascii="黑体" w:eastAsia="黑体"/>
                <w:color w:val="auto"/>
                <w:sz w:val="18"/>
              </w:rPr>
            </w:pPr>
            <w:r>
              <w:rPr>
                <w:rFonts w:hint="eastAsia" w:ascii="黑体" w:eastAsia="黑体"/>
                <w:color w:val="auto"/>
                <w:sz w:val="18"/>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0" w:hRule="atLeast"/>
        </w:trPr>
        <w:tc>
          <w:tcPr>
            <w:tcW w:w="402"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25"/>
              </w:rPr>
            </w:pPr>
          </w:p>
          <w:p>
            <w:pPr>
              <w:pStyle w:val="9"/>
              <w:ind w:left="90" w:right="81"/>
              <w:jc w:val="center"/>
              <w:rPr>
                <w:color w:val="auto"/>
                <w:sz w:val="18"/>
              </w:rPr>
            </w:pPr>
            <w:r>
              <w:rPr>
                <w:color w:val="auto"/>
                <w:sz w:val="18"/>
              </w:rPr>
              <w:t>39</w:t>
            </w:r>
          </w:p>
        </w:tc>
        <w:tc>
          <w:tcPr>
            <w:tcW w:w="632"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5"/>
              <w:rPr>
                <w:rFonts w:ascii="Times New Roman"/>
                <w:color w:val="auto"/>
                <w:sz w:val="20"/>
              </w:rPr>
            </w:pPr>
          </w:p>
          <w:p>
            <w:pPr>
              <w:pStyle w:val="9"/>
              <w:spacing w:line="324" w:lineRule="auto"/>
              <w:ind w:left="135" w:right="124"/>
              <w:jc w:val="both"/>
              <w:rPr>
                <w:color w:val="auto"/>
                <w:sz w:val="18"/>
              </w:rPr>
            </w:pPr>
            <w:r>
              <w:rPr>
                <w:color w:val="auto"/>
                <w:sz w:val="18"/>
              </w:rPr>
              <w:t>城市建筑垃圾管理</w:t>
            </w:r>
          </w:p>
        </w:tc>
        <w:tc>
          <w:tcPr>
            <w:tcW w:w="2518"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6"/>
              </w:rPr>
            </w:pPr>
          </w:p>
          <w:p>
            <w:pPr>
              <w:pStyle w:val="9"/>
              <w:spacing w:line="324" w:lineRule="auto"/>
              <w:ind w:left="177" w:right="168"/>
              <w:jc w:val="center"/>
              <w:rPr>
                <w:color w:val="auto"/>
                <w:sz w:val="18"/>
              </w:rPr>
            </w:pPr>
            <w:r>
              <w:rPr>
                <w:color w:val="auto"/>
                <w:sz w:val="18"/>
              </w:rPr>
              <w:t>擅自设立弃置场受纳建筑垃圾行为的处罚（城市规划区内）</w:t>
            </w:r>
          </w:p>
        </w:tc>
        <w:tc>
          <w:tcPr>
            <w:tcW w:w="1710" w:type="dxa"/>
          </w:tcPr>
          <w:p>
            <w:pPr>
              <w:pStyle w:val="9"/>
              <w:numPr>
                <w:ilvl w:val="0"/>
                <w:numId w:val="55"/>
              </w:numPr>
              <w:tabs>
                <w:tab w:val="left" w:pos="290"/>
              </w:tabs>
              <w:spacing w:before="13" w:after="0" w:line="249" w:lineRule="auto"/>
              <w:ind w:left="107" w:right="150" w:firstLine="0"/>
              <w:jc w:val="both"/>
              <w:rPr>
                <w:color w:val="auto"/>
                <w:sz w:val="18"/>
              </w:rPr>
            </w:pPr>
            <w:r>
              <w:rPr>
                <w:color w:val="auto"/>
                <w:spacing w:val="-3"/>
                <w:sz w:val="18"/>
              </w:rPr>
              <w:t>机构职能、权责清单、执法人员名</w:t>
            </w:r>
            <w:r>
              <w:rPr>
                <w:color w:val="auto"/>
                <w:sz w:val="18"/>
              </w:rPr>
              <w:t>单；</w:t>
            </w:r>
          </w:p>
          <w:p>
            <w:pPr>
              <w:pStyle w:val="9"/>
              <w:numPr>
                <w:ilvl w:val="0"/>
                <w:numId w:val="55"/>
              </w:numPr>
              <w:tabs>
                <w:tab w:val="left" w:pos="290"/>
              </w:tabs>
              <w:spacing w:before="1" w:after="0" w:line="249" w:lineRule="auto"/>
              <w:ind w:left="107" w:right="150" w:firstLine="0"/>
              <w:jc w:val="left"/>
              <w:rPr>
                <w:color w:val="auto"/>
                <w:sz w:val="18"/>
              </w:rPr>
            </w:pPr>
            <w:r>
              <w:rPr>
                <w:color w:val="auto"/>
                <w:spacing w:val="-3"/>
                <w:sz w:val="18"/>
              </w:rPr>
              <w:t>执法程序或行政</w:t>
            </w:r>
            <w:r>
              <w:rPr>
                <w:color w:val="auto"/>
                <w:sz w:val="18"/>
              </w:rPr>
              <w:t>强制流程图；</w:t>
            </w:r>
          </w:p>
          <w:p>
            <w:pPr>
              <w:pStyle w:val="9"/>
              <w:numPr>
                <w:ilvl w:val="0"/>
                <w:numId w:val="55"/>
              </w:numPr>
              <w:tabs>
                <w:tab w:val="left" w:pos="290"/>
              </w:tabs>
              <w:spacing w:before="0" w:after="0" w:line="240" w:lineRule="auto"/>
              <w:ind w:left="289" w:right="0" w:hanging="183"/>
              <w:jc w:val="left"/>
              <w:rPr>
                <w:color w:val="auto"/>
                <w:sz w:val="18"/>
              </w:rPr>
            </w:pPr>
            <w:r>
              <w:rPr>
                <w:color w:val="auto"/>
                <w:sz w:val="18"/>
              </w:rPr>
              <w:t>执法依据；</w:t>
            </w:r>
          </w:p>
          <w:p>
            <w:pPr>
              <w:pStyle w:val="9"/>
              <w:numPr>
                <w:ilvl w:val="0"/>
                <w:numId w:val="55"/>
              </w:numPr>
              <w:tabs>
                <w:tab w:val="left" w:pos="290"/>
              </w:tabs>
              <w:spacing w:before="9" w:after="0" w:line="249" w:lineRule="auto"/>
              <w:ind w:left="107" w:right="150" w:firstLine="0"/>
              <w:jc w:val="left"/>
              <w:rPr>
                <w:color w:val="auto"/>
                <w:sz w:val="18"/>
              </w:rPr>
            </w:pPr>
            <w:r>
              <w:rPr>
                <w:color w:val="auto"/>
                <w:spacing w:val="-3"/>
                <w:sz w:val="18"/>
              </w:rPr>
              <w:t>行政处罚自由裁</w:t>
            </w:r>
            <w:r>
              <w:rPr>
                <w:color w:val="auto"/>
                <w:sz w:val="18"/>
              </w:rPr>
              <w:t>量基准；</w:t>
            </w:r>
          </w:p>
          <w:p>
            <w:pPr>
              <w:pStyle w:val="9"/>
              <w:numPr>
                <w:ilvl w:val="0"/>
                <w:numId w:val="55"/>
              </w:numPr>
              <w:tabs>
                <w:tab w:val="left" w:pos="290"/>
              </w:tabs>
              <w:spacing w:before="1" w:after="0" w:line="249" w:lineRule="auto"/>
              <w:ind w:left="107" w:right="150" w:firstLine="0"/>
              <w:jc w:val="left"/>
              <w:rPr>
                <w:color w:val="auto"/>
                <w:sz w:val="18"/>
              </w:rPr>
            </w:pPr>
            <w:r>
              <w:rPr>
                <w:color w:val="auto"/>
                <w:spacing w:val="-3"/>
                <w:sz w:val="18"/>
              </w:rPr>
              <w:t>咨询、监督投诉</w:t>
            </w:r>
            <w:r>
              <w:rPr>
                <w:color w:val="auto"/>
                <w:sz w:val="18"/>
              </w:rPr>
              <w:t>方式；</w:t>
            </w:r>
          </w:p>
          <w:p>
            <w:pPr>
              <w:pStyle w:val="9"/>
              <w:numPr>
                <w:ilvl w:val="0"/>
                <w:numId w:val="55"/>
              </w:numPr>
              <w:tabs>
                <w:tab w:val="left" w:pos="290"/>
              </w:tabs>
              <w:spacing w:before="0" w:after="0" w:line="240" w:lineRule="auto"/>
              <w:ind w:left="289" w:right="0" w:hanging="183"/>
              <w:jc w:val="left"/>
              <w:rPr>
                <w:color w:val="auto"/>
                <w:sz w:val="18"/>
              </w:rPr>
            </w:pPr>
            <w:r>
              <w:rPr>
                <w:color w:val="auto"/>
                <w:sz w:val="18"/>
              </w:rPr>
              <w:t>处罚决定；</w:t>
            </w:r>
          </w:p>
          <w:p>
            <w:pPr>
              <w:pStyle w:val="9"/>
              <w:numPr>
                <w:ilvl w:val="0"/>
                <w:numId w:val="55"/>
              </w:numPr>
              <w:tabs>
                <w:tab w:val="left" w:pos="290"/>
              </w:tabs>
              <w:spacing w:before="9" w:after="0" w:line="206" w:lineRule="exact"/>
              <w:ind w:left="289" w:right="0" w:hanging="183"/>
              <w:jc w:val="left"/>
              <w:rPr>
                <w:color w:val="auto"/>
                <w:sz w:val="18"/>
              </w:rPr>
            </w:pPr>
            <w:r>
              <w:rPr>
                <w:color w:val="auto"/>
                <w:sz w:val="18"/>
              </w:rPr>
              <w:t>救济渠道。</w:t>
            </w:r>
          </w:p>
        </w:tc>
        <w:tc>
          <w:tcPr>
            <w:tcW w:w="1680"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33" w:line="324" w:lineRule="auto"/>
              <w:ind w:left="120" w:right="107"/>
              <w:rPr>
                <w:color w:val="auto"/>
                <w:sz w:val="18"/>
              </w:rPr>
            </w:pPr>
            <w:r>
              <w:rPr>
                <w:color w:val="auto"/>
                <w:sz w:val="18"/>
              </w:rPr>
              <w:t>《城市建筑垃圾管理规定》第二十条</w:t>
            </w:r>
          </w:p>
        </w:tc>
        <w:tc>
          <w:tcPr>
            <w:tcW w:w="1695" w:type="dxa"/>
          </w:tcPr>
          <w:p>
            <w:pPr>
              <w:pStyle w:val="9"/>
              <w:rPr>
                <w:rFonts w:ascii="Times New Roman"/>
                <w:color w:val="auto"/>
                <w:sz w:val="18"/>
              </w:rPr>
            </w:pPr>
          </w:p>
          <w:p>
            <w:pPr>
              <w:pStyle w:val="9"/>
              <w:rPr>
                <w:rFonts w:ascii="Times New Roman"/>
                <w:color w:val="auto"/>
                <w:sz w:val="18"/>
              </w:rPr>
            </w:pPr>
          </w:p>
          <w:p>
            <w:pPr>
              <w:pStyle w:val="9"/>
              <w:spacing w:before="130" w:line="324" w:lineRule="auto"/>
              <w:ind w:left="125" w:right="117"/>
              <w:jc w:val="center"/>
              <w:rPr>
                <w:color w:val="auto"/>
                <w:sz w:val="18"/>
              </w:rPr>
            </w:pPr>
            <w:r>
              <w:rPr>
                <w:color w:val="auto"/>
                <w:spacing w:val="-3"/>
                <w:sz w:val="18"/>
              </w:rPr>
              <w:t>执法决定信息在决</w:t>
            </w:r>
            <w:r>
              <w:rPr>
                <w:color w:val="auto"/>
                <w:spacing w:val="-7"/>
                <w:sz w:val="18"/>
              </w:rPr>
              <w:t xml:space="preserve">定作出之日起 </w:t>
            </w:r>
            <w:r>
              <w:rPr>
                <w:color w:val="auto"/>
                <w:sz w:val="18"/>
              </w:rPr>
              <w:t>7</w:t>
            </w:r>
            <w:r>
              <w:rPr>
                <w:color w:val="auto"/>
                <w:spacing w:val="-31"/>
                <w:sz w:val="18"/>
              </w:rPr>
              <w:t xml:space="preserve"> 个</w:t>
            </w:r>
            <w:r>
              <w:rPr>
                <w:color w:val="auto"/>
                <w:spacing w:val="-3"/>
                <w:sz w:val="18"/>
              </w:rPr>
              <w:t>工作日内公开，其他相关信息形成或</w:t>
            </w:r>
            <w:r>
              <w:rPr>
                <w:color w:val="auto"/>
                <w:spacing w:val="-8"/>
                <w:sz w:val="18"/>
              </w:rPr>
              <w:t xml:space="preserve">变更之日起 </w:t>
            </w:r>
            <w:r>
              <w:rPr>
                <w:color w:val="auto"/>
                <w:sz w:val="18"/>
              </w:rPr>
              <w:t>20</w:t>
            </w:r>
            <w:r>
              <w:rPr>
                <w:color w:val="auto"/>
                <w:spacing w:val="-23"/>
                <w:sz w:val="18"/>
              </w:rPr>
              <w:t xml:space="preserve"> 个工作日内公开</w:t>
            </w:r>
          </w:p>
        </w:tc>
        <w:tc>
          <w:tcPr>
            <w:tcW w:w="1215"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33" w:line="324" w:lineRule="auto"/>
              <w:ind w:left="156" w:right="146"/>
              <w:rPr>
                <w:rFonts w:hint="eastAsia" w:eastAsia="仿宋"/>
                <w:color w:val="auto"/>
                <w:sz w:val="18"/>
                <w:lang w:eastAsia="zh-CN"/>
              </w:rPr>
            </w:pPr>
            <w:r>
              <w:rPr>
                <w:rFonts w:hint="eastAsia"/>
                <w:color w:val="auto"/>
                <w:sz w:val="18"/>
                <w:lang w:eastAsia="zh-CN"/>
              </w:rPr>
              <w:t>新县城市管理局</w:t>
            </w:r>
          </w:p>
        </w:tc>
        <w:tc>
          <w:tcPr>
            <w:tcW w:w="1622" w:type="dxa"/>
            <w:vAlign w:val="top"/>
          </w:tcPr>
          <w:p>
            <w:pPr>
              <w:pStyle w:val="9"/>
              <w:jc w:val="left"/>
              <w:rPr>
                <w:rFonts w:ascii="宋体"/>
                <w:b/>
                <w:color w:val="auto"/>
                <w:sz w:val="18"/>
              </w:rPr>
            </w:pPr>
          </w:p>
          <w:p>
            <w:pPr>
              <w:pStyle w:val="9"/>
              <w:jc w:val="left"/>
              <w:rPr>
                <w:rFonts w:ascii="宋体"/>
                <w:b/>
                <w:color w:val="auto"/>
                <w:sz w:val="18"/>
              </w:rPr>
            </w:pPr>
          </w:p>
          <w:p>
            <w:pPr>
              <w:pStyle w:val="9"/>
              <w:jc w:val="left"/>
              <w:rPr>
                <w:rFonts w:ascii="宋体"/>
                <w:b/>
                <w:color w:val="auto"/>
                <w:sz w:val="18"/>
              </w:rPr>
            </w:pPr>
          </w:p>
          <w:p>
            <w:pPr>
              <w:pStyle w:val="9"/>
              <w:spacing w:before="9"/>
              <w:jc w:val="left"/>
              <w:rPr>
                <w:rFonts w:ascii="宋体"/>
                <w:b/>
                <w:color w:val="auto"/>
                <w:sz w:val="15"/>
              </w:rPr>
            </w:pPr>
          </w:p>
          <w:p>
            <w:pPr>
              <w:pStyle w:val="9"/>
              <w:numPr>
                <w:ilvl w:val="0"/>
                <w:numId w:val="4"/>
              </w:numPr>
              <w:tabs>
                <w:tab w:val="left" w:pos="290"/>
              </w:tabs>
              <w:spacing w:before="1" w:after="0" w:line="240" w:lineRule="auto"/>
              <w:ind w:left="289" w:right="0" w:hanging="182"/>
              <w:jc w:val="left"/>
              <w:rPr>
                <w:color w:val="auto"/>
                <w:sz w:val="18"/>
              </w:rPr>
            </w:pPr>
            <w:r>
              <w:rPr>
                <w:color w:val="auto"/>
                <w:sz w:val="18"/>
              </w:rPr>
              <w:t>政府网站</w:t>
            </w:r>
          </w:p>
          <w:p>
            <w:pPr>
              <w:pStyle w:val="9"/>
              <w:numPr>
                <w:ilvl w:val="0"/>
                <w:numId w:val="4"/>
              </w:numPr>
              <w:tabs>
                <w:tab w:val="left" w:pos="290"/>
              </w:tabs>
              <w:spacing w:before="1" w:after="0" w:line="240" w:lineRule="auto"/>
              <w:ind w:left="289" w:right="0" w:hanging="182"/>
              <w:jc w:val="left"/>
              <w:rPr>
                <w:color w:val="auto"/>
                <w:sz w:val="18"/>
              </w:rPr>
            </w:pPr>
            <w:r>
              <w:rPr>
                <w:color w:val="auto"/>
                <w:sz w:val="18"/>
              </w:rPr>
              <w:t>政务服务中心</w:t>
            </w:r>
          </w:p>
          <w:p>
            <w:pPr>
              <w:pStyle w:val="9"/>
              <w:numPr>
                <w:ilvl w:val="0"/>
                <w:numId w:val="4"/>
              </w:numPr>
              <w:tabs>
                <w:tab w:val="left" w:pos="290"/>
              </w:tabs>
              <w:spacing w:before="1" w:after="0" w:line="240" w:lineRule="auto"/>
              <w:ind w:left="289" w:leftChars="0" w:right="0" w:rightChars="0" w:hanging="182" w:firstLineChars="0"/>
              <w:jc w:val="left"/>
              <w:rPr>
                <w:rFonts w:ascii="仿宋" w:hAnsi="仿宋" w:eastAsia="仿宋" w:cs="仿宋"/>
                <w:color w:val="auto"/>
                <w:sz w:val="18"/>
                <w:szCs w:val="22"/>
                <w:lang w:val="zh-CN" w:eastAsia="zh-CN" w:bidi="zh-CN"/>
              </w:rPr>
            </w:pPr>
            <w:r>
              <w:rPr>
                <w:rFonts w:hint="eastAsia"/>
                <w:color w:val="auto"/>
                <w:spacing w:val="-3"/>
                <w:sz w:val="18"/>
                <w:lang w:eastAsia="zh-CN"/>
              </w:rPr>
              <w:t>新县城市管理局</w:t>
            </w:r>
          </w:p>
        </w:tc>
        <w:tc>
          <w:tcPr>
            <w:tcW w:w="507"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25"/>
              </w:rPr>
            </w:pPr>
          </w:p>
          <w:p>
            <w:pPr>
              <w:pStyle w:val="9"/>
              <w:ind w:right="151"/>
              <w:jc w:val="right"/>
              <w:rPr>
                <w:color w:val="auto"/>
                <w:sz w:val="18"/>
              </w:rPr>
            </w:pPr>
            <w:r>
              <w:rPr>
                <w:color w:val="auto"/>
                <w:sz w:val="18"/>
              </w:rPr>
              <w:t>√</w:t>
            </w:r>
          </w:p>
        </w:tc>
        <w:tc>
          <w:tcPr>
            <w:tcW w:w="617" w:type="dxa"/>
          </w:tcPr>
          <w:p>
            <w:pPr>
              <w:pStyle w:val="9"/>
              <w:rPr>
                <w:rFonts w:ascii="Times New Roman"/>
                <w:color w:val="auto"/>
                <w:sz w:val="18"/>
              </w:rPr>
            </w:pPr>
          </w:p>
        </w:tc>
        <w:tc>
          <w:tcPr>
            <w:tcW w:w="396"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25"/>
              </w:rPr>
            </w:pPr>
          </w:p>
          <w:p>
            <w:pPr>
              <w:pStyle w:val="9"/>
              <w:ind w:left="8"/>
              <w:jc w:val="center"/>
              <w:rPr>
                <w:color w:val="auto"/>
                <w:sz w:val="18"/>
              </w:rPr>
            </w:pPr>
            <w:r>
              <w:rPr>
                <w:color w:val="auto"/>
                <w:sz w:val="18"/>
              </w:rPr>
              <w:t>√</w:t>
            </w:r>
          </w:p>
        </w:tc>
        <w:tc>
          <w:tcPr>
            <w:tcW w:w="582" w:type="dxa"/>
          </w:tcPr>
          <w:p>
            <w:pPr>
              <w:pStyle w:val="9"/>
              <w:rPr>
                <w:rFonts w:ascii="Times New Roman"/>
                <w:color w:val="auto"/>
                <w:sz w:val="18"/>
              </w:rPr>
            </w:pPr>
          </w:p>
        </w:tc>
        <w:tc>
          <w:tcPr>
            <w:tcW w:w="480"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25"/>
              </w:rPr>
            </w:pPr>
          </w:p>
          <w:p>
            <w:pPr>
              <w:pStyle w:val="9"/>
              <w:ind w:left="8"/>
              <w:jc w:val="center"/>
              <w:rPr>
                <w:color w:val="auto"/>
                <w:sz w:val="18"/>
              </w:rPr>
            </w:pPr>
            <w:r>
              <w:rPr>
                <w:color w:val="auto"/>
                <w:sz w:val="18"/>
              </w:rPr>
              <w:t>√</w:t>
            </w:r>
          </w:p>
        </w:tc>
        <w:tc>
          <w:tcPr>
            <w:tcW w:w="487" w:type="dxa"/>
          </w:tcPr>
          <w:p>
            <w:pPr>
              <w:pStyle w:val="9"/>
              <w:rPr>
                <w:rFonts w:ascii="Times New Roman"/>
                <w:color w:val="auto"/>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7" w:hRule="atLeast"/>
        </w:trPr>
        <w:tc>
          <w:tcPr>
            <w:tcW w:w="402"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left="90" w:right="81"/>
              <w:jc w:val="center"/>
              <w:rPr>
                <w:color w:val="auto"/>
                <w:sz w:val="18"/>
              </w:rPr>
            </w:pPr>
            <w:r>
              <w:rPr>
                <w:color w:val="auto"/>
                <w:sz w:val="18"/>
              </w:rPr>
              <w:t>40</w:t>
            </w:r>
          </w:p>
        </w:tc>
        <w:tc>
          <w:tcPr>
            <w:tcW w:w="632"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8"/>
              <w:rPr>
                <w:rFonts w:ascii="Times New Roman"/>
                <w:color w:val="auto"/>
                <w:sz w:val="23"/>
              </w:rPr>
            </w:pPr>
          </w:p>
          <w:p>
            <w:pPr>
              <w:pStyle w:val="9"/>
              <w:spacing w:line="324" w:lineRule="auto"/>
              <w:ind w:left="135" w:right="124"/>
              <w:jc w:val="both"/>
              <w:rPr>
                <w:color w:val="auto"/>
                <w:sz w:val="18"/>
              </w:rPr>
            </w:pPr>
            <w:r>
              <w:rPr>
                <w:color w:val="auto"/>
                <w:sz w:val="18"/>
              </w:rPr>
              <w:t>城市建筑垃圾管理</w:t>
            </w:r>
          </w:p>
        </w:tc>
        <w:tc>
          <w:tcPr>
            <w:tcW w:w="2518"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8"/>
              <w:rPr>
                <w:rFonts w:ascii="Times New Roman"/>
                <w:color w:val="auto"/>
                <w:sz w:val="23"/>
              </w:rPr>
            </w:pPr>
          </w:p>
          <w:p>
            <w:pPr>
              <w:pStyle w:val="9"/>
              <w:spacing w:line="324" w:lineRule="auto"/>
              <w:ind w:left="107" w:right="96" w:hanging="3"/>
              <w:jc w:val="center"/>
              <w:rPr>
                <w:color w:val="auto"/>
                <w:sz w:val="18"/>
              </w:rPr>
            </w:pPr>
            <w:r>
              <w:rPr>
                <w:color w:val="auto"/>
                <w:sz w:val="18"/>
              </w:rPr>
              <w:t>建筑垃圾储运消纳场受纳工</w:t>
            </w:r>
            <w:r>
              <w:rPr>
                <w:color w:val="auto"/>
                <w:spacing w:val="-7"/>
                <w:sz w:val="18"/>
              </w:rPr>
              <w:t>业垃圾、生活垃圾和有毒有害</w:t>
            </w:r>
            <w:r>
              <w:rPr>
                <w:color w:val="auto"/>
                <w:spacing w:val="-6"/>
                <w:sz w:val="18"/>
              </w:rPr>
              <w:t>垃圾行为的处罚</w:t>
            </w:r>
            <w:r>
              <w:rPr>
                <w:color w:val="auto"/>
                <w:sz w:val="18"/>
              </w:rPr>
              <w:t>（</w:t>
            </w:r>
            <w:r>
              <w:rPr>
                <w:color w:val="auto"/>
                <w:spacing w:val="-4"/>
                <w:sz w:val="18"/>
              </w:rPr>
              <w:t>城市规划区</w:t>
            </w:r>
            <w:r>
              <w:rPr>
                <w:color w:val="auto"/>
                <w:sz w:val="18"/>
              </w:rPr>
              <w:t>内）</w:t>
            </w:r>
          </w:p>
        </w:tc>
        <w:tc>
          <w:tcPr>
            <w:tcW w:w="1710" w:type="dxa"/>
            <w:tcBorders>
              <w:bottom w:val="nil"/>
            </w:tcBorders>
          </w:tcPr>
          <w:p>
            <w:pPr>
              <w:pStyle w:val="9"/>
              <w:numPr>
                <w:ilvl w:val="0"/>
                <w:numId w:val="56"/>
              </w:numPr>
              <w:tabs>
                <w:tab w:val="left" w:pos="290"/>
              </w:tabs>
              <w:spacing w:before="13" w:after="0" w:line="249" w:lineRule="auto"/>
              <w:ind w:left="107" w:right="150" w:firstLine="0"/>
              <w:jc w:val="both"/>
              <w:rPr>
                <w:color w:val="auto"/>
                <w:sz w:val="18"/>
              </w:rPr>
            </w:pPr>
            <w:r>
              <w:rPr>
                <w:color w:val="auto"/>
                <w:spacing w:val="-3"/>
                <w:sz w:val="18"/>
              </w:rPr>
              <w:t>机构职能、权责清单、执法人员名</w:t>
            </w:r>
            <w:r>
              <w:rPr>
                <w:color w:val="auto"/>
                <w:sz w:val="18"/>
              </w:rPr>
              <w:t>单；</w:t>
            </w:r>
          </w:p>
          <w:p>
            <w:pPr>
              <w:pStyle w:val="9"/>
              <w:numPr>
                <w:ilvl w:val="0"/>
                <w:numId w:val="56"/>
              </w:numPr>
              <w:tabs>
                <w:tab w:val="left" w:pos="290"/>
              </w:tabs>
              <w:spacing w:before="0" w:after="0" w:line="249" w:lineRule="auto"/>
              <w:ind w:left="107" w:right="150" w:firstLine="0"/>
              <w:jc w:val="left"/>
              <w:rPr>
                <w:color w:val="auto"/>
                <w:sz w:val="18"/>
              </w:rPr>
            </w:pPr>
            <w:r>
              <w:rPr>
                <w:color w:val="auto"/>
                <w:spacing w:val="-3"/>
                <w:sz w:val="18"/>
              </w:rPr>
              <w:t>执法程序或行政</w:t>
            </w:r>
            <w:r>
              <w:rPr>
                <w:color w:val="auto"/>
                <w:sz w:val="18"/>
              </w:rPr>
              <w:t>强制流程图；</w:t>
            </w:r>
          </w:p>
          <w:p>
            <w:pPr>
              <w:pStyle w:val="9"/>
              <w:numPr>
                <w:ilvl w:val="0"/>
                <w:numId w:val="56"/>
              </w:numPr>
              <w:tabs>
                <w:tab w:val="left" w:pos="290"/>
              </w:tabs>
              <w:spacing w:before="1" w:after="0" w:line="240" w:lineRule="auto"/>
              <w:ind w:left="289" w:right="0" w:hanging="183"/>
              <w:jc w:val="left"/>
              <w:rPr>
                <w:color w:val="auto"/>
                <w:sz w:val="18"/>
              </w:rPr>
            </w:pPr>
            <w:r>
              <w:rPr>
                <w:color w:val="auto"/>
                <w:sz w:val="18"/>
              </w:rPr>
              <w:t>执法依据；</w:t>
            </w:r>
          </w:p>
          <w:p>
            <w:pPr>
              <w:pStyle w:val="9"/>
              <w:numPr>
                <w:ilvl w:val="0"/>
                <w:numId w:val="56"/>
              </w:numPr>
              <w:tabs>
                <w:tab w:val="left" w:pos="290"/>
              </w:tabs>
              <w:spacing w:before="9" w:after="0" w:line="249" w:lineRule="auto"/>
              <w:ind w:left="107" w:right="150" w:firstLine="0"/>
              <w:jc w:val="left"/>
              <w:rPr>
                <w:color w:val="auto"/>
                <w:sz w:val="18"/>
              </w:rPr>
            </w:pPr>
            <w:r>
              <w:rPr>
                <w:color w:val="auto"/>
                <w:spacing w:val="-3"/>
                <w:sz w:val="18"/>
              </w:rPr>
              <w:t>行政处罚自由裁</w:t>
            </w:r>
            <w:r>
              <w:rPr>
                <w:color w:val="auto"/>
                <w:sz w:val="18"/>
              </w:rPr>
              <w:t>量基准；</w:t>
            </w:r>
          </w:p>
          <w:p>
            <w:pPr>
              <w:pStyle w:val="9"/>
              <w:numPr>
                <w:ilvl w:val="0"/>
                <w:numId w:val="56"/>
              </w:numPr>
              <w:tabs>
                <w:tab w:val="left" w:pos="290"/>
              </w:tabs>
              <w:spacing w:before="0" w:after="0" w:line="249" w:lineRule="auto"/>
              <w:ind w:left="107" w:right="150" w:firstLine="0"/>
              <w:jc w:val="left"/>
              <w:rPr>
                <w:color w:val="auto"/>
                <w:sz w:val="18"/>
              </w:rPr>
            </w:pPr>
            <w:r>
              <w:rPr>
                <w:color w:val="auto"/>
                <w:spacing w:val="-3"/>
                <w:sz w:val="18"/>
              </w:rPr>
              <w:t>咨询、监督投诉</w:t>
            </w:r>
            <w:r>
              <w:rPr>
                <w:color w:val="auto"/>
                <w:sz w:val="18"/>
              </w:rPr>
              <w:t>方式；</w:t>
            </w:r>
          </w:p>
          <w:p>
            <w:pPr>
              <w:pStyle w:val="9"/>
              <w:numPr>
                <w:ilvl w:val="0"/>
                <w:numId w:val="56"/>
              </w:numPr>
              <w:tabs>
                <w:tab w:val="left" w:pos="290"/>
              </w:tabs>
              <w:spacing w:before="1" w:after="0" w:line="225" w:lineRule="exact"/>
              <w:ind w:left="289" w:right="0" w:hanging="183"/>
              <w:jc w:val="left"/>
              <w:rPr>
                <w:color w:val="auto"/>
                <w:sz w:val="18"/>
              </w:rPr>
            </w:pPr>
            <w:r>
              <w:rPr>
                <w:color w:val="auto"/>
                <w:sz w:val="18"/>
              </w:rPr>
              <w:t>处罚决定；</w:t>
            </w:r>
          </w:p>
        </w:tc>
        <w:tc>
          <w:tcPr>
            <w:tcW w:w="1680"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3"/>
              <w:rPr>
                <w:rFonts w:ascii="Times New Roman"/>
                <w:color w:val="auto"/>
                <w:sz w:val="19"/>
              </w:rPr>
            </w:pPr>
          </w:p>
          <w:p>
            <w:pPr>
              <w:pStyle w:val="9"/>
              <w:spacing w:line="324" w:lineRule="auto"/>
              <w:ind w:left="120" w:right="107"/>
              <w:jc w:val="center"/>
              <w:rPr>
                <w:color w:val="auto"/>
                <w:sz w:val="18"/>
              </w:rPr>
            </w:pPr>
            <w:r>
              <w:rPr>
                <w:color w:val="auto"/>
                <w:sz w:val="18"/>
              </w:rPr>
              <w:t>《城市建筑垃圾管理规定》第二十一条</w:t>
            </w:r>
          </w:p>
        </w:tc>
        <w:tc>
          <w:tcPr>
            <w:tcW w:w="1695" w:type="dxa"/>
            <w:tcBorders>
              <w:bottom w:val="nil"/>
            </w:tcBorders>
          </w:tcPr>
          <w:p>
            <w:pPr>
              <w:pStyle w:val="9"/>
              <w:rPr>
                <w:rFonts w:ascii="Times New Roman"/>
                <w:color w:val="auto"/>
                <w:sz w:val="18"/>
              </w:rPr>
            </w:pPr>
          </w:p>
          <w:p>
            <w:pPr>
              <w:pStyle w:val="9"/>
              <w:rPr>
                <w:rFonts w:ascii="Times New Roman"/>
                <w:color w:val="auto"/>
                <w:sz w:val="18"/>
              </w:rPr>
            </w:pPr>
          </w:p>
          <w:p>
            <w:pPr>
              <w:pStyle w:val="9"/>
              <w:spacing w:before="7"/>
              <w:rPr>
                <w:rFonts w:ascii="Times New Roman"/>
                <w:color w:val="auto"/>
                <w:sz w:val="14"/>
              </w:rPr>
            </w:pPr>
          </w:p>
          <w:p>
            <w:pPr>
              <w:pStyle w:val="9"/>
              <w:spacing w:line="324" w:lineRule="auto"/>
              <w:ind w:left="125" w:right="117"/>
              <w:jc w:val="center"/>
              <w:rPr>
                <w:color w:val="auto"/>
                <w:sz w:val="18"/>
              </w:rPr>
            </w:pPr>
            <w:r>
              <w:rPr>
                <w:color w:val="auto"/>
                <w:spacing w:val="-3"/>
                <w:sz w:val="18"/>
              </w:rPr>
              <w:t>执法决定信息在决</w:t>
            </w:r>
            <w:r>
              <w:rPr>
                <w:color w:val="auto"/>
                <w:spacing w:val="-7"/>
                <w:sz w:val="18"/>
              </w:rPr>
              <w:t xml:space="preserve">定作出之日起 </w:t>
            </w:r>
            <w:r>
              <w:rPr>
                <w:color w:val="auto"/>
                <w:sz w:val="18"/>
              </w:rPr>
              <w:t>7</w:t>
            </w:r>
            <w:r>
              <w:rPr>
                <w:color w:val="auto"/>
                <w:spacing w:val="-31"/>
                <w:sz w:val="18"/>
              </w:rPr>
              <w:t xml:space="preserve"> 个</w:t>
            </w:r>
            <w:r>
              <w:rPr>
                <w:color w:val="auto"/>
                <w:spacing w:val="-3"/>
                <w:sz w:val="18"/>
              </w:rPr>
              <w:t>工作日内公开，其他相关信息形成或</w:t>
            </w:r>
            <w:r>
              <w:rPr>
                <w:color w:val="auto"/>
                <w:spacing w:val="-8"/>
                <w:sz w:val="18"/>
              </w:rPr>
              <w:t xml:space="preserve">变更之日起 </w:t>
            </w:r>
            <w:r>
              <w:rPr>
                <w:color w:val="auto"/>
                <w:sz w:val="18"/>
              </w:rPr>
              <w:t>20</w:t>
            </w:r>
            <w:r>
              <w:rPr>
                <w:color w:val="auto"/>
                <w:spacing w:val="-23"/>
                <w:sz w:val="18"/>
              </w:rPr>
              <w:t xml:space="preserve"> 个工作日内公开</w:t>
            </w:r>
          </w:p>
        </w:tc>
        <w:tc>
          <w:tcPr>
            <w:tcW w:w="1215"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0"/>
              <w:rPr>
                <w:rFonts w:ascii="Times New Roman"/>
                <w:color w:val="auto"/>
                <w:sz w:val="14"/>
              </w:rPr>
            </w:pPr>
          </w:p>
          <w:p>
            <w:pPr>
              <w:pStyle w:val="9"/>
              <w:spacing w:line="324" w:lineRule="auto"/>
              <w:ind w:left="156" w:right="146"/>
              <w:rPr>
                <w:rFonts w:hint="eastAsia" w:eastAsia="仿宋"/>
                <w:color w:val="auto"/>
                <w:sz w:val="18"/>
                <w:lang w:eastAsia="zh-CN"/>
              </w:rPr>
            </w:pPr>
            <w:r>
              <w:rPr>
                <w:rFonts w:hint="eastAsia"/>
                <w:color w:val="auto"/>
                <w:sz w:val="18"/>
                <w:lang w:eastAsia="zh-CN"/>
              </w:rPr>
              <w:t>新县城市管理局</w:t>
            </w:r>
          </w:p>
        </w:tc>
        <w:tc>
          <w:tcPr>
            <w:tcW w:w="1622" w:type="dxa"/>
            <w:tcBorders>
              <w:bottom w:val="nil"/>
            </w:tcBorders>
            <w:vAlign w:val="top"/>
          </w:tcPr>
          <w:p>
            <w:pPr>
              <w:pStyle w:val="9"/>
              <w:jc w:val="left"/>
              <w:rPr>
                <w:rFonts w:ascii="宋体"/>
                <w:b/>
                <w:color w:val="auto"/>
                <w:sz w:val="18"/>
              </w:rPr>
            </w:pPr>
          </w:p>
          <w:p>
            <w:pPr>
              <w:pStyle w:val="9"/>
              <w:jc w:val="left"/>
              <w:rPr>
                <w:rFonts w:ascii="宋体"/>
                <w:b/>
                <w:color w:val="auto"/>
                <w:sz w:val="18"/>
              </w:rPr>
            </w:pPr>
          </w:p>
          <w:p>
            <w:pPr>
              <w:pStyle w:val="9"/>
              <w:jc w:val="left"/>
              <w:rPr>
                <w:rFonts w:ascii="宋体"/>
                <w:b/>
                <w:color w:val="auto"/>
                <w:sz w:val="18"/>
              </w:rPr>
            </w:pPr>
          </w:p>
          <w:p>
            <w:pPr>
              <w:pStyle w:val="9"/>
              <w:spacing w:before="9"/>
              <w:jc w:val="left"/>
              <w:rPr>
                <w:rFonts w:ascii="宋体"/>
                <w:b/>
                <w:color w:val="auto"/>
                <w:sz w:val="15"/>
              </w:rPr>
            </w:pPr>
          </w:p>
          <w:p>
            <w:pPr>
              <w:pStyle w:val="9"/>
              <w:numPr>
                <w:ilvl w:val="0"/>
                <w:numId w:val="4"/>
              </w:numPr>
              <w:tabs>
                <w:tab w:val="left" w:pos="290"/>
              </w:tabs>
              <w:spacing w:before="1" w:after="0" w:line="240" w:lineRule="auto"/>
              <w:ind w:left="289" w:right="0" w:hanging="182"/>
              <w:jc w:val="left"/>
              <w:rPr>
                <w:color w:val="auto"/>
                <w:sz w:val="18"/>
              </w:rPr>
            </w:pPr>
            <w:r>
              <w:rPr>
                <w:color w:val="auto"/>
                <w:sz w:val="18"/>
              </w:rPr>
              <w:t>政府网站</w:t>
            </w:r>
          </w:p>
          <w:p>
            <w:pPr>
              <w:pStyle w:val="9"/>
              <w:numPr>
                <w:ilvl w:val="0"/>
                <w:numId w:val="4"/>
              </w:numPr>
              <w:tabs>
                <w:tab w:val="left" w:pos="290"/>
              </w:tabs>
              <w:spacing w:before="1" w:after="0" w:line="240" w:lineRule="auto"/>
              <w:ind w:left="289" w:right="0" w:hanging="182"/>
              <w:jc w:val="left"/>
              <w:rPr>
                <w:color w:val="auto"/>
                <w:sz w:val="18"/>
              </w:rPr>
            </w:pPr>
            <w:r>
              <w:rPr>
                <w:color w:val="auto"/>
                <w:sz w:val="18"/>
              </w:rPr>
              <w:t>政务服务中心</w:t>
            </w:r>
          </w:p>
          <w:p>
            <w:pPr>
              <w:pStyle w:val="9"/>
              <w:numPr>
                <w:ilvl w:val="0"/>
                <w:numId w:val="4"/>
              </w:numPr>
              <w:tabs>
                <w:tab w:val="left" w:pos="290"/>
              </w:tabs>
              <w:spacing w:before="1" w:after="0" w:line="240" w:lineRule="auto"/>
              <w:ind w:left="289" w:leftChars="0" w:right="0" w:rightChars="0" w:hanging="182" w:firstLineChars="0"/>
              <w:jc w:val="left"/>
              <w:rPr>
                <w:rFonts w:ascii="仿宋" w:hAnsi="仿宋" w:eastAsia="仿宋" w:cs="仿宋"/>
                <w:color w:val="auto"/>
                <w:sz w:val="18"/>
                <w:szCs w:val="22"/>
                <w:lang w:val="zh-CN" w:eastAsia="zh-CN" w:bidi="zh-CN"/>
              </w:rPr>
            </w:pPr>
            <w:r>
              <w:rPr>
                <w:rFonts w:hint="eastAsia"/>
                <w:color w:val="auto"/>
                <w:spacing w:val="-3"/>
                <w:sz w:val="18"/>
                <w:lang w:eastAsia="zh-CN"/>
              </w:rPr>
              <w:t>新县城市管理局</w:t>
            </w:r>
          </w:p>
        </w:tc>
        <w:tc>
          <w:tcPr>
            <w:tcW w:w="507"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right="151"/>
              <w:jc w:val="right"/>
              <w:rPr>
                <w:color w:val="auto"/>
                <w:sz w:val="18"/>
              </w:rPr>
            </w:pPr>
            <w:r>
              <w:rPr>
                <w:color w:val="auto"/>
                <w:sz w:val="18"/>
              </w:rPr>
              <w:t>√</w:t>
            </w:r>
          </w:p>
        </w:tc>
        <w:tc>
          <w:tcPr>
            <w:tcW w:w="617" w:type="dxa"/>
            <w:vMerge w:val="restart"/>
          </w:tcPr>
          <w:p>
            <w:pPr>
              <w:pStyle w:val="9"/>
              <w:rPr>
                <w:rFonts w:ascii="Times New Roman"/>
                <w:color w:val="auto"/>
                <w:sz w:val="18"/>
              </w:rPr>
            </w:pPr>
          </w:p>
        </w:tc>
        <w:tc>
          <w:tcPr>
            <w:tcW w:w="396"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left="8"/>
              <w:jc w:val="center"/>
              <w:rPr>
                <w:color w:val="auto"/>
                <w:sz w:val="18"/>
              </w:rPr>
            </w:pPr>
            <w:r>
              <w:rPr>
                <w:color w:val="auto"/>
                <w:sz w:val="18"/>
              </w:rPr>
              <w:t>√</w:t>
            </w:r>
          </w:p>
        </w:tc>
        <w:tc>
          <w:tcPr>
            <w:tcW w:w="582" w:type="dxa"/>
            <w:vMerge w:val="restart"/>
          </w:tcPr>
          <w:p>
            <w:pPr>
              <w:pStyle w:val="9"/>
              <w:rPr>
                <w:rFonts w:ascii="Times New Roman"/>
                <w:color w:val="auto"/>
                <w:sz w:val="18"/>
              </w:rPr>
            </w:pPr>
          </w:p>
        </w:tc>
        <w:tc>
          <w:tcPr>
            <w:tcW w:w="480"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left="8"/>
              <w:jc w:val="center"/>
              <w:rPr>
                <w:color w:val="auto"/>
                <w:sz w:val="18"/>
              </w:rPr>
            </w:pPr>
            <w:r>
              <w:rPr>
                <w:color w:val="auto"/>
                <w:sz w:val="18"/>
              </w:rPr>
              <w:t>√</w:t>
            </w:r>
          </w:p>
        </w:tc>
        <w:tc>
          <w:tcPr>
            <w:tcW w:w="487" w:type="dxa"/>
            <w:vMerge w:val="restart"/>
          </w:tcPr>
          <w:p>
            <w:pPr>
              <w:pStyle w:val="9"/>
              <w:rPr>
                <w:rFonts w:ascii="Times New Roman"/>
                <w:color w:val="auto"/>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402" w:type="dxa"/>
            <w:tcBorders>
              <w:top w:val="nil"/>
            </w:tcBorders>
          </w:tcPr>
          <w:p>
            <w:pPr>
              <w:pStyle w:val="9"/>
              <w:rPr>
                <w:rFonts w:ascii="Times New Roman"/>
                <w:color w:val="auto"/>
                <w:sz w:val="18"/>
              </w:rPr>
            </w:pPr>
          </w:p>
        </w:tc>
        <w:tc>
          <w:tcPr>
            <w:tcW w:w="632" w:type="dxa"/>
            <w:tcBorders>
              <w:top w:val="nil"/>
            </w:tcBorders>
          </w:tcPr>
          <w:p>
            <w:pPr>
              <w:pStyle w:val="9"/>
              <w:rPr>
                <w:rFonts w:ascii="Times New Roman"/>
                <w:color w:val="auto"/>
                <w:sz w:val="18"/>
              </w:rPr>
            </w:pPr>
          </w:p>
        </w:tc>
        <w:tc>
          <w:tcPr>
            <w:tcW w:w="2518" w:type="dxa"/>
            <w:tcBorders>
              <w:top w:val="nil"/>
            </w:tcBorders>
          </w:tcPr>
          <w:p>
            <w:pPr>
              <w:pStyle w:val="9"/>
              <w:rPr>
                <w:rFonts w:ascii="Times New Roman"/>
                <w:color w:val="auto"/>
                <w:sz w:val="18"/>
              </w:rPr>
            </w:pPr>
          </w:p>
        </w:tc>
        <w:tc>
          <w:tcPr>
            <w:tcW w:w="1710" w:type="dxa"/>
            <w:tcBorders>
              <w:top w:val="nil"/>
            </w:tcBorders>
          </w:tcPr>
          <w:p>
            <w:pPr>
              <w:pStyle w:val="9"/>
              <w:spacing w:before="14"/>
              <w:ind w:left="107"/>
              <w:rPr>
                <w:color w:val="auto"/>
                <w:sz w:val="18"/>
              </w:rPr>
            </w:pPr>
            <w:r>
              <w:rPr>
                <w:color w:val="auto"/>
                <w:sz w:val="18"/>
              </w:rPr>
              <w:t>7.救济渠道。</w:t>
            </w:r>
          </w:p>
        </w:tc>
        <w:tc>
          <w:tcPr>
            <w:tcW w:w="1680" w:type="dxa"/>
            <w:tcBorders>
              <w:top w:val="nil"/>
            </w:tcBorders>
          </w:tcPr>
          <w:p>
            <w:pPr>
              <w:pStyle w:val="9"/>
              <w:rPr>
                <w:rFonts w:ascii="Times New Roman"/>
                <w:color w:val="auto"/>
                <w:sz w:val="18"/>
              </w:rPr>
            </w:pPr>
          </w:p>
        </w:tc>
        <w:tc>
          <w:tcPr>
            <w:tcW w:w="1695" w:type="dxa"/>
            <w:tcBorders>
              <w:top w:val="nil"/>
            </w:tcBorders>
          </w:tcPr>
          <w:p>
            <w:pPr>
              <w:pStyle w:val="9"/>
              <w:rPr>
                <w:rFonts w:ascii="Times New Roman"/>
                <w:color w:val="auto"/>
                <w:sz w:val="18"/>
              </w:rPr>
            </w:pPr>
          </w:p>
        </w:tc>
        <w:tc>
          <w:tcPr>
            <w:tcW w:w="1215" w:type="dxa"/>
            <w:tcBorders>
              <w:top w:val="nil"/>
            </w:tcBorders>
          </w:tcPr>
          <w:p>
            <w:pPr>
              <w:pStyle w:val="9"/>
              <w:rPr>
                <w:rFonts w:ascii="Times New Roman"/>
                <w:color w:val="auto"/>
                <w:sz w:val="18"/>
              </w:rPr>
            </w:pPr>
          </w:p>
        </w:tc>
        <w:tc>
          <w:tcPr>
            <w:tcW w:w="1622" w:type="dxa"/>
            <w:tcBorders>
              <w:top w:val="nil"/>
            </w:tcBorders>
          </w:tcPr>
          <w:p>
            <w:pPr>
              <w:pStyle w:val="9"/>
              <w:rPr>
                <w:rFonts w:ascii="Times New Roman"/>
                <w:color w:val="auto"/>
                <w:sz w:val="18"/>
              </w:rPr>
            </w:pPr>
          </w:p>
        </w:tc>
        <w:tc>
          <w:tcPr>
            <w:tcW w:w="507" w:type="dxa"/>
            <w:tcBorders>
              <w:top w:val="nil"/>
            </w:tcBorders>
          </w:tcPr>
          <w:p>
            <w:pPr>
              <w:pStyle w:val="9"/>
              <w:rPr>
                <w:rFonts w:ascii="Times New Roman"/>
                <w:color w:val="auto"/>
                <w:sz w:val="18"/>
              </w:rPr>
            </w:pPr>
          </w:p>
        </w:tc>
        <w:tc>
          <w:tcPr>
            <w:tcW w:w="617" w:type="dxa"/>
            <w:vMerge w:val="continue"/>
            <w:tcBorders>
              <w:top w:val="nil"/>
            </w:tcBorders>
          </w:tcPr>
          <w:p>
            <w:pPr>
              <w:rPr>
                <w:color w:val="auto"/>
                <w:sz w:val="2"/>
                <w:szCs w:val="2"/>
              </w:rPr>
            </w:pPr>
          </w:p>
        </w:tc>
        <w:tc>
          <w:tcPr>
            <w:tcW w:w="396" w:type="dxa"/>
            <w:tcBorders>
              <w:top w:val="nil"/>
            </w:tcBorders>
          </w:tcPr>
          <w:p>
            <w:pPr>
              <w:pStyle w:val="9"/>
              <w:rPr>
                <w:rFonts w:ascii="Times New Roman"/>
                <w:color w:val="auto"/>
                <w:sz w:val="18"/>
              </w:rPr>
            </w:pPr>
          </w:p>
        </w:tc>
        <w:tc>
          <w:tcPr>
            <w:tcW w:w="582" w:type="dxa"/>
            <w:vMerge w:val="continue"/>
            <w:tcBorders>
              <w:top w:val="nil"/>
            </w:tcBorders>
          </w:tcPr>
          <w:p>
            <w:pPr>
              <w:rPr>
                <w:color w:val="auto"/>
                <w:sz w:val="2"/>
                <w:szCs w:val="2"/>
              </w:rPr>
            </w:pPr>
          </w:p>
        </w:tc>
        <w:tc>
          <w:tcPr>
            <w:tcW w:w="480" w:type="dxa"/>
            <w:tcBorders>
              <w:top w:val="nil"/>
            </w:tcBorders>
          </w:tcPr>
          <w:p>
            <w:pPr>
              <w:pStyle w:val="9"/>
              <w:rPr>
                <w:rFonts w:ascii="Times New Roman"/>
                <w:color w:val="auto"/>
                <w:sz w:val="18"/>
              </w:rPr>
            </w:pPr>
          </w:p>
        </w:tc>
        <w:tc>
          <w:tcPr>
            <w:tcW w:w="487" w:type="dxa"/>
            <w:vMerge w:val="continue"/>
            <w:tcBorders>
              <w:top w:val="nil"/>
            </w:tcBorders>
          </w:tcPr>
          <w:p>
            <w:pPr>
              <w:rPr>
                <w:color w:val="auto"/>
                <w:sz w:val="2"/>
                <w:szCs w:val="2"/>
              </w:rPr>
            </w:pPr>
          </w:p>
        </w:tc>
      </w:tr>
    </w:tbl>
    <w:p>
      <w:pPr>
        <w:spacing w:after="0"/>
        <w:rPr>
          <w:color w:val="auto"/>
          <w:sz w:val="2"/>
          <w:szCs w:val="2"/>
        </w:rPr>
        <w:sectPr>
          <w:pgSz w:w="16840" w:h="11910" w:orient="landscape"/>
          <w:pgMar w:top="1100" w:right="180" w:bottom="1100" w:left="600" w:header="0" w:footer="912" w:gutter="0"/>
          <w:pgNumType w:fmt="decimal"/>
          <w:cols w:space="720" w:num="1"/>
        </w:sectPr>
      </w:pPr>
    </w:p>
    <w:p>
      <w:pPr>
        <w:pStyle w:val="2"/>
        <w:rPr>
          <w:rFonts w:ascii="Times New Roman"/>
          <w:color w:val="auto"/>
          <w:sz w:val="20"/>
        </w:rPr>
      </w:pPr>
    </w:p>
    <w:p>
      <w:pPr>
        <w:pStyle w:val="2"/>
        <w:rPr>
          <w:rFonts w:ascii="Times New Roman"/>
          <w:color w:val="auto"/>
          <w:sz w:val="20"/>
        </w:rPr>
      </w:pPr>
    </w:p>
    <w:p>
      <w:pPr>
        <w:pStyle w:val="2"/>
        <w:rPr>
          <w:rFonts w:ascii="Times New Roman"/>
          <w:color w:val="auto"/>
          <w:sz w:val="20"/>
        </w:rPr>
      </w:pPr>
    </w:p>
    <w:p>
      <w:pPr>
        <w:pStyle w:val="2"/>
        <w:spacing w:before="4"/>
        <w:rPr>
          <w:rFonts w:ascii="Times New Roman"/>
          <w:color w:val="auto"/>
          <w:sz w:val="16"/>
        </w:rPr>
      </w:pPr>
    </w:p>
    <w:tbl>
      <w:tblPr>
        <w:tblStyle w:val="5"/>
        <w:tblW w:w="0" w:type="auto"/>
        <w:tblInd w:w="6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2"/>
        <w:gridCol w:w="632"/>
        <w:gridCol w:w="2593"/>
        <w:gridCol w:w="1710"/>
        <w:gridCol w:w="1665"/>
        <w:gridCol w:w="1725"/>
        <w:gridCol w:w="1275"/>
        <w:gridCol w:w="1472"/>
        <w:gridCol w:w="507"/>
        <w:gridCol w:w="617"/>
        <w:gridCol w:w="396"/>
        <w:gridCol w:w="582"/>
        <w:gridCol w:w="480"/>
        <w:gridCol w:w="4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402"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109" w:right="100"/>
              <w:rPr>
                <w:rFonts w:hint="eastAsia" w:ascii="黑体" w:eastAsia="黑体"/>
                <w:color w:val="auto"/>
                <w:sz w:val="18"/>
              </w:rPr>
            </w:pPr>
            <w:r>
              <w:rPr>
                <w:rFonts w:hint="eastAsia" w:ascii="黑体" w:eastAsia="黑体"/>
                <w:color w:val="auto"/>
                <w:sz w:val="18"/>
              </w:rPr>
              <w:t>序号</w:t>
            </w:r>
          </w:p>
        </w:tc>
        <w:tc>
          <w:tcPr>
            <w:tcW w:w="3225" w:type="dxa"/>
            <w:gridSpan w:val="2"/>
          </w:tcPr>
          <w:p>
            <w:pPr>
              <w:pStyle w:val="9"/>
              <w:spacing w:before="123"/>
              <w:ind w:left="1230" w:right="1223"/>
              <w:jc w:val="center"/>
              <w:rPr>
                <w:rFonts w:hint="eastAsia" w:ascii="黑体" w:eastAsia="黑体"/>
                <w:color w:val="auto"/>
                <w:sz w:val="18"/>
              </w:rPr>
            </w:pPr>
            <w:r>
              <w:rPr>
                <w:rFonts w:hint="eastAsia" w:ascii="黑体" w:eastAsia="黑体"/>
                <w:color w:val="auto"/>
                <w:sz w:val="18"/>
              </w:rPr>
              <w:t>公开事项</w:t>
            </w:r>
          </w:p>
        </w:tc>
        <w:tc>
          <w:tcPr>
            <w:tcW w:w="1710" w:type="dxa"/>
            <w:vMerge w:val="restart"/>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6"/>
              </w:rPr>
            </w:pPr>
          </w:p>
          <w:p>
            <w:pPr>
              <w:pStyle w:val="9"/>
              <w:ind w:left="135"/>
              <w:rPr>
                <w:rFonts w:hint="eastAsia" w:ascii="黑体" w:eastAsia="黑体"/>
                <w:color w:val="auto"/>
                <w:sz w:val="18"/>
              </w:rPr>
            </w:pPr>
            <w:r>
              <w:rPr>
                <w:rFonts w:hint="eastAsia" w:ascii="黑体" w:eastAsia="黑体"/>
                <w:color w:val="auto"/>
                <w:sz w:val="18"/>
              </w:rPr>
              <w:t>公开内容（要素）</w:t>
            </w:r>
          </w:p>
        </w:tc>
        <w:tc>
          <w:tcPr>
            <w:tcW w:w="1665"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650" w:right="642"/>
              <w:jc w:val="center"/>
              <w:rPr>
                <w:rFonts w:hint="eastAsia" w:ascii="黑体" w:eastAsia="黑体"/>
                <w:color w:val="auto"/>
                <w:sz w:val="18"/>
              </w:rPr>
            </w:pPr>
            <w:r>
              <w:rPr>
                <w:rFonts w:hint="eastAsia" w:ascii="黑体" w:eastAsia="黑体"/>
                <w:color w:val="auto"/>
                <w:sz w:val="18"/>
              </w:rPr>
              <w:t>公开依据</w:t>
            </w:r>
          </w:p>
        </w:tc>
        <w:tc>
          <w:tcPr>
            <w:tcW w:w="1725"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682" w:right="670"/>
              <w:jc w:val="center"/>
              <w:rPr>
                <w:rFonts w:hint="eastAsia" w:ascii="黑体" w:eastAsia="黑体"/>
                <w:color w:val="auto"/>
                <w:sz w:val="18"/>
              </w:rPr>
            </w:pPr>
            <w:r>
              <w:rPr>
                <w:rFonts w:hint="eastAsia" w:ascii="黑体" w:eastAsia="黑体"/>
                <w:color w:val="auto"/>
                <w:sz w:val="18"/>
              </w:rPr>
              <w:t>公开时限</w:t>
            </w:r>
          </w:p>
        </w:tc>
        <w:tc>
          <w:tcPr>
            <w:tcW w:w="1275"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457" w:right="445"/>
              <w:jc w:val="center"/>
              <w:rPr>
                <w:rFonts w:hint="eastAsia" w:ascii="黑体" w:eastAsia="黑体"/>
                <w:color w:val="auto"/>
                <w:sz w:val="18"/>
              </w:rPr>
            </w:pPr>
            <w:r>
              <w:rPr>
                <w:rFonts w:hint="eastAsia" w:ascii="黑体" w:eastAsia="黑体"/>
                <w:color w:val="auto"/>
                <w:sz w:val="18"/>
              </w:rPr>
              <w:t>公开主体</w:t>
            </w:r>
          </w:p>
        </w:tc>
        <w:tc>
          <w:tcPr>
            <w:tcW w:w="1472"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555" w:right="273" w:hanging="269"/>
              <w:rPr>
                <w:rFonts w:hint="eastAsia" w:ascii="黑体" w:eastAsia="黑体"/>
                <w:color w:val="auto"/>
                <w:sz w:val="18"/>
              </w:rPr>
            </w:pPr>
            <w:r>
              <w:rPr>
                <w:rFonts w:hint="eastAsia" w:ascii="黑体" w:eastAsia="黑体"/>
                <w:color w:val="auto"/>
                <w:sz w:val="18"/>
              </w:rPr>
              <w:t>公开渠道和载体</w:t>
            </w:r>
          </w:p>
        </w:tc>
        <w:tc>
          <w:tcPr>
            <w:tcW w:w="1124" w:type="dxa"/>
            <w:gridSpan w:val="2"/>
          </w:tcPr>
          <w:p>
            <w:pPr>
              <w:pStyle w:val="9"/>
              <w:spacing w:before="123"/>
              <w:ind w:left="201"/>
              <w:rPr>
                <w:rFonts w:hint="eastAsia" w:ascii="黑体" w:eastAsia="黑体"/>
                <w:color w:val="auto"/>
                <w:sz w:val="18"/>
              </w:rPr>
            </w:pPr>
            <w:r>
              <w:rPr>
                <w:rFonts w:hint="eastAsia" w:ascii="黑体" w:eastAsia="黑体"/>
                <w:color w:val="auto"/>
                <w:sz w:val="18"/>
              </w:rPr>
              <w:t>公开对象</w:t>
            </w:r>
          </w:p>
        </w:tc>
        <w:tc>
          <w:tcPr>
            <w:tcW w:w="978" w:type="dxa"/>
            <w:gridSpan w:val="2"/>
          </w:tcPr>
          <w:p>
            <w:pPr>
              <w:pStyle w:val="9"/>
              <w:spacing w:before="123"/>
              <w:ind w:left="128"/>
              <w:rPr>
                <w:rFonts w:hint="eastAsia" w:ascii="黑体" w:eastAsia="黑体"/>
                <w:color w:val="auto"/>
                <w:sz w:val="18"/>
              </w:rPr>
            </w:pPr>
            <w:r>
              <w:rPr>
                <w:rFonts w:hint="eastAsia" w:ascii="黑体" w:eastAsia="黑体"/>
                <w:color w:val="auto"/>
                <w:sz w:val="18"/>
              </w:rPr>
              <w:t>公开方式</w:t>
            </w:r>
          </w:p>
        </w:tc>
        <w:tc>
          <w:tcPr>
            <w:tcW w:w="967" w:type="dxa"/>
            <w:gridSpan w:val="2"/>
          </w:tcPr>
          <w:p>
            <w:pPr>
              <w:pStyle w:val="9"/>
              <w:spacing w:before="123"/>
              <w:ind w:left="122"/>
              <w:rPr>
                <w:rFonts w:hint="eastAsia" w:ascii="黑体" w:eastAsia="黑体"/>
                <w:color w:val="auto"/>
                <w:sz w:val="18"/>
              </w:rPr>
            </w:pPr>
            <w:r>
              <w:rPr>
                <w:rFonts w:hint="eastAsia" w:ascii="黑体" w:eastAsia="黑体"/>
                <w:color w:val="auto"/>
                <w:sz w:val="18"/>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1" w:hRule="atLeast"/>
        </w:trPr>
        <w:tc>
          <w:tcPr>
            <w:tcW w:w="402" w:type="dxa"/>
            <w:vMerge w:val="continue"/>
            <w:tcBorders>
              <w:top w:val="nil"/>
            </w:tcBorders>
          </w:tcPr>
          <w:p>
            <w:pPr>
              <w:rPr>
                <w:color w:val="auto"/>
                <w:sz w:val="2"/>
                <w:szCs w:val="2"/>
              </w:rPr>
            </w:pPr>
          </w:p>
        </w:tc>
        <w:tc>
          <w:tcPr>
            <w:tcW w:w="632" w:type="dxa"/>
          </w:tcPr>
          <w:p>
            <w:pPr>
              <w:pStyle w:val="9"/>
              <w:spacing w:before="3"/>
              <w:rPr>
                <w:rFonts w:ascii="Times New Roman"/>
                <w:color w:val="auto"/>
                <w:sz w:val="17"/>
              </w:rPr>
            </w:pPr>
          </w:p>
          <w:p>
            <w:pPr>
              <w:pStyle w:val="9"/>
              <w:spacing w:line="324" w:lineRule="auto"/>
              <w:ind w:left="135" w:right="124"/>
              <w:rPr>
                <w:rFonts w:hint="eastAsia" w:ascii="黑体" w:eastAsia="黑体"/>
                <w:color w:val="auto"/>
                <w:sz w:val="18"/>
              </w:rPr>
            </w:pPr>
            <w:r>
              <w:rPr>
                <w:rFonts w:hint="eastAsia" w:ascii="黑体" w:eastAsia="黑体"/>
                <w:color w:val="auto"/>
                <w:sz w:val="18"/>
              </w:rPr>
              <w:t>一级事项</w:t>
            </w:r>
          </w:p>
        </w:tc>
        <w:tc>
          <w:tcPr>
            <w:tcW w:w="2593" w:type="dxa"/>
          </w:tcPr>
          <w:p>
            <w:pPr>
              <w:pStyle w:val="9"/>
              <w:spacing w:before="3"/>
              <w:rPr>
                <w:rFonts w:ascii="Times New Roman"/>
                <w:color w:val="auto"/>
                <w:sz w:val="17"/>
              </w:rPr>
            </w:pPr>
          </w:p>
          <w:p>
            <w:pPr>
              <w:pStyle w:val="9"/>
              <w:spacing w:line="324" w:lineRule="auto"/>
              <w:ind w:left="1115" w:right="1105"/>
              <w:jc w:val="center"/>
              <w:rPr>
                <w:rFonts w:hint="eastAsia" w:ascii="黑体" w:eastAsia="黑体"/>
                <w:color w:val="auto"/>
                <w:sz w:val="18"/>
              </w:rPr>
            </w:pPr>
            <w:r>
              <w:rPr>
                <w:rFonts w:hint="eastAsia" w:ascii="黑体" w:eastAsia="黑体"/>
                <w:color w:val="auto"/>
                <w:sz w:val="18"/>
              </w:rPr>
              <w:t>二级事项</w:t>
            </w:r>
          </w:p>
        </w:tc>
        <w:tc>
          <w:tcPr>
            <w:tcW w:w="1710" w:type="dxa"/>
            <w:vMerge w:val="continue"/>
            <w:tcBorders>
              <w:top w:val="nil"/>
            </w:tcBorders>
          </w:tcPr>
          <w:p>
            <w:pPr>
              <w:rPr>
                <w:color w:val="auto"/>
                <w:sz w:val="2"/>
                <w:szCs w:val="2"/>
              </w:rPr>
            </w:pPr>
          </w:p>
        </w:tc>
        <w:tc>
          <w:tcPr>
            <w:tcW w:w="1665" w:type="dxa"/>
            <w:vMerge w:val="continue"/>
            <w:tcBorders>
              <w:top w:val="nil"/>
            </w:tcBorders>
          </w:tcPr>
          <w:p>
            <w:pPr>
              <w:rPr>
                <w:color w:val="auto"/>
                <w:sz w:val="2"/>
                <w:szCs w:val="2"/>
              </w:rPr>
            </w:pPr>
          </w:p>
        </w:tc>
        <w:tc>
          <w:tcPr>
            <w:tcW w:w="1725"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1472" w:type="dxa"/>
            <w:vMerge w:val="continue"/>
            <w:tcBorders>
              <w:top w:val="nil"/>
            </w:tcBorders>
          </w:tcPr>
          <w:p>
            <w:pPr>
              <w:rPr>
                <w:color w:val="auto"/>
                <w:sz w:val="2"/>
                <w:szCs w:val="2"/>
              </w:rPr>
            </w:pPr>
          </w:p>
        </w:tc>
        <w:tc>
          <w:tcPr>
            <w:tcW w:w="507" w:type="dxa"/>
          </w:tcPr>
          <w:p>
            <w:pPr>
              <w:pStyle w:val="9"/>
              <w:spacing w:before="43" w:line="324" w:lineRule="auto"/>
              <w:ind w:left="163" w:right="151"/>
              <w:rPr>
                <w:rFonts w:hint="eastAsia" w:ascii="黑体" w:eastAsia="黑体"/>
                <w:color w:val="auto"/>
                <w:sz w:val="18"/>
              </w:rPr>
            </w:pPr>
            <w:r>
              <w:rPr>
                <w:rFonts w:hint="eastAsia" w:ascii="黑体" w:eastAsia="黑体"/>
                <w:color w:val="auto"/>
                <w:sz w:val="18"/>
              </w:rPr>
              <w:t>全社</w:t>
            </w:r>
          </w:p>
          <w:p>
            <w:pPr>
              <w:pStyle w:val="9"/>
              <w:spacing w:before="1"/>
              <w:ind w:left="163"/>
              <w:rPr>
                <w:rFonts w:hint="eastAsia" w:ascii="黑体" w:eastAsia="黑体"/>
                <w:color w:val="auto"/>
                <w:sz w:val="18"/>
              </w:rPr>
            </w:pPr>
            <w:r>
              <w:rPr>
                <w:rFonts w:hint="eastAsia" w:ascii="黑体" w:eastAsia="黑体"/>
                <w:color w:val="auto"/>
                <w:sz w:val="18"/>
              </w:rPr>
              <w:t>会</w:t>
            </w:r>
          </w:p>
        </w:tc>
        <w:tc>
          <w:tcPr>
            <w:tcW w:w="617" w:type="dxa"/>
          </w:tcPr>
          <w:p>
            <w:pPr>
              <w:pStyle w:val="9"/>
              <w:spacing w:before="3"/>
              <w:rPr>
                <w:rFonts w:ascii="Times New Roman"/>
                <w:color w:val="auto"/>
                <w:sz w:val="17"/>
              </w:rPr>
            </w:pPr>
          </w:p>
          <w:p>
            <w:pPr>
              <w:pStyle w:val="9"/>
              <w:spacing w:line="324" w:lineRule="auto"/>
              <w:ind w:left="126" w:right="118"/>
              <w:rPr>
                <w:rFonts w:hint="eastAsia" w:ascii="黑体" w:eastAsia="黑体"/>
                <w:color w:val="auto"/>
                <w:sz w:val="18"/>
              </w:rPr>
            </w:pPr>
            <w:r>
              <w:rPr>
                <w:rFonts w:hint="eastAsia" w:ascii="黑体" w:eastAsia="黑体"/>
                <w:color w:val="auto"/>
                <w:sz w:val="18"/>
              </w:rPr>
              <w:t>特定群体</w:t>
            </w:r>
          </w:p>
        </w:tc>
        <w:tc>
          <w:tcPr>
            <w:tcW w:w="396" w:type="dxa"/>
          </w:tcPr>
          <w:p>
            <w:pPr>
              <w:pStyle w:val="9"/>
              <w:spacing w:before="3"/>
              <w:rPr>
                <w:rFonts w:ascii="Times New Roman"/>
                <w:color w:val="auto"/>
                <w:sz w:val="17"/>
              </w:rPr>
            </w:pPr>
          </w:p>
          <w:p>
            <w:pPr>
              <w:pStyle w:val="9"/>
              <w:spacing w:line="324" w:lineRule="auto"/>
              <w:ind w:left="107" w:right="96"/>
              <w:rPr>
                <w:rFonts w:hint="eastAsia" w:ascii="黑体" w:eastAsia="黑体"/>
                <w:color w:val="auto"/>
                <w:sz w:val="18"/>
              </w:rPr>
            </w:pPr>
            <w:r>
              <w:rPr>
                <w:rFonts w:hint="eastAsia" w:ascii="黑体" w:eastAsia="黑体"/>
                <w:color w:val="auto"/>
                <w:sz w:val="18"/>
              </w:rPr>
              <w:t>主动</w:t>
            </w:r>
          </w:p>
        </w:tc>
        <w:tc>
          <w:tcPr>
            <w:tcW w:w="582" w:type="dxa"/>
          </w:tcPr>
          <w:p>
            <w:pPr>
              <w:pStyle w:val="9"/>
              <w:spacing w:before="3"/>
              <w:rPr>
                <w:rFonts w:ascii="Times New Roman"/>
                <w:color w:val="auto"/>
                <w:sz w:val="17"/>
              </w:rPr>
            </w:pPr>
          </w:p>
          <w:p>
            <w:pPr>
              <w:pStyle w:val="9"/>
              <w:spacing w:line="324" w:lineRule="auto"/>
              <w:ind w:left="200" w:right="100" w:hanging="92"/>
              <w:rPr>
                <w:rFonts w:hint="eastAsia" w:ascii="黑体" w:eastAsia="黑体"/>
                <w:color w:val="auto"/>
                <w:sz w:val="18"/>
              </w:rPr>
            </w:pPr>
            <w:r>
              <w:rPr>
                <w:rFonts w:hint="eastAsia" w:ascii="黑体" w:eastAsia="黑体"/>
                <w:color w:val="auto"/>
                <w:sz w:val="18"/>
              </w:rPr>
              <w:t>依申请</w:t>
            </w:r>
          </w:p>
        </w:tc>
        <w:tc>
          <w:tcPr>
            <w:tcW w:w="480" w:type="dxa"/>
          </w:tcPr>
          <w:p>
            <w:pPr>
              <w:pStyle w:val="9"/>
              <w:spacing w:before="3"/>
              <w:rPr>
                <w:rFonts w:ascii="Times New Roman"/>
                <w:color w:val="auto"/>
                <w:sz w:val="17"/>
              </w:rPr>
            </w:pPr>
          </w:p>
          <w:p>
            <w:pPr>
              <w:pStyle w:val="9"/>
              <w:spacing w:line="324" w:lineRule="auto"/>
              <w:ind w:left="149" w:right="138"/>
              <w:rPr>
                <w:rFonts w:hint="eastAsia" w:ascii="黑体" w:eastAsia="黑体"/>
                <w:color w:val="auto"/>
                <w:sz w:val="18"/>
              </w:rPr>
            </w:pPr>
            <w:r>
              <w:rPr>
                <w:rFonts w:hint="eastAsia" w:ascii="黑体" w:eastAsia="黑体"/>
                <w:color w:val="auto"/>
                <w:sz w:val="18"/>
              </w:rPr>
              <w:t>县级</w:t>
            </w:r>
          </w:p>
        </w:tc>
        <w:tc>
          <w:tcPr>
            <w:tcW w:w="487" w:type="dxa"/>
          </w:tcPr>
          <w:p>
            <w:pPr>
              <w:pStyle w:val="9"/>
              <w:spacing w:before="3"/>
              <w:rPr>
                <w:rFonts w:ascii="Times New Roman"/>
                <w:color w:val="auto"/>
                <w:sz w:val="17"/>
              </w:rPr>
            </w:pPr>
          </w:p>
          <w:p>
            <w:pPr>
              <w:pStyle w:val="9"/>
              <w:spacing w:line="324" w:lineRule="auto"/>
              <w:ind w:left="151" w:right="143"/>
              <w:rPr>
                <w:rFonts w:hint="eastAsia" w:ascii="黑体" w:eastAsia="黑体"/>
                <w:color w:val="auto"/>
                <w:sz w:val="18"/>
              </w:rPr>
            </w:pPr>
            <w:r>
              <w:rPr>
                <w:rFonts w:hint="eastAsia" w:ascii="黑体" w:eastAsia="黑体"/>
                <w:color w:val="auto"/>
                <w:sz w:val="18"/>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6" w:hRule="atLeast"/>
        </w:trPr>
        <w:tc>
          <w:tcPr>
            <w:tcW w:w="402" w:type="dxa"/>
            <w:tcBorders>
              <w:bottom w:val="nil"/>
            </w:tcBorders>
          </w:tcPr>
          <w:p>
            <w:pPr>
              <w:pStyle w:val="9"/>
              <w:rPr>
                <w:rFonts w:ascii="Times New Roman"/>
                <w:color w:val="auto"/>
                <w:sz w:val="18"/>
              </w:rPr>
            </w:pPr>
          </w:p>
        </w:tc>
        <w:tc>
          <w:tcPr>
            <w:tcW w:w="632" w:type="dxa"/>
            <w:tcBorders>
              <w:bottom w:val="nil"/>
            </w:tcBorders>
          </w:tcPr>
          <w:p>
            <w:pPr>
              <w:pStyle w:val="9"/>
              <w:rPr>
                <w:rFonts w:ascii="Times New Roman"/>
                <w:color w:val="auto"/>
                <w:sz w:val="18"/>
              </w:rPr>
            </w:pPr>
          </w:p>
          <w:p>
            <w:pPr>
              <w:pStyle w:val="9"/>
              <w:rPr>
                <w:rFonts w:ascii="Times New Roman"/>
                <w:color w:val="auto"/>
                <w:sz w:val="18"/>
              </w:rPr>
            </w:pPr>
          </w:p>
          <w:p>
            <w:pPr>
              <w:pStyle w:val="9"/>
              <w:spacing w:before="10"/>
              <w:rPr>
                <w:rFonts w:ascii="Times New Roman"/>
                <w:color w:val="auto"/>
                <w:sz w:val="24"/>
              </w:rPr>
            </w:pPr>
          </w:p>
          <w:p>
            <w:pPr>
              <w:pStyle w:val="9"/>
              <w:ind w:left="114" w:right="106"/>
              <w:jc w:val="center"/>
              <w:rPr>
                <w:color w:val="auto"/>
                <w:sz w:val="18"/>
              </w:rPr>
            </w:pPr>
            <w:r>
              <w:rPr>
                <w:color w:val="auto"/>
                <w:sz w:val="18"/>
              </w:rPr>
              <w:t>城市</w:t>
            </w:r>
          </w:p>
        </w:tc>
        <w:tc>
          <w:tcPr>
            <w:tcW w:w="2593" w:type="dxa"/>
            <w:tcBorders>
              <w:bottom w:val="nil"/>
            </w:tcBorders>
          </w:tcPr>
          <w:p>
            <w:pPr>
              <w:pStyle w:val="9"/>
              <w:rPr>
                <w:rFonts w:ascii="Times New Roman"/>
                <w:color w:val="auto"/>
                <w:sz w:val="18"/>
              </w:rPr>
            </w:pPr>
          </w:p>
        </w:tc>
        <w:tc>
          <w:tcPr>
            <w:tcW w:w="1710" w:type="dxa"/>
            <w:vMerge w:val="restart"/>
          </w:tcPr>
          <w:p>
            <w:pPr>
              <w:pStyle w:val="9"/>
              <w:numPr>
                <w:ilvl w:val="0"/>
                <w:numId w:val="57"/>
              </w:numPr>
              <w:tabs>
                <w:tab w:val="left" w:pos="290"/>
              </w:tabs>
              <w:spacing w:before="13" w:after="0" w:line="249" w:lineRule="auto"/>
              <w:ind w:left="106" w:right="151" w:firstLine="0"/>
              <w:jc w:val="both"/>
              <w:rPr>
                <w:color w:val="auto"/>
                <w:sz w:val="18"/>
              </w:rPr>
            </w:pPr>
            <w:r>
              <w:rPr>
                <w:color w:val="auto"/>
                <w:spacing w:val="-3"/>
                <w:sz w:val="18"/>
              </w:rPr>
              <w:t>机构职能、权责清单、执法人员名</w:t>
            </w:r>
            <w:r>
              <w:rPr>
                <w:color w:val="auto"/>
                <w:sz w:val="18"/>
              </w:rPr>
              <w:t>单；</w:t>
            </w:r>
          </w:p>
          <w:p>
            <w:pPr>
              <w:pStyle w:val="9"/>
              <w:numPr>
                <w:ilvl w:val="0"/>
                <w:numId w:val="57"/>
              </w:numPr>
              <w:tabs>
                <w:tab w:val="left" w:pos="290"/>
              </w:tabs>
              <w:spacing w:before="1" w:after="0" w:line="249" w:lineRule="auto"/>
              <w:ind w:left="106" w:right="151" w:firstLine="0"/>
              <w:jc w:val="left"/>
              <w:rPr>
                <w:color w:val="auto"/>
                <w:sz w:val="18"/>
              </w:rPr>
            </w:pPr>
            <w:r>
              <w:rPr>
                <w:color w:val="auto"/>
                <w:spacing w:val="-3"/>
                <w:sz w:val="18"/>
              </w:rPr>
              <w:t>执法程序或行政</w:t>
            </w:r>
            <w:r>
              <w:rPr>
                <w:color w:val="auto"/>
                <w:sz w:val="18"/>
              </w:rPr>
              <w:t>强制流程图；</w:t>
            </w:r>
          </w:p>
          <w:p>
            <w:pPr>
              <w:pStyle w:val="9"/>
              <w:numPr>
                <w:ilvl w:val="0"/>
                <w:numId w:val="57"/>
              </w:numPr>
              <w:tabs>
                <w:tab w:val="left" w:pos="290"/>
              </w:tabs>
              <w:spacing w:before="0" w:after="0" w:line="240" w:lineRule="auto"/>
              <w:ind w:left="289" w:right="0" w:hanging="184"/>
              <w:jc w:val="left"/>
              <w:rPr>
                <w:color w:val="auto"/>
                <w:sz w:val="18"/>
              </w:rPr>
            </w:pPr>
            <w:r>
              <w:rPr>
                <w:color w:val="auto"/>
                <w:sz w:val="18"/>
              </w:rPr>
              <w:t>执法依据；</w:t>
            </w:r>
          </w:p>
          <w:p>
            <w:pPr>
              <w:pStyle w:val="9"/>
              <w:numPr>
                <w:ilvl w:val="0"/>
                <w:numId w:val="57"/>
              </w:numPr>
              <w:tabs>
                <w:tab w:val="left" w:pos="290"/>
              </w:tabs>
              <w:spacing w:before="9" w:after="0" w:line="249" w:lineRule="auto"/>
              <w:ind w:left="106" w:right="151" w:firstLine="0"/>
              <w:jc w:val="left"/>
              <w:rPr>
                <w:color w:val="auto"/>
                <w:sz w:val="18"/>
              </w:rPr>
            </w:pPr>
            <w:r>
              <w:rPr>
                <w:color w:val="auto"/>
                <w:spacing w:val="-3"/>
                <w:sz w:val="18"/>
              </w:rPr>
              <w:t>行政处罚自由裁</w:t>
            </w:r>
            <w:r>
              <w:rPr>
                <w:color w:val="auto"/>
                <w:sz w:val="18"/>
              </w:rPr>
              <w:t>量基准；</w:t>
            </w:r>
          </w:p>
          <w:p>
            <w:pPr>
              <w:pStyle w:val="9"/>
              <w:numPr>
                <w:ilvl w:val="0"/>
                <w:numId w:val="57"/>
              </w:numPr>
              <w:tabs>
                <w:tab w:val="left" w:pos="290"/>
              </w:tabs>
              <w:spacing w:before="1" w:after="0" w:line="249" w:lineRule="auto"/>
              <w:ind w:left="106" w:right="151" w:firstLine="0"/>
              <w:jc w:val="left"/>
              <w:rPr>
                <w:color w:val="auto"/>
                <w:sz w:val="18"/>
              </w:rPr>
            </w:pPr>
            <w:r>
              <w:rPr>
                <w:color w:val="auto"/>
                <w:spacing w:val="-3"/>
                <w:sz w:val="18"/>
              </w:rPr>
              <w:t>咨询、监督投诉</w:t>
            </w:r>
            <w:r>
              <w:rPr>
                <w:color w:val="auto"/>
                <w:sz w:val="18"/>
              </w:rPr>
              <w:t>方式；</w:t>
            </w:r>
          </w:p>
          <w:p>
            <w:pPr>
              <w:pStyle w:val="9"/>
              <w:numPr>
                <w:ilvl w:val="0"/>
                <w:numId w:val="57"/>
              </w:numPr>
              <w:tabs>
                <w:tab w:val="left" w:pos="290"/>
              </w:tabs>
              <w:spacing w:before="0" w:after="0" w:line="240" w:lineRule="auto"/>
              <w:ind w:left="289" w:right="0" w:hanging="184"/>
              <w:jc w:val="left"/>
              <w:rPr>
                <w:color w:val="auto"/>
                <w:sz w:val="18"/>
              </w:rPr>
            </w:pPr>
            <w:r>
              <w:rPr>
                <w:color w:val="auto"/>
                <w:sz w:val="18"/>
              </w:rPr>
              <w:t>处罚决定；</w:t>
            </w:r>
          </w:p>
          <w:p>
            <w:pPr>
              <w:pStyle w:val="9"/>
              <w:numPr>
                <w:ilvl w:val="0"/>
                <w:numId w:val="57"/>
              </w:numPr>
              <w:tabs>
                <w:tab w:val="left" w:pos="290"/>
              </w:tabs>
              <w:spacing w:before="9" w:after="0" w:line="206" w:lineRule="exact"/>
              <w:ind w:left="289" w:right="0" w:hanging="184"/>
              <w:jc w:val="left"/>
              <w:rPr>
                <w:color w:val="auto"/>
                <w:sz w:val="18"/>
              </w:rPr>
            </w:pPr>
            <w:r>
              <w:rPr>
                <w:color w:val="auto"/>
                <w:sz w:val="18"/>
              </w:rPr>
              <w:t>救济渠道。</w:t>
            </w:r>
          </w:p>
        </w:tc>
        <w:tc>
          <w:tcPr>
            <w:tcW w:w="1665" w:type="dxa"/>
            <w:tcBorders>
              <w:bottom w:val="nil"/>
            </w:tcBorders>
          </w:tcPr>
          <w:p>
            <w:pPr>
              <w:pStyle w:val="9"/>
              <w:rPr>
                <w:rFonts w:ascii="Times New Roman"/>
                <w:color w:val="auto"/>
                <w:sz w:val="18"/>
              </w:rPr>
            </w:pPr>
          </w:p>
        </w:tc>
        <w:tc>
          <w:tcPr>
            <w:tcW w:w="1725" w:type="dxa"/>
            <w:vMerge w:val="restart"/>
          </w:tcPr>
          <w:p>
            <w:pPr>
              <w:pStyle w:val="9"/>
              <w:rPr>
                <w:rFonts w:ascii="Times New Roman"/>
                <w:color w:val="auto"/>
                <w:sz w:val="18"/>
              </w:rPr>
            </w:pPr>
          </w:p>
          <w:p>
            <w:pPr>
              <w:pStyle w:val="9"/>
              <w:rPr>
                <w:rFonts w:ascii="Times New Roman"/>
                <w:color w:val="auto"/>
                <w:sz w:val="18"/>
              </w:rPr>
            </w:pPr>
          </w:p>
          <w:p>
            <w:pPr>
              <w:pStyle w:val="9"/>
              <w:spacing w:before="130" w:line="324" w:lineRule="auto"/>
              <w:ind w:left="108" w:right="97"/>
              <w:jc w:val="center"/>
              <w:rPr>
                <w:color w:val="auto"/>
                <w:sz w:val="18"/>
              </w:rPr>
            </w:pPr>
            <w:r>
              <w:rPr>
                <w:color w:val="auto"/>
                <w:sz w:val="18"/>
              </w:rPr>
              <w:t>执法决定信息在决</w:t>
            </w:r>
            <w:r>
              <w:rPr>
                <w:color w:val="auto"/>
                <w:spacing w:val="-7"/>
                <w:sz w:val="18"/>
              </w:rPr>
              <w:t xml:space="preserve">定作出之日起 </w:t>
            </w:r>
            <w:r>
              <w:rPr>
                <w:color w:val="auto"/>
                <w:sz w:val="18"/>
              </w:rPr>
              <w:t>7</w:t>
            </w:r>
            <w:r>
              <w:rPr>
                <w:color w:val="auto"/>
                <w:spacing w:val="-22"/>
                <w:sz w:val="18"/>
              </w:rPr>
              <w:t xml:space="preserve"> 个工作日内公开，其他相关信息形成或</w:t>
            </w:r>
            <w:r>
              <w:rPr>
                <w:color w:val="auto"/>
                <w:spacing w:val="-29"/>
                <w:sz w:val="18"/>
              </w:rPr>
              <w:t xml:space="preserve">变更之日起 </w:t>
            </w:r>
            <w:r>
              <w:rPr>
                <w:color w:val="auto"/>
                <w:sz w:val="18"/>
              </w:rPr>
              <w:t>20</w:t>
            </w:r>
            <w:r>
              <w:rPr>
                <w:color w:val="auto"/>
                <w:spacing w:val="-25"/>
                <w:sz w:val="18"/>
              </w:rPr>
              <w:t xml:space="preserve"> 个工</w:t>
            </w:r>
            <w:r>
              <w:rPr>
                <w:color w:val="auto"/>
                <w:sz w:val="18"/>
              </w:rPr>
              <w:t>作日内公开</w:t>
            </w:r>
          </w:p>
        </w:tc>
        <w:tc>
          <w:tcPr>
            <w:tcW w:w="1275" w:type="dxa"/>
            <w:vMerge w:val="restart"/>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33" w:line="324" w:lineRule="auto"/>
              <w:ind w:left="186" w:right="176"/>
              <w:rPr>
                <w:rFonts w:hint="eastAsia" w:eastAsia="仿宋"/>
                <w:color w:val="auto"/>
                <w:sz w:val="18"/>
                <w:lang w:eastAsia="zh-CN"/>
              </w:rPr>
            </w:pPr>
            <w:r>
              <w:rPr>
                <w:rFonts w:hint="eastAsia"/>
                <w:color w:val="auto"/>
                <w:sz w:val="18"/>
                <w:lang w:eastAsia="zh-CN"/>
              </w:rPr>
              <w:t>新县城市管理局</w:t>
            </w:r>
          </w:p>
        </w:tc>
        <w:tc>
          <w:tcPr>
            <w:tcW w:w="1472" w:type="dxa"/>
            <w:vMerge w:val="restart"/>
            <w:vAlign w:val="top"/>
          </w:tcPr>
          <w:p>
            <w:pPr>
              <w:pStyle w:val="9"/>
              <w:jc w:val="left"/>
              <w:rPr>
                <w:rFonts w:ascii="宋体"/>
                <w:b/>
                <w:color w:val="auto"/>
                <w:sz w:val="18"/>
              </w:rPr>
            </w:pPr>
          </w:p>
          <w:p>
            <w:pPr>
              <w:pStyle w:val="9"/>
              <w:jc w:val="left"/>
              <w:rPr>
                <w:rFonts w:ascii="宋体"/>
                <w:b/>
                <w:color w:val="auto"/>
                <w:sz w:val="18"/>
              </w:rPr>
            </w:pPr>
          </w:p>
          <w:p>
            <w:pPr>
              <w:pStyle w:val="9"/>
              <w:jc w:val="left"/>
              <w:rPr>
                <w:rFonts w:ascii="宋体"/>
                <w:b/>
                <w:color w:val="auto"/>
                <w:sz w:val="18"/>
              </w:rPr>
            </w:pPr>
          </w:p>
          <w:p>
            <w:pPr>
              <w:pStyle w:val="9"/>
              <w:spacing w:before="9"/>
              <w:jc w:val="left"/>
              <w:rPr>
                <w:rFonts w:ascii="宋体"/>
                <w:b/>
                <w:color w:val="auto"/>
                <w:sz w:val="15"/>
              </w:rPr>
            </w:pPr>
          </w:p>
          <w:p>
            <w:pPr>
              <w:pStyle w:val="9"/>
              <w:numPr>
                <w:ilvl w:val="0"/>
                <w:numId w:val="4"/>
              </w:numPr>
              <w:tabs>
                <w:tab w:val="left" w:pos="290"/>
              </w:tabs>
              <w:spacing w:before="1" w:after="0" w:line="240" w:lineRule="auto"/>
              <w:ind w:left="289" w:right="0" w:hanging="182"/>
              <w:jc w:val="left"/>
              <w:rPr>
                <w:color w:val="auto"/>
                <w:sz w:val="18"/>
              </w:rPr>
            </w:pPr>
            <w:r>
              <w:rPr>
                <w:color w:val="auto"/>
                <w:sz w:val="18"/>
              </w:rPr>
              <w:t>政府网站</w:t>
            </w:r>
          </w:p>
          <w:p>
            <w:pPr>
              <w:pStyle w:val="9"/>
              <w:numPr>
                <w:ilvl w:val="0"/>
                <w:numId w:val="4"/>
              </w:numPr>
              <w:tabs>
                <w:tab w:val="left" w:pos="290"/>
              </w:tabs>
              <w:spacing w:before="1" w:after="0" w:line="240" w:lineRule="auto"/>
              <w:ind w:left="289" w:right="0" w:hanging="182"/>
              <w:jc w:val="left"/>
              <w:rPr>
                <w:color w:val="auto"/>
                <w:sz w:val="18"/>
              </w:rPr>
            </w:pPr>
            <w:r>
              <w:rPr>
                <w:color w:val="auto"/>
                <w:sz w:val="18"/>
              </w:rPr>
              <w:t>政务服务中心</w:t>
            </w:r>
          </w:p>
          <w:p>
            <w:pPr>
              <w:pStyle w:val="9"/>
              <w:numPr>
                <w:ilvl w:val="0"/>
                <w:numId w:val="4"/>
              </w:numPr>
              <w:tabs>
                <w:tab w:val="left" w:pos="290"/>
              </w:tabs>
              <w:spacing w:before="1" w:after="0" w:line="240" w:lineRule="auto"/>
              <w:ind w:left="289" w:leftChars="0" w:right="0" w:rightChars="0" w:hanging="182" w:firstLineChars="0"/>
              <w:jc w:val="left"/>
              <w:rPr>
                <w:color w:val="auto"/>
                <w:sz w:val="18"/>
              </w:rPr>
            </w:pPr>
            <w:r>
              <w:rPr>
                <w:rFonts w:hint="eastAsia"/>
                <w:color w:val="auto"/>
                <w:spacing w:val="-3"/>
                <w:sz w:val="18"/>
                <w:lang w:eastAsia="zh-CN"/>
              </w:rPr>
              <w:t>新县城市管理局</w:t>
            </w:r>
          </w:p>
        </w:tc>
        <w:tc>
          <w:tcPr>
            <w:tcW w:w="507" w:type="dxa"/>
            <w:tcBorders>
              <w:bottom w:val="nil"/>
            </w:tcBorders>
          </w:tcPr>
          <w:p>
            <w:pPr>
              <w:pStyle w:val="9"/>
              <w:rPr>
                <w:rFonts w:ascii="Times New Roman"/>
                <w:color w:val="auto"/>
                <w:sz w:val="18"/>
              </w:rPr>
            </w:pPr>
          </w:p>
        </w:tc>
        <w:tc>
          <w:tcPr>
            <w:tcW w:w="617" w:type="dxa"/>
            <w:vMerge w:val="restart"/>
          </w:tcPr>
          <w:p>
            <w:pPr>
              <w:pStyle w:val="9"/>
              <w:rPr>
                <w:rFonts w:ascii="Times New Roman"/>
                <w:color w:val="auto"/>
                <w:sz w:val="18"/>
              </w:rPr>
            </w:pPr>
          </w:p>
        </w:tc>
        <w:tc>
          <w:tcPr>
            <w:tcW w:w="396" w:type="dxa"/>
            <w:tcBorders>
              <w:bottom w:val="nil"/>
            </w:tcBorders>
          </w:tcPr>
          <w:p>
            <w:pPr>
              <w:pStyle w:val="9"/>
              <w:rPr>
                <w:rFonts w:ascii="Times New Roman"/>
                <w:color w:val="auto"/>
                <w:sz w:val="18"/>
              </w:rPr>
            </w:pPr>
          </w:p>
        </w:tc>
        <w:tc>
          <w:tcPr>
            <w:tcW w:w="582" w:type="dxa"/>
            <w:vMerge w:val="restart"/>
          </w:tcPr>
          <w:p>
            <w:pPr>
              <w:pStyle w:val="9"/>
              <w:rPr>
                <w:rFonts w:ascii="Times New Roman"/>
                <w:color w:val="auto"/>
                <w:sz w:val="18"/>
              </w:rPr>
            </w:pPr>
          </w:p>
        </w:tc>
        <w:tc>
          <w:tcPr>
            <w:tcW w:w="480" w:type="dxa"/>
            <w:tcBorders>
              <w:bottom w:val="nil"/>
            </w:tcBorders>
          </w:tcPr>
          <w:p>
            <w:pPr>
              <w:pStyle w:val="9"/>
              <w:rPr>
                <w:rFonts w:ascii="Times New Roman"/>
                <w:color w:val="auto"/>
                <w:sz w:val="18"/>
              </w:rPr>
            </w:pPr>
          </w:p>
        </w:tc>
        <w:tc>
          <w:tcPr>
            <w:tcW w:w="487" w:type="dxa"/>
            <w:vMerge w:val="restart"/>
          </w:tcPr>
          <w:p>
            <w:pPr>
              <w:pStyle w:val="9"/>
              <w:rPr>
                <w:rFonts w:ascii="Times New Roman"/>
                <w:color w:val="auto"/>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402" w:type="dxa"/>
            <w:tcBorders>
              <w:top w:val="nil"/>
              <w:bottom w:val="nil"/>
            </w:tcBorders>
          </w:tcPr>
          <w:p>
            <w:pPr>
              <w:pStyle w:val="9"/>
              <w:rPr>
                <w:rFonts w:ascii="Times New Roman"/>
                <w:color w:val="auto"/>
                <w:sz w:val="18"/>
              </w:rPr>
            </w:pPr>
          </w:p>
        </w:tc>
        <w:tc>
          <w:tcPr>
            <w:tcW w:w="632" w:type="dxa"/>
            <w:tcBorders>
              <w:top w:val="nil"/>
              <w:bottom w:val="nil"/>
            </w:tcBorders>
          </w:tcPr>
          <w:p>
            <w:pPr>
              <w:pStyle w:val="9"/>
              <w:spacing w:before="35"/>
              <w:ind w:left="114" w:right="106"/>
              <w:jc w:val="center"/>
              <w:rPr>
                <w:color w:val="auto"/>
                <w:sz w:val="18"/>
              </w:rPr>
            </w:pPr>
            <w:r>
              <w:rPr>
                <w:color w:val="auto"/>
                <w:sz w:val="18"/>
              </w:rPr>
              <w:t>建筑</w:t>
            </w:r>
          </w:p>
        </w:tc>
        <w:tc>
          <w:tcPr>
            <w:tcW w:w="2593" w:type="dxa"/>
            <w:tcBorders>
              <w:top w:val="nil"/>
              <w:bottom w:val="nil"/>
            </w:tcBorders>
          </w:tcPr>
          <w:p>
            <w:pPr>
              <w:pStyle w:val="9"/>
              <w:spacing w:before="35"/>
              <w:ind w:left="104" w:right="98"/>
              <w:jc w:val="center"/>
              <w:rPr>
                <w:color w:val="auto"/>
                <w:sz w:val="18"/>
              </w:rPr>
            </w:pPr>
            <w:r>
              <w:rPr>
                <w:color w:val="auto"/>
                <w:sz w:val="18"/>
              </w:rPr>
              <w:t>施工单位未及时清运建筑垃圾</w:t>
            </w:r>
          </w:p>
        </w:tc>
        <w:tc>
          <w:tcPr>
            <w:tcW w:w="1710" w:type="dxa"/>
            <w:vMerge w:val="continue"/>
            <w:tcBorders>
              <w:top w:val="nil"/>
            </w:tcBorders>
          </w:tcPr>
          <w:p>
            <w:pPr>
              <w:rPr>
                <w:color w:val="auto"/>
                <w:sz w:val="2"/>
                <w:szCs w:val="2"/>
              </w:rPr>
            </w:pPr>
          </w:p>
        </w:tc>
        <w:tc>
          <w:tcPr>
            <w:tcW w:w="1665" w:type="dxa"/>
            <w:tcBorders>
              <w:top w:val="nil"/>
              <w:bottom w:val="nil"/>
            </w:tcBorders>
          </w:tcPr>
          <w:p>
            <w:pPr>
              <w:pStyle w:val="9"/>
              <w:spacing w:before="35"/>
              <w:ind w:left="89" w:right="83"/>
              <w:jc w:val="center"/>
              <w:rPr>
                <w:color w:val="auto"/>
                <w:sz w:val="18"/>
              </w:rPr>
            </w:pPr>
            <w:r>
              <w:rPr>
                <w:color w:val="auto"/>
                <w:sz w:val="18"/>
              </w:rPr>
              <w:t>《城市建筑垃圾管</w:t>
            </w:r>
          </w:p>
        </w:tc>
        <w:tc>
          <w:tcPr>
            <w:tcW w:w="1725"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1472" w:type="dxa"/>
            <w:vMerge w:val="continue"/>
          </w:tcPr>
          <w:p>
            <w:pPr>
              <w:pStyle w:val="9"/>
              <w:numPr>
                <w:ilvl w:val="0"/>
                <w:numId w:val="58"/>
              </w:numPr>
              <w:tabs>
                <w:tab w:val="left" w:pos="323"/>
              </w:tabs>
              <w:spacing w:before="35" w:after="0" w:line="240" w:lineRule="auto"/>
              <w:ind w:left="322" w:right="0" w:hanging="215"/>
              <w:jc w:val="left"/>
              <w:rPr>
                <w:color w:val="auto"/>
                <w:sz w:val="18"/>
              </w:rPr>
            </w:pPr>
          </w:p>
        </w:tc>
        <w:tc>
          <w:tcPr>
            <w:tcW w:w="507" w:type="dxa"/>
            <w:tcBorders>
              <w:top w:val="nil"/>
              <w:bottom w:val="nil"/>
            </w:tcBorders>
          </w:tcPr>
          <w:p>
            <w:pPr>
              <w:pStyle w:val="9"/>
              <w:rPr>
                <w:rFonts w:ascii="Times New Roman"/>
                <w:color w:val="auto"/>
                <w:sz w:val="18"/>
              </w:rPr>
            </w:pPr>
          </w:p>
        </w:tc>
        <w:tc>
          <w:tcPr>
            <w:tcW w:w="617" w:type="dxa"/>
            <w:vMerge w:val="continue"/>
            <w:tcBorders>
              <w:top w:val="nil"/>
            </w:tcBorders>
          </w:tcPr>
          <w:p>
            <w:pPr>
              <w:rPr>
                <w:color w:val="auto"/>
                <w:sz w:val="2"/>
                <w:szCs w:val="2"/>
              </w:rPr>
            </w:pPr>
          </w:p>
        </w:tc>
        <w:tc>
          <w:tcPr>
            <w:tcW w:w="396" w:type="dxa"/>
            <w:tcBorders>
              <w:top w:val="nil"/>
              <w:bottom w:val="nil"/>
            </w:tcBorders>
          </w:tcPr>
          <w:p>
            <w:pPr>
              <w:pStyle w:val="9"/>
              <w:rPr>
                <w:rFonts w:ascii="Times New Roman"/>
                <w:color w:val="auto"/>
                <w:sz w:val="18"/>
              </w:rPr>
            </w:pPr>
          </w:p>
        </w:tc>
        <w:tc>
          <w:tcPr>
            <w:tcW w:w="582" w:type="dxa"/>
            <w:vMerge w:val="continue"/>
            <w:tcBorders>
              <w:top w:val="nil"/>
            </w:tcBorders>
          </w:tcPr>
          <w:p>
            <w:pPr>
              <w:rPr>
                <w:color w:val="auto"/>
                <w:sz w:val="2"/>
                <w:szCs w:val="2"/>
              </w:rPr>
            </w:pPr>
          </w:p>
        </w:tc>
        <w:tc>
          <w:tcPr>
            <w:tcW w:w="480" w:type="dxa"/>
            <w:tcBorders>
              <w:top w:val="nil"/>
              <w:bottom w:val="nil"/>
            </w:tcBorders>
          </w:tcPr>
          <w:p>
            <w:pPr>
              <w:pStyle w:val="9"/>
              <w:rPr>
                <w:rFonts w:ascii="Times New Roman"/>
                <w:color w:val="auto"/>
                <w:sz w:val="18"/>
              </w:rPr>
            </w:pPr>
          </w:p>
        </w:tc>
        <w:tc>
          <w:tcPr>
            <w:tcW w:w="487"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402" w:type="dxa"/>
            <w:tcBorders>
              <w:top w:val="nil"/>
              <w:bottom w:val="nil"/>
            </w:tcBorders>
          </w:tcPr>
          <w:p>
            <w:pPr>
              <w:pStyle w:val="9"/>
              <w:spacing w:before="35"/>
              <w:ind w:left="90" w:right="81"/>
              <w:jc w:val="center"/>
              <w:rPr>
                <w:color w:val="auto"/>
                <w:sz w:val="18"/>
              </w:rPr>
            </w:pPr>
            <w:r>
              <w:rPr>
                <w:color w:val="auto"/>
                <w:sz w:val="18"/>
              </w:rPr>
              <w:t>41</w:t>
            </w:r>
          </w:p>
        </w:tc>
        <w:tc>
          <w:tcPr>
            <w:tcW w:w="632" w:type="dxa"/>
            <w:tcBorders>
              <w:top w:val="nil"/>
              <w:bottom w:val="nil"/>
            </w:tcBorders>
          </w:tcPr>
          <w:p>
            <w:pPr>
              <w:pStyle w:val="9"/>
              <w:spacing w:before="35"/>
              <w:ind w:left="114" w:right="106"/>
              <w:jc w:val="center"/>
              <w:rPr>
                <w:color w:val="auto"/>
                <w:sz w:val="18"/>
              </w:rPr>
            </w:pPr>
            <w:r>
              <w:rPr>
                <w:color w:val="auto"/>
                <w:sz w:val="18"/>
              </w:rPr>
              <w:t>垃圾</w:t>
            </w:r>
          </w:p>
        </w:tc>
        <w:tc>
          <w:tcPr>
            <w:tcW w:w="2593" w:type="dxa"/>
            <w:tcBorders>
              <w:top w:val="nil"/>
              <w:bottom w:val="nil"/>
            </w:tcBorders>
          </w:tcPr>
          <w:p>
            <w:pPr>
              <w:pStyle w:val="9"/>
              <w:spacing w:before="35"/>
              <w:ind w:left="104" w:right="98"/>
              <w:jc w:val="center"/>
              <w:rPr>
                <w:color w:val="auto"/>
                <w:sz w:val="18"/>
              </w:rPr>
            </w:pPr>
            <w:r>
              <w:rPr>
                <w:color w:val="auto"/>
                <w:sz w:val="18"/>
              </w:rPr>
              <w:t>造成环境污染行为的处罚（城</w:t>
            </w:r>
          </w:p>
        </w:tc>
        <w:tc>
          <w:tcPr>
            <w:tcW w:w="1710" w:type="dxa"/>
            <w:vMerge w:val="continue"/>
            <w:tcBorders>
              <w:top w:val="nil"/>
            </w:tcBorders>
          </w:tcPr>
          <w:p>
            <w:pPr>
              <w:rPr>
                <w:color w:val="auto"/>
                <w:sz w:val="2"/>
                <w:szCs w:val="2"/>
              </w:rPr>
            </w:pPr>
          </w:p>
        </w:tc>
        <w:tc>
          <w:tcPr>
            <w:tcW w:w="1665" w:type="dxa"/>
            <w:tcBorders>
              <w:top w:val="nil"/>
              <w:bottom w:val="nil"/>
            </w:tcBorders>
          </w:tcPr>
          <w:p>
            <w:pPr>
              <w:pStyle w:val="9"/>
              <w:spacing w:before="35"/>
              <w:ind w:left="89" w:right="83"/>
              <w:jc w:val="center"/>
              <w:rPr>
                <w:color w:val="auto"/>
                <w:sz w:val="18"/>
              </w:rPr>
            </w:pPr>
            <w:r>
              <w:rPr>
                <w:color w:val="auto"/>
                <w:sz w:val="18"/>
              </w:rPr>
              <w:t>理规定》第二十二</w:t>
            </w:r>
          </w:p>
        </w:tc>
        <w:tc>
          <w:tcPr>
            <w:tcW w:w="1725"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1472" w:type="dxa"/>
            <w:vMerge w:val="continue"/>
          </w:tcPr>
          <w:p>
            <w:pPr>
              <w:pStyle w:val="9"/>
              <w:spacing w:before="35"/>
              <w:ind w:left="108"/>
              <w:rPr>
                <w:color w:val="auto"/>
                <w:sz w:val="18"/>
              </w:rPr>
            </w:pPr>
          </w:p>
        </w:tc>
        <w:tc>
          <w:tcPr>
            <w:tcW w:w="507" w:type="dxa"/>
            <w:tcBorders>
              <w:top w:val="nil"/>
              <w:bottom w:val="nil"/>
            </w:tcBorders>
          </w:tcPr>
          <w:p>
            <w:pPr>
              <w:pStyle w:val="9"/>
              <w:spacing w:before="35"/>
              <w:ind w:right="151"/>
              <w:jc w:val="right"/>
              <w:rPr>
                <w:color w:val="auto"/>
                <w:sz w:val="18"/>
              </w:rPr>
            </w:pPr>
            <w:r>
              <w:rPr>
                <w:color w:val="auto"/>
                <w:sz w:val="18"/>
              </w:rPr>
              <w:t>√</w:t>
            </w:r>
          </w:p>
        </w:tc>
        <w:tc>
          <w:tcPr>
            <w:tcW w:w="617" w:type="dxa"/>
            <w:vMerge w:val="continue"/>
            <w:tcBorders>
              <w:top w:val="nil"/>
            </w:tcBorders>
          </w:tcPr>
          <w:p>
            <w:pPr>
              <w:rPr>
                <w:color w:val="auto"/>
                <w:sz w:val="2"/>
                <w:szCs w:val="2"/>
              </w:rPr>
            </w:pPr>
          </w:p>
        </w:tc>
        <w:tc>
          <w:tcPr>
            <w:tcW w:w="396" w:type="dxa"/>
            <w:tcBorders>
              <w:top w:val="nil"/>
              <w:bottom w:val="nil"/>
            </w:tcBorders>
          </w:tcPr>
          <w:p>
            <w:pPr>
              <w:pStyle w:val="9"/>
              <w:spacing w:before="35"/>
              <w:ind w:left="8"/>
              <w:jc w:val="center"/>
              <w:rPr>
                <w:color w:val="auto"/>
                <w:sz w:val="18"/>
              </w:rPr>
            </w:pPr>
            <w:r>
              <w:rPr>
                <w:color w:val="auto"/>
                <w:sz w:val="18"/>
              </w:rPr>
              <w:t>√</w:t>
            </w:r>
          </w:p>
        </w:tc>
        <w:tc>
          <w:tcPr>
            <w:tcW w:w="582" w:type="dxa"/>
            <w:vMerge w:val="continue"/>
            <w:tcBorders>
              <w:top w:val="nil"/>
            </w:tcBorders>
          </w:tcPr>
          <w:p>
            <w:pPr>
              <w:rPr>
                <w:color w:val="auto"/>
                <w:sz w:val="2"/>
                <w:szCs w:val="2"/>
              </w:rPr>
            </w:pPr>
          </w:p>
        </w:tc>
        <w:tc>
          <w:tcPr>
            <w:tcW w:w="480" w:type="dxa"/>
            <w:tcBorders>
              <w:top w:val="nil"/>
              <w:bottom w:val="nil"/>
            </w:tcBorders>
          </w:tcPr>
          <w:p>
            <w:pPr>
              <w:pStyle w:val="9"/>
              <w:spacing w:before="35"/>
              <w:ind w:left="8"/>
              <w:jc w:val="center"/>
              <w:rPr>
                <w:color w:val="auto"/>
                <w:sz w:val="18"/>
              </w:rPr>
            </w:pPr>
            <w:r>
              <w:rPr>
                <w:color w:val="auto"/>
                <w:sz w:val="18"/>
              </w:rPr>
              <w:t>√</w:t>
            </w:r>
          </w:p>
        </w:tc>
        <w:tc>
          <w:tcPr>
            <w:tcW w:w="487"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402" w:type="dxa"/>
            <w:tcBorders>
              <w:top w:val="nil"/>
              <w:bottom w:val="nil"/>
            </w:tcBorders>
          </w:tcPr>
          <w:p>
            <w:pPr>
              <w:pStyle w:val="9"/>
              <w:rPr>
                <w:rFonts w:ascii="Times New Roman"/>
                <w:color w:val="auto"/>
                <w:sz w:val="18"/>
              </w:rPr>
            </w:pPr>
          </w:p>
        </w:tc>
        <w:tc>
          <w:tcPr>
            <w:tcW w:w="632" w:type="dxa"/>
            <w:tcBorders>
              <w:top w:val="nil"/>
              <w:bottom w:val="nil"/>
            </w:tcBorders>
          </w:tcPr>
          <w:p>
            <w:pPr>
              <w:pStyle w:val="9"/>
              <w:spacing w:before="35"/>
              <w:ind w:left="114" w:right="106"/>
              <w:jc w:val="center"/>
              <w:rPr>
                <w:color w:val="auto"/>
                <w:sz w:val="18"/>
              </w:rPr>
            </w:pPr>
            <w:r>
              <w:rPr>
                <w:color w:val="auto"/>
                <w:sz w:val="18"/>
              </w:rPr>
              <w:t>管理</w:t>
            </w:r>
          </w:p>
        </w:tc>
        <w:tc>
          <w:tcPr>
            <w:tcW w:w="2593" w:type="dxa"/>
            <w:tcBorders>
              <w:top w:val="nil"/>
              <w:bottom w:val="nil"/>
            </w:tcBorders>
          </w:tcPr>
          <w:p>
            <w:pPr>
              <w:pStyle w:val="9"/>
              <w:spacing w:before="35"/>
              <w:ind w:left="124" w:right="116"/>
              <w:jc w:val="center"/>
              <w:rPr>
                <w:color w:val="auto"/>
                <w:sz w:val="18"/>
              </w:rPr>
            </w:pPr>
            <w:r>
              <w:rPr>
                <w:color w:val="auto"/>
                <w:sz w:val="18"/>
              </w:rPr>
              <w:t>市规划区内）</w:t>
            </w:r>
          </w:p>
        </w:tc>
        <w:tc>
          <w:tcPr>
            <w:tcW w:w="1710" w:type="dxa"/>
            <w:vMerge w:val="continue"/>
            <w:tcBorders>
              <w:top w:val="nil"/>
            </w:tcBorders>
          </w:tcPr>
          <w:p>
            <w:pPr>
              <w:rPr>
                <w:color w:val="auto"/>
                <w:sz w:val="2"/>
                <w:szCs w:val="2"/>
              </w:rPr>
            </w:pPr>
          </w:p>
        </w:tc>
        <w:tc>
          <w:tcPr>
            <w:tcW w:w="1665" w:type="dxa"/>
            <w:tcBorders>
              <w:top w:val="nil"/>
              <w:bottom w:val="nil"/>
            </w:tcBorders>
          </w:tcPr>
          <w:p>
            <w:pPr>
              <w:pStyle w:val="9"/>
              <w:spacing w:before="35"/>
              <w:ind w:left="8"/>
              <w:jc w:val="center"/>
              <w:rPr>
                <w:color w:val="auto"/>
                <w:sz w:val="18"/>
              </w:rPr>
            </w:pPr>
            <w:r>
              <w:rPr>
                <w:color w:val="auto"/>
                <w:sz w:val="18"/>
              </w:rPr>
              <w:t>条</w:t>
            </w:r>
          </w:p>
        </w:tc>
        <w:tc>
          <w:tcPr>
            <w:tcW w:w="1725"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1472" w:type="dxa"/>
            <w:vMerge w:val="continue"/>
          </w:tcPr>
          <w:p>
            <w:pPr>
              <w:pStyle w:val="9"/>
              <w:numPr>
                <w:ilvl w:val="0"/>
                <w:numId w:val="59"/>
              </w:numPr>
              <w:tabs>
                <w:tab w:val="left" w:pos="323"/>
              </w:tabs>
              <w:spacing w:before="35" w:after="0" w:line="240" w:lineRule="auto"/>
              <w:ind w:left="322" w:right="0" w:hanging="215"/>
              <w:jc w:val="left"/>
              <w:rPr>
                <w:color w:val="auto"/>
                <w:sz w:val="18"/>
              </w:rPr>
            </w:pPr>
          </w:p>
        </w:tc>
        <w:tc>
          <w:tcPr>
            <w:tcW w:w="507" w:type="dxa"/>
            <w:tcBorders>
              <w:top w:val="nil"/>
              <w:bottom w:val="nil"/>
            </w:tcBorders>
          </w:tcPr>
          <w:p>
            <w:pPr>
              <w:pStyle w:val="9"/>
              <w:rPr>
                <w:rFonts w:ascii="Times New Roman"/>
                <w:color w:val="auto"/>
                <w:sz w:val="18"/>
              </w:rPr>
            </w:pPr>
          </w:p>
        </w:tc>
        <w:tc>
          <w:tcPr>
            <w:tcW w:w="617" w:type="dxa"/>
            <w:vMerge w:val="continue"/>
            <w:tcBorders>
              <w:top w:val="nil"/>
            </w:tcBorders>
          </w:tcPr>
          <w:p>
            <w:pPr>
              <w:rPr>
                <w:color w:val="auto"/>
                <w:sz w:val="2"/>
                <w:szCs w:val="2"/>
              </w:rPr>
            </w:pPr>
          </w:p>
        </w:tc>
        <w:tc>
          <w:tcPr>
            <w:tcW w:w="396" w:type="dxa"/>
            <w:tcBorders>
              <w:top w:val="nil"/>
              <w:bottom w:val="nil"/>
            </w:tcBorders>
          </w:tcPr>
          <w:p>
            <w:pPr>
              <w:pStyle w:val="9"/>
              <w:rPr>
                <w:rFonts w:ascii="Times New Roman"/>
                <w:color w:val="auto"/>
                <w:sz w:val="18"/>
              </w:rPr>
            </w:pPr>
          </w:p>
        </w:tc>
        <w:tc>
          <w:tcPr>
            <w:tcW w:w="582" w:type="dxa"/>
            <w:vMerge w:val="continue"/>
            <w:tcBorders>
              <w:top w:val="nil"/>
            </w:tcBorders>
          </w:tcPr>
          <w:p>
            <w:pPr>
              <w:rPr>
                <w:color w:val="auto"/>
                <w:sz w:val="2"/>
                <w:szCs w:val="2"/>
              </w:rPr>
            </w:pPr>
          </w:p>
        </w:tc>
        <w:tc>
          <w:tcPr>
            <w:tcW w:w="480" w:type="dxa"/>
            <w:tcBorders>
              <w:top w:val="nil"/>
              <w:bottom w:val="nil"/>
            </w:tcBorders>
          </w:tcPr>
          <w:p>
            <w:pPr>
              <w:pStyle w:val="9"/>
              <w:rPr>
                <w:rFonts w:ascii="Times New Roman"/>
                <w:color w:val="auto"/>
                <w:sz w:val="18"/>
              </w:rPr>
            </w:pPr>
          </w:p>
        </w:tc>
        <w:tc>
          <w:tcPr>
            <w:tcW w:w="487"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7" w:hRule="atLeast"/>
        </w:trPr>
        <w:tc>
          <w:tcPr>
            <w:tcW w:w="402" w:type="dxa"/>
            <w:tcBorders>
              <w:top w:val="nil"/>
            </w:tcBorders>
          </w:tcPr>
          <w:p>
            <w:pPr>
              <w:pStyle w:val="9"/>
              <w:rPr>
                <w:rFonts w:ascii="Times New Roman"/>
                <w:color w:val="auto"/>
                <w:sz w:val="18"/>
              </w:rPr>
            </w:pPr>
          </w:p>
        </w:tc>
        <w:tc>
          <w:tcPr>
            <w:tcW w:w="632" w:type="dxa"/>
            <w:tcBorders>
              <w:top w:val="nil"/>
            </w:tcBorders>
          </w:tcPr>
          <w:p>
            <w:pPr>
              <w:pStyle w:val="9"/>
              <w:rPr>
                <w:rFonts w:ascii="Times New Roman"/>
                <w:color w:val="auto"/>
                <w:sz w:val="18"/>
              </w:rPr>
            </w:pPr>
          </w:p>
        </w:tc>
        <w:tc>
          <w:tcPr>
            <w:tcW w:w="2593" w:type="dxa"/>
            <w:tcBorders>
              <w:top w:val="nil"/>
            </w:tcBorders>
          </w:tcPr>
          <w:p>
            <w:pPr>
              <w:pStyle w:val="9"/>
              <w:rPr>
                <w:rFonts w:ascii="Times New Roman"/>
                <w:color w:val="auto"/>
                <w:sz w:val="18"/>
              </w:rPr>
            </w:pPr>
          </w:p>
        </w:tc>
        <w:tc>
          <w:tcPr>
            <w:tcW w:w="1710" w:type="dxa"/>
            <w:vMerge w:val="continue"/>
            <w:tcBorders>
              <w:top w:val="nil"/>
            </w:tcBorders>
          </w:tcPr>
          <w:p>
            <w:pPr>
              <w:rPr>
                <w:color w:val="auto"/>
                <w:sz w:val="2"/>
                <w:szCs w:val="2"/>
              </w:rPr>
            </w:pPr>
          </w:p>
        </w:tc>
        <w:tc>
          <w:tcPr>
            <w:tcW w:w="1665" w:type="dxa"/>
            <w:tcBorders>
              <w:top w:val="nil"/>
            </w:tcBorders>
          </w:tcPr>
          <w:p>
            <w:pPr>
              <w:pStyle w:val="9"/>
              <w:rPr>
                <w:rFonts w:ascii="Times New Roman"/>
                <w:color w:val="auto"/>
                <w:sz w:val="18"/>
              </w:rPr>
            </w:pPr>
          </w:p>
        </w:tc>
        <w:tc>
          <w:tcPr>
            <w:tcW w:w="1725"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1472" w:type="dxa"/>
            <w:vMerge w:val="continue"/>
          </w:tcPr>
          <w:p>
            <w:pPr>
              <w:pStyle w:val="9"/>
              <w:spacing w:before="35"/>
              <w:rPr>
                <w:color w:val="auto"/>
                <w:sz w:val="18"/>
              </w:rPr>
            </w:pPr>
          </w:p>
        </w:tc>
        <w:tc>
          <w:tcPr>
            <w:tcW w:w="507" w:type="dxa"/>
            <w:tcBorders>
              <w:top w:val="nil"/>
            </w:tcBorders>
          </w:tcPr>
          <w:p>
            <w:pPr>
              <w:pStyle w:val="9"/>
              <w:rPr>
                <w:rFonts w:ascii="Times New Roman"/>
                <w:color w:val="auto"/>
                <w:sz w:val="18"/>
              </w:rPr>
            </w:pPr>
          </w:p>
        </w:tc>
        <w:tc>
          <w:tcPr>
            <w:tcW w:w="617" w:type="dxa"/>
            <w:vMerge w:val="continue"/>
            <w:tcBorders>
              <w:top w:val="nil"/>
            </w:tcBorders>
          </w:tcPr>
          <w:p>
            <w:pPr>
              <w:rPr>
                <w:color w:val="auto"/>
                <w:sz w:val="2"/>
                <w:szCs w:val="2"/>
              </w:rPr>
            </w:pPr>
          </w:p>
        </w:tc>
        <w:tc>
          <w:tcPr>
            <w:tcW w:w="396" w:type="dxa"/>
            <w:tcBorders>
              <w:top w:val="nil"/>
            </w:tcBorders>
          </w:tcPr>
          <w:p>
            <w:pPr>
              <w:pStyle w:val="9"/>
              <w:rPr>
                <w:rFonts w:ascii="Times New Roman"/>
                <w:color w:val="auto"/>
                <w:sz w:val="18"/>
              </w:rPr>
            </w:pPr>
          </w:p>
        </w:tc>
        <w:tc>
          <w:tcPr>
            <w:tcW w:w="582" w:type="dxa"/>
            <w:vMerge w:val="continue"/>
            <w:tcBorders>
              <w:top w:val="nil"/>
            </w:tcBorders>
          </w:tcPr>
          <w:p>
            <w:pPr>
              <w:rPr>
                <w:color w:val="auto"/>
                <w:sz w:val="2"/>
                <w:szCs w:val="2"/>
              </w:rPr>
            </w:pPr>
          </w:p>
        </w:tc>
        <w:tc>
          <w:tcPr>
            <w:tcW w:w="480" w:type="dxa"/>
            <w:tcBorders>
              <w:top w:val="nil"/>
            </w:tcBorders>
          </w:tcPr>
          <w:p>
            <w:pPr>
              <w:pStyle w:val="9"/>
              <w:rPr>
                <w:rFonts w:ascii="Times New Roman"/>
                <w:color w:val="auto"/>
                <w:sz w:val="18"/>
              </w:rPr>
            </w:pPr>
          </w:p>
        </w:tc>
        <w:tc>
          <w:tcPr>
            <w:tcW w:w="487"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7" w:hRule="atLeast"/>
        </w:trPr>
        <w:tc>
          <w:tcPr>
            <w:tcW w:w="402"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left="90" w:right="81"/>
              <w:jc w:val="center"/>
              <w:rPr>
                <w:color w:val="auto"/>
                <w:sz w:val="18"/>
              </w:rPr>
            </w:pPr>
            <w:r>
              <w:rPr>
                <w:color w:val="auto"/>
                <w:sz w:val="18"/>
              </w:rPr>
              <w:t>42</w:t>
            </w:r>
          </w:p>
        </w:tc>
        <w:tc>
          <w:tcPr>
            <w:tcW w:w="632"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8"/>
              <w:rPr>
                <w:rFonts w:ascii="Times New Roman"/>
                <w:color w:val="auto"/>
                <w:sz w:val="23"/>
              </w:rPr>
            </w:pPr>
          </w:p>
          <w:p>
            <w:pPr>
              <w:pStyle w:val="9"/>
              <w:spacing w:line="324" w:lineRule="auto"/>
              <w:ind w:left="135" w:right="124"/>
              <w:jc w:val="both"/>
              <w:rPr>
                <w:color w:val="auto"/>
                <w:sz w:val="18"/>
              </w:rPr>
            </w:pPr>
            <w:r>
              <w:rPr>
                <w:color w:val="auto"/>
                <w:sz w:val="18"/>
              </w:rPr>
              <w:t>城市建筑垃圾管理</w:t>
            </w:r>
          </w:p>
        </w:tc>
        <w:tc>
          <w:tcPr>
            <w:tcW w:w="2593"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8"/>
              <w:rPr>
                <w:rFonts w:ascii="Times New Roman"/>
                <w:color w:val="auto"/>
                <w:sz w:val="23"/>
              </w:rPr>
            </w:pPr>
          </w:p>
          <w:p>
            <w:pPr>
              <w:pStyle w:val="9"/>
              <w:spacing w:line="324" w:lineRule="auto"/>
              <w:ind w:left="124" w:right="116"/>
              <w:jc w:val="center"/>
              <w:rPr>
                <w:color w:val="auto"/>
                <w:sz w:val="18"/>
              </w:rPr>
            </w:pPr>
            <w:r>
              <w:rPr>
                <w:color w:val="auto"/>
                <w:sz w:val="18"/>
              </w:rPr>
              <w:t>施工单位将建筑垃圾交给个人或者未经核准从事建筑垃圾运输的单位处置行为的处罚（城市规划区内）</w:t>
            </w:r>
          </w:p>
        </w:tc>
        <w:tc>
          <w:tcPr>
            <w:tcW w:w="1710" w:type="dxa"/>
            <w:tcBorders>
              <w:bottom w:val="nil"/>
            </w:tcBorders>
          </w:tcPr>
          <w:p>
            <w:pPr>
              <w:pStyle w:val="9"/>
              <w:numPr>
                <w:ilvl w:val="0"/>
                <w:numId w:val="60"/>
              </w:numPr>
              <w:tabs>
                <w:tab w:val="left" w:pos="290"/>
              </w:tabs>
              <w:spacing w:before="13" w:after="0" w:line="249" w:lineRule="auto"/>
              <w:ind w:left="106" w:right="151" w:firstLine="0"/>
              <w:jc w:val="both"/>
              <w:rPr>
                <w:color w:val="auto"/>
                <w:sz w:val="18"/>
              </w:rPr>
            </w:pPr>
            <w:r>
              <w:rPr>
                <w:color w:val="auto"/>
                <w:spacing w:val="-3"/>
                <w:sz w:val="18"/>
              </w:rPr>
              <w:t>机构职能、权责清单、执法人员名</w:t>
            </w:r>
            <w:r>
              <w:rPr>
                <w:color w:val="auto"/>
                <w:sz w:val="18"/>
              </w:rPr>
              <w:t>单；</w:t>
            </w:r>
          </w:p>
          <w:p>
            <w:pPr>
              <w:pStyle w:val="9"/>
              <w:numPr>
                <w:ilvl w:val="0"/>
                <w:numId w:val="60"/>
              </w:numPr>
              <w:tabs>
                <w:tab w:val="left" w:pos="290"/>
              </w:tabs>
              <w:spacing w:before="0" w:after="0" w:line="249" w:lineRule="auto"/>
              <w:ind w:left="106" w:right="151" w:firstLine="0"/>
              <w:jc w:val="left"/>
              <w:rPr>
                <w:color w:val="auto"/>
                <w:sz w:val="18"/>
              </w:rPr>
            </w:pPr>
            <w:r>
              <w:rPr>
                <w:color w:val="auto"/>
                <w:spacing w:val="-3"/>
                <w:sz w:val="18"/>
              </w:rPr>
              <w:t>执法程序或行政</w:t>
            </w:r>
            <w:r>
              <w:rPr>
                <w:color w:val="auto"/>
                <w:sz w:val="18"/>
              </w:rPr>
              <w:t>强制流程图；</w:t>
            </w:r>
          </w:p>
          <w:p>
            <w:pPr>
              <w:pStyle w:val="9"/>
              <w:numPr>
                <w:ilvl w:val="0"/>
                <w:numId w:val="60"/>
              </w:numPr>
              <w:tabs>
                <w:tab w:val="left" w:pos="290"/>
              </w:tabs>
              <w:spacing w:before="1" w:after="0" w:line="240" w:lineRule="auto"/>
              <w:ind w:left="289" w:right="0" w:hanging="184"/>
              <w:jc w:val="left"/>
              <w:rPr>
                <w:color w:val="auto"/>
                <w:sz w:val="18"/>
              </w:rPr>
            </w:pPr>
            <w:r>
              <w:rPr>
                <w:color w:val="auto"/>
                <w:sz w:val="18"/>
              </w:rPr>
              <w:t>执法依据；</w:t>
            </w:r>
          </w:p>
          <w:p>
            <w:pPr>
              <w:pStyle w:val="9"/>
              <w:numPr>
                <w:ilvl w:val="0"/>
                <w:numId w:val="60"/>
              </w:numPr>
              <w:tabs>
                <w:tab w:val="left" w:pos="290"/>
              </w:tabs>
              <w:spacing w:before="9" w:after="0" w:line="249" w:lineRule="auto"/>
              <w:ind w:left="106" w:right="151" w:firstLine="0"/>
              <w:jc w:val="left"/>
              <w:rPr>
                <w:color w:val="auto"/>
                <w:sz w:val="18"/>
              </w:rPr>
            </w:pPr>
            <w:r>
              <w:rPr>
                <w:color w:val="auto"/>
                <w:spacing w:val="-3"/>
                <w:sz w:val="18"/>
              </w:rPr>
              <w:t>行政处罚自由裁</w:t>
            </w:r>
            <w:r>
              <w:rPr>
                <w:color w:val="auto"/>
                <w:sz w:val="18"/>
              </w:rPr>
              <w:t>量基准；</w:t>
            </w:r>
          </w:p>
          <w:p>
            <w:pPr>
              <w:pStyle w:val="9"/>
              <w:numPr>
                <w:ilvl w:val="0"/>
                <w:numId w:val="60"/>
              </w:numPr>
              <w:tabs>
                <w:tab w:val="left" w:pos="290"/>
              </w:tabs>
              <w:spacing w:before="0" w:after="0" w:line="249" w:lineRule="auto"/>
              <w:ind w:left="106" w:right="151" w:firstLine="0"/>
              <w:jc w:val="left"/>
              <w:rPr>
                <w:color w:val="auto"/>
                <w:sz w:val="18"/>
              </w:rPr>
            </w:pPr>
            <w:r>
              <w:rPr>
                <w:color w:val="auto"/>
                <w:spacing w:val="-3"/>
                <w:sz w:val="18"/>
              </w:rPr>
              <w:t>咨询、监督投诉</w:t>
            </w:r>
            <w:r>
              <w:rPr>
                <w:color w:val="auto"/>
                <w:sz w:val="18"/>
              </w:rPr>
              <w:t>方式；</w:t>
            </w:r>
          </w:p>
          <w:p>
            <w:pPr>
              <w:pStyle w:val="9"/>
              <w:numPr>
                <w:ilvl w:val="0"/>
                <w:numId w:val="60"/>
              </w:numPr>
              <w:tabs>
                <w:tab w:val="left" w:pos="290"/>
              </w:tabs>
              <w:spacing w:before="1" w:after="0" w:line="225" w:lineRule="exact"/>
              <w:ind w:left="289" w:right="0" w:hanging="184"/>
              <w:jc w:val="left"/>
              <w:rPr>
                <w:color w:val="auto"/>
                <w:sz w:val="18"/>
              </w:rPr>
            </w:pPr>
            <w:r>
              <w:rPr>
                <w:color w:val="auto"/>
                <w:sz w:val="18"/>
              </w:rPr>
              <w:t>处罚决定；</w:t>
            </w:r>
          </w:p>
        </w:tc>
        <w:tc>
          <w:tcPr>
            <w:tcW w:w="1665"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3"/>
              <w:rPr>
                <w:rFonts w:ascii="Times New Roman"/>
                <w:color w:val="auto"/>
                <w:sz w:val="19"/>
              </w:rPr>
            </w:pPr>
          </w:p>
          <w:p>
            <w:pPr>
              <w:pStyle w:val="9"/>
              <w:spacing w:line="324" w:lineRule="auto"/>
              <w:ind w:left="110" w:right="102"/>
              <w:jc w:val="center"/>
              <w:rPr>
                <w:color w:val="auto"/>
                <w:sz w:val="18"/>
              </w:rPr>
            </w:pPr>
            <w:r>
              <w:rPr>
                <w:color w:val="auto"/>
                <w:sz w:val="18"/>
              </w:rPr>
              <w:t>《城市建筑垃圾管理规定》第二十二条</w:t>
            </w:r>
          </w:p>
        </w:tc>
        <w:tc>
          <w:tcPr>
            <w:tcW w:w="1725" w:type="dxa"/>
            <w:tcBorders>
              <w:bottom w:val="nil"/>
            </w:tcBorders>
          </w:tcPr>
          <w:p>
            <w:pPr>
              <w:pStyle w:val="9"/>
              <w:rPr>
                <w:rFonts w:ascii="Times New Roman"/>
                <w:color w:val="auto"/>
                <w:sz w:val="18"/>
              </w:rPr>
            </w:pPr>
          </w:p>
          <w:p>
            <w:pPr>
              <w:pStyle w:val="9"/>
              <w:rPr>
                <w:rFonts w:ascii="Times New Roman"/>
                <w:color w:val="auto"/>
                <w:sz w:val="18"/>
              </w:rPr>
            </w:pPr>
          </w:p>
          <w:p>
            <w:pPr>
              <w:pStyle w:val="9"/>
              <w:spacing w:before="7"/>
              <w:rPr>
                <w:rFonts w:ascii="Times New Roman"/>
                <w:color w:val="auto"/>
                <w:sz w:val="14"/>
              </w:rPr>
            </w:pPr>
          </w:p>
          <w:p>
            <w:pPr>
              <w:pStyle w:val="9"/>
              <w:spacing w:line="324" w:lineRule="auto"/>
              <w:ind w:left="108" w:right="97"/>
              <w:jc w:val="center"/>
              <w:rPr>
                <w:color w:val="auto"/>
                <w:sz w:val="18"/>
              </w:rPr>
            </w:pPr>
            <w:r>
              <w:rPr>
                <w:color w:val="auto"/>
                <w:sz w:val="18"/>
              </w:rPr>
              <w:t>执法决定信息在决</w:t>
            </w:r>
            <w:r>
              <w:rPr>
                <w:color w:val="auto"/>
                <w:spacing w:val="-7"/>
                <w:sz w:val="18"/>
              </w:rPr>
              <w:t xml:space="preserve">定作出之日起 </w:t>
            </w:r>
            <w:r>
              <w:rPr>
                <w:color w:val="auto"/>
                <w:sz w:val="18"/>
              </w:rPr>
              <w:t>7</w:t>
            </w:r>
            <w:r>
              <w:rPr>
                <w:color w:val="auto"/>
                <w:spacing w:val="-22"/>
                <w:sz w:val="18"/>
              </w:rPr>
              <w:t xml:space="preserve"> 个工作日内公开，其他相关信息形成或</w:t>
            </w:r>
            <w:r>
              <w:rPr>
                <w:color w:val="auto"/>
                <w:spacing w:val="-29"/>
                <w:sz w:val="18"/>
              </w:rPr>
              <w:t xml:space="preserve">变更之日起 </w:t>
            </w:r>
            <w:r>
              <w:rPr>
                <w:color w:val="auto"/>
                <w:sz w:val="18"/>
              </w:rPr>
              <w:t>20</w:t>
            </w:r>
            <w:r>
              <w:rPr>
                <w:color w:val="auto"/>
                <w:spacing w:val="-25"/>
                <w:sz w:val="18"/>
              </w:rPr>
              <w:t xml:space="preserve"> 个工</w:t>
            </w:r>
            <w:r>
              <w:rPr>
                <w:color w:val="auto"/>
                <w:sz w:val="18"/>
              </w:rPr>
              <w:t>作日内公开</w:t>
            </w:r>
          </w:p>
        </w:tc>
        <w:tc>
          <w:tcPr>
            <w:tcW w:w="1275"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0"/>
              <w:rPr>
                <w:rFonts w:ascii="Times New Roman"/>
                <w:color w:val="auto"/>
                <w:sz w:val="14"/>
              </w:rPr>
            </w:pPr>
          </w:p>
          <w:p>
            <w:pPr>
              <w:pStyle w:val="9"/>
              <w:spacing w:line="324" w:lineRule="auto"/>
              <w:ind w:left="186" w:right="176"/>
              <w:rPr>
                <w:rFonts w:hint="eastAsia" w:eastAsia="仿宋"/>
                <w:color w:val="auto"/>
                <w:sz w:val="18"/>
                <w:lang w:eastAsia="zh-CN"/>
              </w:rPr>
            </w:pPr>
            <w:r>
              <w:rPr>
                <w:rFonts w:hint="eastAsia"/>
                <w:color w:val="auto"/>
                <w:sz w:val="18"/>
                <w:lang w:eastAsia="zh-CN"/>
              </w:rPr>
              <w:t>新县城市管理局</w:t>
            </w:r>
          </w:p>
        </w:tc>
        <w:tc>
          <w:tcPr>
            <w:tcW w:w="1472" w:type="dxa"/>
            <w:tcBorders>
              <w:bottom w:val="nil"/>
            </w:tcBorders>
            <w:vAlign w:val="top"/>
          </w:tcPr>
          <w:p>
            <w:pPr>
              <w:pStyle w:val="9"/>
              <w:jc w:val="left"/>
              <w:rPr>
                <w:rFonts w:ascii="宋体"/>
                <w:b/>
                <w:color w:val="auto"/>
                <w:sz w:val="18"/>
              </w:rPr>
            </w:pPr>
          </w:p>
          <w:p>
            <w:pPr>
              <w:pStyle w:val="9"/>
              <w:jc w:val="left"/>
              <w:rPr>
                <w:rFonts w:ascii="宋体"/>
                <w:b/>
                <w:color w:val="auto"/>
                <w:sz w:val="18"/>
              </w:rPr>
            </w:pPr>
          </w:p>
          <w:p>
            <w:pPr>
              <w:pStyle w:val="9"/>
              <w:jc w:val="left"/>
              <w:rPr>
                <w:rFonts w:ascii="宋体"/>
                <w:b/>
                <w:color w:val="auto"/>
                <w:sz w:val="18"/>
              </w:rPr>
            </w:pPr>
          </w:p>
          <w:p>
            <w:pPr>
              <w:pStyle w:val="9"/>
              <w:spacing w:before="9"/>
              <w:jc w:val="left"/>
              <w:rPr>
                <w:rFonts w:ascii="宋体"/>
                <w:b/>
                <w:color w:val="auto"/>
                <w:sz w:val="15"/>
              </w:rPr>
            </w:pPr>
          </w:p>
          <w:p>
            <w:pPr>
              <w:pStyle w:val="9"/>
              <w:numPr>
                <w:ilvl w:val="0"/>
                <w:numId w:val="4"/>
              </w:numPr>
              <w:tabs>
                <w:tab w:val="left" w:pos="290"/>
              </w:tabs>
              <w:spacing w:before="1" w:after="0" w:line="240" w:lineRule="auto"/>
              <w:ind w:left="289" w:right="0" w:hanging="182"/>
              <w:jc w:val="left"/>
              <w:rPr>
                <w:color w:val="auto"/>
                <w:sz w:val="18"/>
              </w:rPr>
            </w:pPr>
            <w:r>
              <w:rPr>
                <w:color w:val="auto"/>
                <w:sz w:val="18"/>
              </w:rPr>
              <w:t>政府网站</w:t>
            </w:r>
          </w:p>
          <w:p>
            <w:pPr>
              <w:pStyle w:val="9"/>
              <w:numPr>
                <w:ilvl w:val="0"/>
                <w:numId w:val="4"/>
              </w:numPr>
              <w:tabs>
                <w:tab w:val="left" w:pos="290"/>
              </w:tabs>
              <w:spacing w:before="1" w:after="0" w:line="240" w:lineRule="auto"/>
              <w:ind w:left="289" w:right="0" w:hanging="182"/>
              <w:jc w:val="left"/>
              <w:rPr>
                <w:color w:val="auto"/>
                <w:sz w:val="18"/>
              </w:rPr>
            </w:pPr>
            <w:r>
              <w:rPr>
                <w:color w:val="auto"/>
                <w:sz w:val="18"/>
              </w:rPr>
              <w:t>政务服务中心</w:t>
            </w:r>
          </w:p>
          <w:p>
            <w:pPr>
              <w:pStyle w:val="9"/>
              <w:numPr>
                <w:ilvl w:val="0"/>
                <w:numId w:val="4"/>
              </w:numPr>
              <w:tabs>
                <w:tab w:val="left" w:pos="290"/>
              </w:tabs>
              <w:spacing w:before="1" w:after="0" w:line="240" w:lineRule="auto"/>
              <w:ind w:left="289" w:leftChars="0" w:right="0" w:rightChars="0" w:hanging="182" w:firstLineChars="0"/>
              <w:jc w:val="left"/>
              <w:rPr>
                <w:rFonts w:ascii="仿宋" w:hAnsi="仿宋" w:eastAsia="仿宋" w:cs="仿宋"/>
                <w:color w:val="auto"/>
                <w:sz w:val="18"/>
                <w:szCs w:val="22"/>
                <w:lang w:val="zh-CN" w:eastAsia="zh-CN" w:bidi="zh-CN"/>
              </w:rPr>
            </w:pPr>
            <w:r>
              <w:rPr>
                <w:rFonts w:hint="eastAsia"/>
                <w:color w:val="auto"/>
                <w:spacing w:val="-3"/>
                <w:sz w:val="18"/>
                <w:lang w:eastAsia="zh-CN"/>
              </w:rPr>
              <w:t>新县城市管理局</w:t>
            </w:r>
          </w:p>
        </w:tc>
        <w:tc>
          <w:tcPr>
            <w:tcW w:w="507"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right="151"/>
              <w:jc w:val="right"/>
              <w:rPr>
                <w:color w:val="auto"/>
                <w:sz w:val="18"/>
              </w:rPr>
            </w:pPr>
            <w:r>
              <w:rPr>
                <w:color w:val="auto"/>
                <w:sz w:val="18"/>
              </w:rPr>
              <w:t>√</w:t>
            </w:r>
          </w:p>
        </w:tc>
        <w:tc>
          <w:tcPr>
            <w:tcW w:w="617" w:type="dxa"/>
            <w:vMerge w:val="restart"/>
          </w:tcPr>
          <w:p>
            <w:pPr>
              <w:pStyle w:val="9"/>
              <w:rPr>
                <w:rFonts w:ascii="Times New Roman"/>
                <w:color w:val="auto"/>
                <w:sz w:val="18"/>
              </w:rPr>
            </w:pPr>
          </w:p>
        </w:tc>
        <w:tc>
          <w:tcPr>
            <w:tcW w:w="396"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left="8"/>
              <w:jc w:val="center"/>
              <w:rPr>
                <w:color w:val="auto"/>
                <w:sz w:val="18"/>
              </w:rPr>
            </w:pPr>
            <w:r>
              <w:rPr>
                <w:color w:val="auto"/>
                <w:sz w:val="18"/>
              </w:rPr>
              <w:t>√</w:t>
            </w:r>
          </w:p>
        </w:tc>
        <w:tc>
          <w:tcPr>
            <w:tcW w:w="582" w:type="dxa"/>
            <w:vMerge w:val="restart"/>
          </w:tcPr>
          <w:p>
            <w:pPr>
              <w:pStyle w:val="9"/>
              <w:rPr>
                <w:rFonts w:ascii="Times New Roman"/>
                <w:color w:val="auto"/>
                <w:sz w:val="18"/>
              </w:rPr>
            </w:pPr>
          </w:p>
        </w:tc>
        <w:tc>
          <w:tcPr>
            <w:tcW w:w="480"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left="8"/>
              <w:jc w:val="center"/>
              <w:rPr>
                <w:color w:val="auto"/>
                <w:sz w:val="18"/>
              </w:rPr>
            </w:pPr>
            <w:r>
              <w:rPr>
                <w:color w:val="auto"/>
                <w:sz w:val="18"/>
              </w:rPr>
              <w:t>√</w:t>
            </w:r>
          </w:p>
        </w:tc>
        <w:tc>
          <w:tcPr>
            <w:tcW w:w="487" w:type="dxa"/>
            <w:vMerge w:val="restart"/>
          </w:tcPr>
          <w:p>
            <w:pPr>
              <w:pStyle w:val="9"/>
              <w:rPr>
                <w:rFonts w:ascii="Times New Roman"/>
                <w:color w:val="auto"/>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402" w:type="dxa"/>
            <w:tcBorders>
              <w:top w:val="nil"/>
            </w:tcBorders>
          </w:tcPr>
          <w:p>
            <w:pPr>
              <w:pStyle w:val="9"/>
              <w:rPr>
                <w:rFonts w:ascii="Times New Roman"/>
                <w:color w:val="auto"/>
                <w:sz w:val="18"/>
              </w:rPr>
            </w:pPr>
          </w:p>
        </w:tc>
        <w:tc>
          <w:tcPr>
            <w:tcW w:w="632" w:type="dxa"/>
            <w:tcBorders>
              <w:top w:val="nil"/>
            </w:tcBorders>
          </w:tcPr>
          <w:p>
            <w:pPr>
              <w:pStyle w:val="9"/>
              <w:rPr>
                <w:rFonts w:ascii="Times New Roman"/>
                <w:color w:val="auto"/>
                <w:sz w:val="18"/>
              </w:rPr>
            </w:pPr>
          </w:p>
        </w:tc>
        <w:tc>
          <w:tcPr>
            <w:tcW w:w="2593" w:type="dxa"/>
            <w:tcBorders>
              <w:top w:val="nil"/>
            </w:tcBorders>
          </w:tcPr>
          <w:p>
            <w:pPr>
              <w:pStyle w:val="9"/>
              <w:rPr>
                <w:rFonts w:ascii="Times New Roman"/>
                <w:color w:val="auto"/>
                <w:sz w:val="18"/>
              </w:rPr>
            </w:pPr>
          </w:p>
        </w:tc>
        <w:tc>
          <w:tcPr>
            <w:tcW w:w="1710" w:type="dxa"/>
            <w:tcBorders>
              <w:top w:val="nil"/>
            </w:tcBorders>
          </w:tcPr>
          <w:p>
            <w:pPr>
              <w:pStyle w:val="9"/>
              <w:spacing w:before="14"/>
              <w:ind w:left="106"/>
              <w:rPr>
                <w:color w:val="auto"/>
                <w:sz w:val="18"/>
              </w:rPr>
            </w:pPr>
            <w:r>
              <w:rPr>
                <w:color w:val="auto"/>
                <w:sz w:val="18"/>
              </w:rPr>
              <w:t>7.救济渠道。</w:t>
            </w:r>
          </w:p>
        </w:tc>
        <w:tc>
          <w:tcPr>
            <w:tcW w:w="1665" w:type="dxa"/>
            <w:tcBorders>
              <w:top w:val="nil"/>
            </w:tcBorders>
          </w:tcPr>
          <w:p>
            <w:pPr>
              <w:pStyle w:val="9"/>
              <w:rPr>
                <w:rFonts w:ascii="Times New Roman"/>
                <w:color w:val="auto"/>
                <w:sz w:val="18"/>
              </w:rPr>
            </w:pPr>
          </w:p>
        </w:tc>
        <w:tc>
          <w:tcPr>
            <w:tcW w:w="1725" w:type="dxa"/>
            <w:tcBorders>
              <w:top w:val="nil"/>
            </w:tcBorders>
          </w:tcPr>
          <w:p>
            <w:pPr>
              <w:pStyle w:val="9"/>
              <w:rPr>
                <w:rFonts w:ascii="Times New Roman"/>
                <w:color w:val="auto"/>
                <w:sz w:val="18"/>
              </w:rPr>
            </w:pPr>
          </w:p>
        </w:tc>
        <w:tc>
          <w:tcPr>
            <w:tcW w:w="1275" w:type="dxa"/>
            <w:tcBorders>
              <w:top w:val="nil"/>
            </w:tcBorders>
          </w:tcPr>
          <w:p>
            <w:pPr>
              <w:pStyle w:val="9"/>
              <w:rPr>
                <w:rFonts w:ascii="Times New Roman"/>
                <w:color w:val="auto"/>
                <w:sz w:val="18"/>
              </w:rPr>
            </w:pPr>
          </w:p>
        </w:tc>
        <w:tc>
          <w:tcPr>
            <w:tcW w:w="1472" w:type="dxa"/>
            <w:tcBorders>
              <w:top w:val="nil"/>
            </w:tcBorders>
          </w:tcPr>
          <w:p>
            <w:pPr>
              <w:pStyle w:val="9"/>
              <w:rPr>
                <w:rFonts w:ascii="Times New Roman"/>
                <w:color w:val="auto"/>
                <w:sz w:val="18"/>
              </w:rPr>
            </w:pPr>
          </w:p>
        </w:tc>
        <w:tc>
          <w:tcPr>
            <w:tcW w:w="507" w:type="dxa"/>
            <w:tcBorders>
              <w:top w:val="nil"/>
            </w:tcBorders>
          </w:tcPr>
          <w:p>
            <w:pPr>
              <w:pStyle w:val="9"/>
              <w:rPr>
                <w:rFonts w:ascii="Times New Roman"/>
                <w:color w:val="auto"/>
                <w:sz w:val="18"/>
              </w:rPr>
            </w:pPr>
          </w:p>
        </w:tc>
        <w:tc>
          <w:tcPr>
            <w:tcW w:w="617" w:type="dxa"/>
            <w:vMerge w:val="continue"/>
            <w:tcBorders>
              <w:top w:val="nil"/>
            </w:tcBorders>
          </w:tcPr>
          <w:p>
            <w:pPr>
              <w:rPr>
                <w:color w:val="auto"/>
                <w:sz w:val="2"/>
                <w:szCs w:val="2"/>
              </w:rPr>
            </w:pPr>
          </w:p>
        </w:tc>
        <w:tc>
          <w:tcPr>
            <w:tcW w:w="396" w:type="dxa"/>
            <w:tcBorders>
              <w:top w:val="nil"/>
            </w:tcBorders>
          </w:tcPr>
          <w:p>
            <w:pPr>
              <w:pStyle w:val="9"/>
              <w:rPr>
                <w:rFonts w:ascii="Times New Roman"/>
                <w:color w:val="auto"/>
                <w:sz w:val="18"/>
              </w:rPr>
            </w:pPr>
          </w:p>
        </w:tc>
        <w:tc>
          <w:tcPr>
            <w:tcW w:w="582" w:type="dxa"/>
            <w:vMerge w:val="continue"/>
            <w:tcBorders>
              <w:top w:val="nil"/>
            </w:tcBorders>
          </w:tcPr>
          <w:p>
            <w:pPr>
              <w:rPr>
                <w:color w:val="auto"/>
                <w:sz w:val="2"/>
                <w:szCs w:val="2"/>
              </w:rPr>
            </w:pPr>
          </w:p>
        </w:tc>
        <w:tc>
          <w:tcPr>
            <w:tcW w:w="480" w:type="dxa"/>
            <w:tcBorders>
              <w:top w:val="nil"/>
            </w:tcBorders>
          </w:tcPr>
          <w:p>
            <w:pPr>
              <w:pStyle w:val="9"/>
              <w:rPr>
                <w:rFonts w:ascii="Times New Roman"/>
                <w:color w:val="auto"/>
                <w:sz w:val="18"/>
              </w:rPr>
            </w:pPr>
          </w:p>
        </w:tc>
        <w:tc>
          <w:tcPr>
            <w:tcW w:w="487" w:type="dxa"/>
            <w:vMerge w:val="continue"/>
            <w:tcBorders>
              <w:top w:val="nil"/>
            </w:tcBorders>
          </w:tcPr>
          <w:p>
            <w:pPr>
              <w:rPr>
                <w:color w:val="auto"/>
                <w:sz w:val="2"/>
                <w:szCs w:val="2"/>
              </w:rPr>
            </w:pPr>
          </w:p>
        </w:tc>
      </w:tr>
    </w:tbl>
    <w:p>
      <w:pPr>
        <w:spacing w:after="0"/>
        <w:rPr>
          <w:color w:val="auto"/>
          <w:sz w:val="2"/>
          <w:szCs w:val="2"/>
        </w:rPr>
        <w:sectPr>
          <w:pgSz w:w="16840" w:h="11910" w:orient="landscape"/>
          <w:pgMar w:top="1100" w:right="180" w:bottom="1100" w:left="600" w:header="0" w:footer="912" w:gutter="0"/>
          <w:pgNumType w:fmt="decimal"/>
          <w:cols w:space="720" w:num="1"/>
        </w:sectPr>
      </w:pPr>
    </w:p>
    <w:p>
      <w:pPr>
        <w:pStyle w:val="2"/>
        <w:rPr>
          <w:rFonts w:ascii="Times New Roman"/>
          <w:color w:val="auto"/>
          <w:sz w:val="20"/>
        </w:rPr>
      </w:pPr>
    </w:p>
    <w:p>
      <w:pPr>
        <w:pStyle w:val="2"/>
        <w:rPr>
          <w:rFonts w:ascii="Times New Roman"/>
          <w:color w:val="auto"/>
          <w:sz w:val="20"/>
        </w:rPr>
      </w:pPr>
    </w:p>
    <w:p>
      <w:pPr>
        <w:pStyle w:val="2"/>
        <w:rPr>
          <w:rFonts w:ascii="Times New Roman"/>
          <w:color w:val="auto"/>
          <w:sz w:val="20"/>
        </w:rPr>
      </w:pPr>
    </w:p>
    <w:p>
      <w:pPr>
        <w:pStyle w:val="2"/>
        <w:spacing w:before="4"/>
        <w:rPr>
          <w:rFonts w:ascii="Times New Roman"/>
          <w:color w:val="auto"/>
          <w:sz w:val="16"/>
        </w:rPr>
      </w:pPr>
    </w:p>
    <w:tbl>
      <w:tblPr>
        <w:tblStyle w:val="5"/>
        <w:tblW w:w="0" w:type="auto"/>
        <w:tblInd w:w="6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2"/>
        <w:gridCol w:w="632"/>
        <w:gridCol w:w="2623"/>
        <w:gridCol w:w="1650"/>
        <w:gridCol w:w="1665"/>
        <w:gridCol w:w="1725"/>
        <w:gridCol w:w="1200"/>
        <w:gridCol w:w="1577"/>
        <w:gridCol w:w="507"/>
        <w:gridCol w:w="617"/>
        <w:gridCol w:w="396"/>
        <w:gridCol w:w="582"/>
        <w:gridCol w:w="480"/>
        <w:gridCol w:w="4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402"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109" w:right="100"/>
              <w:rPr>
                <w:rFonts w:hint="eastAsia" w:ascii="黑体" w:eastAsia="黑体"/>
                <w:color w:val="auto"/>
                <w:sz w:val="18"/>
              </w:rPr>
            </w:pPr>
            <w:r>
              <w:rPr>
                <w:rFonts w:hint="eastAsia" w:ascii="黑体" w:eastAsia="黑体"/>
                <w:color w:val="auto"/>
                <w:sz w:val="18"/>
              </w:rPr>
              <w:t>序号</w:t>
            </w:r>
          </w:p>
        </w:tc>
        <w:tc>
          <w:tcPr>
            <w:tcW w:w="3255" w:type="dxa"/>
            <w:gridSpan w:val="2"/>
          </w:tcPr>
          <w:p>
            <w:pPr>
              <w:pStyle w:val="9"/>
              <w:spacing w:before="123"/>
              <w:ind w:left="1244" w:right="1238"/>
              <w:jc w:val="center"/>
              <w:rPr>
                <w:rFonts w:hint="eastAsia" w:ascii="黑体" w:eastAsia="黑体"/>
                <w:color w:val="auto"/>
                <w:sz w:val="18"/>
              </w:rPr>
            </w:pPr>
            <w:r>
              <w:rPr>
                <w:rFonts w:hint="eastAsia" w:ascii="黑体" w:eastAsia="黑体"/>
                <w:color w:val="auto"/>
                <w:sz w:val="18"/>
              </w:rPr>
              <w:t>公开事项</w:t>
            </w:r>
          </w:p>
        </w:tc>
        <w:tc>
          <w:tcPr>
            <w:tcW w:w="1650" w:type="dxa"/>
            <w:vMerge w:val="restart"/>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6"/>
              </w:rPr>
            </w:pPr>
          </w:p>
          <w:p>
            <w:pPr>
              <w:pStyle w:val="9"/>
              <w:ind w:left="108"/>
              <w:rPr>
                <w:rFonts w:hint="eastAsia" w:ascii="黑体" w:eastAsia="黑体"/>
                <w:color w:val="auto"/>
                <w:sz w:val="18"/>
              </w:rPr>
            </w:pPr>
            <w:r>
              <w:rPr>
                <w:rFonts w:hint="eastAsia" w:ascii="黑体" w:eastAsia="黑体"/>
                <w:color w:val="auto"/>
                <w:sz w:val="18"/>
              </w:rPr>
              <w:t>公开内容（要素）</w:t>
            </w:r>
          </w:p>
        </w:tc>
        <w:tc>
          <w:tcPr>
            <w:tcW w:w="1665"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651" w:right="641"/>
              <w:jc w:val="center"/>
              <w:rPr>
                <w:rFonts w:hint="eastAsia" w:ascii="黑体" w:eastAsia="黑体"/>
                <w:color w:val="auto"/>
                <w:sz w:val="18"/>
              </w:rPr>
            </w:pPr>
            <w:r>
              <w:rPr>
                <w:rFonts w:hint="eastAsia" w:ascii="黑体" w:eastAsia="黑体"/>
                <w:color w:val="auto"/>
                <w:sz w:val="18"/>
              </w:rPr>
              <w:t>公开依据</w:t>
            </w:r>
          </w:p>
        </w:tc>
        <w:tc>
          <w:tcPr>
            <w:tcW w:w="1725"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681" w:right="671"/>
              <w:jc w:val="center"/>
              <w:rPr>
                <w:rFonts w:hint="eastAsia" w:ascii="黑体" w:eastAsia="黑体"/>
                <w:color w:val="auto"/>
                <w:sz w:val="18"/>
              </w:rPr>
            </w:pPr>
            <w:r>
              <w:rPr>
                <w:rFonts w:hint="eastAsia" w:ascii="黑体" w:eastAsia="黑体"/>
                <w:color w:val="auto"/>
                <w:sz w:val="18"/>
              </w:rPr>
              <w:t>公开时限</w:t>
            </w:r>
          </w:p>
        </w:tc>
        <w:tc>
          <w:tcPr>
            <w:tcW w:w="1200"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420" w:right="407"/>
              <w:jc w:val="center"/>
              <w:rPr>
                <w:rFonts w:hint="eastAsia" w:ascii="黑体" w:eastAsia="黑体"/>
                <w:color w:val="auto"/>
                <w:sz w:val="18"/>
              </w:rPr>
            </w:pPr>
            <w:r>
              <w:rPr>
                <w:rFonts w:hint="eastAsia" w:ascii="黑体" w:eastAsia="黑体"/>
                <w:color w:val="auto"/>
                <w:sz w:val="18"/>
              </w:rPr>
              <w:t>公开主体</w:t>
            </w:r>
          </w:p>
        </w:tc>
        <w:tc>
          <w:tcPr>
            <w:tcW w:w="1577"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607" w:right="326" w:hanging="269"/>
              <w:rPr>
                <w:rFonts w:hint="eastAsia" w:ascii="黑体" w:eastAsia="黑体"/>
                <w:color w:val="auto"/>
                <w:sz w:val="18"/>
              </w:rPr>
            </w:pPr>
            <w:r>
              <w:rPr>
                <w:rFonts w:hint="eastAsia" w:ascii="黑体" w:eastAsia="黑体"/>
                <w:color w:val="auto"/>
                <w:sz w:val="18"/>
              </w:rPr>
              <w:t>公开渠道和载体</w:t>
            </w:r>
          </w:p>
        </w:tc>
        <w:tc>
          <w:tcPr>
            <w:tcW w:w="1124" w:type="dxa"/>
            <w:gridSpan w:val="2"/>
          </w:tcPr>
          <w:p>
            <w:pPr>
              <w:pStyle w:val="9"/>
              <w:spacing w:before="123"/>
              <w:ind w:left="201"/>
              <w:rPr>
                <w:rFonts w:hint="eastAsia" w:ascii="黑体" w:eastAsia="黑体"/>
                <w:color w:val="auto"/>
                <w:sz w:val="18"/>
              </w:rPr>
            </w:pPr>
            <w:r>
              <w:rPr>
                <w:rFonts w:hint="eastAsia" w:ascii="黑体" w:eastAsia="黑体"/>
                <w:color w:val="auto"/>
                <w:sz w:val="18"/>
              </w:rPr>
              <w:t>公开对象</w:t>
            </w:r>
          </w:p>
        </w:tc>
        <w:tc>
          <w:tcPr>
            <w:tcW w:w="978" w:type="dxa"/>
            <w:gridSpan w:val="2"/>
          </w:tcPr>
          <w:p>
            <w:pPr>
              <w:pStyle w:val="9"/>
              <w:spacing w:before="123"/>
              <w:ind w:left="128"/>
              <w:rPr>
                <w:rFonts w:hint="eastAsia" w:ascii="黑体" w:eastAsia="黑体"/>
                <w:color w:val="auto"/>
                <w:sz w:val="18"/>
              </w:rPr>
            </w:pPr>
            <w:r>
              <w:rPr>
                <w:rFonts w:hint="eastAsia" w:ascii="黑体" w:eastAsia="黑体"/>
                <w:color w:val="auto"/>
                <w:sz w:val="18"/>
              </w:rPr>
              <w:t>公开方式</w:t>
            </w:r>
          </w:p>
        </w:tc>
        <w:tc>
          <w:tcPr>
            <w:tcW w:w="967" w:type="dxa"/>
            <w:gridSpan w:val="2"/>
          </w:tcPr>
          <w:p>
            <w:pPr>
              <w:pStyle w:val="9"/>
              <w:spacing w:before="123"/>
              <w:ind w:left="122"/>
              <w:rPr>
                <w:rFonts w:hint="eastAsia" w:ascii="黑体" w:eastAsia="黑体"/>
                <w:color w:val="auto"/>
                <w:sz w:val="18"/>
              </w:rPr>
            </w:pPr>
            <w:r>
              <w:rPr>
                <w:rFonts w:hint="eastAsia" w:ascii="黑体" w:eastAsia="黑体"/>
                <w:color w:val="auto"/>
                <w:sz w:val="18"/>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1" w:hRule="atLeast"/>
        </w:trPr>
        <w:tc>
          <w:tcPr>
            <w:tcW w:w="402" w:type="dxa"/>
            <w:vMerge w:val="continue"/>
            <w:tcBorders>
              <w:top w:val="nil"/>
            </w:tcBorders>
          </w:tcPr>
          <w:p>
            <w:pPr>
              <w:rPr>
                <w:color w:val="auto"/>
                <w:sz w:val="2"/>
                <w:szCs w:val="2"/>
              </w:rPr>
            </w:pPr>
          </w:p>
        </w:tc>
        <w:tc>
          <w:tcPr>
            <w:tcW w:w="632" w:type="dxa"/>
          </w:tcPr>
          <w:p>
            <w:pPr>
              <w:pStyle w:val="9"/>
              <w:spacing w:before="3"/>
              <w:rPr>
                <w:rFonts w:ascii="Times New Roman"/>
                <w:color w:val="auto"/>
                <w:sz w:val="17"/>
              </w:rPr>
            </w:pPr>
          </w:p>
          <w:p>
            <w:pPr>
              <w:pStyle w:val="9"/>
              <w:spacing w:line="324" w:lineRule="auto"/>
              <w:ind w:left="135" w:right="124"/>
              <w:rPr>
                <w:rFonts w:hint="eastAsia" w:ascii="黑体" w:eastAsia="黑体"/>
                <w:color w:val="auto"/>
                <w:sz w:val="18"/>
              </w:rPr>
            </w:pPr>
            <w:r>
              <w:rPr>
                <w:rFonts w:hint="eastAsia" w:ascii="黑体" w:eastAsia="黑体"/>
                <w:color w:val="auto"/>
                <w:sz w:val="18"/>
              </w:rPr>
              <w:t>一级事项</w:t>
            </w:r>
          </w:p>
        </w:tc>
        <w:tc>
          <w:tcPr>
            <w:tcW w:w="2623" w:type="dxa"/>
          </w:tcPr>
          <w:p>
            <w:pPr>
              <w:pStyle w:val="9"/>
              <w:spacing w:before="3"/>
              <w:rPr>
                <w:rFonts w:ascii="Times New Roman"/>
                <w:color w:val="auto"/>
                <w:sz w:val="17"/>
              </w:rPr>
            </w:pPr>
          </w:p>
          <w:p>
            <w:pPr>
              <w:pStyle w:val="9"/>
              <w:spacing w:line="324" w:lineRule="auto"/>
              <w:ind w:left="1130" w:right="1120"/>
              <w:jc w:val="center"/>
              <w:rPr>
                <w:rFonts w:hint="eastAsia" w:ascii="黑体" w:eastAsia="黑体"/>
                <w:color w:val="auto"/>
                <w:sz w:val="18"/>
              </w:rPr>
            </w:pPr>
            <w:r>
              <w:rPr>
                <w:rFonts w:hint="eastAsia" w:ascii="黑体" w:eastAsia="黑体"/>
                <w:color w:val="auto"/>
                <w:sz w:val="18"/>
              </w:rPr>
              <w:t>二级事项</w:t>
            </w:r>
          </w:p>
        </w:tc>
        <w:tc>
          <w:tcPr>
            <w:tcW w:w="1650" w:type="dxa"/>
            <w:vMerge w:val="continue"/>
            <w:tcBorders>
              <w:top w:val="nil"/>
            </w:tcBorders>
          </w:tcPr>
          <w:p>
            <w:pPr>
              <w:rPr>
                <w:color w:val="auto"/>
                <w:sz w:val="2"/>
                <w:szCs w:val="2"/>
              </w:rPr>
            </w:pPr>
          </w:p>
        </w:tc>
        <w:tc>
          <w:tcPr>
            <w:tcW w:w="1665" w:type="dxa"/>
            <w:vMerge w:val="continue"/>
            <w:tcBorders>
              <w:top w:val="nil"/>
            </w:tcBorders>
          </w:tcPr>
          <w:p>
            <w:pPr>
              <w:rPr>
                <w:color w:val="auto"/>
                <w:sz w:val="2"/>
                <w:szCs w:val="2"/>
              </w:rPr>
            </w:pPr>
          </w:p>
        </w:tc>
        <w:tc>
          <w:tcPr>
            <w:tcW w:w="1725" w:type="dxa"/>
            <w:vMerge w:val="continue"/>
            <w:tcBorders>
              <w:top w:val="nil"/>
            </w:tcBorders>
          </w:tcPr>
          <w:p>
            <w:pPr>
              <w:rPr>
                <w:color w:val="auto"/>
                <w:sz w:val="2"/>
                <w:szCs w:val="2"/>
              </w:rPr>
            </w:pPr>
          </w:p>
        </w:tc>
        <w:tc>
          <w:tcPr>
            <w:tcW w:w="1200" w:type="dxa"/>
            <w:vMerge w:val="continue"/>
            <w:tcBorders>
              <w:top w:val="nil"/>
            </w:tcBorders>
          </w:tcPr>
          <w:p>
            <w:pPr>
              <w:rPr>
                <w:color w:val="auto"/>
                <w:sz w:val="2"/>
                <w:szCs w:val="2"/>
              </w:rPr>
            </w:pPr>
          </w:p>
        </w:tc>
        <w:tc>
          <w:tcPr>
            <w:tcW w:w="1577" w:type="dxa"/>
            <w:vMerge w:val="continue"/>
            <w:tcBorders>
              <w:top w:val="nil"/>
            </w:tcBorders>
          </w:tcPr>
          <w:p>
            <w:pPr>
              <w:rPr>
                <w:color w:val="auto"/>
                <w:sz w:val="2"/>
                <w:szCs w:val="2"/>
              </w:rPr>
            </w:pPr>
          </w:p>
        </w:tc>
        <w:tc>
          <w:tcPr>
            <w:tcW w:w="507" w:type="dxa"/>
          </w:tcPr>
          <w:p>
            <w:pPr>
              <w:pStyle w:val="9"/>
              <w:spacing w:before="43" w:line="324" w:lineRule="auto"/>
              <w:ind w:left="163" w:right="151"/>
              <w:rPr>
                <w:rFonts w:hint="eastAsia" w:ascii="黑体" w:eastAsia="黑体"/>
                <w:color w:val="auto"/>
                <w:sz w:val="18"/>
              </w:rPr>
            </w:pPr>
            <w:r>
              <w:rPr>
                <w:rFonts w:hint="eastAsia" w:ascii="黑体" w:eastAsia="黑体"/>
                <w:color w:val="auto"/>
                <w:sz w:val="18"/>
              </w:rPr>
              <w:t>全社</w:t>
            </w:r>
          </w:p>
          <w:p>
            <w:pPr>
              <w:pStyle w:val="9"/>
              <w:spacing w:before="1"/>
              <w:ind w:left="163"/>
              <w:rPr>
                <w:rFonts w:hint="eastAsia" w:ascii="黑体" w:eastAsia="黑体"/>
                <w:color w:val="auto"/>
                <w:sz w:val="18"/>
              </w:rPr>
            </w:pPr>
            <w:r>
              <w:rPr>
                <w:rFonts w:hint="eastAsia" w:ascii="黑体" w:eastAsia="黑体"/>
                <w:color w:val="auto"/>
                <w:sz w:val="18"/>
              </w:rPr>
              <w:t>会</w:t>
            </w:r>
          </w:p>
        </w:tc>
        <w:tc>
          <w:tcPr>
            <w:tcW w:w="617" w:type="dxa"/>
          </w:tcPr>
          <w:p>
            <w:pPr>
              <w:pStyle w:val="9"/>
              <w:spacing w:before="3"/>
              <w:rPr>
                <w:rFonts w:ascii="Times New Roman"/>
                <w:color w:val="auto"/>
                <w:sz w:val="17"/>
              </w:rPr>
            </w:pPr>
          </w:p>
          <w:p>
            <w:pPr>
              <w:pStyle w:val="9"/>
              <w:spacing w:line="324" w:lineRule="auto"/>
              <w:ind w:left="126" w:right="118"/>
              <w:rPr>
                <w:rFonts w:hint="eastAsia" w:ascii="黑体" w:eastAsia="黑体"/>
                <w:color w:val="auto"/>
                <w:sz w:val="18"/>
              </w:rPr>
            </w:pPr>
            <w:r>
              <w:rPr>
                <w:rFonts w:hint="eastAsia" w:ascii="黑体" w:eastAsia="黑体"/>
                <w:color w:val="auto"/>
                <w:sz w:val="18"/>
              </w:rPr>
              <w:t>特定群体</w:t>
            </w:r>
          </w:p>
        </w:tc>
        <w:tc>
          <w:tcPr>
            <w:tcW w:w="396" w:type="dxa"/>
          </w:tcPr>
          <w:p>
            <w:pPr>
              <w:pStyle w:val="9"/>
              <w:spacing w:before="3"/>
              <w:rPr>
                <w:rFonts w:ascii="Times New Roman"/>
                <w:color w:val="auto"/>
                <w:sz w:val="17"/>
              </w:rPr>
            </w:pPr>
          </w:p>
          <w:p>
            <w:pPr>
              <w:pStyle w:val="9"/>
              <w:spacing w:line="324" w:lineRule="auto"/>
              <w:ind w:left="107" w:right="96"/>
              <w:rPr>
                <w:rFonts w:hint="eastAsia" w:ascii="黑体" w:eastAsia="黑体"/>
                <w:color w:val="auto"/>
                <w:sz w:val="18"/>
              </w:rPr>
            </w:pPr>
            <w:r>
              <w:rPr>
                <w:rFonts w:hint="eastAsia" w:ascii="黑体" w:eastAsia="黑体"/>
                <w:color w:val="auto"/>
                <w:sz w:val="18"/>
              </w:rPr>
              <w:t>主动</w:t>
            </w:r>
          </w:p>
        </w:tc>
        <w:tc>
          <w:tcPr>
            <w:tcW w:w="582" w:type="dxa"/>
          </w:tcPr>
          <w:p>
            <w:pPr>
              <w:pStyle w:val="9"/>
              <w:spacing w:before="3"/>
              <w:rPr>
                <w:rFonts w:ascii="Times New Roman"/>
                <w:color w:val="auto"/>
                <w:sz w:val="17"/>
              </w:rPr>
            </w:pPr>
          </w:p>
          <w:p>
            <w:pPr>
              <w:pStyle w:val="9"/>
              <w:spacing w:line="324" w:lineRule="auto"/>
              <w:ind w:left="200" w:right="100" w:hanging="92"/>
              <w:rPr>
                <w:rFonts w:hint="eastAsia" w:ascii="黑体" w:eastAsia="黑体"/>
                <w:color w:val="auto"/>
                <w:sz w:val="18"/>
              </w:rPr>
            </w:pPr>
            <w:r>
              <w:rPr>
                <w:rFonts w:hint="eastAsia" w:ascii="黑体" w:eastAsia="黑体"/>
                <w:color w:val="auto"/>
                <w:sz w:val="18"/>
              </w:rPr>
              <w:t>依申请</w:t>
            </w:r>
          </w:p>
        </w:tc>
        <w:tc>
          <w:tcPr>
            <w:tcW w:w="480" w:type="dxa"/>
          </w:tcPr>
          <w:p>
            <w:pPr>
              <w:pStyle w:val="9"/>
              <w:spacing w:before="3"/>
              <w:rPr>
                <w:rFonts w:ascii="Times New Roman"/>
                <w:color w:val="auto"/>
                <w:sz w:val="17"/>
              </w:rPr>
            </w:pPr>
          </w:p>
          <w:p>
            <w:pPr>
              <w:pStyle w:val="9"/>
              <w:spacing w:line="324" w:lineRule="auto"/>
              <w:ind w:left="149" w:right="138"/>
              <w:rPr>
                <w:rFonts w:hint="eastAsia" w:ascii="黑体" w:eastAsia="黑体"/>
                <w:color w:val="auto"/>
                <w:sz w:val="18"/>
              </w:rPr>
            </w:pPr>
            <w:r>
              <w:rPr>
                <w:rFonts w:hint="eastAsia" w:ascii="黑体" w:eastAsia="黑体"/>
                <w:color w:val="auto"/>
                <w:sz w:val="18"/>
              </w:rPr>
              <w:t>县级</w:t>
            </w:r>
          </w:p>
        </w:tc>
        <w:tc>
          <w:tcPr>
            <w:tcW w:w="487" w:type="dxa"/>
          </w:tcPr>
          <w:p>
            <w:pPr>
              <w:pStyle w:val="9"/>
              <w:spacing w:before="3"/>
              <w:rPr>
                <w:rFonts w:ascii="Times New Roman"/>
                <w:color w:val="auto"/>
                <w:sz w:val="17"/>
              </w:rPr>
            </w:pPr>
          </w:p>
          <w:p>
            <w:pPr>
              <w:pStyle w:val="9"/>
              <w:spacing w:line="324" w:lineRule="auto"/>
              <w:ind w:left="151" w:right="143"/>
              <w:rPr>
                <w:rFonts w:hint="eastAsia" w:ascii="黑体" w:eastAsia="黑体"/>
                <w:color w:val="auto"/>
                <w:sz w:val="18"/>
              </w:rPr>
            </w:pPr>
            <w:r>
              <w:rPr>
                <w:rFonts w:hint="eastAsia" w:ascii="黑体" w:eastAsia="黑体"/>
                <w:color w:val="auto"/>
                <w:sz w:val="18"/>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0" w:hRule="atLeast"/>
        </w:trPr>
        <w:tc>
          <w:tcPr>
            <w:tcW w:w="402"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25"/>
              </w:rPr>
            </w:pPr>
          </w:p>
          <w:p>
            <w:pPr>
              <w:pStyle w:val="9"/>
              <w:ind w:left="90" w:right="81"/>
              <w:jc w:val="center"/>
              <w:rPr>
                <w:color w:val="auto"/>
                <w:sz w:val="18"/>
              </w:rPr>
            </w:pPr>
            <w:r>
              <w:rPr>
                <w:color w:val="auto"/>
                <w:sz w:val="18"/>
              </w:rPr>
              <w:t>43</w:t>
            </w:r>
          </w:p>
        </w:tc>
        <w:tc>
          <w:tcPr>
            <w:tcW w:w="632"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5"/>
              <w:rPr>
                <w:rFonts w:ascii="Times New Roman"/>
                <w:color w:val="auto"/>
                <w:sz w:val="20"/>
              </w:rPr>
            </w:pPr>
          </w:p>
          <w:p>
            <w:pPr>
              <w:pStyle w:val="9"/>
              <w:spacing w:line="324" w:lineRule="auto"/>
              <w:ind w:left="135" w:right="124"/>
              <w:jc w:val="both"/>
              <w:rPr>
                <w:color w:val="auto"/>
                <w:sz w:val="18"/>
              </w:rPr>
            </w:pPr>
            <w:r>
              <w:rPr>
                <w:color w:val="auto"/>
                <w:sz w:val="18"/>
              </w:rPr>
              <w:t>城市建筑垃圾管理</w:t>
            </w:r>
          </w:p>
        </w:tc>
        <w:tc>
          <w:tcPr>
            <w:tcW w:w="2623"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5"/>
              <w:rPr>
                <w:rFonts w:ascii="Times New Roman"/>
                <w:color w:val="auto"/>
                <w:sz w:val="20"/>
              </w:rPr>
            </w:pPr>
          </w:p>
          <w:p>
            <w:pPr>
              <w:pStyle w:val="9"/>
              <w:spacing w:line="324" w:lineRule="auto"/>
              <w:ind w:left="141" w:right="129"/>
              <w:jc w:val="center"/>
              <w:rPr>
                <w:color w:val="auto"/>
                <w:sz w:val="18"/>
              </w:rPr>
            </w:pPr>
            <w:r>
              <w:rPr>
                <w:color w:val="auto"/>
                <w:sz w:val="18"/>
              </w:rPr>
              <w:t>处置建筑垃圾的单位在运输建筑垃圾过程中沿途丢弃、遗撒建筑垃圾行为的处罚（城市规划区内）</w:t>
            </w:r>
          </w:p>
        </w:tc>
        <w:tc>
          <w:tcPr>
            <w:tcW w:w="1650" w:type="dxa"/>
          </w:tcPr>
          <w:p>
            <w:pPr>
              <w:pStyle w:val="9"/>
              <w:numPr>
                <w:ilvl w:val="0"/>
                <w:numId w:val="61"/>
              </w:numPr>
              <w:tabs>
                <w:tab w:val="left" w:pos="291"/>
              </w:tabs>
              <w:spacing w:before="13" w:after="0" w:line="249" w:lineRule="auto"/>
              <w:ind w:left="108" w:right="97" w:firstLine="0"/>
              <w:jc w:val="both"/>
              <w:rPr>
                <w:color w:val="auto"/>
                <w:sz w:val="18"/>
              </w:rPr>
            </w:pPr>
            <w:r>
              <w:rPr>
                <w:color w:val="auto"/>
                <w:spacing w:val="-4"/>
                <w:sz w:val="18"/>
              </w:rPr>
              <w:t>机构职能、权责</w:t>
            </w:r>
            <w:r>
              <w:rPr>
                <w:color w:val="auto"/>
                <w:spacing w:val="-5"/>
                <w:sz w:val="18"/>
              </w:rPr>
              <w:t>清单、执法人员名</w:t>
            </w:r>
            <w:r>
              <w:rPr>
                <w:color w:val="auto"/>
                <w:sz w:val="18"/>
              </w:rPr>
              <w:t>单；</w:t>
            </w:r>
          </w:p>
          <w:p>
            <w:pPr>
              <w:pStyle w:val="9"/>
              <w:numPr>
                <w:ilvl w:val="0"/>
                <w:numId w:val="61"/>
              </w:numPr>
              <w:tabs>
                <w:tab w:val="left" w:pos="291"/>
              </w:tabs>
              <w:spacing w:before="1" w:after="0" w:line="249" w:lineRule="auto"/>
              <w:ind w:left="108" w:right="269" w:firstLine="0"/>
              <w:jc w:val="both"/>
              <w:rPr>
                <w:color w:val="auto"/>
                <w:sz w:val="18"/>
              </w:rPr>
            </w:pPr>
            <w:r>
              <w:rPr>
                <w:color w:val="auto"/>
                <w:spacing w:val="-3"/>
                <w:sz w:val="18"/>
              </w:rPr>
              <w:t xml:space="preserve">执法程序或行政强制流程图； </w:t>
            </w:r>
            <w:r>
              <w:rPr>
                <w:color w:val="auto"/>
                <w:sz w:val="18"/>
              </w:rPr>
              <w:t>3.执法依据；</w:t>
            </w:r>
          </w:p>
          <w:p>
            <w:pPr>
              <w:pStyle w:val="9"/>
              <w:numPr>
                <w:ilvl w:val="0"/>
                <w:numId w:val="62"/>
              </w:numPr>
              <w:tabs>
                <w:tab w:val="left" w:pos="291"/>
              </w:tabs>
              <w:spacing w:before="0" w:after="0" w:line="249" w:lineRule="auto"/>
              <w:ind w:left="108" w:right="269" w:firstLine="0"/>
              <w:jc w:val="left"/>
              <w:rPr>
                <w:color w:val="auto"/>
                <w:sz w:val="18"/>
              </w:rPr>
            </w:pPr>
            <w:r>
              <w:rPr>
                <w:color w:val="auto"/>
                <w:spacing w:val="-3"/>
                <w:sz w:val="18"/>
              </w:rPr>
              <w:t>行政处罚自由</w:t>
            </w:r>
            <w:r>
              <w:rPr>
                <w:color w:val="auto"/>
                <w:sz w:val="18"/>
              </w:rPr>
              <w:t>裁量基准；</w:t>
            </w:r>
          </w:p>
          <w:p>
            <w:pPr>
              <w:pStyle w:val="9"/>
              <w:numPr>
                <w:ilvl w:val="0"/>
                <w:numId w:val="62"/>
              </w:numPr>
              <w:tabs>
                <w:tab w:val="left" w:pos="291"/>
              </w:tabs>
              <w:spacing w:before="0" w:after="0" w:line="249" w:lineRule="auto"/>
              <w:ind w:left="108" w:right="97" w:firstLine="0"/>
              <w:jc w:val="left"/>
              <w:rPr>
                <w:color w:val="auto"/>
                <w:sz w:val="18"/>
              </w:rPr>
            </w:pPr>
            <w:r>
              <w:rPr>
                <w:color w:val="auto"/>
                <w:spacing w:val="-5"/>
                <w:sz w:val="18"/>
              </w:rPr>
              <w:t>咨询、监督投诉</w:t>
            </w:r>
            <w:r>
              <w:rPr>
                <w:color w:val="auto"/>
                <w:sz w:val="18"/>
              </w:rPr>
              <w:t>方式；</w:t>
            </w:r>
          </w:p>
          <w:p>
            <w:pPr>
              <w:pStyle w:val="9"/>
              <w:numPr>
                <w:ilvl w:val="0"/>
                <w:numId w:val="62"/>
              </w:numPr>
              <w:tabs>
                <w:tab w:val="left" w:pos="291"/>
              </w:tabs>
              <w:spacing w:before="1" w:after="0" w:line="240" w:lineRule="auto"/>
              <w:ind w:left="290" w:right="0" w:hanging="183"/>
              <w:jc w:val="left"/>
              <w:rPr>
                <w:color w:val="auto"/>
                <w:sz w:val="18"/>
              </w:rPr>
            </w:pPr>
            <w:r>
              <w:rPr>
                <w:color w:val="auto"/>
                <w:sz w:val="18"/>
              </w:rPr>
              <w:t>处罚决定；</w:t>
            </w:r>
          </w:p>
          <w:p>
            <w:pPr>
              <w:pStyle w:val="9"/>
              <w:numPr>
                <w:ilvl w:val="0"/>
                <w:numId w:val="62"/>
              </w:numPr>
              <w:tabs>
                <w:tab w:val="left" w:pos="291"/>
              </w:tabs>
              <w:spacing w:before="9" w:after="0" w:line="206" w:lineRule="exact"/>
              <w:ind w:left="290" w:right="0" w:hanging="183"/>
              <w:jc w:val="left"/>
              <w:rPr>
                <w:color w:val="auto"/>
                <w:sz w:val="18"/>
              </w:rPr>
            </w:pPr>
            <w:r>
              <w:rPr>
                <w:color w:val="auto"/>
                <w:sz w:val="18"/>
              </w:rPr>
              <w:t>救济渠道。</w:t>
            </w:r>
          </w:p>
        </w:tc>
        <w:tc>
          <w:tcPr>
            <w:tcW w:w="1665"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6"/>
              </w:rPr>
            </w:pPr>
          </w:p>
          <w:p>
            <w:pPr>
              <w:pStyle w:val="9"/>
              <w:spacing w:line="324" w:lineRule="auto"/>
              <w:ind w:left="111" w:right="101"/>
              <w:jc w:val="center"/>
              <w:rPr>
                <w:color w:val="auto"/>
                <w:sz w:val="18"/>
              </w:rPr>
            </w:pPr>
            <w:r>
              <w:rPr>
                <w:color w:val="auto"/>
                <w:sz w:val="18"/>
              </w:rPr>
              <w:t>《城市建筑垃圾管理规定》第二十三条</w:t>
            </w:r>
          </w:p>
        </w:tc>
        <w:tc>
          <w:tcPr>
            <w:tcW w:w="1725" w:type="dxa"/>
          </w:tcPr>
          <w:p>
            <w:pPr>
              <w:pStyle w:val="9"/>
              <w:rPr>
                <w:rFonts w:ascii="Times New Roman"/>
                <w:color w:val="auto"/>
                <w:sz w:val="18"/>
              </w:rPr>
            </w:pPr>
          </w:p>
          <w:p>
            <w:pPr>
              <w:pStyle w:val="9"/>
              <w:rPr>
                <w:rFonts w:ascii="Times New Roman"/>
                <w:color w:val="auto"/>
                <w:sz w:val="18"/>
              </w:rPr>
            </w:pPr>
          </w:p>
          <w:p>
            <w:pPr>
              <w:pStyle w:val="9"/>
              <w:spacing w:before="130" w:line="324" w:lineRule="auto"/>
              <w:ind w:left="107" w:right="95" w:hanging="3"/>
              <w:jc w:val="center"/>
              <w:rPr>
                <w:color w:val="auto"/>
                <w:sz w:val="18"/>
              </w:rPr>
            </w:pPr>
            <w:r>
              <w:rPr>
                <w:color w:val="auto"/>
                <w:sz w:val="18"/>
              </w:rPr>
              <w:t>执法决定信息在决</w:t>
            </w:r>
            <w:r>
              <w:rPr>
                <w:color w:val="auto"/>
                <w:spacing w:val="-7"/>
                <w:sz w:val="18"/>
              </w:rPr>
              <w:t xml:space="preserve">定作出之日起 </w:t>
            </w:r>
            <w:r>
              <w:rPr>
                <w:color w:val="auto"/>
                <w:sz w:val="18"/>
              </w:rPr>
              <w:t>7</w:t>
            </w:r>
            <w:r>
              <w:rPr>
                <w:color w:val="auto"/>
                <w:spacing w:val="-23"/>
                <w:sz w:val="18"/>
              </w:rPr>
              <w:t xml:space="preserve"> 个工作日内公开，其他相关信息形成或</w:t>
            </w:r>
            <w:r>
              <w:rPr>
                <w:color w:val="auto"/>
                <w:spacing w:val="-29"/>
                <w:sz w:val="18"/>
              </w:rPr>
              <w:t xml:space="preserve">变更之日起 </w:t>
            </w:r>
            <w:r>
              <w:rPr>
                <w:color w:val="auto"/>
                <w:sz w:val="18"/>
              </w:rPr>
              <w:t>20</w:t>
            </w:r>
            <w:r>
              <w:rPr>
                <w:color w:val="auto"/>
                <w:spacing w:val="-24"/>
                <w:sz w:val="18"/>
              </w:rPr>
              <w:t xml:space="preserve"> 个工</w:t>
            </w:r>
            <w:r>
              <w:rPr>
                <w:color w:val="auto"/>
                <w:sz w:val="18"/>
              </w:rPr>
              <w:t>作日内公开</w:t>
            </w:r>
          </w:p>
        </w:tc>
        <w:tc>
          <w:tcPr>
            <w:tcW w:w="1200"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33" w:line="324" w:lineRule="auto"/>
              <w:ind w:left="148" w:right="139"/>
              <w:rPr>
                <w:rFonts w:hint="eastAsia" w:eastAsia="仿宋"/>
                <w:color w:val="auto"/>
                <w:sz w:val="18"/>
                <w:lang w:eastAsia="zh-CN"/>
              </w:rPr>
            </w:pPr>
            <w:r>
              <w:rPr>
                <w:rFonts w:hint="eastAsia"/>
                <w:color w:val="auto"/>
                <w:sz w:val="18"/>
                <w:lang w:eastAsia="zh-CN"/>
              </w:rPr>
              <w:t>新县城市管理局</w:t>
            </w:r>
          </w:p>
        </w:tc>
        <w:tc>
          <w:tcPr>
            <w:tcW w:w="1577" w:type="dxa"/>
            <w:vAlign w:val="top"/>
          </w:tcPr>
          <w:p>
            <w:pPr>
              <w:pStyle w:val="9"/>
              <w:jc w:val="left"/>
              <w:rPr>
                <w:rFonts w:ascii="宋体"/>
                <w:b/>
                <w:color w:val="auto"/>
                <w:sz w:val="18"/>
              </w:rPr>
            </w:pPr>
          </w:p>
          <w:p>
            <w:pPr>
              <w:pStyle w:val="9"/>
              <w:jc w:val="left"/>
              <w:rPr>
                <w:rFonts w:ascii="宋体"/>
                <w:b/>
                <w:color w:val="auto"/>
                <w:sz w:val="18"/>
              </w:rPr>
            </w:pPr>
          </w:p>
          <w:p>
            <w:pPr>
              <w:pStyle w:val="9"/>
              <w:jc w:val="left"/>
              <w:rPr>
                <w:rFonts w:ascii="宋体"/>
                <w:b/>
                <w:color w:val="auto"/>
                <w:sz w:val="18"/>
              </w:rPr>
            </w:pPr>
          </w:p>
          <w:p>
            <w:pPr>
              <w:pStyle w:val="9"/>
              <w:spacing w:before="9"/>
              <w:jc w:val="left"/>
              <w:rPr>
                <w:rFonts w:ascii="宋体"/>
                <w:b/>
                <w:color w:val="auto"/>
                <w:sz w:val="15"/>
              </w:rPr>
            </w:pPr>
          </w:p>
          <w:p>
            <w:pPr>
              <w:pStyle w:val="9"/>
              <w:numPr>
                <w:ilvl w:val="0"/>
                <w:numId w:val="4"/>
              </w:numPr>
              <w:tabs>
                <w:tab w:val="left" w:pos="290"/>
              </w:tabs>
              <w:spacing w:before="1" w:after="0" w:line="240" w:lineRule="auto"/>
              <w:ind w:left="289" w:right="0" w:hanging="182"/>
              <w:jc w:val="left"/>
              <w:rPr>
                <w:color w:val="auto"/>
                <w:sz w:val="18"/>
              </w:rPr>
            </w:pPr>
            <w:r>
              <w:rPr>
                <w:color w:val="auto"/>
                <w:sz w:val="18"/>
              </w:rPr>
              <w:t>政府网站</w:t>
            </w:r>
          </w:p>
          <w:p>
            <w:pPr>
              <w:pStyle w:val="9"/>
              <w:numPr>
                <w:ilvl w:val="0"/>
                <w:numId w:val="4"/>
              </w:numPr>
              <w:tabs>
                <w:tab w:val="left" w:pos="290"/>
              </w:tabs>
              <w:spacing w:before="1" w:after="0" w:line="240" w:lineRule="auto"/>
              <w:ind w:left="289" w:right="0" w:hanging="182"/>
              <w:jc w:val="left"/>
              <w:rPr>
                <w:color w:val="auto"/>
                <w:sz w:val="18"/>
              </w:rPr>
            </w:pPr>
            <w:r>
              <w:rPr>
                <w:color w:val="auto"/>
                <w:sz w:val="18"/>
              </w:rPr>
              <w:t>政务服务中心</w:t>
            </w:r>
          </w:p>
          <w:p>
            <w:pPr>
              <w:pStyle w:val="9"/>
              <w:numPr>
                <w:ilvl w:val="0"/>
                <w:numId w:val="4"/>
              </w:numPr>
              <w:tabs>
                <w:tab w:val="left" w:pos="290"/>
              </w:tabs>
              <w:spacing w:before="1" w:after="0" w:line="240" w:lineRule="auto"/>
              <w:ind w:left="289" w:leftChars="0" w:right="0" w:rightChars="0" w:hanging="182" w:firstLineChars="0"/>
              <w:jc w:val="left"/>
              <w:rPr>
                <w:rFonts w:ascii="仿宋" w:hAnsi="仿宋" w:eastAsia="仿宋" w:cs="仿宋"/>
                <w:color w:val="auto"/>
                <w:sz w:val="18"/>
                <w:szCs w:val="22"/>
                <w:lang w:val="zh-CN" w:eastAsia="zh-CN" w:bidi="zh-CN"/>
              </w:rPr>
            </w:pPr>
            <w:r>
              <w:rPr>
                <w:rFonts w:hint="eastAsia"/>
                <w:color w:val="auto"/>
                <w:spacing w:val="-3"/>
                <w:sz w:val="18"/>
                <w:lang w:eastAsia="zh-CN"/>
              </w:rPr>
              <w:t>新县城市管理局</w:t>
            </w:r>
          </w:p>
        </w:tc>
        <w:tc>
          <w:tcPr>
            <w:tcW w:w="507"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25"/>
              </w:rPr>
            </w:pPr>
          </w:p>
          <w:p>
            <w:pPr>
              <w:pStyle w:val="9"/>
              <w:ind w:right="151"/>
              <w:jc w:val="right"/>
              <w:rPr>
                <w:color w:val="auto"/>
                <w:sz w:val="18"/>
              </w:rPr>
            </w:pPr>
            <w:r>
              <w:rPr>
                <w:color w:val="auto"/>
                <w:sz w:val="18"/>
              </w:rPr>
              <w:t>√</w:t>
            </w:r>
          </w:p>
        </w:tc>
        <w:tc>
          <w:tcPr>
            <w:tcW w:w="617" w:type="dxa"/>
          </w:tcPr>
          <w:p>
            <w:pPr>
              <w:pStyle w:val="9"/>
              <w:rPr>
                <w:rFonts w:ascii="Times New Roman"/>
                <w:color w:val="auto"/>
                <w:sz w:val="18"/>
              </w:rPr>
            </w:pPr>
          </w:p>
        </w:tc>
        <w:tc>
          <w:tcPr>
            <w:tcW w:w="396"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25"/>
              </w:rPr>
            </w:pPr>
          </w:p>
          <w:p>
            <w:pPr>
              <w:pStyle w:val="9"/>
              <w:ind w:left="8"/>
              <w:jc w:val="center"/>
              <w:rPr>
                <w:color w:val="auto"/>
                <w:sz w:val="18"/>
              </w:rPr>
            </w:pPr>
            <w:r>
              <w:rPr>
                <w:color w:val="auto"/>
                <w:sz w:val="18"/>
              </w:rPr>
              <w:t>√</w:t>
            </w:r>
          </w:p>
        </w:tc>
        <w:tc>
          <w:tcPr>
            <w:tcW w:w="582" w:type="dxa"/>
          </w:tcPr>
          <w:p>
            <w:pPr>
              <w:pStyle w:val="9"/>
              <w:rPr>
                <w:rFonts w:ascii="Times New Roman"/>
                <w:color w:val="auto"/>
                <w:sz w:val="18"/>
              </w:rPr>
            </w:pPr>
          </w:p>
        </w:tc>
        <w:tc>
          <w:tcPr>
            <w:tcW w:w="480"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25"/>
              </w:rPr>
            </w:pPr>
          </w:p>
          <w:p>
            <w:pPr>
              <w:pStyle w:val="9"/>
              <w:ind w:left="8"/>
              <w:jc w:val="center"/>
              <w:rPr>
                <w:color w:val="auto"/>
                <w:sz w:val="18"/>
              </w:rPr>
            </w:pPr>
            <w:r>
              <w:rPr>
                <w:color w:val="auto"/>
                <w:sz w:val="18"/>
              </w:rPr>
              <w:t>√</w:t>
            </w:r>
          </w:p>
        </w:tc>
        <w:tc>
          <w:tcPr>
            <w:tcW w:w="487" w:type="dxa"/>
          </w:tcPr>
          <w:p>
            <w:pPr>
              <w:pStyle w:val="9"/>
              <w:rPr>
                <w:rFonts w:ascii="Times New Roman"/>
                <w:color w:val="auto"/>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7" w:hRule="atLeast"/>
        </w:trPr>
        <w:tc>
          <w:tcPr>
            <w:tcW w:w="402"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left="90" w:right="81"/>
              <w:jc w:val="center"/>
              <w:rPr>
                <w:color w:val="auto"/>
                <w:sz w:val="18"/>
              </w:rPr>
            </w:pPr>
            <w:r>
              <w:rPr>
                <w:color w:val="auto"/>
                <w:sz w:val="18"/>
              </w:rPr>
              <w:t>44</w:t>
            </w:r>
          </w:p>
        </w:tc>
        <w:tc>
          <w:tcPr>
            <w:tcW w:w="632"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8"/>
              <w:rPr>
                <w:rFonts w:ascii="Times New Roman"/>
                <w:color w:val="auto"/>
                <w:sz w:val="23"/>
              </w:rPr>
            </w:pPr>
          </w:p>
          <w:p>
            <w:pPr>
              <w:pStyle w:val="9"/>
              <w:spacing w:line="324" w:lineRule="auto"/>
              <w:ind w:left="135" w:right="124"/>
              <w:jc w:val="both"/>
              <w:rPr>
                <w:color w:val="auto"/>
                <w:sz w:val="18"/>
              </w:rPr>
            </w:pPr>
            <w:r>
              <w:rPr>
                <w:color w:val="auto"/>
                <w:sz w:val="18"/>
              </w:rPr>
              <w:t>城市建筑垃圾管理</w:t>
            </w:r>
          </w:p>
        </w:tc>
        <w:tc>
          <w:tcPr>
            <w:tcW w:w="2623"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8"/>
              <w:rPr>
                <w:rFonts w:ascii="Times New Roman"/>
                <w:color w:val="auto"/>
                <w:sz w:val="23"/>
              </w:rPr>
            </w:pPr>
          </w:p>
          <w:p>
            <w:pPr>
              <w:pStyle w:val="9"/>
              <w:spacing w:line="324" w:lineRule="auto"/>
              <w:ind w:left="141" w:right="129"/>
              <w:jc w:val="both"/>
              <w:rPr>
                <w:color w:val="auto"/>
                <w:sz w:val="18"/>
              </w:rPr>
            </w:pPr>
            <w:r>
              <w:rPr>
                <w:color w:val="auto"/>
                <w:sz w:val="18"/>
              </w:rPr>
              <w:t>涂改、倒卖、出租、出借或者以其他形式非法转让城市建筑垃圾处置核准文件行为的处罚</w:t>
            </w:r>
          </w:p>
          <w:p>
            <w:pPr>
              <w:pStyle w:val="9"/>
              <w:spacing w:before="2"/>
              <w:ind w:left="590"/>
              <w:rPr>
                <w:color w:val="auto"/>
                <w:sz w:val="18"/>
              </w:rPr>
            </w:pPr>
            <w:r>
              <w:rPr>
                <w:color w:val="auto"/>
                <w:sz w:val="18"/>
              </w:rPr>
              <w:t>（城市规划区内）</w:t>
            </w:r>
          </w:p>
        </w:tc>
        <w:tc>
          <w:tcPr>
            <w:tcW w:w="1650" w:type="dxa"/>
            <w:tcBorders>
              <w:bottom w:val="nil"/>
            </w:tcBorders>
          </w:tcPr>
          <w:p>
            <w:pPr>
              <w:pStyle w:val="9"/>
              <w:numPr>
                <w:ilvl w:val="0"/>
                <w:numId w:val="63"/>
              </w:numPr>
              <w:tabs>
                <w:tab w:val="left" w:pos="291"/>
              </w:tabs>
              <w:spacing w:before="13" w:after="0" w:line="249" w:lineRule="auto"/>
              <w:ind w:left="108" w:right="97" w:firstLine="0"/>
              <w:jc w:val="both"/>
              <w:rPr>
                <w:color w:val="auto"/>
                <w:sz w:val="18"/>
              </w:rPr>
            </w:pPr>
            <w:r>
              <w:rPr>
                <w:color w:val="auto"/>
                <w:spacing w:val="-4"/>
                <w:sz w:val="18"/>
              </w:rPr>
              <w:t>机构职能、权责</w:t>
            </w:r>
            <w:r>
              <w:rPr>
                <w:color w:val="auto"/>
                <w:spacing w:val="-5"/>
                <w:sz w:val="18"/>
              </w:rPr>
              <w:t>清单、执法人员名</w:t>
            </w:r>
            <w:r>
              <w:rPr>
                <w:color w:val="auto"/>
                <w:sz w:val="18"/>
              </w:rPr>
              <w:t>单；</w:t>
            </w:r>
          </w:p>
          <w:p>
            <w:pPr>
              <w:pStyle w:val="9"/>
              <w:numPr>
                <w:ilvl w:val="0"/>
                <w:numId w:val="63"/>
              </w:numPr>
              <w:tabs>
                <w:tab w:val="left" w:pos="291"/>
              </w:tabs>
              <w:spacing w:before="0" w:after="0" w:line="249" w:lineRule="auto"/>
              <w:ind w:left="108" w:right="269" w:firstLine="0"/>
              <w:jc w:val="both"/>
              <w:rPr>
                <w:color w:val="auto"/>
                <w:sz w:val="18"/>
              </w:rPr>
            </w:pPr>
            <w:r>
              <w:rPr>
                <w:color w:val="auto"/>
                <w:spacing w:val="-3"/>
                <w:sz w:val="18"/>
              </w:rPr>
              <w:t xml:space="preserve">执法程序或行政强制流程图； </w:t>
            </w:r>
            <w:r>
              <w:rPr>
                <w:color w:val="auto"/>
                <w:sz w:val="18"/>
              </w:rPr>
              <w:t>3.执法依据；</w:t>
            </w:r>
          </w:p>
          <w:p>
            <w:pPr>
              <w:pStyle w:val="9"/>
              <w:numPr>
                <w:ilvl w:val="0"/>
                <w:numId w:val="64"/>
              </w:numPr>
              <w:tabs>
                <w:tab w:val="left" w:pos="291"/>
              </w:tabs>
              <w:spacing w:before="1" w:after="0" w:line="249" w:lineRule="auto"/>
              <w:ind w:left="108" w:right="269" w:firstLine="0"/>
              <w:jc w:val="left"/>
              <w:rPr>
                <w:color w:val="auto"/>
                <w:sz w:val="18"/>
              </w:rPr>
            </w:pPr>
            <w:r>
              <w:rPr>
                <w:color w:val="auto"/>
                <w:spacing w:val="-3"/>
                <w:sz w:val="18"/>
              </w:rPr>
              <w:t>行政处罚自由</w:t>
            </w:r>
            <w:r>
              <w:rPr>
                <w:color w:val="auto"/>
                <w:sz w:val="18"/>
              </w:rPr>
              <w:t>裁量基准；</w:t>
            </w:r>
          </w:p>
          <w:p>
            <w:pPr>
              <w:pStyle w:val="9"/>
              <w:numPr>
                <w:ilvl w:val="0"/>
                <w:numId w:val="64"/>
              </w:numPr>
              <w:tabs>
                <w:tab w:val="left" w:pos="291"/>
              </w:tabs>
              <w:spacing w:before="0" w:after="0" w:line="249" w:lineRule="auto"/>
              <w:ind w:left="108" w:right="97" w:firstLine="0"/>
              <w:jc w:val="left"/>
              <w:rPr>
                <w:color w:val="auto"/>
                <w:sz w:val="18"/>
              </w:rPr>
            </w:pPr>
            <w:r>
              <w:rPr>
                <w:color w:val="auto"/>
                <w:spacing w:val="-5"/>
                <w:sz w:val="18"/>
              </w:rPr>
              <w:t>咨询、监督投诉</w:t>
            </w:r>
            <w:r>
              <w:rPr>
                <w:color w:val="auto"/>
                <w:sz w:val="18"/>
              </w:rPr>
              <w:t>方式；</w:t>
            </w:r>
          </w:p>
          <w:p>
            <w:pPr>
              <w:pStyle w:val="9"/>
              <w:numPr>
                <w:ilvl w:val="0"/>
                <w:numId w:val="64"/>
              </w:numPr>
              <w:tabs>
                <w:tab w:val="left" w:pos="291"/>
              </w:tabs>
              <w:spacing w:before="0" w:after="0" w:line="225" w:lineRule="exact"/>
              <w:ind w:left="290" w:right="0" w:hanging="183"/>
              <w:jc w:val="left"/>
              <w:rPr>
                <w:color w:val="auto"/>
                <w:sz w:val="18"/>
              </w:rPr>
            </w:pPr>
            <w:r>
              <w:rPr>
                <w:color w:val="auto"/>
                <w:sz w:val="18"/>
              </w:rPr>
              <w:t>处罚决定；</w:t>
            </w:r>
          </w:p>
        </w:tc>
        <w:tc>
          <w:tcPr>
            <w:tcW w:w="1665"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3"/>
              <w:rPr>
                <w:rFonts w:ascii="Times New Roman"/>
                <w:color w:val="auto"/>
                <w:sz w:val="19"/>
              </w:rPr>
            </w:pPr>
          </w:p>
          <w:p>
            <w:pPr>
              <w:pStyle w:val="9"/>
              <w:spacing w:line="324" w:lineRule="auto"/>
              <w:ind w:left="111" w:right="101"/>
              <w:jc w:val="center"/>
              <w:rPr>
                <w:color w:val="auto"/>
                <w:sz w:val="18"/>
              </w:rPr>
            </w:pPr>
            <w:r>
              <w:rPr>
                <w:color w:val="auto"/>
                <w:sz w:val="18"/>
              </w:rPr>
              <w:t>《城市建筑垃圾管理规定》第二十四条</w:t>
            </w:r>
          </w:p>
        </w:tc>
        <w:tc>
          <w:tcPr>
            <w:tcW w:w="1725" w:type="dxa"/>
            <w:tcBorders>
              <w:bottom w:val="nil"/>
            </w:tcBorders>
          </w:tcPr>
          <w:p>
            <w:pPr>
              <w:pStyle w:val="9"/>
              <w:rPr>
                <w:rFonts w:ascii="Times New Roman"/>
                <w:color w:val="auto"/>
                <w:sz w:val="18"/>
              </w:rPr>
            </w:pPr>
          </w:p>
          <w:p>
            <w:pPr>
              <w:pStyle w:val="9"/>
              <w:rPr>
                <w:rFonts w:ascii="Times New Roman"/>
                <w:color w:val="auto"/>
                <w:sz w:val="18"/>
              </w:rPr>
            </w:pPr>
          </w:p>
          <w:p>
            <w:pPr>
              <w:pStyle w:val="9"/>
              <w:spacing w:before="7"/>
              <w:rPr>
                <w:rFonts w:ascii="Times New Roman"/>
                <w:color w:val="auto"/>
                <w:sz w:val="14"/>
              </w:rPr>
            </w:pPr>
          </w:p>
          <w:p>
            <w:pPr>
              <w:pStyle w:val="9"/>
              <w:spacing w:line="324" w:lineRule="auto"/>
              <w:ind w:left="107" w:right="95" w:hanging="3"/>
              <w:jc w:val="center"/>
              <w:rPr>
                <w:color w:val="auto"/>
                <w:sz w:val="18"/>
              </w:rPr>
            </w:pPr>
            <w:r>
              <w:rPr>
                <w:color w:val="auto"/>
                <w:sz w:val="18"/>
              </w:rPr>
              <w:t>执法决定信息在决</w:t>
            </w:r>
            <w:r>
              <w:rPr>
                <w:color w:val="auto"/>
                <w:spacing w:val="-7"/>
                <w:sz w:val="18"/>
              </w:rPr>
              <w:t xml:space="preserve">定作出之日起 </w:t>
            </w:r>
            <w:r>
              <w:rPr>
                <w:color w:val="auto"/>
                <w:sz w:val="18"/>
              </w:rPr>
              <w:t>7</w:t>
            </w:r>
            <w:r>
              <w:rPr>
                <w:color w:val="auto"/>
                <w:spacing w:val="-23"/>
                <w:sz w:val="18"/>
              </w:rPr>
              <w:t xml:space="preserve"> 个工作日内公开，其他相关信息形成或</w:t>
            </w:r>
            <w:r>
              <w:rPr>
                <w:color w:val="auto"/>
                <w:spacing w:val="-29"/>
                <w:sz w:val="18"/>
              </w:rPr>
              <w:t xml:space="preserve">变更之日起 </w:t>
            </w:r>
            <w:r>
              <w:rPr>
                <w:color w:val="auto"/>
                <w:sz w:val="18"/>
              </w:rPr>
              <w:t>20</w:t>
            </w:r>
            <w:r>
              <w:rPr>
                <w:color w:val="auto"/>
                <w:spacing w:val="-24"/>
                <w:sz w:val="18"/>
              </w:rPr>
              <w:t xml:space="preserve"> 个工</w:t>
            </w:r>
            <w:r>
              <w:rPr>
                <w:color w:val="auto"/>
                <w:sz w:val="18"/>
              </w:rPr>
              <w:t>作日内公开</w:t>
            </w:r>
          </w:p>
        </w:tc>
        <w:tc>
          <w:tcPr>
            <w:tcW w:w="1200"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0"/>
              <w:rPr>
                <w:rFonts w:ascii="Times New Roman"/>
                <w:color w:val="auto"/>
                <w:sz w:val="14"/>
              </w:rPr>
            </w:pPr>
          </w:p>
          <w:p>
            <w:pPr>
              <w:pStyle w:val="9"/>
              <w:spacing w:line="324" w:lineRule="auto"/>
              <w:ind w:left="148" w:right="139"/>
              <w:rPr>
                <w:rFonts w:hint="eastAsia" w:eastAsia="仿宋"/>
                <w:color w:val="auto"/>
                <w:sz w:val="18"/>
                <w:lang w:eastAsia="zh-CN"/>
              </w:rPr>
            </w:pPr>
            <w:r>
              <w:rPr>
                <w:rFonts w:hint="eastAsia"/>
                <w:color w:val="auto"/>
                <w:sz w:val="18"/>
                <w:lang w:eastAsia="zh-CN"/>
              </w:rPr>
              <w:t>新县城市管理局</w:t>
            </w:r>
          </w:p>
        </w:tc>
        <w:tc>
          <w:tcPr>
            <w:tcW w:w="1577" w:type="dxa"/>
            <w:tcBorders>
              <w:bottom w:val="nil"/>
            </w:tcBorders>
            <w:vAlign w:val="top"/>
          </w:tcPr>
          <w:p>
            <w:pPr>
              <w:pStyle w:val="9"/>
              <w:jc w:val="left"/>
              <w:rPr>
                <w:rFonts w:ascii="宋体"/>
                <w:b/>
                <w:color w:val="auto"/>
                <w:sz w:val="18"/>
              </w:rPr>
            </w:pPr>
          </w:p>
          <w:p>
            <w:pPr>
              <w:pStyle w:val="9"/>
              <w:jc w:val="left"/>
              <w:rPr>
                <w:rFonts w:ascii="宋体"/>
                <w:b/>
                <w:color w:val="auto"/>
                <w:sz w:val="18"/>
              </w:rPr>
            </w:pPr>
          </w:p>
          <w:p>
            <w:pPr>
              <w:pStyle w:val="9"/>
              <w:jc w:val="left"/>
              <w:rPr>
                <w:rFonts w:ascii="宋体"/>
                <w:b/>
                <w:color w:val="auto"/>
                <w:sz w:val="18"/>
              </w:rPr>
            </w:pPr>
          </w:p>
          <w:p>
            <w:pPr>
              <w:pStyle w:val="9"/>
              <w:spacing w:before="9"/>
              <w:jc w:val="left"/>
              <w:rPr>
                <w:rFonts w:ascii="宋体"/>
                <w:b/>
                <w:color w:val="auto"/>
                <w:sz w:val="15"/>
              </w:rPr>
            </w:pPr>
          </w:p>
          <w:p>
            <w:pPr>
              <w:pStyle w:val="9"/>
              <w:numPr>
                <w:ilvl w:val="0"/>
                <w:numId w:val="4"/>
              </w:numPr>
              <w:tabs>
                <w:tab w:val="left" w:pos="290"/>
              </w:tabs>
              <w:spacing w:before="1" w:after="0" w:line="240" w:lineRule="auto"/>
              <w:ind w:left="289" w:right="0" w:hanging="182"/>
              <w:jc w:val="left"/>
              <w:rPr>
                <w:color w:val="auto"/>
                <w:sz w:val="18"/>
              </w:rPr>
            </w:pPr>
            <w:r>
              <w:rPr>
                <w:color w:val="auto"/>
                <w:sz w:val="18"/>
              </w:rPr>
              <w:t>政府网站</w:t>
            </w:r>
          </w:p>
          <w:p>
            <w:pPr>
              <w:pStyle w:val="9"/>
              <w:numPr>
                <w:ilvl w:val="0"/>
                <w:numId w:val="4"/>
              </w:numPr>
              <w:tabs>
                <w:tab w:val="left" w:pos="290"/>
              </w:tabs>
              <w:spacing w:before="1" w:after="0" w:line="240" w:lineRule="auto"/>
              <w:ind w:left="289" w:right="0" w:hanging="182"/>
              <w:jc w:val="left"/>
              <w:rPr>
                <w:color w:val="auto"/>
                <w:sz w:val="18"/>
              </w:rPr>
            </w:pPr>
            <w:r>
              <w:rPr>
                <w:color w:val="auto"/>
                <w:sz w:val="18"/>
              </w:rPr>
              <w:t>政务服务中心</w:t>
            </w:r>
          </w:p>
          <w:p>
            <w:pPr>
              <w:pStyle w:val="9"/>
              <w:numPr>
                <w:ilvl w:val="0"/>
                <w:numId w:val="4"/>
              </w:numPr>
              <w:tabs>
                <w:tab w:val="left" w:pos="290"/>
              </w:tabs>
              <w:spacing w:before="1" w:after="0" w:line="240" w:lineRule="auto"/>
              <w:ind w:left="289" w:leftChars="0" w:right="0" w:rightChars="0" w:hanging="182" w:firstLineChars="0"/>
              <w:jc w:val="left"/>
              <w:rPr>
                <w:rFonts w:ascii="仿宋" w:hAnsi="仿宋" w:eastAsia="仿宋" w:cs="仿宋"/>
                <w:color w:val="auto"/>
                <w:sz w:val="18"/>
                <w:szCs w:val="22"/>
                <w:lang w:val="zh-CN" w:eastAsia="zh-CN" w:bidi="zh-CN"/>
              </w:rPr>
            </w:pPr>
            <w:r>
              <w:rPr>
                <w:rFonts w:hint="eastAsia"/>
                <w:color w:val="auto"/>
                <w:spacing w:val="-3"/>
                <w:sz w:val="18"/>
                <w:lang w:eastAsia="zh-CN"/>
              </w:rPr>
              <w:t>新县城市管理局</w:t>
            </w:r>
          </w:p>
        </w:tc>
        <w:tc>
          <w:tcPr>
            <w:tcW w:w="507"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right="151"/>
              <w:jc w:val="right"/>
              <w:rPr>
                <w:color w:val="auto"/>
                <w:sz w:val="18"/>
              </w:rPr>
            </w:pPr>
            <w:r>
              <w:rPr>
                <w:color w:val="auto"/>
                <w:sz w:val="18"/>
              </w:rPr>
              <w:t>√</w:t>
            </w:r>
          </w:p>
        </w:tc>
        <w:tc>
          <w:tcPr>
            <w:tcW w:w="617" w:type="dxa"/>
            <w:vMerge w:val="restart"/>
          </w:tcPr>
          <w:p>
            <w:pPr>
              <w:pStyle w:val="9"/>
              <w:rPr>
                <w:rFonts w:ascii="Times New Roman"/>
                <w:color w:val="auto"/>
                <w:sz w:val="18"/>
              </w:rPr>
            </w:pPr>
          </w:p>
        </w:tc>
        <w:tc>
          <w:tcPr>
            <w:tcW w:w="396"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left="8"/>
              <w:jc w:val="center"/>
              <w:rPr>
                <w:color w:val="auto"/>
                <w:sz w:val="18"/>
              </w:rPr>
            </w:pPr>
            <w:r>
              <w:rPr>
                <w:color w:val="auto"/>
                <w:sz w:val="18"/>
              </w:rPr>
              <w:t>√</w:t>
            </w:r>
          </w:p>
        </w:tc>
        <w:tc>
          <w:tcPr>
            <w:tcW w:w="582" w:type="dxa"/>
            <w:vMerge w:val="restart"/>
          </w:tcPr>
          <w:p>
            <w:pPr>
              <w:pStyle w:val="9"/>
              <w:rPr>
                <w:rFonts w:ascii="Times New Roman"/>
                <w:color w:val="auto"/>
                <w:sz w:val="18"/>
              </w:rPr>
            </w:pPr>
          </w:p>
        </w:tc>
        <w:tc>
          <w:tcPr>
            <w:tcW w:w="480"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left="8"/>
              <w:jc w:val="center"/>
              <w:rPr>
                <w:color w:val="auto"/>
                <w:sz w:val="18"/>
              </w:rPr>
            </w:pPr>
            <w:r>
              <w:rPr>
                <w:color w:val="auto"/>
                <w:sz w:val="18"/>
              </w:rPr>
              <w:t>√</w:t>
            </w:r>
          </w:p>
        </w:tc>
        <w:tc>
          <w:tcPr>
            <w:tcW w:w="487" w:type="dxa"/>
            <w:vMerge w:val="restart"/>
          </w:tcPr>
          <w:p>
            <w:pPr>
              <w:pStyle w:val="9"/>
              <w:rPr>
                <w:rFonts w:ascii="Times New Roman"/>
                <w:color w:val="auto"/>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402" w:type="dxa"/>
            <w:tcBorders>
              <w:top w:val="nil"/>
            </w:tcBorders>
          </w:tcPr>
          <w:p>
            <w:pPr>
              <w:pStyle w:val="9"/>
              <w:rPr>
                <w:rFonts w:ascii="Times New Roman"/>
                <w:color w:val="auto"/>
                <w:sz w:val="18"/>
              </w:rPr>
            </w:pPr>
          </w:p>
        </w:tc>
        <w:tc>
          <w:tcPr>
            <w:tcW w:w="632" w:type="dxa"/>
            <w:tcBorders>
              <w:top w:val="nil"/>
            </w:tcBorders>
          </w:tcPr>
          <w:p>
            <w:pPr>
              <w:pStyle w:val="9"/>
              <w:rPr>
                <w:rFonts w:ascii="Times New Roman"/>
                <w:color w:val="auto"/>
                <w:sz w:val="18"/>
              </w:rPr>
            </w:pPr>
          </w:p>
        </w:tc>
        <w:tc>
          <w:tcPr>
            <w:tcW w:w="2623" w:type="dxa"/>
            <w:tcBorders>
              <w:top w:val="nil"/>
            </w:tcBorders>
          </w:tcPr>
          <w:p>
            <w:pPr>
              <w:pStyle w:val="9"/>
              <w:rPr>
                <w:rFonts w:ascii="Times New Roman"/>
                <w:color w:val="auto"/>
                <w:sz w:val="18"/>
              </w:rPr>
            </w:pPr>
          </w:p>
        </w:tc>
        <w:tc>
          <w:tcPr>
            <w:tcW w:w="1650" w:type="dxa"/>
            <w:tcBorders>
              <w:top w:val="nil"/>
            </w:tcBorders>
          </w:tcPr>
          <w:p>
            <w:pPr>
              <w:pStyle w:val="9"/>
              <w:spacing w:before="14"/>
              <w:ind w:left="108"/>
              <w:rPr>
                <w:color w:val="auto"/>
                <w:sz w:val="18"/>
              </w:rPr>
            </w:pPr>
            <w:r>
              <w:rPr>
                <w:color w:val="auto"/>
                <w:sz w:val="18"/>
              </w:rPr>
              <w:t>7.救济渠道。</w:t>
            </w:r>
          </w:p>
        </w:tc>
        <w:tc>
          <w:tcPr>
            <w:tcW w:w="1665" w:type="dxa"/>
            <w:tcBorders>
              <w:top w:val="nil"/>
            </w:tcBorders>
          </w:tcPr>
          <w:p>
            <w:pPr>
              <w:pStyle w:val="9"/>
              <w:rPr>
                <w:rFonts w:ascii="Times New Roman"/>
                <w:color w:val="auto"/>
                <w:sz w:val="18"/>
              </w:rPr>
            </w:pPr>
          </w:p>
        </w:tc>
        <w:tc>
          <w:tcPr>
            <w:tcW w:w="1725" w:type="dxa"/>
            <w:tcBorders>
              <w:top w:val="nil"/>
            </w:tcBorders>
          </w:tcPr>
          <w:p>
            <w:pPr>
              <w:pStyle w:val="9"/>
              <w:rPr>
                <w:rFonts w:ascii="Times New Roman"/>
                <w:color w:val="auto"/>
                <w:sz w:val="18"/>
              </w:rPr>
            </w:pPr>
          </w:p>
        </w:tc>
        <w:tc>
          <w:tcPr>
            <w:tcW w:w="1200" w:type="dxa"/>
            <w:tcBorders>
              <w:top w:val="nil"/>
            </w:tcBorders>
          </w:tcPr>
          <w:p>
            <w:pPr>
              <w:pStyle w:val="9"/>
              <w:rPr>
                <w:rFonts w:ascii="Times New Roman"/>
                <w:color w:val="auto"/>
                <w:sz w:val="18"/>
              </w:rPr>
            </w:pPr>
          </w:p>
        </w:tc>
        <w:tc>
          <w:tcPr>
            <w:tcW w:w="1577" w:type="dxa"/>
            <w:tcBorders>
              <w:top w:val="nil"/>
            </w:tcBorders>
          </w:tcPr>
          <w:p>
            <w:pPr>
              <w:pStyle w:val="9"/>
              <w:rPr>
                <w:rFonts w:ascii="Times New Roman"/>
                <w:color w:val="auto"/>
                <w:sz w:val="18"/>
              </w:rPr>
            </w:pPr>
          </w:p>
        </w:tc>
        <w:tc>
          <w:tcPr>
            <w:tcW w:w="507" w:type="dxa"/>
            <w:tcBorders>
              <w:top w:val="nil"/>
            </w:tcBorders>
          </w:tcPr>
          <w:p>
            <w:pPr>
              <w:pStyle w:val="9"/>
              <w:rPr>
                <w:rFonts w:ascii="Times New Roman"/>
                <w:color w:val="auto"/>
                <w:sz w:val="18"/>
              </w:rPr>
            </w:pPr>
          </w:p>
        </w:tc>
        <w:tc>
          <w:tcPr>
            <w:tcW w:w="617" w:type="dxa"/>
            <w:vMerge w:val="continue"/>
            <w:tcBorders>
              <w:top w:val="nil"/>
            </w:tcBorders>
          </w:tcPr>
          <w:p>
            <w:pPr>
              <w:rPr>
                <w:color w:val="auto"/>
                <w:sz w:val="2"/>
                <w:szCs w:val="2"/>
              </w:rPr>
            </w:pPr>
          </w:p>
        </w:tc>
        <w:tc>
          <w:tcPr>
            <w:tcW w:w="396" w:type="dxa"/>
            <w:tcBorders>
              <w:top w:val="nil"/>
            </w:tcBorders>
          </w:tcPr>
          <w:p>
            <w:pPr>
              <w:pStyle w:val="9"/>
              <w:rPr>
                <w:rFonts w:ascii="Times New Roman"/>
                <w:color w:val="auto"/>
                <w:sz w:val="18"/>
              </w:rPr>
            </w:pPr>
          </w:p>
        </w:tc>
        <w:tc>
          <w:tcPr>
            <w:tcW w:w="582" w:type="dxa"/>
            <w:vMerge w:val="continue"/>
            <w:tcBorders>
              <w:top w:val="nil"/>
            </w:tcBorders>
          </w:tcPr>
          <w:p>
            <w:pPr>
              <w:rPr>
                <w:color w:val="auto"/>
                <w:sz w:val="2"/>
                <w:szCs w:val="2"/>
              </w:rPr>
            </w:pPr>
          </w:p>
        </w:tc>
        <w:tc>
          <w:tcPr>
            <w:tcW w:w="480" w:type="dxa"/>
            <w:tcBorders>
              <w:top w:val="nil"/>
            </w:tcBorders>
          </w:tcPr>
          <w:p>
            <w:pPr>
              <w:pStyle w:val="9"/>
              <w:rPr>
                <w:rFonts w:ascii="Times New Roman"/>
                <w:color w:val="auto"/>
                <w:sz w:val="18"/>
              </w:rPr>
            </w:pPr>
          </w:p>
        </w:tc>
        <w:tc>
          <w:tcPr>
            <w:tcW w:w="487" w:type="dxa"/>
            <w:vMerge w:val="continue"/>
            <w:tcBorders>
              <w:top w:val="nil"/>
            </w:tcBorders>
          </w:tcPr>
          <w:p>
            <w:pPr>
              <w:rPr>
                <w:color w:val="auto"/>
                <w:sz w:val="2"/>
                <w:szCs w:val="2"/>
              </w:rPr>
            </w:pPr>
          </w:p>
        </w:tc>
      </w:tr>
    </w:tbl>
    <w:p>
      <w:pPr>
        <w:spacing w:after="0"/>
        <w:rPr>
          <w:color w:val="auto"/>
          <w:sz w:val="2"/>
          <w:szCs w:val="2"/>
        </w:rPr>
        <w:sectPr>
          <w:footerReference r:id="rId8" w:type="default"/>
          <w:pgSz w:w="16840" w:h="11910" w:orient="landscape"/>
          <w:pgMar w:top="1100" w:right="180" w:bottom="1100" w:left="600" w:header="0" w:footer="912" w:gutter="0"/>
          <w:pgNumType w:fmt="decimal" w:start="170"/>
          <w:cols w:space="720" w:num="1"/>
        </w:sectPr>
      </w:pPr>
    </w:p>
    <w:p>
      <w:pPr>
        <w:pStyle w:val="2"/>
        <w:rPr>
          <w:rFonts w:ascii="Times New Roman"/>
          <w:color w:val="auto"/>
          <w:sz w:val="20"/>
        </w:rPr>
      </w:pPr>
    </w:p>
    <w:p>
      <w:pPr>
        <w:pStyle w:val="2"/>
        <w:rPr>
          <w:rFonts w:ascii="Times New Roman"/>
          <w:color w:val="auto"/>
          <w:sz w:val="20"/>
        </w:rPr>
      </w:pPr>
    </w:p>
    <w:p>
      <w:pPr>
        <w:pStyle w:val="2"/>
        <w:rPr>
          <w:rFonts w:ascii="Times New Roman"/>
          <w:color w:val="auto"/>
          <w:sz w:val="20"/>
        </w:rPr>
      </w:pPr>
    </w:p>
    <w:p>
      <w:pPr>
        <w:pStyle w:val="2"/>
        <w:spacing w:before="4"/>
        <w:rPr>
          <w:rFonts w:ascii="Times New Roman"/>
          <w:color w:val="auto"/>
          <w:sz w:val="16"/>
        </w:rPr>
      </w:pPr>
    </w:p>
    <w:tbl>
      <w:tblPr>
        <w:tblStyle w:val="5"/>
        <w:tblW w:w="0" w:type="auto"/>
        <w:tblInd w:w="6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2"/>
        <w:gridCol w:w="632"/>
        <w:gridCol w:w="2428"/>
        <w:gridCol w:w="1785"/>
        <w:gridCol w:w="1740"/>
        <w:gridCol w:w="1680"/>
        <w:gridCol w:w="1215"/>
        <w:gridCol w:w="1592"/>
        <w:gridCol w:w="507"/>
        <w:gridCol w:w="617"/>
        <w:gridCol w:w="396"/>
        <w:gridCol w:w="582"/>
        <w:gridCol w:w="480"/>
        <w:gridCol w:w="4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402"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109" w:right="100"/>
              <w:rPr>
                <w:rFonts w:hint="eastAsia" w:ascii="黑体" w:eastAsia="黑体"/>
                <w:color w:val="auto"/>
                <w:sz w:val="18"/>
              </w:rPr>
            </w:pPr>
            <w:r>
              <w:rPr>
                <w:rFonts w:hint="eastAsia" w:ascii="黑体" w:eastAsia="黑体"/>
                <w:color w:val="auto"/>
                <w:sz w:val="18"/>
              </w:rPr>
              <w:t>序号</w:t>
            </w:r>
          </w:p>
        </w:tc>
        <w:tc>
          <w:tcPr>
            <w:tcW w:w="3060" w:type="dxa"/>
            <w:gridSpan w:val="2"/>
          </w:tcPr>
          <w:p>
            <w:pPr>
              <w:pStyle w:val="9"/>
              <w:spacing w:before="123"/>
              <w:ind w:left="1148" w:right="1139"/>
              <w:jc w:val="center"/>
              <w:rPr>
                <w:rFonts w:hint="eastAsia" w:ascii="黑体" w:eastAsia="黑体"/>
                <w:color w:val="auto"/>
                <w:sz w:val="18"/>
              </w:rPr>
            </w:pPr>
            <w:r>
              <w:rPr>
                <w:rFonts w:hint="eastAsia" w:ascii="黑体" w:eastAsia="黑体"/>
                <w:color w:val="auto"/>
                <w:sz w:val="18"/>
              </w:rPr>
              <w:t>公开事项</w:t>
            </w:r>
          </w:p>
        </w:tc>
        <w:tc>
          <w:tcPr>
            <w:tcW w:w="1785" w:type="dxa"/>
            <w:vMerge w:val="restart"/>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6"/>
              </w:rPr>
            </w:pPr>
          </w:p>
          <w:p>
            <w:pPr>
              <w:pStyle w:val="9"/>
              <w:ind w:left="171"/>
              <w:rPr>
                <w:rFonts w:hint="eastAsia" w:ascii="黑体" w:eastAsia="黑体"/>
                <w:color w:val="auto"/>
                <w:sz w:val="18"/>
              </w:rPr>
            </w:pPr>
            <w:r>
              <w:rPr>
                <w:rFonts w:hint="eastAsia" w:ascii="黑体" w:eastAsia="黑体"/>
                <w:color w:val="auto"/>
                <w:sz w:val="18"/>
              </w:rPr>
              <w:t>公开内容（要素）</w:t>
            </w:r>
          </w:p>
        </w:tc>
        <w:tc>
          <w:tcPr>
            <w:tcW w:w="1740"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690" w:right="677"/>
              <w:jc w:val="center"/>
              <w:rPr>
                <w:rFonts w:hint="eastAsia" w:ascii="黑体" w:eastAsia="黑体"/>
                <w:color w:val="auto"/>
                <w:sz w:val="18"/>
              </w:rPr>
            </w:pPr>
            <w:r>
              <w:rPr>
                <w:rFonts w:hint="eastAsia" w:ascii="黑体" w:eastAsia="黑体"/>
                <w:color w:val="auto"/>
                <w:sz w:val="18"/>
              </w:rPr>
              <w:t>公开依据</w:t>
            </w:r>
          </w:p>
        </w:tc>
        <w:tc>
          <w:tcPr>
            <w:tcW w:w="1680"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658" w:right="649"/>
              <w:jc w:val="center"/>
              <w:rPr>
                <w:rFonts w:hint="eastAsia" w:ascii="黑体" w:eastAsia="黑体"/>
                <w:color w:val="auto"/>
                <w:sz w:val="18"/>
              </w:rPr>
            </w:pPr>
            <w:r>
              <w:rPr>
                <w:rFonts w:hint="eastAsia" w:ascii="黑体" w:eastAsia="黑体"/>
                <w:color w:val="auto"/>
                <w:sz w:val="18"/>
              </w:rPr>
              <w:t>公开时限</w:t>
            </w:r>
          </w:p>
        </w:tc>
        <w:tc>
          <w:tcPr>
            <w:tcW w:w="1215"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426" w:right="416"/>
              <w:jc w:val="center"/>
              <w:rPr>
                <w:rFonts w:hint="eastAsia" w:ascii="黑体" w:eastAsia="黑体"/>
                <w:color w:val="auto"/>
                <w:sz w:val="18"/>
              </w:rPr>
            </w:pPr>
            <w:r>
              <w:rPr>
                <w:rFonts w:hint="eastAsia" w:ascii="黑体" w:eastAsia="黑体"/>
                <w:color w:val="auto"/>
                <w:sz w:val="18"/>
              </w:rPr>
              <w:t>公开主体</w:t>
            </w:r>
          </w:p>
        </w:tc>
        <w:tc>
          <w:tcPr>
            <w:tcW w:w="1592"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615" w:right="333" w:hanging="269"/>
              <w:rPr>
                <w:rFonts w:hint="eastAsia" w:ascii="黑体" w:eastAsia="黑体"/>
                <w:color w:val="auto"/>
                <w:sz w:val="18"/>
              </w:rPr>
            </w:pPr>
            <w:r>
              <w:rPr>
                <w:rFonts w:hint="eastAsia" w:ascii="黑体" w:eastAsia="黑体"/>
                <w:color w:val="auto"/>
                <w:sz w:val="18"/>
              </w:rPr>
              <w:t>公开渠道和载体</w:t>
            </w:r>
          </w:p>
        </w:tc>
        <w:tc>
          <w:tcPr>
            <w:tcW w:w="1124" w:type="dxa"/>
            <w:gridSpan w:val="2"/>
          </w:tcPr>
          <w:p>
            <w:pPr>
              <w:pStyle w:val="9"/>
              <w:spacing w:before="123"/>
              <w:ind w:left="201"/>
              <w:rPr>
                <w:rFonts w:hint="eastAsia" w:ascii="黑体" w:eastAsia="黑体"/>
                <w:color w:val="auto"/>
                <w:sz w:val="18"/>
              </w:rPr>
            </w:pPr>
            <w:r>
              <w:rPr>
                <w:rFonts w:hint="eastAsia" w:ascii="黑体" w:eastAsia="黑体"/>
                <w:color w:val="auto"/>
                <w:sz w:val="18"/>
              </w:rPr>
              <w:t>公开对象</w:t>
            </w:r>
          </w:p>
        </w:tc>
        <w:tc>
          <w:tcPr>
            <w:tcW w:w="978" w:type="dxa"/>
            <w:gridSpan w:val="2"/>
          </w:tcPr>
          <w:p>
            <w:pPr>
              <w:pStyle w:val="9"/>
              <w:spacing w:before="123"/>
              <w:ind w:left="128"/>
              <w:rPr>
                <w:rFonts w:hint="eastAsia" w:ascii="黑体" w:eastAsia="黑体"/>
                <w:color w:val="auto"/>
                <w:sz w:val="18"/>
              </w:rPr>
            </w:pPr>
            <w:r>
              <w:rPr>
                <w:rFonts w:hint="eastAsia" w:ascii="黑体" w:eastAsia="黑体"/>
                <w:color w:val="auto"/>
                <w:sz w:val="18"/>
              </w:rPr>
              <w:t>公开方式</w:t>
            </w:r>
          </w:p>
        </w:tc>
        <w:tc>
          <w:tcPr>
            <w:tcW w:w="967" w:type="dxa"/>
            <w:gridSpan w:val="2"/>
          </w:tcPr>
          <w:p>
            <w:pPr>
              <w:pStyle w:val="9"/>
              <w:spacing w:before="123"/>
              <w:ind w:left="122"/>
              <w:rPr>
                <w:rFonts w:hint="eastAsia" w:ascii="黑体" w:eastAsia="黑体"/>
                <w:color w:val="auto"/>
                <w:sz w:val="18"/>
              </w:rPr>
            </w:pPr>
            <w:r>
              <w:rPr>
                <w:rFonts w:hint="eastAsia" w:ascii="黑体" w:eastAsia="黑体"/>
                <w:color w:val="auto"/>
                <w:sz w:val="18"/>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1" w:hRule="atLeast"/>
        </w:trPr>
        <w:tc>
          <w:tcPr>
            <w:tcW w:w="402" w:type="dxa"/>
            <w:vMerge w:val="continue"/>
            <w:tcBorders>
              <w:top w:val="nil"/>
            </w:tcBorders>
          </w:tcPr>
          <w:p>
            <w:pPr>
              <w:rPr>
                <w:color w:val="auto"/>
                <w:sz w:val="2"/>
                <w:szCs w:val="2"/>
              </w:rPr>
            </w:pPr>
          </w:p>
        </w:tc>
        <w:tc>
          <w:tcPr>
            <w:tcW w:w="632" w:type="dxa"/>
          </w:tcPr>
          <w:p>
            <w:pPr>
              <w:pStyle w:val="9"/>
              <w:spacing w:before="3"/>
              <w:rPr>
                <w:rFonts w:ascii="Times New Roman"/>
                <w:color w:val="auto"/>
                <w:sz w:val="17"/>
              </w:rPr>
            </w:pPr>
          </w:p>
          <w:p>
            <w:pPr>
              <w:pStyle w:val="9"/>
              <w:spacing w:line="324" w:lineRule="auto"/>
              <w:ind w:left="135" w:right="124"/>
              <w:rPr>
                <w:rFonts w:hint="eastAsia" w:ascii="黑体" w:eastAsia="黑体"/>
                <w:color w:val="auto"/>
                <w:sz w:val="18"/>
              </w:rPr>
            </w:pPr>
            <w:r>
              <w:rPr>
                <w:rFonts w:hint="eastAsia" w:ascii="黑体" w:eastAsia="黑体"/>
                <w:color w:val="auto"/>
                <w:sz w:val="18"/>
              </w:rPr>
              <w:t>一级事项</w:t>
            </w:r>
          </w:p>
        </w:tc>
        <w:tc>
          <w:tcPr>
            <w:tcW w:w="2428" w:type="dxa"/>
          </w:tcPr>
          <w:p>
            <w:pPr>
              <w:pStyle w:val="9"/>
              <w:spacing w:before="3"/>
              <w:rPr>
                <w:rFonts w:ascii="Times New Roman"/>
                <w:color w:val="auto"/>
                <w:sz w:val="17"/>
              </w:rPr>
            </w:pPr>
          </w:p>
          <w:p>
            <w:pPr>
              <w:pStyle w:val="9"/>
              <w:spacing w:line="324" w:lineRule="auto"/>
              <w:ind w:left="1034" w:right="1021"/>
              <w:jc w:val="center"/>
              <w:rPr>
                <w:rFonts w:hint="eastAsia" w:ascii="黑体" w:eastAsia="黑体"/>
                <w:color w:val="auto"/>
                <w:sz w:val="18"/>
              </w:rPr>
            </w:pPr>
            <w:r>
              <w:rPr>
                <w:rFonts w:hint="eastAsia" w:ascii="黑体" w:eastAsia="黑体"/>
                <w:color w:val="auto"/>
                <w:sz w:val="18"/>
              </w:rPr>
              <w:t>二级事项</w:t>
            </w:r>
          </w:p>
        </w:tc>
        <w:tc>
          <w:tcPr>
            <w:tcW w:w="1785" w:type="dxa"/>
            <w:vMerge w:val="continue"/>
            <w:tcBorders>
              <w:top w:val="nil"/>
            </w:tcBorders>
          </w:tcPr>
          <w:p>
            <w:pPr>
              <w:rPr>
                <w:color w:val="auto"/>
                <w:sz w:val="2"/>
                <w:szCs w:val="2"/>
              </w:rPr>
            </w:pPr>
          </w:p>
        </w:tc>
        <w:tc>
          <w:tcPr>
            <w:tcW w:w="1740" w:type="dxa"/>
            <w:vMerge w:val="continue"/>
            <w:tcBorders>
              <w:top w:val="nil"/>
            </w:tcBorders>
          </w:tcPr>
          <w:p>
            <w:pPr>
              <w:rPr>
                <w:color w:val="auto"/>
                <w:sz w:val="2"/>
                <w:szCs w:val="2"/>
              </w:rPr>
            </w:pPr>
          </w:p>
        </w:tc>
        <w:tc>
          <w:tcPr>
            <w:tcW w:w="1680" w:type="dxa"/>
            <w:vMerge w:val="continue"/>
            <w:tcBorders>
              <w:top w:val="nil"/>
            </w:tcBorders>
          </w:tcPr>
          <w:p>
            <w:pPr>
              <w:rPr>
                <w:color w:val="auto"/>
                <w:sz w:val="2"/>
                <w:szCs w:val="2"/>
              </w:rPr>
            </w:pPr>
          </w:p>
        </w:tc>
        <w:tc>
          <w:tcPr>
            <w:tcW w:w="1215" w:type="dxa"/>
            <w:vMerge w:val="continue"/>
            <w:tcBorders>
              <w:top w:val="nil"/>
            </w:tcBorders>
          </w:tcPr>
          <w:p>
            <w:pPr>
              <w:rPr>
                <w:color w:val="auto"/>
                <w:sz w:val="2"/>
                <w:szCs w:val="2"/>
              </w:rPr>
            </w:pPr>
          </w:p>
        </w:tc>
        <w:tc>
          <w:tcPr>
            <w:tcW w:w="1592" w:type="dxa"/>
            <w:vMerge w:val="continue"/>
            <w:tcBorders>
              <w:top w:val="nil"/>
            </w:tcBorders>
          </w:tcPr>
          <w:p>
            <w:pPr>
              <w:rPr>
                <w:color w:val="auto"/>
                <w:sz w:val="2"/>
                <w:szCs w:val="2"/>
              </w:rPr>
            </w:pPr>
          </w:p>
        </w:tc>
        <w:tc>
          <w:tcPr>
            <w:tcW w:w="507" w:type="dxa"/>
          </w:tcPr>
          <w:p>
            <w:pPr>
              <w:pStyle w:val="9"/>
              <w:spacing w:before="43" w:line="324" w:lineRule="auto"/>
              <w:ind w:left="163" w:right="151"/>
              <w:rPr>
                <w:rFonts w:hint="eastAsia" w:ascii="黑体" w:eastAsia="黑体"/>
                <w:color w:val="auto"/>
                <w:sz w:val="18"/>
              </w:rPr>
            </w:pPr>
            <w:r>
              <w:rPr>
                <w:rFonts w:hint="eastAsia" w:ascii="黑体" w:eastAsia="黑体"/>
                <w:color w:val="auto"/>
                <w:sz w:val="18"/>
              </w:rPr>
              <w:t>全社</w:t>
            </w:r>
          </w:p>
          <w:p>
            <w:pPr>
              <w:pStyle w:val="9"/>
              <w:spacing w:before="1"/>
              <w:ind w:left="163"/>
              <w:rPr>
                <w:rFonts w:hint="eastAsia" w:ascii="黑体" w:eastAsia="黑体"/>
                <w:color w:val="auto"/>
                <w:sz w:val="18"/>
              </w:rPr>
            </w:pPr>
            <w:r>
              <w:rPr>
                <w:rFonts w:hint="eastAsia" w:ascii="黑体" w:eastAsia="黑体"/>
                <w:color w:val="auto"/>
                <w:sz w:val="18"/>
              </w:rPr>
              <w:t>会</w:t>
            </w:r>
          </w:p>
        </w:tc>
        <w:tc>
          <w:tcPr>
            <w:tcW w:w="617" w:type="dxa"/>
          </w:tcPr>
          <w:p>
            <w:pPr>
              <w:pStyle w:val="9"/>
              <w:spacing w:before="3"/>
              <w:rPr>
                <w:rFonts w:ascii="Times New Roman"/>
                <w:color w:val="auto"/>
                <w:sz w:val="17"/>
              </w:rPr>
            </w:pPr>
          </w:p>
          <w:p>
            <w:pPr>
              <w:pStyle w:val="9"/>
              <w:spacing w:line="324" w:lineRule="auto"/>
              <w:ind w:left="126" w:right="118"/>
              <w:rPr>
                <w:rFonts w:hint="eastAsia" w:ascii="黑体" w:eastAsia="黑体"/>
                <w:color w:val="auto"/>
                <w:sz w:val="18"/>
              </w:rPr>
            </w:pPr>
            <w:r>
              <w:rPr>
                <w:rFonts w:hint="eastAsia" w:ascii="黑体" w:eastAsia="黑体"/>
                <w:color w:val="auto"/>
                <w:sz w:val="18"/>
              </w:rPr>
              <w:t>特定群体</w:t>
            </w:r>
          </w:p>
        </w:tc>
        <w:tc>
          <w:tcPr>
            <w:tcW w:w="396" w:type="dxa"/>
          </w:tcPr>
          <w:p>
            <w:pPr>
              <w:pStyle w:val="9"/>
              <w:spacing w:before="3"/>
              <w:rPr>
                <w:rFonts w:ascii="Times New Roman"/>
                <w:color w:val="auto"/>
                <w:sz w:val="17"/>
              </w:rPr>
            </w:pPr>
          </w:p>
          <w:p>
            <w:pPr>
              <w:pStyle w:val="9"/>
              <w:spacing w:line="324" w:lineRule="auto"/>
              <w:ind w:left="107" w:right="96"/>
              <w:rPr>
                <w:rFonts w:hint="eastAsia" w:ascii="黑体" w:eastAsia="黑体"/>
                <w:color w:val="auto"/>
                <w:sz w:val="18"/>
              </w:rPr>
            </w:pPr>
            <w:r>
              <w:rPr>
                <w:rFonts w:hint="eastAsia" w:ascii="黑体" w:eastAsia="黑体"/>
                <w:color w:val="auto"/>
                <w:sz w:val="18"/>
              </w:rPr>
              <w:t>主动</w:t>
            </w:r>
          </w:p>
        </w:tc>
        <w:tc>
          <w:tcPr>
            <w:tcW w:w="582" w:type="dxa"/>
          </w:tcPr>
          <w:p>
            <w:pPr>
              <w:pStyle w:val="9"/>
              <w:spacing w:before="3"/>
              <w:rPr>
                <w:rFonts w:ascii="Times New Roman"/>
                <w:color w:val="auto"/>
                <w:sz w:val="17"/>
              </w:rPr>
            </w:pPr>
          </w:p>
          <w:p>
            <w:pPr>
              <w:pStyle w:val="9"/>
              <w:spacing w:line="324" w:lineRule="auto"/>
              <w:ind w:left="200" w:right="100" w:hanging="92"/>
              <w:rPr>
                <w:rFonts w:hint="eastAsia" w:ascii="黑体" w:eastAsia="黑体"/>
                <w:color w:val="auto"/>
                <w:sz w:val="18"/>
              </w:rPr>
            </w:pPr>
            <w:r>
              <w:rPr>
                <w:rFonts w:hint="eastAsia" w:ascii="黑体" w:eastAsia="黑体"/>
                <w:color w:val="auto"/>
                <w:sz w:val="18"/>
              </w:rPr>
              <w:t>依申请</w:t>
            </w:r>
          </w:p>
        </w:tc>
        <w:tc>
          <w:tcPr>
            <w:tcW w:w="480" w:type="dxa"/>
          </w:tcPr>
          <w:p>
            <w:pPr>
              <w:pStyle w:val="9"/>
              <w:spacing w:before="3"/>
              <w:rPr>
                <w:rFonts w:ascii="Times New Roman"/>
                <w:color w:val="auto"/>
                <w:sz w:val="17"/>
              </w:rPr>
            </w:pPr>
          </w:p>
          <w:p>
            <w:pPr>
              <w:pStyle w:val="9"/>
              <w:spacing w:line="324" w:lineRule="auto"/>
              <w:ind w:left="149" w:right="138"/>
              <w:rPr>
                <w:rFonts w:hint="eastAsia" w:ascii="黑体" w:eastAsia="黑体"/>
                <w:color w:val="auto"/>
                <w:sz w:val="18"/>
              </w:rPr>
            </w:pPr>
            <w:r>
              <w:rPr>
                <w:rFonts w:hint="eastAsia" w:ascii="黑体" w:eastAsia="黑体"/>
                <w:color w:val="auto"/>
                <w:sz w:val="18"/>
              </w:rPr>
              <w:t>县级</w:t>
            </w:r>
          </w:p>
        </w:tc>
        <w:tc>
          <w:tcPr>
            <w:tcW w:w="487" w:type="dxa"/>
          </w:tcPr>
          <w:p>
            <w:pPr>
              <w:pStyle w:val="9"/>
              <w:spacing w:before="3"/>
              <w:rPr>
                <w:rFonts w:ascii="Times New Roman"/>
                <w:color w:val="auto"/>
                <w:sz w:val="17"/>
              </w:rPr>
            </w:pPr>
          </w:p>
          <w:p>
            <w:pPr>
              <w:pStyle w:val="9"/>
              <w:spacing w:line="324" w:lineRule="auto"/>
              <w:ind w:left="151" w:right="143"/>
              <w:rPr>
                <w:rFonts w:hint="eastAsia" w:ascii="黑体" w:eastAsia="黑体"/>
                <w:color w:val="auto"/>
                <w:sz w:val="18"/>
              </w:rPr>
            </w:pPr>
            <w:r>
              <w:rPr>
                <w:rFonts w:hint="eastAsia" w:ascii="黑体" w:eastAsia="黑体"/>
                <w:color w:val="auto"/>
                <w:sz w:val="18"/>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0" w:hRule="atLeast"/>
        </w:trPr>
        <w:tc>
          <w:tcPr>
            <w:tcW w:w="402"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8"/>
              <w:rPr>
                <w:rFonts w:ascii="Times New Roman"/>
                <w:color w:val="auto"/>
                <w:sz w:val="14"/>
              </w:rPr>
            </w:pPr>
          </w:p>
          <w:p>
            <w:pPr>
              <w:pStyle w:val="9"/>
              <w:ind w:left="90" w:right="81"/>
              <w:jc w:val="center"/>
              <w:rPr>
                <w:color w:val="auto"/>
                <w:sz w:val="18"/>
              </w:rPr>
            </w:pPr>
            <w:r>
              <w:rPr>
                <w:color w:val="auto"/>
                <w:sz w:val="18"/>
              </w:rPr>
              <w:t>45</w:t>
            </w:r>
          </w:p>
        </w:tc>
        <w:tc>
          <w:tcPr>
            <w:tcW w:w="632" w:type="dxa"/>
          </w:tcPr>
          <w:p>
            <w:pPr>
              <w:pStyle w:val="9"/>
              <w:rPr>
                <w:rFonts w:ascii="Times New Roman"/>
                <w:color w:val="auto"/>
                <w:sz w:val="18"/>
              </w:rPr>
            </w:pPr>
          </w:p>
          <w:p>
            <w:pPr>
              <w:pStyle w:val="9"/>
              <w:spacing w:before="10"/>
              <w:rPr>
                <w:rFonts w:ascii="Times New Roman"/>
                <w:color w:val="auto"/>
                <w:sz w:val="18"/>
              </w:rPr>
            </w:pPr>
          </w:p>
          <w:p>
            <w:pPr>
              <w:pStyle w:val="9"/>
              <w:spacing w:line="324" w:lineRule="auto"/>
              <w:ind w:left="135" w:right="124"/>
              <w:jc w:val="both"/>
              <w:rPr>
                <w:color w:val="auto"/>
                <w:sz w:val="18"/>
              </w:rPr>
            </w:pPr>
            <w:r>
              <w:rPr>
                <w:color w:val="auto"/>
                <w:sz w:val="18"/>
              </w:rPr>
              <w:t>城市建筑垃圾管理</w:t>
            </w:r>
          </w:p>
        </w:tc>
        <w:tc>
          <w:tcPr>
            <w:tcW w:w="2428"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19"/>
              </w:rPr>
            </w:pPr>
          </w:p>
          <w:p>
            <w:pPr>
              <w:pStyle w:val="9"/>
              <w:spacing w:line="324" w:lineRule="auto"/>
              <w:ind w:left="107" w:right="6" w:firstLine="26"/>
              <w:rPr>
                <w:color w:val="auto"/>
                <w:sz w:val="18"/>
              </w:rPr>
            </w:pPr>
            <w:r>
              <w:rPr>
                <w:color w:val="auto"/>
                <w:sz w:val="18"/>
              </w:rPr>
              <w:t>未经核准擅自处置建筑垃圾</w:t>
            </w:r>
            <w:r>
              <w:rPr>
                <w:color w:val="auto"/>
                <w:spacing w:val="-8"/>
                <w:sz w:val="18"/>
              </w:rPr>
              <w:t>行为的处罚</w:t>
            </w:r>
            <w:r>
              <w:rPr>
                <w:color w:val="auto"/>
                <w:sz w:val="18"/>
              </w:rPr>
              <w:t>（城市规划区内</w:t>
            </w:r>
            <w:r>
              <w:rPr>
                <w:color w:val="auto"/>
                <w:spacing w:val="-16"/>
                <w:sz w:val="18"/>
              </w:rPr>
              <w:t>）</w:t>
            </w:r>
          </w:p>
        </w:tc>
        <w:tc>
          <w:tcPr>
            <w:tcW w:w="1785" w:type="dxa"/>
          </w:tcPr>
          <w:p>
            <w:pPr>
              <w:pStyle w:val="9"/>
              <w:spacing w:before="13" w:line="249" w:lineRule="auto"/>
              <w:ind w:left="108" w:right="44"/>
              <w:rPr>
                <w:color w:val="auto"/>
                <w:sz w:val="18"/>
              </w:rPr>
            </w:pPr>
            <w:r>
              <w:rPr>
                <w:color w:val="auto"/>
                <w:sz w:val="18"/>
              </w:rPr>
              <w:t>1</w:t>
            </w:r>
            <w:r>
              <w:rPr>
                <w:color w:val="auto"/>
                <w:spacing w:val="-7"/>
                <w:sz w:val="18"/>
              </w:rPr>
              <w:t>.机构职能、权责清</w:t>
            </w:r>
            <w:r>
              <w:rPr>
                <w:color w:val="auto"/>
                <w:spacing w:val="-9"/>
                <w:sz w:val="18"/>
              </w:rPr>
              <w:t xml:space="preserve">单、执法人员名单； </w:t>
            </w:r>
            <w:r>
              <w:rPr>
                <w:color w:val="auto"/>
                <w:sz w:val="18"/>
              </w:rPr>
              <w:t>2.执法程序或行政 强制流程图；</w:t>
            </w:r>
          </w:p>
          <w:p>
            <w:pPr>
              <w:pStyle w:val="9"/>
              <w:numPr>
                <w:ilvl w:val="0"/>
                <w:numId w:val="65"/>
              </w:numPr>
              <w:tabs>
                <w:tab w:val="left" w:pos="291"/>
              </w:tabs>
              <w:spacing w:before="1" w:after="0" w:line="240" w:lineRule="auto"/>
              <w:ind w:left="290" w:right="0" w:hanging="183"/>
              <w:jc w:val="left"/>
              <w:rPr>
                <w:color w:val="auto"/>
                <w:sz w:val="18"/>
              </w:rPr>
            </w:pPr>
            <w:r>
              <w:rPr>
                <w:color w:val="auto"/>
                <w:sz w:val="18"/>
              </w:rPr>
              <w:t>执法依据；</w:t>
            </w:r>
          </w:p>
          <w:p>
            <w:pPr>
              <w:pStyle w:val="9"/>
              <w:numPr>
                <w:ilvl w:val="0"/>
                <w:numId w:val="65"/>
              </w:numPr>
              <w:tabs>
                <w:tab w:val="left" w:pos="291"/>
              </w:tabs>
              <w:spacing w:before="9" w:after="0" w:line="249" w:lineRule="auto"/>
              <w:ind w:left="108" w:right="224" w:firstLine="0"/>
              <w:jc w:val="left"/>
              <w:rPr>
                <w:color w:val="auto"/>
                <w:sz w:val="18"/>
              </w:rPr>
            </w:pPr>
            <w:r>
              <w:rPr>
                <w:color w:val="auto"/>
                <w:spacing w:val="-3"/>
                <w:sz w:val="18"/>
              </w:rPr>
              <w:t>行政处罚自由裁</w:t>
            </w:r>
            <w:r>
              <w:rPr>
                <w:color w:val="auto"/>
                <w:sz w:val="18"/>
              </w:rPr>
              <w:t>量基准；</w:t>
            </w:r>
          </w:p>
          <w:p>
            <w:pPr>
              <w:pStyle w:val="9"/>
              <w:numPr>
                <w:ilvl w:val="0"/>
                <w:numId w:val="65"/>
              </w:numPr>
              <w:tabs>
                <w:tab w:val="left" w:pos="291"/>
              </w:tabs>
              <w:spacing w:before="1" w:after="0" w:line="249" w:lineRule="auto"/>
              <w:ind w:left="108" w:right="97" w:firstLine="0"/>
              <w:jc w:val="left"/>
              <w:rPr>
                <w:color w:val="auto"/>
                <w:sz w:val="18"/>
              </w:rPr>
            </w:pPr>
            <w:r>
              <w:rPr>
                <w:color w:val="auto"/>
                <w:spacing w:val="-10"/>
                <w:sz w:val="18"/>
              </w:rPr>
              <w:t>咨询、监督投诉方</w:t>
            </w:r>
            <w:r>
              <w:rPr>
                <w:color w:val="auto"/>
                <w:sz w:val="18"/>
              </w:rPr>
              <w:t>式；</w:t>
            </w:r>
          </w:p>
          <w:p>
            <w:pPr>
              <w:pStyle w:val="9"/>
              <w:numPr>
                <w:ilvl w:val="0"/>
                <w:numId w:val="65"/>
              </w:numPr>
              <w:tabs>
                <w:tab w:val="left" w:pos="291"/>
              </w:tabs>
              <w:spacing w:before="0" w:after="0" w:line="240" w:lineRule="auto"/>
              <w:ind w:left="290" w:right="0" w:hanging="183"/>
              <w:jc w:val="left"/>
              <w:rPr>
                <w:color w:val="auto"/>
                <w:sz w:val="18"/>
              </w:rPr>
            </w:pPr>
            <w:r>
              <w:rPr>
                <w:color w:val="auto"/>
                <w:sz w:val="18"/>
              </w:rPr>
              <w:t>处罚决定；</w:t>
            </w:r>
          </w:p>
          <w:p>
            <w:pPr>
              <w:pStyle w:val="9"/>
              <w:numPr>
                <w:ilvl w:val="0"/>
                <w:numId w:val="65"/>
              </w:numPr>
              <w:tabs>
                <w:tab w:val="left" w:pos="291"/>
              </w:tabs>
              <w:spacing w:before="9" w:after="0" w:line="206" w:lineRule="exact"/>
              <w:ind w:left="290" w:right="0" w:hanging="183"/>
              <w:jc w:val="left"/>
              <w:rPr>
                <w:color w:val="auto"/>
                <w:sz w:val="18"/>
              </w:rPr>
            </w:pPr>
            <w:r>
              <w:rPr>
                <w:color w:val="auto"/>
                <w:sz w:val="18"/>
              </w:rPr>
              <w:t>救济渠道。</w:t>
            </w:r>
          </w:p>
        </w:tc>
        <w:tc>
          <w:tcPr>
            <w:tcW w:w="1740"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6"/>
              <w:rPr>
                <w:rFonts w:ascii="Times New Roman"/>
                <w:color w:val="auto"/>
                <w:sz w:val="23"/>
              </w:rPr>
            </w:pPr>
          </w:p>
          <w:p>
            <w:pPr>
              <w:pStyle w:val="9"/>
              <w:spacing w:line="324" w:lineRule="auto"/>
              <w:ind w:left="150" w:right="137"/>
              <w:jc w:val="center"/>
              <w:rPr>
                <w:color w:val="auto"/>
                <w:sz w:val="18"/>
              </w:rPr>
            </w:pPr>
            <w:r>
              <w:rPr>
                <w:color w:val="auto"/>
                <w:sz w:val="18"/>
              </w:rPr>
              <w:t>《城市建筑垃圾管理规定》第二十五条</w:t>
            </w:r>
          </w:p>
        </w:tc>
        <w:tc>
          <w:tcPr>
            <w:tcW w:w="1680" w:type="dxa"/>
          </w:tcPr>
          <w:p>
            <w:pPr>
              <w:pStyle w:val="9"/>
              <w:rPr>
                <w:rFonts w:ascii="Times New Roman"/>
                <w:color w:val="auto"/>
                <w:sz w:val="18"/>
              </w:rPr>
            </w:pPr>
          </w:p>
          <w:p>
            <w:pPr>
              <w:pStyle w:val="9"/>
              <w:spacing w:before="10"/>
              <w:rPr>
                <w:rFonts w:ascii="Times New Roman"/>
                <w:color w:val="auto"/>
                <w:sz w:val="18"/>
              </w:rPr>
            </w:pPr>
          </w:p>
          <w:p>
            <w:pPr>
              <w:pStyle w:val="9"/>
              <w:spacing w:line="324" w:lineRule="auto"/>
              <w:ind w:left="118" w:right="109"/>
              <w:jc w:val="center"/>
              <w:rPr>
                <w:color w:val="auto"/>
                <w:sz w:val="18"/>
              </w:rPr>
            </w:pPr>
            <w:r>
              <w:rPr>
                <w:color w:val="auto"/>
                <w:spacing w:val="-3"/>
                <w:sz w:val="18"/>
              </w:rPr>
              <w:t>执法决定信息在决</w:t>
            </w:r>
            <w:r>
              <w:rPr>
                <w:color w:val="auto"/>
                <w:spacing w:val="-7"/>
                <w:sz w:val="18"/>
              </w:rPr>
              <w:t xml:space="preserve">定作出之日起 </w:t>
            </w:r>
            <w:r>
              <w:rPr>
                <w:color w:val="auto"/>
                <w:sz w:val="18"/>
              </w:rPr>
              <w:t>7</w:t>
            </w:r>
            <w:r>
              <w:rPr>
                <w:color w:val="auto"/>
                <w:spacing w:val="-31"/>
                <w:sz w:val="18"/>
              </w:rPr>
              <w:t xml:space="preserve"> 个</w:t>
            </w:r>
            <w:r>
              <w:rPr>
                <w:color w:val="auto"/>
                <w:spacing w:val="-3"/>
                <w:sz w:val="18"/>
              </w:rPr>
              <w:t>工作日内公开，其他相关信息形成或</w:t>
            </w:r>
            <w:r>
              <w:rPr>
                <w:color w:val="auto"/>
                <w:spacing w:val="-8"/>
                <w:sz w:val="18"/>
              </w:rPr>
              <w:t xml:space="preserve">变更之日起 </w:t>
            </w:r>
            <w:r>
              <w:rPr>
                <w:color w:val="auto"/>
                <w:sz w:val="18"/>
              </w:rPr>
              <w:t>20</w:t>
            </w:r>
            <w:r>
              <w:rPr>
                <w:color w:val="auto"/>
                <w:spacing w:val="-23"/>
                <w:sz w:val="18"/>
              </w:rPr>
              <w:t xml:space="preserve"> 个工作日内公开</w:t>
            </w:r>
          </w:p>
        </w:tc>
        <w:tc>
          <w:tcPr>
            <w:tcW w:w="1215"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19"/>
              </w:rPr>
            </w:pPr>
          </w:p>
          <w:p>
            <w:pPr>
              <w:pStyle w:val="9"/>
              <w:spacing w:line="324" w:lineRule="auto"/>
              <w:ind w:left="157" w:right="145"/>
              <w:rPr>
                <w:rFonts w:hint="eastAsia" w:eastAsia="仿宋"/>
                <w:color w:val="auto"/>
                <w:sz w:val="18"/>
                <w:lang w:eastAsia="zh-CN"/>
              </w:rPr>
            </w:pPr>
            <w:r>
              <w:rPr>
                <w:rFonts w:hint="eastAsia"/>
                <w:color w:val="auto"/>
                <w:sz w:val="18"/>
                <w:lang w:eastAsia="zh-CN"/>
              </w:rPr>
              <w:t>新县城市管理局</w:t>
            </w:r>
          </w:p>
        </w:tc>
        <w:tc>
          <w:tcPr>
            <w:tcW w:w="1592" w:type="dxa"/>
            <w:vAlign w:val="top"/>
          </w:tcPr>
          <w:p>
            <w:pPr>
              <w:pStyle w:val="9"/>
              <w:jc w:val="left"/>
              <w:rPr>
                <w:rFonts w:ascii="宋体"/>
                <w:b/>
                <w:color w:val="auto"/>
                <w:sz w:val="18"/>
              </w:rPr>
            </w:pPr>
          </w:p>
          <w:p>
            <w:pPr>
              <w:pStyle w:val="9"/>
              <w:jc w:val="left"/>
              <w:rPr>
                <w:rFonts w:ascii="宋体"/>
                <w:b/>
                <w:color w:val="auto"/>
                <w:sz w:val="18"/>
              </w:rPr>
            </w:pPr>
          </w:p>
          <w:p>
            <w:pPr>
              <w:pStyle w:val="9"/>
              <w:jc w:val="left"/>
              <w:rPr>
                <w:rFonts w:ascii="宋体"/>
                <w:b/>
                <w:color w:val="auto"/>
                <w:sz w:val="18"/>
              </w:rPr>
            </w:pPr>
          </w:p>
          <w:p>
            <w:pPr>
              <w:pStyle w:val="9"/>
              <w:spacing w:before="9"/>
              <w:jc w:val="left"/>
              <w:rPr>
                <w:rFonts w:ascii="宋体"/>
                <w:b/>
                <w:color w:val="auto"/>
                <w:sz w:val="15"/>
              </w:rPr>
            </w:pPr>
          </w:p>
          <w:p>
            <w:pPr>
              <w:pStyle w:val="9"/>
              <w:numPr>
                <w:ilvl w:val="0"/>
                <w:numId w:val="4"/>
              </w:numPr>
              <w:tabs>
                <w:tab w:val="left" w:pos="290"/>
              </w:tabs>
              <w:spacing w:before="1" w:after="0" w:line="240" w:lineRule="auto"/>
              <w:ind w:left="289" w:right="0" w:hanging="182"/>
              <w:jc w:val="left"/>
              <w:rPr>
                <w:color w:val="auto"/>
                <w:sz w:val="18"/>
              </w:rPr>
            </w:pPr>
            <w:r>
              <w:rPr>
                <w:color w:val="auto"/>
                <w:sz w:val="18"/>
              </w:rPr>
              <w:t>政府网站</w:t>
            </w:r>
          </w:p>
          <w:p>
            <w:pPr>
              <w:pStyle w:val="9"/>
              <w:numPr>
                <w:ilvl w:val="0"/>
                <w:numId w:val="4"/>
              </w:numPr>
              <w:tabs>
                <w:tab w:val="left" w:pos="290"/>
              </w:tabs>
              <w:spacing w:before="1" w:after="0" w:line="240" w:lineRule="auto"/>
              <w:ind w:left="289" w:right="0" w:hanging="182"/>
              <w:jc w:val="left"/>
              <w:rPr>
                <w:color w:val="auto"/>
                <w:sz w:val="18"/>
              </w:rPr>
            </w:pPr>
            <w:r>
              <w:rPr>
                <w:color w:val="auto"/>
                <w:sz w:val="18"/>
              </w:rPr>
              <w:t>政务服务中心</w:t>
            </w:r>
          </w:p>
          <w:p>
            <w:pPr>
              <w:pStyle w:val="9"/>
              <w:numPr>
                <w:ilvl w:val="0"/>
                <w:numId w:val="4"/>
              </w:numPr>
              <w:tabs>
                <w:tab w:val="left" w:pos="290"/>
              </w:tabs>
              <w:spacing w:before="1" w:after="0" w:line="240" w:lineRule="auto"/>
              <w:ind w:left="289" w:leftChars="0" w:right="0" w:rightChars="0" w:hanging="182" w:firstLineChars="0"/>
              <w:jc w:val="left"/>
              <w:rPr>
                <w:rFonts w:ascii="仿宋" w:hAnsi="仿宋" w:eastAsia="仿宋" w:cs="仿宋"/>
                <w:color w:val="auto"/>
                <w:sz w:val="18"/>
                <w:szCs w:val="22"/>
                <w:lang w:val="zh-CN" w:eastAsia="zh-CN" w:bidi="zh-CN"/>
              </w:rPr>
            </w:pPr>
            <w:r>
              <w:rPr>
                <w:rFonts w:hint="eastAsia"/>
                <w:color w:val="auto"/>
                <w:spacing w:val="-3"/>
                <w:sz w:val="18"/>
                <w:lang w:eastAsia="zh-CN"/>
              </w:rPr>
              <w:t>新县城市管理局</w:t>
            </w:r>
          </w:p>
        </w:tc>
        <w:tc>
          <w:tcPr>
            <w:tcW w:w="507"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8"/>
              <w:rPr>
                <w:rFonts w:ascii="Times New Roman"/>
                <w:color w:val="auto"/>
                <w:sz w:val="14"/>
              </w:rPr>
            </w:pPr>
          </w:p>
          <w:p>
            <w:pPr>
              <w:pStyle w:val="9"/>
              <w:ind w:right="151"/>
              <w:jc w:val="right"/>
              <w:rPr>
                <w:color w:val="auto"/>
                <w:sz w:val="18"/>
              </w:rPr>
            </w:pPr>
            <w:r>
              <w:rPr>
                <w:color w:val="auto"/>
                <w:sz w:val="18"/>
              </w:rPr>
              <w:t>√</w:t>
            </w:r>
          </w:p>
        </w:tc>
        <w:tc>
          <w:tcPr>
            <w:tcW w:w="617" w:type="dxa"/>
          </w:tcPr>
          <w:p>
            <w:pPr>
              <w:pStyle w:val="9"/>
              <w:rPr>
                <w:rFonts w:ascii="Times New Roman"/>
                <w:color w:val="auto"/>
                <w:sz w:val="18"/>
              </w:rPr>
            </w:pPr>
          </w:p>
        </w:tc>
        <w:tc>
          <w:tcPr>
            <w:tcW w:w="396"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8"/>
              <w:rPr>
                <w:rFonts w:ascii="Times New Roman"/>
                <w:color w:val="auto"/>
                <w:sz w:val="14"/>
              </w:rPr>
            </w:pPr>
          </w:p>
          <w:p>
            <w:pPr>
              <w:pStyle w:val="9"/>
              <w:ind w:left="8"/>
              <w:jc w:val="center"/>
              <w:rPr>
                <w:color w:val="auto"/>
                <w:sz w:val="18"/>
              </w:rPr>
            </w:pPr>
            <w:r>
              <w:rPr>
                <w:color w:val="auto"/>
                <w:sz w:val="18"/>
              </w:rPr>
              <w:t>√</w:t>
            </w:r>
          </w:p>
        </w:tc>
        <w:tc>
          <w:tcPr>
            <w:tcW w:w="582" w:type="dxa"/>
          </w:tcPr>
          <w:p>
            <w:pPr>
              <w:pStyle w:val="9"/>
              <w:rPr>
                <w:rFonts w:ascii="Times New Roman"/>
                <w:color w:val="auto"/>
                <w:sz w:val="18"/>
              </w:rPr>
            </w:pPr>
          </w:p>
        </w:tc>
        <w:tc>
          <w:tcPr>
            <w:tcW w:w="480"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8"/>
              <w:rPr>
                <w:rFonts w:ascii="Times New Roman"/>
                <w:color w:val="auto"/>
                <w:sz w:val="14"/>
              </w:rPr>
            </w:pPr>
          </w:p>
          <w:p>
            <w:pPr>
              <w:pStyle w:val="9"/>
              <w:ind w:left="8"/>
              <w:jc w:val="center"/>
              <w:rPr>
                <w:color w:val="auto"/>
                <w:sz w:val="18"/>
              </w:rPr>
            </w:pPr>
            <w:r>
              <w:rPr>
                <w:color w:val="auto"/>
                <w:sz w:val="18"/>
              </w:rPr>
              <w:t>√</w:t>
            </w:r>
          </w:p>
        </w:tc>
        <w:tc>
          <w:tcPr>
            <w:tcW w:w="487" w:type="dxa"/>
          </w:tcPr>
          <w:p>
            <w:pPr>
              <w:pStyle w:val="9"/>
              <w:rPr>
                <w:rFonts w:ascii="Times New Roman"/>
                <w:color w:val="auto"/>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7" w:hRule="atLeast"/>
        </w:trPr>
        <w:tc>
          <w:tcPr>
            <w:tcW w:w="402"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ind w:left="90" w:right="81"/>
              <w:jc w:val="center"/>
              <w:rPr>
                <w:color w:val="auto"/>
                <w:sz w:val="18"/>
              </w:rPr>
            </w:pPr>
            <w:r>
              <w:rPr>
                <w:color w:val="auto"/>
                <w:sz w:val="18"/>
              </w:rPr>
              <w:t>46</w:t>
            </w:r>
          </w:p>
        </w:tc>
        <w:tc>
          <w:tcPr>
            <w:tcW w:w="632"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53" w:line="324" w:lineRule="auto"/>
              <w:ind w:left="135" w:right="124"/>
              <w:jc w:val="both"/>
              <w:rPr>
                <w:color w:val="auto"/>
                <w:sz w:val="18"/>
              </w:rPr>
            </w:pPr>
            <w:r>
              <w:rPr>
                <w:color w:val="auto"/>
                <w:sz w:val="18"/>
              </w:rPr>
              <w:t>城市建筑垃圾管理</w:t>
            </w:r>
          </w:p>
        </w:tc>
        <w:tc>
          <w:tcPr>
            <w:tcW w:w="2428"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0"/>
              <w:rPr>
                <w:rFonts w:ascii="Times New Roman"/>
                <w:color w:val="auto"/>
                <w:sz w:val="26"/>
              </w:rPr>
            </w:pPr>
          </w:p>
          <w:p>
            <w:pPr>
              <w:pStyle w:val="9"/>
              <w:spacing w:line="324" w:lineRule="auto"/>
              <w:ind w:left="134" w:right="121"/>
              <w:jc w:val="center"/>
              <w:rPr>
                <w:color w:val="auto"/>
                <w:sz w:val="18"/>
              </w:rPr>
            </w:pPr>
            <w:r>
              <w:rPr>
                <w:color w:val="auto"/>
                <w:sz w:val="18"/>
              </w:rPr>
              <w:t>处置超出核准范围处置建筑垃圾行为的处罚（城市规划区内）</w:t>
            </w:r>
          </w:p>
        </w:tc>
        <w:tc>
          <w:tcPr>
            <w:tcW w:w="1785" w:type="dxa"/>
            <w:tcBorders>
              <w:bottom w:val="nil"/>
            </w:tcBorders>
          </w:tcPr>
          <w:p>
            <w:pPr>
              <w:pStyle w:val="9"/>
              <w:spacing w:before="13" w:line="249" w:lineRule="auto"/>
              <w:ind w:left="108" w:right="44"/>
              <w:rPr>
                <w:color w:val="auto"/>
                <w:sz w:val="18"/>
              </w:rPr>
            </w:pPr>
            <w:r>
              <w:rPr>
                <w:color w:val="auto"/>
                <w:sz w:val="18"/>
              </w:rPr>
              <w:t>1</w:t>
            </w:r>
            <w:r>
              <w:rPr>
                <w:color w:val="auto"/>
                <w:spacing w:val="-7"/>
                <w:sz w:val="18"/>
              </w:rPr>
              <w:t>.机构职能、权责清</w:t>
            </w:r>
            <w:r>
              <w:rPr>
                <w:color w:val="auto"/>
                <w:spacing w:val="-9"/>
                <w:sz w:val="18"/>
              </w:rPr>
              <w:t xml:space="preserve">单、执法人员名单； </w:t>
            </w:r>
            <w:r>
              <w:rPr>
                <w:color w:val="auto"/>
                <w:sz w:val="18"/>
              </w:rPr>
              <w:t>2.执法程序或行政 强制流程图；</w:t>
            </w:r>
          </w:p>
          <w:p>
            <w:pPr>
              <w:pStyle w:val="9"/>
              <w:numPr>
                <w:ilvl w:val="0"/>
                <w:numId w:val="66"/>
              </w:numPr>
              <w:tabs>
                <w:tab w:val="left" w:pos="291"/>
              </w:tabs>
              <w:spacing w:before="0" w:after="0" w:line="240" w:lineRule="auto"/>
              <w:ind w:left="290" w:right="0" w:hanging="183"/>
              <w:jc w:val="left"/>
              <w:rPr>
                <w:color w:val="auto"/>
                <w:sz w:val="18"/>
              </w:rPr>
            </w:pPr>
            <w:r>
              <w:rPr>
                <w:color w:val="auto"/>
                <w:sz w:val="18"/>
              </w:rPr>
              <w:t>执法依据；</w:t>
            </w:r>
          </w:p>
          <w:p>
            <w:pPr>
              <w:pStyle w:val="9"/>
              <w:numPr>
                <w:ilvl w:val="0"/>
                <w:numId w:val="66"/>
              </w:numPr>
              <w:tabs>
                <w:tab w:val="left" w:pos="291"/>
              </w:tabs>
              <w:spacing w:before="10" w:after="0" w:line="249" w:lineRule="auto"/>
              <w:ind w:left="108" w:right="224" w:firstLine="0"/>
              <w:jc w:val="left"/>
              <w:rPr>
                <w:color w:val="auto"/>
                <w:sz w:val="18"/>
              </w:rPr>
            </w:pPr>
            <w:r>
              <w:rPr>
                <w:color w:val="auto"/>
                <w:spacing w:val="-3"/>
                <w:sz w:val="18"/>
              </w:rPr>
              <w:t>行政处罚自由裁</w:t>
            </w:r>
            <w:r>
              <w:rPr>
                <w:color w:val="auto"/>
                <w:sz w:val="18"/>
              </w:rPr>
              <w:t>量基准；</w:t>
            </w:r>
          </w:p>
          <w:p>
            <w:pPr>
              <w:pStyle w:val="9"/>
              <w:numPr>
                <w:ilvl w:val="0"/>
                <w:numId w:val="66"/>
              </w:numPr>
              <w:tabs>
                <w:tab w:val="left" w:pos="291"/>
              </w:tabs>
              <w:spacing w:before="0" w:after="0" w:line="249" w:lineRule="auto"/>
              <w:ind w:left="108" w:right="97" w:firstLine="0"/>
              <w:jc w:val="left"/>
              <w:rPr>
                <w:color w:val="auto"/>
                <w:sz w:val="18"/>
              </w:rPr>
            </w:pPr>
            <w:r>
              <w:rPr>
                <w:color w:val="auto"/>
                <w:spacing w:val="-10"/>
                <w:sz w:val="18"/>
              </w:rPr>
              <w:t>咨询、监督投诉方</w:t>
            </w:r>
            <w:r>
              <w:rPr>
                <w:color w:val="auto"/>
                <w:sz w:val="18"/>
              </w:rPr>
              <w:t>式；</w:t>
            </w:r>
          </w:p>
          <w:p>
            <w:pPr>
              <w:pStyle w:val="9"/>
              <w:numPr>
                <w:ilvl w:val="0"/>
                <w:numId w:val="66"/>
              </w:numPr>
              <w:tabs>
                <w:tab w:val="left" w:pos="291"/>
              </w:tabs>
              <w:spacing w:before="0" w:after="0" w:line="225" w:lineRule="exact"/>
              <w:ind w:left="290" w:right="0" w:hanging="183"/>
              <w:jc w:val="left"/>
              <w:rPr>
                <w:color w:val="auto"/>
                <w:sz w:val="18"/>
              </w:rPr>
            </w:pPr>
            <w:r>
              <w:rPr>
                <w:color w:val="auto"/>
                <w:sz w:val="18"/>
              </w:rPr>
              <w:t>处罚决定；</w:t>
            </w:r>
          </w:p>
        </w:tc>
        <w:tc>
          <w:tcPr>
            <w:tcW w:w="1740"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0"/>
              <w:rPr>
                <w:rFonts w:ascii="Times New Roman"/>
                <w:color w:val="auto"/>
                <w:sz w:val="26"/>
              </w:rPr>
            </w:pPr>
          </w:p>
          <w:p>
            <w:pPr>
              <w:pStyle w:val="9"/>
              <w:spacing w:line="324" w:lineRule="auto"/>
              <w:ind w:left="150" w:right="137"/>
              <w:jc w:val="center"/>
              <w:rPr>
                <w:color w:val="auto"/>
                <w:sz w:val="18"/>
              </w:rPr>
            </w:pPr>
            <w:r>
              <w:rPr>
                <w:color w:val="auto"/>
                <w:sz w:val="18"/>
              </w:rPr>
              <w:t>《城市建筑垃圾管理规定》第二十五条</w:t>
            </w:r>
          </w:p>
        </w:tc>
        <w:tc>
          <w:tcPr>
            <w:tcW w:w="1680" w:type="dxa"/>
            <w:tcBorders>
              <w:bottom w:val="nil"/>
            </w:tcBorders>
          </w:tcPr>
          <w:p>
            <w:pPr>
              <w:pStyle w:val="9"/>
              <w:rPr>
                <w:rFonts w:ascii="Times New Roman"/>
                <w:color w:val="auto"/>
                <w:sz w:val="18"/>
              </w:rPr>
            </w:pPr>
          </w:p>
          <w:p>
            <w:pPr>
              <w:pStyle w:val="9"/>
              <w:spacing w:before="2"/>
              <w:rPr>
                <w:rFonts w:ascii="Times New Roman"/>
                <w:color w:val="auto"/>
                <w:sz w:val="22"/>
              </w:rPr>
            </w:pPr>
          </w:p>
          <w:p>
            <w:pPr>
              <w:pStyle w:val="9"/>
              <w:spacing w:line="324" w:lineRule="auto"/>
              <w:ind w:left="118" w:right="109"/>
              <w:jc w:val="center"/>
              <w:rPr>
                <w:color w:val="auto"/>
                <w:sz w:val="18"/>
              </w:rPr>
            </w:pPr>
            <w:r>
              <w:rPr>
                <w:color w:val="auto"/>
                <w:spacing w:val="-3"/>
                <w:sz w:val="18"/>
              </w:rPr>
              <w:t>执法决定信息在决</w:t>
            </w:r>
            <w:r>
              <w:rPr>
                <w:color w:val="auto"/>
                <w:spacing w:val="-7"/>
                <w:sz w:val="18"/>
              </w:rPr>
              <w:t xml:space="preserve">定作出之日起 </w:t>
            </w:r>
            <w:r>
              <w:rPr>
                <w:color w:val="auto"/>
                <w:sz w:val="18"/>
              </w:rPr>
              <w:t>7</w:t>
            </w:r>
            <w:r>
              <w:rPr>
                <w:color w:val="auto"/>
                <w:spacing w:val="-31"/>
                <w:sz w:val="18"/>
              </w:rPr>
              <w:t xml:space="preserve"> 个</w:t>
            </w:r>
            <w:r>
              <w:rPr>
                <w:color w:val="auto"/>
                <w:spacing w:val="-3"/>
                <w:sz w:val="18"/>
              </w:rPr>
              <w:t>工作日内公开，其他相关信息形成或</w:t>
            </w:r>
            <w:r>
              <w:rPr>
                <w:color w:val="auto"/>
                <w:spacing w:val="-8"/>
                <w:sz w:val="18"/>
              </w:rPr>
              <w:t xml:space="preserve">变更之日起 </w:t>
            </w:r>
            <w:r>
              <w:rPr>
                <w:color w:val="auto"/>
                <w:sz w:val="18"/>
              </w:rPr>
              <w:t>20</w:t>
            </w:r>
            <w:r>
              <w:rPr>
                <w:color w:val="auto"/>
                <w:spacing w:val="-23"/>
                <w:sz w:val="18"/>
              </w:rPr>
              <w:t xml:space="preserve"> 个工作日内公开</w:t>
            </w:r>
          </w:p>
        </w:tc>
        <w:tc>
          <w:tcPr>
            <w:tcW w:w="1215"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5"/>
              <w:rPr>
                <w:rFonts w:ascii="Times New Roman"/>
                <w:color w:val="auto"/>
                <w:sz w:val="22"/>
              </w:rPr>
            </w:pPr>
          </w:p>
          <w:p>
            <w:pPr>
              <w:pStyle w:val="9"/>
              <w:spacing w:line="324" w:lineRule="auto"/>
              <w:ind w:left="157" w:right="145"/>
              <w:rPr>
                <w:rFonts w:hint="eastAsia" w:eastAsia="仿宋"/>
                <w:color w:val="auto"/>
                <w:sz w:val="18"/>
                <w:lang w:eastAsia="zh-CN"/>
              </w:rPr>
            </w:pPr>
            <w:r>
              <w:rPr>
                <w:rFonts w:hint="eastAsia"/>
                <w:color w:val="auto"/>
                <w:sz w:val="18"/>
                <w:lang w:eastAsia="zh-CN"/>
              </w:rPr>
              <w:t>新县城市管理局</w:t>
            </w:r>
          </w:p>
        </w:tc>
        <w:tc>
          <w:tcPr>
            <w:tcW w:w="1592" w:type="dxa"/>
            <w:tcBorders>
              <w:bottom w:val="nil"/>
            </w:tcBorders>
            <w:vAlign w:val="top"/>
          </w:tcPr>
          <w:p>
            <w:pPr>
              <w:pStyle w:val="9"/>
              <w:jc w:val="left"/>
              <w:rPr>
                <w:rFonts w:ascii="宋体"/>
                <w:b/>
                <w:color w:val="auto"/>
                <w:sz w:val="18"/>
              </w:rPr>
            </w:pPr>
          </w:p>
          <w:p>
            <w:pPr>
              <w:pStyle w:val="9"/>
              <w:jc w:val="left"/>
              <w:rPr>
                <w:rFonts w:ascii="宋体"/>
                <w:b/>
                <w:color w:val="auto"/>
                <w:sz w:val="18"/>
              </w:rPr>
            </w:pPr>
          </w:p>
          <w:p>
            <w:pPr>
              <w:pStyle w:val="9"/>
              <w:jc w:val="left"/>
              <w:rPr>
                <w:rFonts w:ascii="宋体"/>
                <w:b/>
                <w:color w:val="auto"/>
                <w:sz w:val="18"/>
              </w:rPr>
            </w:pPr>
          </w:p>
          <w:p>
            <w:pPr>
              <w:pStyle w:val="9"/>
              <w:spacing w:before="9"/>
              <w:jc w:val="left"/>
              <w:rPr>
                <w:rFonts w:ascii="宋体"/>
                <w:b/>
                <w:color w:val="auto"/>
                <w:sz w:val="15"/>
              </w:rPr>
            </w:pPr>
          </w:p>
          <w:p>
            <w:pPr>
              <w:pStyle w:val="9"/>
              <w:numPr>
                <w:ilvl w:val="0"/>
                <w:numId w:val="4"/>
              </w:numPr>
              <w:tabs>
                <w:tab w:val="left" w:pos="290"/>
              </w:tabs>
              <w:spacing w:before="1" w:after="0" w:line="240" w:lineRule="auto"/>
              <w:ind w:left="289" w:right="0" w:hanging="182"/>
              <w:jc w:val="left"/>
              <w:rPr>
                <w:color w:val="auto"/>
                <w:sz w:val="18"/>
              </w:rPr>
            </w:pPr>
            <w:r>
              <w:rPr>
                <w:color w:val="auto"/>
                <w:sz w:val="18"/>
              </w:rPr>
              <w:t>政府网站</w:t>
            </w:r>
          </w:p>
          <w:p>
            <w:pPr>
              <w:pStyle w:val="9"/>
              <w:numPr>
                <w:ilvl w:val="0"/>
                <w:numId w:val="4"/>
              </w:numPr>
              <w:tabs>
                <w:tab w:val="left" w:pos="290"/>
              </w:tabs>
              <w:spacing w:before="1" w:after="0" w:line="240" w:lineRule="auto"/>
              <w:ind w:left="289" w:right="0" w:hanging="182"/>
              <w:jc w:val="left"/>
              <w:rPr>
                <w:color w:val="auto"/>
                <w:sz w:val="18"/>
              </w:rPr>
            </w:pPr>
            <w:r>
              <w:rPr>
                <w:color w:val="auto"/>
                <w:sz w:val="18"/>
              </w:rPr>
              <w:t>政务服务中心</w:t>
            </w:r>
          </w:p>
          <w:p>
            <w:pPr>
              <w:pStyle w:val="9"/>
              <w:numPr>
                <w:ilvl w:val="0"/>
                <w:numId w:val="4"/>
              </w:numPr>
              <w:tabs>
                <w:tab w:val="left" w:pos="290"/>
              </w:tabs>
              <w:spacing w:before="1" w:after="0" w:line="240" w:lineRule="auto"/>
              <w:ind w:left="289" w:leftChars="0" w:right="0" w:rightChars="0" w:hanging="182" w:firstLineChars="0"/>
              <w:jc w:val="left"/>
              <w:rPr>
                <w:rFonts w:ascii="仿宋" w:hAnsi="仿宋" w:eastAsia="仿宋" w:cs="仿宋"/>
                <w:color w:val="auto"/>
                <w:sz w:val="18"/>
                <w:szCs w:val="22"/>
                <w:lang w:val="zh-CN" w:eastAsia="zh-CN" w:bidi="zh-CN"/>
              </w:rPr>
            </w:pPr>
            <w:r>
              <w:rPr>
                <w:rFonts w:hint="eastAsia"/>
                <w:color w:val="auto"/>
                <w:spacing w:val="-3"/>
                <w:sz w:val="18"/>
                <w:lang w:eastAsia="zh-CN"/>
              </w:rPr>
              <w:t>新县城市管理局</w:t>
            </w:r>
          </w:p>
        </w:tc>
        <w:tc>
          <w:tcPr>
            <w:tcW w:w="507"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ind w:right="151"/>
              <w:jc w:val="right"/>
              <w:rPr>
                <w:color w:val="auto"/>
                <w:sz w:val="18"/>
              </w:rPr>
            </w:pPr>
            <w:r>
              <w:rPr>
                <w:color w:val="auto"/>
                <w:sz w:val="18"/>
              </w:rPr>
              <w:t>√</w:t>
            </w:r>
          </w:p>
        </w:tc>
        <w:tc>
          <w:tcPr>
            <w:tcW w:w="617" w:type="dxa"/>
            <w:vMerge w:val="restart"/>
          </w:tcPr>
          <w:p>
            <w:pPr>
              <w:pStyle w:val="9"/>
              <w:rPr>
                <w:rFonts w:ascii="Times New Roman"/>
                <w:color w:val="auto"/>
                <w:sz w:val="18"/>
              </w:rPr>
            </w:pPr>
          </w:p>
        </w:tc>
        <w:tc>
          <w:tcPr>
            <w:tcW w:w="396"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ind w:left="8"/>
              <w:jc w:val="center"/>
              <w:rPr>
                <w:color w:val="auto"/>
                <w:sz w:val="18"/>
              </w:rPr>
            </w:pPr>
            <w:r>
              <w:rPr>
                <w:color w:val="auto"/>
                <w:sz w:val="18"/>
              </w:rPr>
              <w:t>√</w:t>
            </w:r>
          </w:p>
        </w:tc>
        <w:tc>
          <w:tcPr>
            <w:tcW w:w="582" w:type="dxa"/>
            <w:vMerge w:val="restart"/>
          </w:tcPr>
          <w:p>
            <w:pPr>
              <w:pStyle w:val="9"/>
              <w:rPr>
                <w:rFonts w:ascii="Times New Roman"/>
                <w:color w:val="auto"/>
                <w:sz w:val="18"/>
              </w:rPr>
            </w:pPr>
          </w:p>
        </w:tc>
        <w:tc>
          <w:tcPr>
            <w:tcW w:w="480"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ind w:left="8"/>
              <w:jc w:val="center"/>
              <w:rPr>
                <w:color w:val="auto"/>
                <w:sz w:val="18"/>
              </w:rPr>
            </w:pPr>
            <w:r>
              <w:rPr>
                <w:color w:val="auto"/>
                <w:sz w:val="18"/>
              </w:rPr>
              <w:t>√</w:t>
            </w:r>
          </w:p>
        </w:tc>
        <w:tc>
          <w:tcPr>
            <w:tcW w:w="487" w:type="dxa"/>
            <w:vMerge w:val="restart"/>
          </w:tcPr>
          <w:p>
            <w:pPr>
              <w:pStyle w:val="9"/>
              <w:rPr>
                <w:rFonts w:ascii="Times New Roman"/>
                <w:color w:val="auto"/>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402" w:type="dxa"/>
            <w:tcBorders>
              <w:top w:val="nil"/>
            </w:tcBorders>
          </w:tcPr>
          <w:p>
            <w:pPr>
              <w:pStyle w:val="9"/>
              <w:rPr>
                <w:rFonts w:ascii="Times New Roman"/>
                <w:color w:val="auto"/>
                <w:sz w:val="18"/>
              </w:rPr>
            </w:pPr>
          </w:p>
        </w:tc>
        <w:tc>
          <w:tcPr>
            <w:tcW w:w="632" w:type="dxa"/>
            <w:tcBorders>
              <w:top w:val="nil"/>
            </w:tcBorders>
          </w:tcPr>
          <w:p>
            <w:pPr>
              <w:pStyle w:val="9"/>
              <w:rPr>
                <w:rFonts w:ascii="Times New Roman"/>
                <w:color w:val="auto"/>
                <w:sz w:val="18"/>
              </w:rPr>
            </w:pPr>
          </w:p>
        </w:tc>
        <w:tc>
          <w:tcPr>
            <w:tcW w:w="2428" w:type="dxa"/>
            <w:tcBorders>
              <w:top w:val="nil"/>
            </w:tcBorders>
          </w:tcPr>
          <w:p>
            <w:pPr>
              <w:pStyle w:val="9"/>
              <w:rPr>
                <w:rFonts w:ascii="Times New Roman"/>
                <w:color w:val="auto"/>
                <w:sz w:val="18"/>
              </w:rPr>
            </w:pPr>
          </w:p>
        </w:tc>
        <w:tc>
          <w:tcPr>
            <w:tcW w:w="1785" w:type="dxa"/>
            <w:tcBorders>
              <w:top w:val="nil"/>
            </w:tcBorders>
          </w:tcPr>
          <w:p>
            <w:pPr>
              <w:pStyle w:val="9"/>
              <w:spacing w:before="14"/>
              <w:ind w:left="108"/>
              <w:rPr>
                <w:color w:val="auto"/>
                <w:sz w:val="18"/>
              </w:rPr>
            </w:pPr>
            <w:r>
              <w:rPr>
                <w:color w:val="auto"/>
                <w:sz w:val="18"/>
              </w:rPr>
              <w:t>7.救济渠道。</w:t>
            </w:r>
          </w:p>
        </w:tc>
        <w:tc>
          <w:tcPr>
            <w:tcW w:w="1740" w:type="dxa"/>
            <w:tcBorders>
              <w:top w:val="nil"/>
            </w:tcBorders>
          </w:tcPr>
          <w:p>
            <w:pPr>
              <w:pStyle w:val="9"/>
              <w:rPr>
                <w:rFonts w:ascii="Times New Roman"/>
                <w:color w:val="auto"/>
                <w:sz w:val="18"/>
              </w:rPr>
            </w:pPr>
          </w:p>
        </w:tc>
        <w:tc>
          <w:tcPr>
            <w:tcW w:w="1680" w:type="dxa"/>
            <w:tcBorders>
              <w:top w:val="nil"/>
            </w:tcBorders>
          </w:tcPr>
          <w:p>
            <w:pPr>
              <w:pStyle w:val="9"/>
              <w:rPr>
                <w:rFonts w:ascii="Times New Roman"/>
                <w:color w:val="auto"/>
                <w:sz w:val="18"/>
              </w:rPr>
            </w:pPr>
          </w:p>
        </w:tc>
        <w:tc>
          <w:tcPr>
            <w:tcW w:w="1215" w:type="dxa"/>
            <w:tcBorders>
              <w:top w:val="nil"/>
            </w:tcBorders>
          </w:tcPr>
          <w:p>
            <w:pPr>
              <w:pStyle w:val="9"/>
              <w:rPr>
                <w:rFonts w:ascii="Times New Roman"/>
                <w:color w:val="auto"/>
                <w:sz w:val="18"/>
              </w:rPr>
            </w:pPr>
          </w:p>
        </w:tc>
        <w:tc>
          <w:tcPr>
            <w:tcW w:w="1592" w:type="dxa"/>
            <w:tcBorders>
              <w:top w:val="nil"/>
            </w:tcBorders>
          </w:tcPr>
          <w:p>
            <w:pPr>
              <w:pStyle w:val="9"/>
              <w:rPr>
                <w:rFonts w:ascii="Times New Roman"/>
                <w:color w:val="auto"/>
                <w:sz w:val="18"/>
              </w:rPr>
            </w:pPr>
          </w:p>
        </w:tc>
        <w:tc>
          <w:tcPr>
            <w:tcW w:w="507" w:type="dxa"/>
            <w:tcBorders>
              <w:top w:val="nil"/>
            </w:tcBorders>
          </w:tcPr>
          <w:p>
            <w:pPr>
              <w:pStyle w:val="9"/>
              <w:rPr>
                <w:rFonts w:ascii="Times New Roman"/>
                <w:color w:val="auto"/>
                <w:sz w:val="18"/>
              </w:rPr>
            </w:pPr>
          </w:p>
        </w:tc>
        <w:tc>
          <w:tcPr>
            <w:tcW w:w="617" w:type="dxa"/>
            <w:vMerge w:val="continue"/>
            <w:tcBorders>
              <w:top w:val="nil"/>
            </w:tcBorders>
          </w:tcPr>
          <w:p>
            <w:pPr>
              <w:rPr>
                <w:color w:val="auto"/>
                <w:sz w:val="2"/>
                <w:szCs w:val="2"/>
              </w:rPr>
            </w:pPr>
          </w:p>
        </w:tc>
        <w:tc>
          <w:tcPr>
            <w:tcW w:w="396" w:type="dxa"/>
            <w:tcBorders>
              <w:top w:val="nil"/>
            </w:tcBorders>
          </w:tcPr>
          <w:p>
            <w:pPr>
              <w:pStyle w:val="9"/>
              <w:rPr>
                <w:rFonts w:ascii="Times New Roman"/>
                <w:color w:val="auto"/>
                <w:sz w:val="18"/>
              </w:rPr>
            </w:pPr>
          </w:p>
        </w:tc>
        <w:tc>
          <w:tcPr>
            <w:tcW w:w="582" w:type="dxa"/>
            <w:vMerge w:val="continue"/>
            <w:tcBorders>
              <w:top w:val="nil"/>
            </w:tcBorders>
          </w:tcPr>
          <w:p>
            <w:pPr>
              <w:rPr>
                <w:color w:val="auto"/>
                <w:sz w:val="2"/>
                <w:szCs w:val="2"/>
              </w:rPr>
            </w:pPr>
          </w:p>
        </w:tc>
        <w:tc>
          <w:tcPr>
            <w:tcW w:w="480" w:type="dxa"/>
            <w:tcBorders>
              <w:top w:val="nil"/>
            </w:tcBorders>
          </w:tcPr>
          <w:p>
            <w:pPr>
              <w:pStyle w:val="9"/>
              <w:rPr>
                <w:rFonts w:ascii="Times New Roman"/>
                <w:color w:val="auto"/>
                <w:sz w:val="18"/>
              </w:rPr>
            </w:pPr>
          </w:p>
        </w:tc>
        <w:tc>
          <w:tcPr>
            <w:tcW w:w="487" w:type="dxa"/>
            <w:vMerge w:val="continue"/>
            <w:tcBorders>
              <w:top w:val="nil"/>
            </w:tcBorders>
          </w:tcPr>
          <w:p>
            <w:pPr>
              <w:rPr>
                <w:color w:val="auto"/>
                <w:sz w:val="2"/>
                <w:szCs w:val="2"/>
              </w:rPr>
            </w:pPr>
          </w:p>
        </w:tc>
      </w:tr>
    </w:tbl>
    <w:p>
      <w:pPr>
        <w:spacing w:after="0"/>
        <w:rPr>
          <w:color w:val="auto"/>
          <w:sz w:val="2"/>
          <w:szCs w:val="2"/>
        </w:rPr>
        <w:sectPr>
          <w:pgSz w:w="16840" w:h="11910" w:orient="landscape"/>
          <w:pgMar w:top="1100" w:right="180" w:bottom="1100" w:left="600" w:header="0" w:footer="912" w:gutter="0"/>
          <w:pgNumType w:fmt="decimal"/>
          <w:cols w:space="720" w:num="1"/>
        </w:sectPr>
      </w:pPr>
    </w:p>
    <w:p>
      <w:pPr>
        <w:pStyle w:val="2"/>
        <w:rPr>
          <w:rFonts w:ascii="Times New Roman"/>
          <w:color w:val="auto"/>
          <w:sz w:val="20"/>
        </w:rPr>
      </w:pPr>
    </w:p>
    <w:p>
      <w:pPr>
        <w:pStyle w:val="2"/>
        <w:rPr>
          <w:rFonts w:ascii="Times New Roman"/>
          <w:color w:val="auto"/>
          <w:sz w:val="20"/>
        </w:rPr>
      </w:pPr>
    </w:p>
    <w:p>
      <w:pPr>
        <w:pStyle w:val="2"/>
        <w:rPr>
          <w:rFonts w:ascii="Times New Roman"/>
          <w:color w:val="auto"/>
          <w:sz w:val="20"/>
        </w:rPr>
      </w:pPr>
    </w:p>
    <w:p>
      <w:pPr>
        <w:pStyle w:val="2"/>
        <w:spacing w:before="4"/>
        <w:rPr>
          <w:rFonts w:ascii="Times New Roman"/>
          <w:color w:val="auto"/>
          <w:sz w:val="16"/>
        </w:rPr>
      </w:pPr>
    </w:p>
    <w:tbl>
      <w:tblPr>
        <w:tblStyle w:val="5"/>
        <w:tblW w:w="0" w:type="auto"/>
        <w:tblInd w:w="6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2"/>
        <w:gridCol w:w="632"/>
        <w:gridCol w:w="2443"/>
        <w:gridCol w:w="1725"/>
        <w:gridCol w:w="1695"/>
        <w:gridCol w:w="1680"/>
        <w:gridCol w:w="1275"/>
        <w:gridCol w:w="1622"/>
        <w:gridCol w:w="507"/>
        <w:gridCol w:w="617"/>
        <w:gridCol w:w="396"/>
        <w:gridCol w:w="582"/>
        <w:gridCol w:w="480"/>
        <w:gridCol w:w="4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402"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109" w:right="100"/>
              <w:rPr>
                <w:rFonts w:hint="eastAsia" w:ascii="黑体" w:eastAsia="黑体"/>
                <w:color w:val="auto"/>
                <w:sz w:val="18"/>
              </w:rPr>
            </w:pPr>
            <w:r>
              <w:rPr>
                <w:rFonts w:hint="eastAsia" w:ascii="黑体" w:eastAsia="黑体"/>
                <w:color w:val="auto"/>
                <w:sz w:val="18"/>
              </w:rPr>
              <w:t>序号</w:t>
            </w:r>
          </w:p>
        </w:tc>
        <w:tc>
          <w:tcPr>
            <w:tcW w:w="3075" w:type="dxa"/>
            <w:gridSpan w:val="2"/>
          </w:tcPr>
          <w:p>
            <w:pPr>
              <w:pStyle w:val="9"/>
              <w:spacing w:before="123"/>
              <w:ind w:left="1155" w:right="1147"/>
              <w:jc w:val="center"/>
              <w:rPr>
                <w:rFonts w:hint="eastAsia" w:ascii="黑体" w:eastAsia="黑体"/>
                <w:color w:val="auto"/>
                <w:sz w:val="18"/>
              </w:rPr>
            </w:pPr>
            <w:r>
              <w:rPr>
                <w:rFonts w:hint="eastAsia" w:ascii="黑体" w:eastAsia="黑体"/>
                <w:color w:val="auto"/>
                <w:sz w:val="18"/>
              </w:rPr>
              <w:t>公开事项</w:t>
            </w:r>
          </w:p>
        </w:tc>
        <w:tc>
          <w:tcPr>
            <w:tcW w:w="1725" w:type="dxa"/>
            <w:vMerge w:val="restart"/>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6"/>
              </w:rPr>
            </w:pPr>
          </w:p>
          <w:p>
            <w:pPr>
              <w:pStyle w:val="9"/>
              <w:ind w:left="141"/>
              <w:rPr>
                <w:rFonts w:hint="eastAsia" w:ascii="黑体" w:eastAsia="黑体"/>
                <w:color w:val="auto"/>
                <w:sz w:val="18"/>
              </w:rPr>
            </w:pPr>
            <w:r>
              <w:rPr>
                <w:rFonts w:hint="eastAsia" w:ascii="黑体" w:eastAsia="黑体"/>
                <w:color w:val="auto"/>
                <w:sz w:val="18"/>
              </w:rPr>
              <w:t>公开内容（要素）</w:t>
            </w:r>
          </w:p>
        </w:tc>
        <w:tc>
          <w:tcPr>
            <w:tcW w:w="1695"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665" w:right="657"/>
              <w:jc w:val="center"/>
              <w:rPr>
                <w:rFonts w:hint="eastAsia" w:ascii="黑体" w:eastAsia="黑体"/>
                <w:color w:val="auto"/>
                <w:sz w:val="18"/>
              </w:rPr>
            </w:pPr>
            <w:r>
              <w:rPr>
                <w:rFonts w:hint="eastAsia" w:ascii="黑体" w:eastAsia="黑体"/>
                <w:color w:val="auto"/>
                <w:sz w:val="18"/>
              </w:rPr>
              <w:t>公开依据</w:t>
            </w:r>
          </w:p>
        </w:tc>
        <w:tc>
          <w:tcPr>
            <w:tcW w:w="1680"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660" w:right="647"/>
              <w:jc w:val="center"/>
              <w:rPr>
                <w:rFonts w:hint="eastAsia" w:ascii="黑体" w:eastAsia="黑体"/>
                <w:color w:val="auto"/>
                <w:sz w:val="18"/>
              </w:rPr>
            </w:pPr>
            <w:r>
              <w:rPr>
                <w:rFonts w:hint="eastAsia" w:ascii="黑体" w:eastAsia="黑体"/>
                <w:color w:val="auto"/>
                <w:sz w:val="18"/>
              </w:rPr>
              <w:t>公开时限</w:t>
            </w:r>
          </w:p>
        </w:tc>
        <w:tc>
          <w:tcPr>
            <w:tcW w:w="1275"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456" w:right="446"/>
              <w:jc w:val="center"/>
              <w:rPr>
                <w:rFonts w:hint="eastAsia" w:ascii="黑体" w:eastAsia="黑体"/>
                <w:color w:val="auto"/>
                <w:sz w:val="18"/>
              </w:rPr>
            </w:pPr>
            <w:r>
              <w:rPr>
                <w:rFonts w:hint="eastAsia" w:ascii="黑体" w:eastAsia="黑体"/>
                <w:color w:val="auto"/>
                <w:sz w:val="18"/>
              </w:rPr>
              <w:t>公开主体</w:t>
            </w:r>
          </w:p>
        </w:tc>
        <w:tc>
          <w:tcPr>
            <w:tcW w:w="1622"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630" w:right="350" w:hanging="272"/>
              <w:rPr>
                <w:rFonts w:hint="eastAsia" w:ascii="黑体" w:eastAsia="黑体"/>
                <w:color w:val="auto"/>
                <w:sz w:val="18"/>
              </w:rPr>
            </w:pPr>
            <w:r>
              <w:rPr>
                <w:rFonts w:hint="eastAsia" w:ascii="黑体" w:eastAsia="黑体"/>
                <w:color w:val="auto"/>
                <w:sz w:val="18"/>
              </w:rPr>
              <w:t>公开渠道和载体</w:t>
            </w:r>
          </w:p>
        </w:tc>
        <w:tc>
          <w:tcPr>
            <w:tcW w:w="1124" w:type="dxa"/>
            <w:gridSpan w:val="2"/>
          </w:tcPr>
          <w:p>
            <w:pPr>
              <w:pStyle w:val="9"/>
              <w:spacing w:before="123"/>
              <w:ind w:left="201"/>
              <w:rPr>
                <w:rFonts w:hint="eastAsia" w:ascii="黑体" w:eastAsia="黑体"/>
                <w:color w:val="auto"/>
                <w:sz w:val="18"/>
              </w:rPr>
            </w:pPr>
            <w:r>
              <w:rPr>
                <w:rFonts w:hint="eastAsia" w:ascii="黑体" w:eastAsia="黑体"/>
                <w:color w:val="auto"/>
                <w:sz w:val="18"/>
              </w:rPr>
              <w:t>公开对象</w:t>
            </w:r>
          </w:p>
        </w:tc>
        <w:tc>
          <w:tcPr>
            <w:tcW w:w="978" w:type="dxa"/>
            <w:gridSpan w:val="2"/>
          </w:tcPr>
          <w:p>
            <w:pPr>
              <w:pStyle w:val="9"/>
              <w:spacing w:before="123"/>
              <w:ind w:left="128"/>
              <w:rPr>
                <w:rFonts w:hint="eastAsia" w:ascii="黑体" w:eastAsia="黑体"/>
                <w:color w:val="auto"/>
                <w:sz w:val="18"/>
              </w:rPr>
            </w:pPr>
            <w:r>
              <w:rPr>
                <w:rFonts w:hint="eastAsia" w:ascii="黑体" w:eastAsia="黑体"/>
                <w:color w:val="auto"/>
                <w:sz w:val="18"/>
              </w:rPr>
              <w:t>公开方式</w:t>
            </w:r>
          </w:p>
        </w:tc>
        <w:tc>
          <w:tcPr>
            <w:tcW w:w="967" w:type="dxa"/>
            <w:gridSpan w:val="2"/>
          </w:tcPr>
          <w:p>
            <w:pPr>
              <w:pStyle w:val="9"/>
              <w:spacing w:before="123"/>
              <w:ind w:left="122"/>
              <w:rPr>
                <w:rFonts w:hint="eastAsia" w:ascii="黑体" w:eastAsia="黑体"/>
                <w:color w:val="auto"/>
                <w:sz w:val="18"/>
              </w:rPr>
            </w:pPr>
            <w:r>
              <w:rPr>
                <w:rFonts w:hint="eastAsia" w:ascii="黑体" w:eastAsia="黑体"/>
                <w:color w:val="auto"/>
                <w:sz w:val="18"/>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1" w:hRule="atLeast"/>
        </w:trPr>
        <w:tc>
          <w:tcPr>
            <w:tcW w:w="402" w:type="dxa"/>
            <w:vMerge w:val="continue"/>
            <w:tcBorders>
              <w:top w:val="nil"/>
            </w:tcBorders>
          </w:tcPr>
          <w:p>
            <w:pPr>
              <w:rPr>
                <w:color w:val="auto"/>
                <w:sz w:val="2"/>
                <w:szCs w:val="2"/>
              </w:rPr>
            </w:pPr>
          </w:p>
        </w:tc>
        <w:tc>
          <w:tcPr>
            <w:tcW w:w="632" w:type="dxa"/>
          </w:tcPr>
          <w:p>
            <w:pPr>
              <w:pStyle w:val="9"/>
              <w:spacing w:before="3"/>
              <w:rPr>
                <w:rFonts w:ascii="Times New Roman"/>
                <w:color w:val="auto"/>
                <w:sz w:val="17"/>
              </w:rPr>
            </w:pPr>
          </w:p>
          <w:p>
            <w:pPr>
              <w:pStyle w:val="9"/>
              <w:spacing w:line="324" w:lineRule="auto"/>
              <w:ind w:left="135" w:right="124"/>
              <w:rPr>
                <w:rFonts w:hint="eastAsia" w:ascii="黑体" w:eastAsia="黑体"/>
                <w:color w:val="auto"/>
                <w:sz w:val="18"/>
              </w:rPr>
            </w:pPr>
            <w:r>
              <w:rPr>
                <w:rFonts w:hint="eastAsia" w:ascii="黑体" w:eastAsia="黑体"/>
                <w:color w:val="auto"/>
                <w:sz w:val="18"/>
              </w:rPr>
              <w:t>一级事项</w:t>
            </w:r>
          </w:p>
        </w:tc>
        <w:tc>
          <w:tcPr>
            <w:tcW w:w="2443" w:type="dxa"/>
          </w:tcPr>
          <w:p>
            <w:pPr>
              <w:pStyle w:val="9"/>
              <w:spacing w:before="3"/>
              <w:rPr>
                <w:rFonts w:ascii="Times New Roman"/>
                <w:color w:val="auto"/>
                <w:sz w:val="17"/>
              </w:rPr>
            </w:pPr>
          </w:p>
          <w:p>
            <w:pPr>
              <w:pStyle w:val="9"/>
              <w:spacing w:line="324" w:lineRule="auto"/>
              <w:ind w:left="1041" w:right="1029"/>
              <w:jc w:val="center"/>
              <w:rPr>
                <w:rFonts w:hint="eastAsia" w:ascii="黑体" w:eastAsia="黑体"/>
                <w:color w:val="auto"/>
                <w:sz w:val="18"/>
              </w:rPr>
            </w:pPr>
            <w:r>
              <w:rPr>
                <w:rFonts w:hint="eastAsia" w:ascii="黑体" w:eastAsia="黑体"/>
                <w:color w:val="auto"/>
                <w:sz w:val="18"/>
              </w:rPr>
              <w:t>二级事项</w:t>
            </w:r>
          </w:p>
        </w:tc>
        <w:tc>
          <w:tcPr>
            <w:tcW w:w="1725" w:type="dxa"/>
            <w:vMerge w:val="continue"/>
            <w:tcBorders>
              <w:top w:val="nil"/>
            </w:tcBorders>
          </w:tcPr>
          <w:p>
            <w:pPr>
              <w:rPr>
                <w:color w:val="auto"/>
                <w:sz w:val="2"/>
                <w:szCs w:val="2"/>
              </w:rPr>
            </w:pPr>
          </w:p>
        </w:tc>
        <w:tc>
          <w:tcPr>
            <w:tcW w:w="1695" w:type="dxa"/>
            <w:vMerge w:val="continue"/>
            <w:tcBorders>
              <w:top w:val="nil"/>
            </w:tcBorders>
          </w:tcPr>
          <w:p>
            <w:pPr>
              <w:rPr>
                <w:color w:val="auto"/>
                <w:sz w:val="2"/>
                <w:szCs w:val="2"/>
              </w:rPr>
            </w:pPr>
          </w:p>
        </w:tc>
        <w:tc>
          <w:tcPr>
            <w:tcW w:w="1680"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1622" w:type="dxa"/>
            <w:vMerge w:val="continue"/>
            <w:tcBorders>
              <w:top w:val="nil"/>
            </w:tcBorders>
          </w:tcPr>
          <w:p>
            <w:pPr>
              <w:rPr>
                <w:color w:val="auto"/>
                <w:sz w:val="2"/>
                <w:szCs w:val="2"/>
              </w:rPr>
            </w:pPr>
          </w:p>
        </w:tc>
        <w:tc>
          <w:tcPr>
            <w:tcW w:w="507" w:type="dxa"/>
          </w:tcPr>
          <w:p>
            <w:pPr>
              <w:pStyle w:val="9"/>
              <w:spacing w:before="43" w:line="324" w:lineRule="auto"/>
              <w:ind w:left="163" w:right="151"/>
              <w:rPr>
                <w:rFonts w:hint="eastAsia" w:ascii="黑体" w:eastAsia="黑体"/>
                <w:color w:val="auto"/>
                <w:sz w:val="18"/>
              </w:rPr>
            </w:pPr>
            <w:r>
              <w:rPr>
                <w:rFonts w:hint="eastAsia" w:ascii="黑体" w:eastAsia="黑体"/>
                <w:color w:val="auto"/>
                <w:sz w:val="18"/>
              </w:rPr>
              <w:t>全社</w:t>
            </w:r>
          </w:p>
          <w:p>
            <w:pPr>
              <w:pStyle w:val="9"/>
              <w:spacing w:before="1"/>
              <w:ind w:left="163"/>
              <w:rPr>
                <w:rFonts w:hint="eastAsia" w:ascii="黑体" w:eastAsia="黑体"/>
                <w:color w:val="auto"/>
                <w:sz w:val="18"/>
              </w:rPr>
            </w:pPr>
            <w:r>
              <w:rPr>
                <w:rFonts w:hint="eastAsia" w:ascii="黑体" w:eastAsia="黑体"/>
                <w:color w:val="auto"/>
                <w:sz w:val="18"/>
              </w:rPr>
              <w:t>会</w:t>
            </w:r>
          </w:p>
        </w:tc>
        <w:tc>
          <w:tcPr>
            <w:tcW w:w="617" w:type="dxa"/>
          </w:tcPr>
          <w:p>
            <w:pPr>
              <w:pStyle w:val="9"/>
              <w:spacing w:before="3"/>
              <w:rPr>
                <w:rFonts w:ascii="Times New Roman"/>
                <w:color w:val="auto"/>
                <w:sz w:val="17"/>
              </w:rPr>
            </w:pPr>
          </w:p>
          <w:p>
            <w:pPr>
              <w:pStyle w:val="9"/>
              <w:spacing w:line="324" w:lineRule="auto"/>
              <w:ind w:left="126" w:right="118"/>
              <w:rPr>
                <w:rFonts w:hint="eastAsia" w:ascii="黑体" w:eastAsia="黑体"/>
                <w:color w:val="auto"/>
                <w:sz w:val="18"/>
              </w:rPr>
            </w:pPr>
            <w:r>
              <w:rPr>
                <w:rFonts w:hint="eastAsia" w:ascii="黑体" w:eastAsia="黑体"/>
                <w:color w:val="auto"/>
                <w:sz w:val="18"/>
              </w:rPr>
              <w:t>特定群体</w:t>
            </w:r>
          </w:p>
        </w:tc>
        <w:tc>
          <w:tcPr>
            <w:tcW w:w="396" w:type="dxa"/>
          </w:tcPr>
          <w:p>
            <w:pPr>
              <w:pStyle w:val="9"/>
              <w:spacing w:before="3"/>
              <w:rPr>
                <w:rFonts w:ascii="Times New Roman"/>
                <w:color w:val="auto"/>
                <w:sz w:val="17"/>
              </w:rPr>
            </w:pPr>
          </w:p>
          <w:p>
            <w:pPr>
              <w:pStyle w:val="9"/>
              <w:spacing w:line="324" w:lineRule="auto"/>
              <w:ind w:left="107" w:right="96"/>
              <w:rPr>
                <w:rFonts w:hint="eastAsia" w:ascii="黑体" w:eastAsia="黑体"/>
                <w:color w:val="auto"/>
                <w:sz w:val="18"/>
              </w:rPr>
            </w:pPr>
            <w:r>
              <w:rPr>
                <w:rFonts w:hint="eastAsia" w:ascii="黑体" w:eastAsia="黑体"/>
                <w:color w:val="auto"/>
                <w:sz w:val="18"/>
              </w:rPr>
              <w:t>主动</w:t>
            </w:r>
          </w:p>
        </w:tc>
        <w:tc>
          <w:tcPr>
            <w:tcW w:w="582" w:type="dxa"/>
          </w:tcPr>
          <w:p>
            <w:pPr>
              <w:pStyle w:val="9"/>
              <w:spacing w:before="3"/>
              <w:rPr>
                <w:rFonts w:ascii="Times New Roman"/>
                <w:color w:val="auto"/>
                <w:sz w:val="17"/>
              </w:rPr>
            </w:pPr>
          </w:p>
          <w:p>
            <w:pPr>
              <w:pStyle w:val="9"/>
              <w:spacing w:line="324" w:lineRule="auto"/>
              <w:ind w:left="200" w:right="100" w:hanging="92"/>
              <w:rPr>
                <w:rFonts w:hint="eastAsia" w:ascii="黑体" w:eastAsia="黑体"/>
                <w:color w:val="auto"/>
                <w:sz w:val="18"/>
              </w:rPr>
            </w:pPr>
            <w:r>
              <w:rPr>
                <w:rFonts w:hint="eastAsia" w:ascii="黑体" w:eastAsia="黑体"/>
                <w:color w:val="auto"/>
                <w:sz w:val="18"/>
              </w:rPr>
              <w:t>依申请</w:t>
            </w:r>
          </w:p>
        </w:tc>
        <w:tc>
          <w:tcPr>
            <w:tcW w:w="480" w:type="dxa"/>
          </w:tcPr>
          <w:p>
            <w:pPr>
              <w:pStyle w:val="9"/>
              <w:spacing w:before="3"/>
              <w:rPr>
                <w:rFonts w:ascii="Times New Roman"/>
                <w:color w:val="auto"/>
                <w:sz w:val="17"/>
              </w:rPr>
            </w:pPr>
          </w:p>
          <w:p>
            <w:pPr>
              <w:pStyle w:val="9"/>
              <w:spacing w:line="324" w:lineRule="auto"/>
              <w:ind w:left="149" w:right="138"/>
              <w:rPr>
                <w:rFonts w:hint="eastAsia" w:ascii="黑体" w:eastAsia="黑体"/>
                <w:color w:val="auto"/>
                <w:sz w:val="18"/>
              </w:rPr>
            </w:pPr>
            <w:r>
              <w:rPr>
                <w:rFonts w:hint="eastAsia" w:ascii="黑体" w:eastAsia="黑体"/>
                <w:color w:val="auto"/>
                <w:sz w:val="18"/>
              </w:rPr>
              <w:t>县级</w:t>
            </w:r>
          </w:p>
        </w:tc>
        <w:tc>
          <w:tcPr>
            <w:tcW w:w="487" w:type="dxa"/>
          </w:tcPr>
          <w:p>
            <w:pPr>
              <w:pStyle w:val="9"/>
              <w:spacing w:before="3"/>
              <w:rPr>
                <w:rFonts w:ascii="Times New Roman"/>
                <w:color w:val="auto"/>
                <w:sz w:val="17"/>
              </w:rPr>
            </w:pPr>
          </w:p>
          <w:p>
            <w:pPr>
              <w:pStyle w:val="9"/>
              <w:spacing w:line="324" w:lineRule="auto"/>
              <w:ind w:left="151" w:right="143"/>
              <w:rPr>
                <w:rFonts w:hint="eastAsia" w:ascii="黑体" w:eastAsia="黑体"/>
                <w:color w:val="auto"/>
                <w:sz w:val="18"/>
              </w:rPr>
            </w:pPr>
            <w:r>
              <w:rPr>
                <w:rFonts w:hint="eastAsia" w:ascii="黑体" w:eastAsia="黑体"/>
                <w:color w:val="auto"/>
                <w:sz w:val="18"/>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0" w:hRule="atLeast"/>
        </w:trPr>
        <w:tc>
          <w:tcPr>
            <w:tcW w:w="402"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25"/>
              </w:rPr>
            </w:pPr>
          </w:p>
          <w:p>
            <w:pPr>
              <w:pStyle w:val="9"/>
              <w:ind w:left="90" w:right="81"/>
              <w:jc w:val="center"/>
              <w:rPr>
                <w:color w:val="auto"/>
                <w:sz w:val="18"/>
              </w:rPr>
            </w:pPr>
            <w:r>
              <w:rPr>
                <w:color w:val="auto"/>
                <w:sz w:val="18"/>
              </w:rPr>
              <w:t>47</w:t>
            </w:r>
          </w:p>
        </w:tc>
        <w:tc>
          <w:tcPr>
            <w:tcW w:w="632"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5"/>
              <w:rPr>
                <w:rFonts w:ascii="Times New Roman"/>
                <w:color w:val="auto"/>
                <w:sz w:val="20"/>
              </w:rPr>
            </w:pPr>
          </w:p>
          <w:p>
            <w:pPr>
              <w:pStyle w:val="9"/>
              <w:spacing w:line="324" w:lineRule="auto"/>
              <w:ind w:left="135" w:right="124"/>
              <w:jc w:val="both"/>
              <w:rPr>
                <w:color w:val="auto"/>
                <w:sz w:val="18"/>
              </w:rPr>
            </w:pPr>
            <w:r>
              <w:rPr>
                <w:color w:val="auto"/>
                <w:sz w:val="18"/>
              </w:rPr>
              <w:t>城市建筑垃圾管理</w:t>
            </w:r>
          </w:p>
        </w:tc>
        <w:tc>
          <w:tcPr>
            <w:tcW w:w="2443"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6"/>
              </w:rPr>
            </w:pPr>
          </w:p>
          <w:p>
            <w:pPr>
              <w:pStyle w:val="9"/>
              <w:spacing w:line="324" w:lineRule="auto"/>
              <w:ind w:left="141" w:right="129"/>
              <w:jc w:val="center"/>
              <w:rPr>
                <w:color w:val="auto"/>
                <w:sz w:val="18"/>
              </w:rPr>
            </w:pPr>
            <w:r>
              <w:rPr>
                <w:color w:val="auto"/>
                <w:sz w:val="18"/>
              </w:rPr>
              <w:t>随意倾倒、抛撒或者堆放建筑垃圾行为的处罚（城市规划区内）</w:t>
            </w:r>
          </w:p>
        </w:tc>
        <w:tc>
          <w:tcPr>
            <w:tcW w:w="1725" w:type="dxa"/>
          </w:tcPr>
          <w:p>
            <w:pPr>
              <w:pStyle w:val="9"/>
              <w:numPr>
                <w:ilvl w:val="0"/>
                <w:numId w:val="67"/>
              </w:numPr>
              <w:tabs>
                <w:tab w:val="left" w:pos="291"/>
              </w:tabs>
              <w:spacing w:before="13" w:after="0" w:line="249" w:lineRule="auto"/>
              <w:ind w:left="108" w:right="164" w:firstLine="0"/>
              <w:jc w:val="both"/>
              <w:rPr>
                <w:color w:val="auto"/>
                <w:sz w:val="18"/>
              </w:rPr>
            </w:pPr>
            <w:r>
              <w:rPr>
                <w:color w:val="auto"/>
                <w:spacing w:val="-3"/>
                <w:sz w:val="18"/>
              </w:rPr>
              <w:t>机构职能、权责清单、执法人员名</w:t>
            </w:r>
            <w:r>
              <w:rPr>
                <w:color w:val="auto"/>
                <w:sz w:val="18"/>
              </w:rPr>
              <w:t>单；</w:t>
            </w:r>
          </w:p>
          <w:p>
            <w:pPr>
              <w:pStyle w:val="9"/>
              <w:numPr>
                <w:ilvl w:val="0"/>
                <w:numId w:val="67"/>
              </w:numPr>
              <w:tabs>
                <w:tab w:val="left" w:pos="291"/>
              </w:tabs>
              <w:spacing w:before="1" w:after="0" w:line="249" w:lineRule="auto"/>
              <w:ind w:left="108" w:right="164" w:firstLine="0"/>
              <w:jc w:val="left"/>
              <w:rPr>
                <w:color w:val="auto"/>
                <w:sz w:val="18"/>
              </w:rPr>
            </w:pPr>
            <w:r>
              <w:rPr>
                <w:color w:val="auto"/>
                <w:spacing w:val="-3"/>
                <w:sz w:val="18"/>
              </w:rPr>
              <w:t>执法程序或行政</w:t>
            </w:r>
            <w:r>
              <w:rPr>
                <w:color w:val="auto"/>
                <w:sz w:val="18"/>
              </w:rPr>
              <w:t>强制流程图；</w:t>
            </w:r>
          </w:p>
          <w:p>
            <w:pPr>
              <w:pStyle w:val="9"/>
              <w:numPr>
                <w:ilvl w:val="0"/>
                <w:numId w:val="67"/>
              </w:numPr>
              <w:tabs>
                <w:tab w:val="left" w:pos="291"/>
              </w:tabs>
              <w:spacing w:before="0" w:after="0" w:line="240" w:lineRule="auto"/>
              <w:ind w:left="290" w:right="0" w:hanging="183"/>
              <w:jc w:val="left"/>
              <w:rPr>
                <w:color w:val="auto"/>
                <w:sz w:val="18"/>
              </w:rPr>
            </w:pPr>
            <w:r>
              <w:rPr>
                <w:color w:val="auto"/>
                <w:sz w:val="18"/>
              </w:rPr>
              <w:t>执法依据；</w:t>
            </w:r>
          </w:p>
          <w:p>
            <w:pPr>
              <w:pStyle w:val="9"/>
              <w:numPr>
                <w:ilvl w:val="0"/>
                <w:numId w:val="67"/>
              </w:numPr>
              <w:tabs>
                <w:tab w:val="left" w:pos="291"/>
              </w:tabs>
              <w:spacing w:before="9" w:after="0" w:line="249" w:lineRule="auto"/>
              <w:ind w:left="108" w:right="164" w:firstLine="0"/>
              <w:jc w:val="left"/>
              <w:rPr>
                <w:color w:val="auto"/>
                <w:sz w:val="18"/>
              </w:rPr>
            </w:pPr>
            <w:r>
              <w:rPr>
                <w:color w:val="auto"/>
                <w:spacing w:val="-3"/>
                <w:sz w:val="18"/>
              </w:rPr>
              <w:t>行政处罚自由裁</w:t>
            </w:r>
            <w:r>
              <w:rPr>
                <w:color w:val="auto"/>
                <w:sz w:val="18"/>
              </w:rPr>
              <w:t>量基准；</w:t>
            </w:r>
          </w:p>
          <w:p>
            <w:pPr>
              <w:pStyle w:val="9"/>
              <w:numPr>
                <w:ilvl w:val="0"/>
                <w:numId w:val="67"/>
              </w:numPr>
              <w:tabs>
                <w:tab w:val="left" w:pos="291"/>
              </w:tabs>
              <w:spacing w:before="1" w:after="0" w:line="249" w:lineRule="auto"/>
              <w:ind w:left="108" w:right="164" w:firstLine="0"/>
              <w:jc w:val="left"/>
              <w:rPr>
                <w:color w:val="auto"/>
                <w:sz w:val="18"/>
              </w:rPr>
            </w:pPr>
            <w:r>
              <w:rPr>
                <w:color w:val="auto"/>
                <w:spacing w:val="-3"/>
                <w:sz w:val="18"/>
              </w:rPr>
              <w:t>咨询、监督投诉</w:t>
            </w:r>
            <w:r>
              <w:rPr>
                <w:color w:val="auto"/>
                <w:sz w:val="18"/>
              </w:rPr>
              <w:t>方式；</w:t>
            </w:r>
          </w:p>
          <w:p>
            <w:pPr>
              <w:pStyle w:val="9"/>
              <w:numPr>
                <w:ilvl w:val="0"/>
                <w:numId w:val="67"/>
              </w:numPr>
              <w:tabs>
                <w:tab w:val="left" w:pos="291"/>
              </w:tabs>
              <w:spacing w:before="0" w:after="0" w:line="240" w:lineRule="auto"/>
              <w:ind w:left="290" w:right="0" w:hanging="183"/>
              <w:jc w:val="left"/>
              <w:rPr>
                <w:color w:val="auto"/>
                <w:sz w:val="18"/>
              </w:rPr>
            </w:pPr>
            <w:r>
              <w:rPr>
                <w:color w:val="auto"/>
                <w:sz w:val="18"/>
              </w:rPr>
              <w:t>处罚决定；</w:t>
            </w:r>
          </w:p>
          <w:p>
            <w:pPr>
              <w:pStyle w:val="9"/>
              <w:numPr>
                <w:ilvl w:val="0"/>
                <w:numId w:val="67"/>
              </w:numPr>
              <w:tabs>
                <w:tab w:val="left" w:pos="291"/>
              </w:tabs>
              <w:spacing w:before="9" w:after="0" w:line="206" w:lineRule="exact"/>
              <w:ind w:left="290" w:right="0" w:hanging="183"/>
              <w:jc w:val="left"/>
              <w:rPr>
                <w:color w:val="auto"/>
                <w:sz w:val="18"/>
              </w:rPr>
            </w:pPr>
            <w:r>
              <w:rPr>
                <w:color w:val="auto"/>
                <w:sz w:val="18"/>
              </w:rPr>
              <w:t>救济渠道。</w:t>
            </w:r>
          </w:p>
        </w:tc>
        <w:tc>
          <w:tcPr>
            <w:tcW w:w="1695"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6"/>
              </w:rPr>
            </w:pPr>
          </w:p>
          <w:p>
            <w:pPr>
              <w:pStyle w:val="9"/>
              <w:spacing w:line="324" w:lineRule="auto"/>
              <w:ind w:left="125" w:right="117"/>
              <w:jc w:val="center"/>
              <w:rPr>
                <w:color w:val="auto"/>
                <w:sz w:val="18"/>
              </w:rPr>
            </w:pPr>
            <w:r>
              <w:rPr>
                <w:color w:val="auto"/>
                <w:sz w:val="18"/>
              </w:rPr>
              <w:t>《城市建筑垃圾管理规定》第二十六条</w:t>
            </w:r>
          </w:p>
        </w:tc>
        <w:tc>
          <w:tcPr>
            <w:tcW w:w="1680" w:type="dxa"/>
          </w:tcPr>
          <w:p>
            <w:pPr>
              <w:pStyle w:val="9"/>
              <w:rPr>
                <w:rFonts w:ascii="Times New Roman"/>
                <w:color w:val="auto"/>
                <w:sz w:val="18"/>
              </w:rPr>
            </w:pPr>
          </w:p>
          <w:p>
            <w:pPr>
              <w:pStyle w:val="9"/>
              <w:rPr>
                <w:rFonts w:ascii="Times New Roman"/>
                <w:color w:val="auto"/>
                <w:sz w:val="18"/>
              </w:rPr>
            </w:pPr>
          </w:p>
          <w:p>
            <w:pPr>
              <w:pStyle w:val="9"/>
              <w:spacing w:before="130" w:line="324" w:lineRule="auto"/>
              <w:ind w:left="120" w:right="107"/>
              <w:jc w:val="center"/>
              <w:rPr>
                <w:color w:val="auto"/>
                <w:sz w:val="18"/>
              </w:rPr>
            </w:pPr>
            <w:r>
              <w:rPr>
                <w:color w:val="auto"/>
                <w:spacing w:val="-3"/>
                <w:sz w:val="18"/>
              </w:rPr>
              <w:t>执法决定信息在决</w:t>
            </w:r>
            <w:r>
              <w:rPr>
                <w:color w:val="auto"/>
                <w:spacing w:val="-7"/>
                <w:sz w:val="18"/>
              </w:rPr>
              <w:t xml:space="preserve">定作出之日起 </w:t>
            </w:r>
            <w:r>
              <w:rPr>
                <w:color w:val="auto"/>
                <w:sz w:val="18"/>
              </w:rPr>
              <w:t>7</w:t>
            </w:r>
            <w:r>
              <w:rPr>
                <w:color w:val="auto"/>
                <w:spacing w:val="-31"/>
                <w:sz w:val="18"/>
              </w:rPr>
              <w:t xml:space="preserve"> 个</w:t>
            </w:r>
            <w:r>
              <w:rPr>
                <w:color w:val="auto"/>
                <w:spacing w:val="-3"/>
                <w:sz w:val="18"/>
              </w:rPr>
              <w:t>工作日内公开，其他相关信息形成或</w:t>
            </w:r>
            <w:r>
              <w:rPr>
                <w:color w:val="auto"/>
                <w:spacing w:val="-8"/>
                <w:sz w:val="18"/>
              </w:rPr>
              <w:t xml:space="preserve">变更之日起 </w:t>
            </w:r>
            <w:r>
              <w:rPr>
                <w:color w:val="auto"/>
                <w:sz w:val="18"/>
              </w:rPr>
              <w:t>20</w:t>
            </w:r>
            <w:r>
              <w:rPr>
                <w:color w:val="auto"/>
                <w:spacing w:val="-23"/>
                <w:sz w:val="18"/>
              </w:rPr>
              <w:t xml:space="preserve"> 个工作日内公开</w:t>
            </w:r>
          </w:p>
        </w:tc>
        <w:tc>
          <w:tcPr>
            <w:tcW w:w="1275"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33" w:line="324" w:lineRule="auto"/>
              <w:ind w:left="187" w:right="175"/>
              <w:rPr>
                <w:rFonts w:hint="eastAsia" w:eastAsia="仿宋"/>
                <w:color w:val="auto"/>
                <w:sz w:val="18"/>
                <w:lang w:eastAsia="zh-CN"/>
              </w:rPr>
            </w:pPr>
            <w:r>
              <w:rPr>
                <w:rFonts w:hint="eastAsia"/>
                <w:color w:val="auto"/>
                <w:sz w:val="18"/>
                <w:lang w:eastAsia="zh-CN"/>
              </w:rPr>
              <w:t>新县城市管理局</w:t>
            </w:r>
          </w:p>
        </w:tc>
        <w:tc>
          <w:tcPr>
            <w:tcW w:w="1622" w:type="dxa"/>
            <w:vAlign w:val="top"/>
          </w:tcPr>
          <w:p>
            <w:pPr>
              <w:pStyle w:val="9"/>
              <w:jc w:val="left"/>
              <w:rPr>
                <w:rFonts w:ascii="宋体"/>
                <w:b/>
                <w:color w:val="auto"/>
                <w:sz w:val="18"/>
              </w:rPr>
            </w:pPr>
          </w:p>
          <w:p>
            <w:pPr>
              <w:pStyle w:val="9"/>
              <w:jc w:val="left"/>
              <w:rPr>
                <w:rFonts w:ascii="宋体"/>
                <w:b/>
                <w:color w:val="auto"/>
                <w:sz w:val="18"/>
              </w:rPr>
            </w:pPr>
          </w:p>
          <w:p>
            <w:pPr>
              <w:pStyle w:val="9"/>
              <w:jc w:val="left"/>
              <w:rPr>
                <w:rFonts w:ascii="宋体"/>
                <w:b/>
                <w:color w:val="auto"/>
                <w:sz w:val="18"/>
              </w:rPr>
            </w:pPr>
          </w:p>
          <w:p>
            <w:pPr>
              <w:pStyle w:val="9"/>
              <w:spacing w:before="9"/>
              <w:jc w:val="left"/>
              <w:rPr>
                <w:rFonts w:ascii="宋体"/>
                <w:b/>
                <w:color w:val="auto"/>
                <w:sz w:val="15"/>
              </w:rPr>
            </w:pPr>
          </w:p>
          <w:p>
            <w:pPr>
              <w:pStyle w:val="9"/>
              <w:numPr>
                <w:ilvl w:val="0"/>
                <w:numId w:val="4"/>
              </w:numPr>
              <w:tabs>
                <w:tab w:val="left" w:pos="290"/>
              </w:tabs>
              <w:spacing w:before="1" w:after="0" w:line="240" w:lineRule="auto"/>
              <w:ind w:left="289" w:right="0" w:hanging="182"/>
              <w:jc w:val="left"/>
              <w:rPr>
                <w:color w:val="auto"/>
                <w:sz w:val="18"/>
              </w:rPr>
            </w:pPr>
            <w:r>
              <w:rPr>
                <w:color w:val="auto"/>
                <w:sz w:val="18"/>
              </w:rPr>
              <w:t>政府网站</w:t>
            </w:r>
          </w:p>
          <w:p>
            <w:pPr>
              <w:pStyle w:val="9"/>
              <w:numPr>
                <w:ilvl w:val="0"/>
                <w:numId w:val="4"/>
              </w:numPr>
              <w:tabs>
                <w:tab w:val="left" w:pos="290"/>
              </w:tabs>
              <w:spacing w:before="1" w:after="0" w:line="240" w:lineRule="auto"/>
              <w:ind w:left="289" w:right="0" w:hanging="182"/>
              <w:jc w:val="left"/>
              <w:rPr>
                <w:color w:val="auto"/>
                <w:sz w:val="18"/>
              </w:rPr>
            </w:pPr>
            <w:r>
              <w:rPr>
                <w:color w:val="auto"/>
                <w:sz w:val="18"/>
              </w:rPr>
              <w:t>政务服务中心</w:t>
            </w:r>
          </w:p>
          <w:p>
            <w:pPr>
              <w:pStyle w:val="9"/>
              <w:numPr>
                <w:ilvl w:val="0"/>
                <w:numId w:val="4"/>
              </w:numPr>
              <w:tabs>
                <w:tab w:val="left" w:pos="290"/>
              </w:tabs>
              <w:spacing w:before="1" w:after="0" w:line="240" w:lineRule="auto"/>
              <w:ind w:left="289" w:leftChars="0" w:right="0" w:rightChars="0" w:hanging="182" w:firstLineChars="0"/>
              <w:jc w:val="left"/>
              <w:rPr>
                <w:rFonts w:ascii="仿宋" w:hAnsi="仿宋" w:eastAsia="仿宋" w:cs="仿宋"/>
                <w:color w:val="auto"/>
                <w:sz w:val="18"/>
                <w:szCs w:val="22"/>
                <w:lang w:val="zh-CN" w:eastAsia="zh-CN" w:bidi="zh-CN"/>
              </w:rPr>
            </w:pPr>
            <w:r>
              <w:rPr>
                <w:rFonts w:hint="eastAsia"/>
                <w:color w:val="auto"/>
                <w:spacing w:val="-3"/>
                <w:sz w:val="18"/>
                <w:lang w:eastAsia="zh-CN"/>
              </w:rPr>
              <w:t>新县城市管理局</w:t>
            </w:r>
          </w:p>
        </w:tc>
        <w:tc>
          <w:tcPr>
            <w:tcW w:w="507"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25"/>
              </w:rPr>
            </w:pPr>
          </w:p>
          <w:p>
            <w:pPr>
              <w:pStyle w:val="9"/>
              <w:ind w:right="151"/>
              <w:jc w:val="right"/>
              <w:rPr>
                <w:color w:val="auto"/>
                <w:sz w:val="18"/>
              </w:rPr>
            </w:pPr>
            <w:r>
              <w:rPr>
                <w:color w:val="auto"/>
                <w:sz w:val="18"/>
              </w:rPr>
              <w:t>√</w:t>
            </w:r>
          </w:p>
        </w:tc>
        <w:tc>
          <w:tcPr>
            <w:tcW w:w="617" w:type="dxa"/>
          </w:tcPr>
          <w:p>
            <w:pPr>
              <w:pStyle w:val="9"/>
              <w:rPr>
                <w:rFonts w:ascii="Times New Roman"/>
                <w:color w:val="auto"/>
                <w:sz w:val="18"/>
              </w:rPr>
            </w:pPr>
          </w:p>
        </w:tc>
        <w:tc>
          <w:tcPr>
            <w:tcW w:w="396"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25"/>
              </w:rPr>
            </w:pPr>
          </w:p>
          <w:p>
            <w:pPr>
              <w:pStyle w:val="9"/>
              <w:ind w:left="8"/>
              <w:jc w:val="center"/>
              <w:rPr>
                <w:color w:val="auto"/>
                <w:sz w:val="18"/>
              </w:rPr>
            </w:pPr>
            <w:r>
              <w:rPr>
                <w:color w:val="auto"/>
                <w:sz w:val="18"/>
              </w:rPr>
              <w:t>√</w:t>
            </w:r>
          </w:p>
        </w:tc>
        <w:tc>
          <w:tcPr>
            <w:tcW w:w="582" w:type="dxa"/>
          </w:tcPr>
          <w:p>
            <w:pPr>
              <w:pStyle w:val="9"/>
              <w:rPr>
                <w:rFonts w:ascii="Times New Roman"/>
                <w:color w:val="auto"/>
                <w:sz w:val="18"/>
              </w:rPr>
            </w:pPr>
          </w:p>
        </w:tc>
        <w:tc>
          <w:tcPr>
            <w:tcW w:w="480"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25"/>
              </w:rPr>
            </w:pPr>
          </w:p>
          <w:p>
            <w:pPr>
              <w:pStyle w:val="9"/>
              <w:ind w:left="8"/>
              <w:jc w:val="center"/>
              <w:rPr>
                <w:color w:val="auto"/>
                <w:sz w:val="18"/>
              </w:rPr>
            </w:pPr>
            <w:r>
              <w:rPr>
                <w:color w:val="auto"/>
                <w:sz w:val="18"/>
              </w:rPr>
              <w:t>√</w:t>
            </w:r>
          </w:p>
        </w:tc>
        <w:tc>
          <w:tcPr>
            <w:tcW w:w="487" w:type="dxa"/>
          </w:tcPr>
          <w:p>
            <w:pPr>
              <w:pStyle w:val="9"/>
              <w:rPr>
                <w:rFonts w:ascii="Times New Roman"/>
                <w:color w:val="auto"/>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7" w:hRule="atLeast"/>
        </w:trPr>
        <w:tc>
          <w:tcPr>
            <w:tcW w:w="402"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left="90" w:right="81"/>
              <w:jc w:val="center"/>
              <w:rPr>
                <w:color w:val="auto"/>
                <w:sz w:val="18"/>
              </w:rPr>
            </w:pPr>
            <w:r>
              <w:rPr>
                <w:color w:val="auto"/>
                <w:sz w:val="18"/>
              </w:rPr>
              <w:t>48</w:t>
            </w:r>
          </w:p>
        </w:tc>
        <w:tc>
          <w:tcPr>
            <w:tcW w:w="632"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3"/>
              <w:rPr>
                <w:rFonts w:ascii="Times New Roman"/>
                <w:color w:val="auto"/>
                <w:sz w:val="19"/>
              </w:rPr>
            </w:pPr>
          </w:p>
          <w:p>
            <w:pPr>
              <w:pStyle w:val="9"/>
              <w:spacing w:line="324" w:lineRule="auto"/>
              <w:ind w:left="135" w:right="124"/>
              <w:jc w:val="both"/>
              <w:rPr>
                <w:color w:val="auto"/>
                <w:sz w:val="18"/>
              </w:rPr>
            </w:pPr>
            <w:r>
              <w:rPr>
                <w:color w:val="auto"/>
                <w:sz w:val="18"/>
              </w:rPr>
              <w:t>城乡规划管理</w:t>
            </w:r>
          </w:p>
        </w:tc>
        <w:tc>
          <w:tcPr>
            <w:tcW w:w="2443"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8"/>
              <w:rPr>
                <w:rFonts w:ascii="Times New Roman"/>
                <w:color w:val="auto"/>
                <w:sz w:val="23"/>
              </w:rPr>
            </w:pPr>
          </w:p>
          <w:p>
            <w:pPr>
              <w:pStyle w:val="9"/>
              <w:spacing w:line="324" w:lineRule="auto"/>
              <w:ind w:left="141" w:right="129"/>
              <w:jc w:val="both"/>
              <w:rPr>
                <w:color w:val="auto"/>
                <w:sz w:val="18"/>
              </w:rPr>
            </w:pPr>
            <w:r>
              <w:rPr>
                <w:color w:val="auto"/>
                <w:sz w:val="18"/>
              </w:rPr>
              <w:t>未取得建设工程规划许可证或者未按照建设工程规划许可证进行建设行为的处罚</w:t>
            </w:r>
          </w:p>
          <w:p>
            <w:pPr>
              <w:pStyle w:val="9"/>
              <w:spacing w:before="2"/>
              <w:ind w:left="501"/>
              <w:rPr>
                <w:color w:val="auto"/>
                <w:sz w:val="18"/>
              </w:rPr>
            </w:pPr>
            <w:r>
              <w:rPr>
                <w:color w:val="auto"/>
                <w:sz w:val="18"/>
              </w:rPr>
              <w:t>（城市规划区内）</w:t>
            </w:r>
          </w:p>
        </w:tc>
        <w:tc>
          <w:tcPr>
            <w:tcW w:w="1725" w:type="dxa"/>
            <w:tcBorders>
              <w:bottom w:val="nil"/>
            </w:tcBorders>
          </w:tcPr>
          <w:p>
            <w:pPr>
              <w:pStyle w:val="9"/>
              <w:numPr>
                <w:ilvl w:val="0"/>
                <w:numId w:val="68"/>
              </w:numPr>
              <w:tabs>
                <w:tab w:val="left" w:pos="291"/>
              </w:tabs>
              <w:spacing w:before="13" w:after="0" w:line="249" w:lineRule="auto"/>
              <w:ind w:left="108" w:right="164" w:firstLine="0"/>
              <w:jc w:val="both"/>
              <w:rPr>
                <w:color w:val="auto"/>
                <w:sz w:val="18"/>
              </w:rPr>
            </w:pPr>
            <w:r>
              <w:rPr>
                <w:color w:val="auto"/>
                <w:spacing w:val="-3"/>
                <w:sz w:val="18"/>
              </w:rPr>
              <w:t>机构职能、权责清单、执法人员名</w:t>
            </w:r>
            <w:r>
              <w:rPr>
                <w:color w:val="auto"/>
                <w:sz w:val="18"/>
              </w:rPr>
              <w:t>单；</w:t>
            </w:r>
          </w:p>
          <w:p>
            <w:pPr>
              <w:pStyle w:val="9"/>
              <w:numPr>
                <w:ilvl w:val="0"/>
                <w:numId w:val="68"/>
              </w:numPr>
              <w:tabs>
                <w:tab w:val="left" w:pos="291"/>
              </w:tabs>
              <w:spacing w:before="0" w:after="0" w:line="249" w:lineRule="auto"/>
              <w:ind w:left="108" w:right="164" w:firstLine="0"/>
              <w:jc w:val="left"/>
              <w:rPr>
                <w:color w:val="auto"/>
                <w:sz w:val="18"/>
              </w:rPr>
            </w:pPr>
            <w:r>
              <w:rPr>
                <w:color w:val="auto"/>
                <w:spacing w:val="-3"/>
                <w:sz w:val="18"/>
              </w:rPr>
              <w:t>执法程序或行政</w:t>
            </w:r>
            <w:r>
              <w:rPr>
                <w:color w:val="auto"/>
                <w:sz w:val="18"/>
              </w:rPr>
              <w:t>强制流程图；</w:t>
            </w:r>
          </w:p>
          <w:p>
            <w:pPr>
              <w:pStyle w:val="9"/>
              <w:numPr>
                <w:ilvl w:val="0"/>
                <w:numId w:val="68"/>
              </w:numPr>
              <w:tabs>
                <w:tab w:val="left" w:pos="291"/>
              </w:tabs>
              <w:spacing w:before="1" w:after="0" w:line="240" w:lineRule="auto"/>
              <w:ind w:left="290" w:right="0" w:hanging="183"/>
              <w:jc w:val="left"/>
              <w:rPr>
                <w:color w:val="auto"/>
                <w:sz w:val="18"/>
              </w:rPr>
            </w:pPr>
            <w:r>
              <w:rPr>
                <w:color w:val="auto"/>
                <w:sz w:val="18"/>
              </w:rPr>
              <w:t>执法依据；</w:t>
            </w:r>
          </w:p>
          <w:p>
            <w:pPr>
              <w:pStyle w:val="9"/>
              <w:numPr>
                <w:ilvl w:val="0"/>
                <w:numId w:val="68"/>
              </w:numPr>
              <w:tabs>
                <w:tab w:val="left" w:pos="291"/>
              </w:tabs>
              <w:spacing w:before="9" w:after="0" w:line="249" w:lineRule="auto"/>
              <w:ind w:left="108" w:right="164" w:firstLine="0"/>
              <w:jc w:val="left"/>
              <w:rPr>
                <w:color w:val="auto"/>
                <w:sz w:val="18"/>
              </w:rPr>
            </w:pPr>
            <w:r>
              <w:rPr>
                <w:color w:val="auto"/>
                <w:spacing w:val="-3"/>
                <w:sz w:val="18"/>
              </w:rPr>
              <w:t>行政处罚自由裁</w:t>
            </w:r>
            <w:r>
              <w:rPr>
                <w:color w:val="auto"/>
                <w:sz w:val="18"/>
              </w:rPr>
              <w:t>量基准；</w:t>
            </w:r>
          </w:p>
          <w:p>
            <w:pPr>
              <w:pStyle w:val="9"/>
              <w:numPr>
                <w:ilvl w:val="0"/>
                <w:numId w:val="68"/>
              </w:numPr>
              <w:tabs>
                <w:tab w:val="left" w:pos="291"/>
              </w:tabs>
              <w:spacing w:before="0" w:after="0" w:line="249" w:lineRule="auto"/>
              <w:ind w:left="108" w:right="164" w:firstLine="0"/>
              <w:jc w:val="left"/>
              <w:rPr>
                <w:color w:val="auto"/>
                <w:sz w:val="18"/>
              </w:rPr>
            </w:pPr>
            <w:r>
              <w:rPr>
                <w:color w:val="auto"/>
                <w:spacing w:val="-3"/>
                <w:sz w:val="18"/>
              </w:rPr>
              <w:t>咨询、监督投诉</w:t>
            </w:r>
            <w:r>
              <w:rPr>
                <w:color w:val="auto"/>
                <w:sz w:val="18"/>
              </w:rPr>
              <w:t>方式；</w:t>
            </w:r>
          </w:p>
          <w:p>
            <w:pPr>
              <w:pStyle w:val="9"/>
              <w:numPr>
                <w:ilvl w:val="0"/>
                <w:numId w:val="68"/>
              </w:numPr>
              <w:tabs>
                <w:tab w:val="left" w:pos="291"/>
              </w:tabs>
              <w:spacing w:before="1" w:after="0" w:line="225" w:lineRule="exact"/>
              <w:ind w:left="290" w:right="0" w:hanging="183"/>
              <w:jc w:val="left"/>
              <w:rPr>
                <w:color w:val="auto"/>
                <w:sz w:val="18"/>
              </w:rPr>
            </w:pPr>
            <w:r>
              <w:rPr>
                <w:color w:val="auto"/>
                <w:sz w:val="18"/>
              </w:rPr>
              <w:t>处罚决定；</w:t>
            </w:r>
          </w:p>
        </w:tc>
        <w:tc>
          <w:tcPr>
            <w:tcW w:w="1695"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17" w:line="324" w:lineRule="auto"/>
              <w:ind w:left="108" w:right="7" w:firstLine="16"/>
              <w:rPr>
                <w:color w:val="auto"/>
                <w:sz w:val="18"/>
              </w:rPr>
            </w:pPr>
            <w:r>
              <w:rPr>
                <w:color w:val="auto"/>
                <w:sz w:val="18"/>
              </w:rPr>
              <w:t>《中华人民共和国城乡规划法》第六十四条、《河南省</w:t>
            </w:r>
            <w:r>
              <w:rPr>
                <w:color w:val="auto"/>
                <w:spacing w:val="-9"/>
                <w:sz w:val="18"/>
              </w:rPr>
              <w:t>实施〈城乡规划法〉</w:t>
            </w:r>
            <w:r>
              <w:rPr>
                <w:color w:val="auto"/>
                <w:sz w:val="18"/>
              </w:rPr>
              <w:t>办法》第七十一条</w:t>
            </w:r>
          </w:p>
        </w:tc>
        <w:tc>
          <w:tcPr>
            <w:tcW w:w="1680" w:type="dxa"/>
            <w:tcBorders>
              <w:bottom w:val="nil"/>
            </w:tcBorders>
          </w:tcPr>
          <w:p>
            <w:pPr>
              <w:pStyle w:val="9"/>
              <w:rPr>
                <w:rFonts w:ascii="Times New Roman"/>
                <w:color w:val="auto"/>
                <w:sz w:val="18"/>
              </w:rPr>
            </w:pPr>
          </w:p>
          <w:p>
            <w:pPr>
              <w:pStyle w:val="9"/>
              <w:rPr>
                <w:rFonts w:ascii="Times New Roman"/>
                <w:color w:val="auto"/>
                <w:sz w:val="18"/>
              </w:rPr>
            </w:pPr>
          </w:p>
          <w:p>
            <w:pPr>
              <w:pStyle w:val="9"/>
              <w:spacing w:before="7"/>
              <w:rPr>
                <w:rFonts w:ascii="Times New Roman"/>
                <w:color w:val="auto"/>
                <w:sz w:val="14"/>
              </w:rPr>
            </w:pPr>
          </w:p>
          <w:p>
            <w:pPr>
              <w:pStyle w:val="9"/>
              <w:spacing w:line="324" w:lineRule="auto"/>
              <w:ind w:left="120" w:right="107"/>
              <w:jc w:val="center"/>
              <w:rPr>
                <w:color w:val="auto"/>
                <w:sz w:val="18"/>
              </w:rPr>
            </w:pPr>
            <w:r>
              <w:rPr>
                <w:color w:val="auto"/>
                <w:spacing w:val="-3"/>
                <w:sz w:val="18"/>
              </w:rPr>
              <w:t>执法决定信息在决</w:t>
            </w:r>
            <w:r>
              <w:rPr>
                <w:color w:val="auto"/>
                <w:spacing w:val="-7"/>
                <w:sz w:val="18"/>
              </w:rPr>
              <w:t xml:space="preserve">定作出之日起 </w:t>
            </w:r>
            <w:r>
              <w:rPr>
                <w:color w:val="auto"/>
                <w:sz w:val="18"/>
              </w:rPr>
              <w:t>7</w:t>
            </w:r>
            <w:r>
              <w:rPr>
                <w:color w:val="auto"/>
                <w:spacing w:val="-31"/>
                <w:sz w:val="18"/>
              </w:rPr>
              <w:t xml:space="preserve"> 个</w:t>
            </w:r>
            <w:r>
              <w:rPr>
                <w:color w:val="auto"/>
                <w:spacing w:val="-3"/>
                <w:sz w:val="18"/>
              </w:rPr>
              <w:t>工作日内公开，其他相关信息形成或</w:t>
            </w:r>
            <w:r>
              <w:rPr>
                <w:color w:val="auto"/>
                <w:spacing w:val="-8"/>
                <w:sz w:val="18"/>
              </w:rPr>
              <w:t xml:space="preserve">变更之日起 </w:t>
            </w:r>
            <w:r>
              <w:rPr>
                <w:color w:val="auto"/>
                <w:sz w:val="18"/>
              </w:rPr>
              <w:t>20</w:t>
            </w:r>
            <w:r>
              <w:rPr>
                <w:color w:val="auto"/>
                <w:spacing w:val="-23"/>
                <w:sz w:val="18"/>
              </w:rPr>
              <w:t xml:space="preserve"> 个工作日内公开</w:t>
            </w:r>
          </w:p>
        </w:tc>
        <w:tc>
          <w:tcPr>
            <w:tcW w:w="1275"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0"/>
              <w:rPr>
                <w:rFonts w:ascii="Times New Roman"/>
                <w:color w:val="auto"/>
                <w:sz w:val="14"/>
              </w:rPr>
            </w:pPr>
          </w:p>
          <w:p>
            <w:pPr>
              <w:pStyle w:val="9"/>
              <w:spacing w:line="324" w:lineRule="auto"/>
              <w:ind w:left="187" w:right="175"/>
              <w:rPr>
                <w:rFonts w:hint="eastAsia" w:eastAsia="仿宋"/>
                <w:color w:val="auto"/>
                <w:sz w:val="18"/>
                <w:lang w:eastAsia="zh-CN"/>
              </w:rPr>
            </w:pPr>
            <w:r>
              <w:rPr>
                <w:rFonts w:hint="eastAsia"/>
                <w:color w:val="auto"/>
                <w:sz w:val="18"/>
                <w:lang w:eastAsia="zh-CN"/>
              </w:rPr>
              <w:t>新县城市管理局</w:t>
            </w:r>
          </w:p>
        </w:tc>
        <w:tc>
          <w:tcPr>
            <w:tcW w:w="1622" w:type="dxa"/>
            <w:tcBorders>
              <w:bottom w:val="nil"/>
            </w:tcBorders>
            <w:vAlign w:val="top"/>
          </w:tcPr>
          <w:p>
            <w:pPr>
              <w:pStyle w:val="9"/>
              <w:jc w:val="left"/>
              <w:rPr>
                <w:rFonts w:ascii="宋体"/>
                <w:b/>
                <w:color w:val="auto"/>
                <w:sz w:val="18"/>
              </w:rPr>
            </w:pPr>
          </w:p>
          <w:p>
            <w:pPr>
              <w:pStyle w:val="9"/>
              <w:jc w:val="left"/>
              <w:rPr>
                <w:rFonts w:ascii="宋体"/>
                <w:b/>
                <w:color w:val="auto"/>
                <w:sz w:val="18"/>
              </w:rPr>
            </w:pPr>
          </w:p>
          <w:p>
            <w:pPr>
              <w:pStyle w:val="9"/>
              <w:jc w:val="left"/>
              <w:rPr>
                <w:rFonts w:ascii="宋体"/>
                <w:b/>
                <w:color w:val="auto"/>
                <w:sz w:val="18"/>
              </w:rPr>
            </w:pPr>
          </w:p>
          <w:p>
            <w:pPr>
              <w:pStyle w:val="9"/>
              <w:spacing w:before="9"/>
              <w:jc w:val="left"/>
              <w:rPr>
                <w:rFonts w:ascii="宋体"/>
                <w:b/>
                <w:color w:val="auto"/>
                <w:sz w:val="15"/>
              </w:rPr>
            </w:pPr>
          </w:p>
          <w:p>
            <w:pPr>
              <w:pStyle w:val="9"/>
              <w:numPr>
                <w:ilvl w:val="0"/>
                <w:numId w:val="4"/>
              </w:numPr>
              <w:tabs>
                <w:tab w:val="left" w:pos="290"/>
              </w:tabs>
              <w:spacing w:before="1" w:after="0" w:line="240" w:lineRule="auto"/>
              <w:ind w:left="289" w:right="0" w:hanging="182"/>
              <w:jc w:val="left"/>
              <w:rPr>
                <w:color w:val="auto"/>
                <w:sz w:val="18"/>
              </w:rPr>
            </w:pPr>
            <w:r>
              <w:rPr>
                <w:color w:val="auto"/>
                <w:sz w:val="18"/>
              </w:rPr>
              <w:t>政府网站</w:t>
            </w:r>
          </w:p>
          <w:p>
            <w:pPr>
              <w:pStyle w:val="9"/>
              <w:numPr>
                <w:ilvl w:val="0"/>
                <w:numId w:val="4"/>
              </w:numPr>
              <w:tabs>
                <w:tab w:val="left" w:pos="290"/>
              </w:tabs>
              <w:spacing w:before="1" w:after="0" w:line="240" w:lineRule="auto"/>
              <w:ind w:left="289" w:right="0" w:hanging="182"/>
              <w:jc w:val="left"/>
              <w:rPr>
                <w:color w:val="auto"/>
                <w:sz w:val="18"/>
              </w:rPr>
            </w:pPr>
            <w:r>
              <w:rPr>
                <w:color w:val="auto"/>
                <w:sz w:val="18"/>
              </w:rPr>
              <w:t>政务服务中心</w:t>
            </w:r>
          </w:p>
          <w:p>
            <w:pPr>
              <w:pStyle w:val="9"/>
              <w:numPr>
                <w:ilvl w:val="0"/>
                <w:numId w:val="4"/>
              </w:numPr>
              <w:tabs>
                <w:tab w:val="left" w:pos="290"/>
              </w:tabs>
              <w:spacing w:before="1" w:after="0" w:line="240" w:lineRule="auto"/>
              <w:ind w:left="289" w:leftChars="0" w:right="0" w:rightChars="0" w:hanging="182" w:firstLineChars="0"/>
              <w:jc w:val="left"/>
              <w:rPr>
                <w:rFonts w:ascii="仿宋" w:hAnsi="仿宋" w:eastAsia="仿宋" w:cs="仿宋"/>
                <w:color w:val="auto"/>
                <w:sz w:val="18"/>
                <w:szCs w:val="22"/>
                <w:lang w:val="zh-CN" w:eastAsia="zh-CN" w:bidi="zh-CN"/>
              </w:rPr>
            </w:pPr>
            <w:r>
              <w:rPr>
                <w:rFonts w:hint="eastAsia"/>
                <w:color w:val="auto"/>
                <w:spacing w:val="-3"/>
                <w:sz w:val="18"/>
                <w:lang w:eastAsia="zh-CN"/>
              </w:rPr>
              <w:t>新县城市管理局</w:t>
            </w:r>
          </w:p>
        </w:tc>
        <w:tc>
          <w:tcPr>
            <w:tcW w:w="507"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right="151"/>
              <w:jc w:val="right"/>
              <w:rPr>
                <w:color w:val="auto"/>
                <w:sz w:val="18"/>
              </w:rPr>
            </w:pPr>
            <w:r>
              <w:rPr>
                <w:color w:val="auto"/>
                <w:sz w:val="18"/>
              </w:rPr>
              <w:t>√</w:t>
            </w:r>
          </w:p>
        </w:tc>
        <w:tc>
          <w:tcPr>
            <w:tcW w:w="617" w:type="dxa"/>
            <w:vMerge w:val="restart"/>
          </w:tcPr>
          <w:p>
            <w:pPr>
              <w:pStyle w:val="9"/>
              <w:rPr>
                <w:rFonts w:ascii="Times New Roman"/>
                <w:color w:val="auto"/>
                <w:sz w:val="18"/>
              </w:rPr>
            </w:pPr>
          </w:p>
        </w:tc>
        <w:tc>
          <w:tcPr>
            <w:tcW w:w="396"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left="8"/>
              <w:jc w:val="center"/>
              <w:rPr>
                <w:color w:val="auto"/>
                <w:sz w:val="18"/>
              </w:rPr>
            </w:pPr>
            <w:r>
              <w:rPr>
                <w:color w:val="auto"/>
                <w:sz w:val="18"/>
              </w:rPr>
              <w:t>√</w:t>
            </w:r>
          </w:p>
        </w:tc>
        <w:tc>
          <w:tcPr>
            <w:tcW w:w="582" w:type="dxa"/>
            <w:vMerge w:val="restart"/>
          </w:tcPr>
          <w:p>
            <w:pPr>
              <w:pStyle w:val="9"/>
              <w:rPr>
                <w:rFonts w:ascii="Times New Roman"/>
                <w:color w:val="auto"/>
                <w:sz w:val="18"/>
              </w:rPr>
            </w:pPr>
          </w:p>
        </w:tc>
        <w:tc>
          <w:tcPr>
            <w:tcW w:w="480"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left="8"/>
              <w:jc w:val="center"/>
              <w:rPr>
                <w:color w:val="auto"/>
                <w:sz w:val="18"/>
              </w:rPr>
            </w:pPr>
            <w:r>
              <w:rPr>
                <w:color w:val="auto"/>
                <w:sz w:val="18"/>
              </w:rPr>
              <w:t>√</w:t>
            </w:r>
          </w:p>
        </w:tc>
        <w:tc>
          <w:tcPr>
            <w:tcW w:w="487" w:type="dxa"/>
            <w:vMerge w:val="restart"/>
          </w:tcPr>
          <w:p>
            <w:pPr>
              <w:pStyle w:val="9"/>
              <w:rPr>
                <w:rFonts w:ascii="Times New Roman"/>
                <w:color w:val="auto"/>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402" w:type="dxa"/>
            <w:tcBorders>
              <w:top w:val="nil"/>
            </w:tcBorders>
          </w:tcPr>
          <w:p>
            <w:pPr>
              <w:pStyle w:val="9"/>
              <w:rPr>
                <w:rFonts w:ascii="Times New Roman"/>
                <w:color w:val="auto"/>
                <w:sz w:val="18"/>
              </w:rPr>
            </w:pPr>
          </w:p>
        </w:tc>
        <w:tc>
          <w:tcPr>
            <w:tcW w:w="632" w:type="dxa"/>
            <w:tcBorders>
              <w:top w:val="nil"/>
            </w:tcBorders>
          </w:tcPr>
          <w:p>
            <w:pPr>
              <w:pStyle w:val="9"/>
              <w:rPr>
                <w:rFonts w:ascii="Times New Roman"/>
                <w:color w:val="auto"/>
                <w:sz w:val="18"/>
              </w:rPr>
            </w:pPr>
          </w:p>
        </w:tc>
        <w:tc>
          <w:tcPr>
            <w:tcW w:w="2443" w:type="dxa"/>
            <w:tcBorders>
              <w:top w:val="nil"/>
            </w:tcBorders>
          </w:tcPr>
          <w:p>
            <w:pPr>
              <w:pStyle w:val="9"/>
              <w:rPr>
                <w:rFonts w:ascii="Times New Roman"/>
                <w:color w:val="auto"/>
                <w:sz w:val="18"/>
              </w:rPr>
            </w:pPr>
          </w:p>
        </w:tc>
        <w:tc>
          <w:tcPr>
            <w:tcW w:w="1725" w:type="dxa"/>
            <w:tcBorders>
              <w:top w:val="nil"/>
            </w:tcBorders>
          </w:tcPr>
          <w:p>
            <w:pPr>
              <w:pStyle w:val="9"/>
              <w:spacing w:before="14"/>
              <w:ind w:left="108"/>
              <w:rPr>
                <w:color w:val="auto"/>
                <w:sz w:val="18"/>
              </w:rPr>
            </w:pPr>
            <w:r>
              <w:rPr>
                <w:color w:val="auto"/>
                <w:sz w:val="18"/>
              </w:rPr>
              <w:t>7.救济渠道。</w:t>
            </w:r>
          </w:p>
        </w:tc>
        <w:tc>
          <w:tcPr>
            <w:tcW w:w="1695" w:type="dxa"/>
            <w:tcBorders>
              <w:top w:val="nil"/>
            </w:tcBorders>
          </w:tcPr>
          <w:p>
            <w:pPr>
              <w:pStyle w:val="9"/>
              <w:rPr>
                <w:rFonts w:ascii="Times New Roman"/>
                <w:color w:val="auto"/>
                <w:sz w:val="18"/>
              </w:rPr>
            </w:pPr>
          </w:p>
        </w:tc>
        <w:tc>
          <w:tcPr>
            <w:tcW w:w="1680" w:type="dxa"/>
            <w:tcBorders>
              <w:top w:val="nil"/>
            </w:tcBorders>
          </w:tcPr>
          <w:p>
            <w:pPr>
              <w:pStyle w:val="9"/>
              <w:rPr>
                <w:rFonts w:ascii="Times New Roman"/>
                <w:color w:val="auto"/>
                <w:sz w:val="18"/>
              </w:rPr>
            </w:pPr>
          </w:p>
        </w:tc>
        <w:tc>
          <w:tcPr>
            <w:tcW w:w="1275" w:type="dxa"/>
            <w:tcBorders>
              <w:top w:val="nil"/>
            </w:tcBorders>
          </w:tcPr>
          <w:p>
            <w:pPr>
              <w:pStyle w:val="9"/>
              <w:rPr>
                <w:rFonts w:ascii="Times New Roman"/>
                <w:color w:val="auto"/>
                <w:sz w:val="18"/>
              </w:rPr>
            </w:pPr>
          </w:p>
        </w:tc>
        <w:tc>
          <w:tcPr>
            <w:tcW w:w="1622" w:type="dxa"/>
            <w:tcBorders>
              <w:top w:val="nil"/>
            </w:tcBorders>
          </w:tcPr>
          <w:p>
            <w:pPr>
              <w:pStyle w:val="9"/>
              <w:rPr>
                <w:rFonts w:ascii="Times New Roman"/>
                <w:color w:val="auto"/>
                <w:sz w:val="18"/>
              </w:rPr>
            </w:pPr>
          </w:p>
        </w:tc>
        <w:tc>
          <w:tcPr>
            <w:tcW w:w="507" w:type="dxa"/>
            <w:tcBorders>
              <w:top w:val="nil"/>
            </w:tcBorders>
          </w:tcPr>
          <w:p>
            <w:pPr>
              <w:pStyle w:val="9"/>
              <w:rPr>
                <w:rFonts w:ascii="Times New Roman"/>
                <w:color w:val="auto"/>
                <w:sz w:val="18"/>
              </w:rPr>
            </w:pPr>
          </w:p>
        </w:tc>
        <w:tc>
          <w:tcPr>
            <w:tcW w:w="617" w:type="dxa"/>
            <w:vMerge w:val="continue"/>
            <w:tcBorders>
              <w:top w:val="nil"/>
            </w:tcBorders>
          </w:tcPr>
          <w:p>
            <w:pPr>
              <w:rPr>
                <w:color w:val="auto"/>
                <w:sz w:val="2"/>
                <w:szCs w:val="2"/>
              </w:rPr>
            </w:pPr>
          </w:p>
        </w:tc>
        <w:tc>
          <w:tcPr>
            <w:tcW w:w="396" w:type="dxa"/>
            <w:tcBorders>
              <w:top w:val="nil"/>
            </w:tcBorders>
          </w:tcPr>
          <w:p>
            <w:pPr>
              <w:pStyle w:val="9"/>
              <w:rPr>
                <w:rFonts w:ascii="Times New Roman"/>
                <w:color w:val="auto"/>
                <w:sz w:val="18"/>
              </w:rPr>
            </w:pPr>
          </w:p>
        </w:tc>
        <w:tc>
          <w:tcPr>
            <w:tcW w:w="582" w:type="dxa"/>
            <w:vMerge w:val="continue"/>
            <w:tcBorders>
              <w:top w:val="nil"/>
            </w:tcBorders>
          </w:tcPr>
          <w:p>
            <w:pPr>
              <w:rPr>
                <w:color w:val="auto"/>
                <w:sz w:val="2"/>
                <w:szCs w:val="2"/>
              </w:rPr>
            </w:pPr>
          </w:p>
        </w:tc>
        <w:tc>
          <w:tcPr>
            <w:tcW w:w="480" w:type="dxa"/>
            <w:tcBorders>
              <w:top w:val="nil"/>
            </w:tcBorders>
          </w:tcPr>
          <w:p>
            <w:pPr>
              <w:pStyle w:val="9"/>
              <w:rPr>
                <w:rFonts w:ascii="Times New Roman"/>
                <w:color w:val="auto"/>
                <w:sz w:val="18"/>
              </w:rPr>
            </w:pPr>
          </w:p>
        </w:tc>
        <w:tc>
          <w:tcPr>
            <w:tcW w:w="487" w:type="dxa"/>
            <w:vMerge w:val="continue"/>
            <w:tcBorders>
              <w:top w:val="nil"/>
            </w:tcBorders>
          </w:tcPr>
          <w:p>
            <w:pPr>
              <w:rPr>
                <w:color w:val="auto"/>
                <w:sz w:val="2"/>
                <w:szCs w:val="2"/>
              </w:rPr>
            </w:pPr>
          </w:p>
        </w:tc>
      </w:tr>
    </w:tbl>
    <w:p>
      <w:pPr>
        <w:spacing w:after="0"/>
        <w:rPr>
          <w:color w:val="auto"/>
          <w:sz w:val="2"/>
          <w:szCs w:val="2"/>
        </w:rPr>
        <w:sectPr>
          <w:pgSz w:w="16840" w:h="11910" w:orient="landscape"/>
          <w:pgMar w:top="1100" w:right="180" w:bottom="1100" w:left="600" w:header="0" w:footer="912" w:gutter="0"/>
          <w:pgNumType w:fmt="decimal"/>
          <w:cols w:space="720" w:num="1"/>
        </w:sectPr>
      </w:pPr>
    </w:p>
    <w:p>
      <w:pPr>
        <w:pStyle w:val="2"/>
        <w:rPr>
          <w:rFonts w:ascii="Times New Roman"/>
          <w:color w:val="auto"/>
          <w:sz w:val="20"/>
        </w:rPr>
      </w:pPr>
    </w:p>
    <w:p>
      <w:pPr>
        <w:pStyle w:val="2"/>
        <w:rPr>
          <w:rFonts w:ascii="Times New Roman"/>
          <w:color w:val="auto"/>
          <w:sz w:val="20"/>
        </w:rPr>
      </w:pPr>
    </w:p>
    <w:p>
      <w:pPr>
        <w:pStyle w:val="2"/>
        <w:rPr>
          <w:rFonts w:ascii="Times New Roman"/>
          <w:color w:val="auto"/>
          <w:sz w:val="20"/>
        </w:rPr>
      </w:pPr>
    </w:p>
    <w:p>
      <w:pPr>
        <w:pStyle w:val="2"/>
        <w:spacing w:before="4"/>
        <w:rPr>
          <w:rFonts w:ascii="Times New Roman"/>
          <w:color w:val="auto"/>
          <w:sz w:val="16"/>
        </w:rPr>
      </w:pPr>
    </w:p>
    <w:tbl>
      <w:tblPr>
        <w:tblStyle w:val="5"/>
        <w:tblW w:w="0" w:type="auto"/>
        <w:tblInd w:w="6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2"/>
        <w:gridCol w:w="632"/>
        <w:gridCol w:w="1873"/>
        <w:gridCol w:w="1725"/>
        <w:gridCol w:w="2325"/>
        <w:gridCol w:w="1665"/>
        <w:gridCol w:w="1275"/>
        <w:gridCol w:w="1577"/>
        <w:gridCol w:w="507"/>
        <w:gridCol w:w="617"/>
        <w:gridCol w:w="396"/>
        <w:gridCol w:w="582"/>
        <w:gridCol w:w="480"/>
        <w:gridCol w:w="4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402"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109" w:right="100"/>
              <w:rPr>
                <w:rFonts w:hint="eastAsia" w:ascii="黑体" w:eastAsia="黑体"/>
                <w:color w:val="auto"/>
                <w:sz w:val="18"/>
              </w:rPr>
            </w:pPr>
            <w:r>
              <w:rPr>
                <w:rFonts w:hint="eastAsia" w:ascii="黑体" w:eastAsia="黑体"/>
                <w:color w:val="auto"/>
                <w:sz w:val="18"/>
              </w:rPr>
              <w:t>序号</w:t>
            </w:r>
          </w:p>
        </w:tc>
        <w:tc>
          <w:tcPr>
            <w:tcW w:w="2505" w:type="dxa"/>
            <w:gridSpan w:val="2"/>
          </w:tcPr>
          <w:p>
            <w:pPr>
              <w:pStyle w:val="9"/>
              <w:spacing w:before="123"/>
              <w:ind w:left="870" w:right="863"/>
              <w:jc w:val="center"/>
              <w:rPr>
                <w:rFonts w:hint="eastAsia" w:ascii="黑体" w:eastAsia="黑体"/>
                <w:color w:val="auto"/>
                <w:sz w:val="18"/>
              </w:rPr>
            </w:pPr>
            <w:r>
              <w:rPr>
                <w:rFonts w:hint="eastAsia" w:ascii="黑体" w:eastAsia="黑体"/>
                <w:color w:val="auto"/>
                <w:sz w:val="18"/>
              </w:rPr>
              <w:t>公开事项</w:t>
            </w:r>
          </w:p>
        </w:tc>
        <w:tc>
          <w:tcPr>
            <w:tcW w:w="1725" w:type="dxa"/>
            <w:vMerge w:val="restart"/>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6"/>
              </w:rPr>
            </w:pPr>
          </w:p>
          <w:p>
            <w:pPr>
              <w:pStyle w:val="9"/>
              <w:ind w:left="140"/>
              <w:rPr>
                <w:rFonts w:hint="eastAsia" w:ascii="黑体" w:eastAsia="黑体"/>
                <w:color w:val="auto"/>
                <w:sz w:val="18"/>
              </w:rPr>
            </w:pPr>
            <w:r>
              <w:rPr>
                <w:rFonts w:hint="eastAsia" w:ascii="黑体" w:eastAsia="黑体"/>
                <w:color w:val="auto"/>
                <w:sz w:val="18"/>
              </w:rPr>
              <w:t>公开内容（要素）</w:t>
            </w:r>
          </w:p>
        </w:tc>
        <w:tc>
          <w:tcPr>
            <w:tcW w:w="2325"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981" w:right="971"/>
              <w:jc w:val="center"/>
              <w:rPr>
                <w:rFonts w:hint="eastAsia" w:ascii="黑体" w:eastAsia="黑体"/>
                <w:color w:val="auto"/>
                <w:sz w:val="18"/>
              </w:rPr>
            </w:pPr>
            <w:r>
              <w:rPr>
                <w:rFonts w:hint="eastAsia" w:ascii="黑体" w:eastAsia="黑体"/>
                <w:color w:val="auto"/>
                <w:sz w:val="18"/>
              </w:rPr>
              <w:t>公开依据</w:t>
            </w:r>
          </w:p>
        </w:tc>
        <w:tc>
          <w:tcPr>
            <w:tcW w:w="1665"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650" w:right="642"/>
              <w:jc w:val="center"/>
              <w:rPr>
                <w:rFonts w:hint="eastAsia" w:ascii="黑体" w:eastAsia="黑体"/>
                <w:color w:val="auto"/>
                <w:sz w:val="18"/>
              </w:rPr>
            </w:pPr>
            <w:r>
              <w:rPr>
                <w:rFonts w:hint="eastAsia" w:ascii="黑体" w:eastAsia="黑体"/>
                <w:color w:val="auto"/>
                <w:sz w:val="18"/>
              </w:rPr>
              <w:t>公开时限</w:t>
            </w:r>
          </w:p>
        </w:tc>
        <w:tc>
          <w:tcPr>
            <w:tcW w:w="1275"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456" w:right="446"/>
              <w:jc w:val="center"/>
              <w:rPr>
                <w:rFonts w:hint="eastAsia" w:ascii="黑体" w:eastAsia="黑体"/>
                <w:color w:val="auto"/>
                <w:sz w:val="18"/>
              </w:rPr>
            </w:pPr>
            <w:r>
              <w:rPr>
                <w:rFonts w:hint="eastAsia" w:ascii="黑体" w:eastAsia="黑体"/>
                <w:color w:val="auto"/>
                <w:sz w:val="18"/>
              </w:rPr>
              <w:t>公开主体</w:t>
            </w:r>
          </w:p>
        </w:tc>
        <w:tc>
          <w:tcPr>
            <w:tcW w:w="1577"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607" w:right="326" w:hanging="269"/>
              <w:rPr>
                <w:rFonts w:hint="eastAsia" w:ascii="黑体" w:eastAsia="黑体"/>
                <w:color w:val="auto"/>
                <w:sz w:val="18"/>
              </w:rPr>
            </w:pPr>
            <w:r>
              <w:rPr>
                <w:rFonts w:hint="eastAsia" w:ascii="黑体" w:eastAsia="黑体"/>
                <w:color w:val="auto"/>
                <w:sz w:val="18"/>
              </w:rPr>
              <w:t>公开渠道和载体</w:t>
            </w:r>
          </w:p>
        </w:tc>
        <w:tc>
          <w:tcPr>
            <w:tcW w:w="1124" w:type="dxa"/>
            <w:gridSpan w:val="2"/>
          </w:tcPr>
          <w:p>
            <w:pPr>
              <w:pStyle w:val="9"/>
              <w:spacing w:before="123"/>
              <w:ind w:left="201"/>
              <w:rPr>
                <w:rFonts w:hint="eastAsia" w:ascii="黑体" w:eastAsia="黑体"/>
                <w:color w:val="auto"/>
                <w:sz w:val="18"/>
              </w:rPr>
            </w:pPr>
            <w:r>
              <w:rPr>
                <w:rFonts w:hint="eastAsia" w:ascii="黑体" w:eastAsia="黑体"/>
                <w:color w:val="auto"/>
                <w:sz w:val="18"/>
              </w:rPr>
              <w:t>公开对象</w:t>
            </w:r>
          </w:p>
        </w:tc>
        <w:tc>
          <w:tcPr>
            <w:tcW w:w="978" w:type="dxa"/>
            <w:gridSpan w:val="2"/>
          </w:tcPr>
          <w:p>
            <w:pPr>
              <w:pStyle w:val="9"/>
              <w:spacing w:before="123"/>
              <w:ind w:left="128"/>
              <w:rPr>
                <w:rFonts w:hint="eastAsia" w:ascii="黑体" w:eastAsia="黑体"/>
                <w:color w:val="auto"/>
                <w:sz w:val="18"/>
              </w:rPr>
            </w:pPr>
            <w:r>
              <w:rPr>
                <w:rFonts w:hint="eastAsia" w:ascii="黑体" w:eastAsia="黑体"/>
                <w:color w:val="auto"/>
                <w:sz w:val="18"/>
              </w:rPr>
              <w:t>公开方式</w:t>
            </w:r>
          </w:p>
        </w:tc>
        <w:tc>
          <w:tcPr>
            <w:tcW w:w="967" w:type="dxa"/>
            <w:gridSpan w:val="2"/>
          </w:tcPr>
          <w:p>
            <w:pPr>
              <w:pStyle w:val="9"/>
              <w:spacing w:before="123"/>
              <w:ind w:left="122"/>
              <w:rPr>
                <w:rFonts w:hint="eastAsia" w:ascii="黑体" w:eastAsia="黑体"/>
                <w:color w:val="auto"/>
                <w:sz w:val="18"/>
              </w:rPr>
            </w:pPr>
            <w:r>
              <w:rPr>
                <w:rFonts w:hint="eastAsia" w:ascii="黑体" w:eastAsia="黑体"/>
                <w:color w:val="auto"/>
                <w:sz w:val="18"/>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1" w:hRule="atLeast"/>
        </w:trPr>
        <w:tc>
          <w:tcPr>
            <w:tcW w:w="402" w:type="dxa"/>
            <w:vMerge w:val="continue"/>
            <w:tcBorders>
              <w:top w:val="nil"/>
            </w:tcBorders>
          </w:tcPr>
          <w:p>
            <w:pPr>
              <w:rPr>
                <w:color w:val="auto"/>
                <w:sz w:val="2"/>
                <w:szCs w:val="2"/>
              </w:rPr>
            </w:pPr>
          </w:p>
        </w:tc>
        <w:tc>
          <w:tcPr>
            <w:tcW w:w="632" w:type="dxa"/>
          </w:tcPr>
          <w:p>
            <w:pPr>
              <w:pStyle w:val="9"/>
              <w:spacing w:before="3"/>
              <w:rPr>
                <w:rFonts w:ascii="Times New Roman"/>
                <w:color w:val="auto"/>
                <w:sz w:val="17"/>
              </w:rPr>
            </w:pPr>
          </w:p>
          <w:p>
            <w:pPr>
              <w:pStyle w:val="9"/>
              <w:spacing w:line="324" w:lineRule="auto"/>
              <w:ind w:left="135" w:right="124"/>
              <w:rPr>
                <w:rFonts w:hint="eastAsia" w:ascii="黑体" w:eastAsia="黑体"/>
                <w:color w:val="auto"/>
                <w:sz w:val="18"/>
              </w:rPr>
            </w:pPr>
            <w:r>
              <w:rPr>
                <w:rFonts w:hint="eastAsia" w:ascii="黑体" w:eastAsia="黑体"/>
                <w:color w:val="auto"/>
                <w:sz w:val="18"/>
              </w:rPr>
              <w:t>一级事项</w:t>
            </w:r>
          </w:p>
        </w:tc>
        <w:tc>
          <w:tcPr>
            <w:tcW w:w="1873" w:type="dxa"/>
          </w:tcPr>
          <w:p>
            <w:pPr>
              <w:pStyle w:val="9"/>
              <w:spacing w:before="3"/>
              <w:rPr>
                <w:rFonts w:ascii="Times New Roman"/>
                <w:color w:val="auto"/>
                <w:sz w:val="17"/>
              </w:rPr>
            </w:pPr>
          </w:p>
          <w:p>
            <w:pPr>
              <w:pStyle w:val="9"/>
              <w:spacing w:line="324" w:lineRule="auto"/>
              <w:ind w:left="755" w:right="745"/>
              <w:jc w:val="center"/>
              <w:rPr>
                <w:rFonts w:hint="eastAsia" w:ascii="黑体" w:eastAsia="黑体"/>
                <w:color w:val="auto"/>
                <w:sz w:val="18"/>
              </w:rPr>
            </w:pPr>
            <w:r>
              <w:rPr>
                <w:rFonts w:hint="eastAsia" w:ascii="黑体" w:eastAsia="黑体"/>
                <w:color w:val="auto"/>
                <w:sz w:val="18"/>
              </w:rPr>
              <w:t>二级事项</w:t>
            </w:r>
          </w:p>
        </w:tc>
        <w:tc>
          <w:tcPr>
            <w:tcW w:w="1725" w:type="dxa"/>
            <w:vMerge w:val="continue"/>
            <w:tcBorders>
              <w:top w:val="nil"/>
            </w:tcBorders>
          </w:tcPr>
          <w:p>
            <w:pPr>
              <w:rPr>
                <w:color w:val="auto"/>
                <w:sz w:val="2"/>
                <w:szCs w:val="2"/>
              </w:rPr>
            </w:pPr>
          </w:p>
        </w:tc>
        <w:tc>
          <w:tcPr>
            <w:tcW w:w="2325" w:type="dxa"/>
            <w:vMerge w:val="continue"/>
            <w:tcBorders>
              <w:top w:val="nil"/>
            </w:tcBorders>
          </w:tcPr>
          <w:p>
            <w:pPr>
              <w:rPr>
                <w:color w:val="auto"/>
                <w:sz w:val="2"/>
                <w:szCs w:val="2"/>
              </w:rPr>
            </w:pPr>
          </w:p>
        </w:tc>
        <w:tc>
          <w:tcPr>
            <w:tcW w:w="1665"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1577" w:type="dxa"/>
            <w:vMerge w:val="continue"/>
            <w:tcBorders>
              <w:top w:val="nil"/>
            </w:tcBorders>
          </w:tcPr>
          <w:p>
            <w:pPr>
              <w:rPr>
                <w:color w:val="auto"/>
                <w:sz w:val="2"/>
                <w:szCs w:val="2"/>
              </w:rPr>
            </w:pPr>
          </w:p>
        </w:tc>
        <w:tc>
          <w:tcPr>
            <w:tcW w:w="507" w:type="dxa"/>
          </w:tcPr>
          <w:p>
            <w:pPr>
              <w:pStyle w:val="9"/>
              <w:spacing w:before="43" w:line="324" w:lineRule="auto"/>
              <w:ind w:left="163" w:right="151"/>
              <w:rPr>
                <w:rFonts w:hint="eastAsia" w:ascii="黑体" w:eastAsia="黑体"/>
                <w:color w:val="auto"/>
                <w:sz w:val="18"/>
              </w:rPr>
            </w:pPr>
            <w:r>
              <w:rPr>
                <w:rFonts w:hint="eastAsia" w:ascii="黑体" w:eastAsia="黑体"/>
                <w:color w:val="auto"/>
                <w:sz w:val="18"/>
              </w:rPr>
              <w:t>全社</w:t>
            </w:r>
          </w:p>
          <w:p>
            <w:pPr>
              <w:pStyle w:val="9"/>
              <w:spacing w:before="1"/>
              <w:ind w:left="163"/>
              <w:rPr>
                <w:rFonts w:hint="eastAsia" w:ascii="黑体" w:eastAsia="黑体"/>
                <w:color w:val="auto"/>
                <w:sz w:val="18"/>
              </w:rPr>
            </w:pPr>
            <w:r>
              <w:rPr>
                <w:rFonts w:hint="eastAsia" w:ascii="黑体" w:eastAsia="黑体"/>
                <w:color w:val="auto"/>
                <w:sz w:val="18"/>
              </w:rPr>
              <w:t>会</w:t>
            </w:r>
          </w:p>
        </w:tc>
        <w:tc>
          <w:tcPr>
            <w:tcW w:w="617" w:type="dxa"/>
          </w:tcPr>
          <w:p>
            <w:pPr>
              <w:pStyle w:val="9"/>
              <w:spacing w:before="3"/>
              <w:rPr>
                <w:rFonts w:ascii="Times New Roman"/>
                <w:color w:val="auto"/>
                <w:sz w:val="17"/>
              </w:rPr>
            </w:pPr>
          </w:p>
          <w:p>
            <w:pPr>
              <w:pStyle w:val="9"/>
              <w:spacing w:line="324" w:lineRule="auto"/>
              <w:ind w:left="126" w:right="118"/>
              <w:rPr>
                <w:rFonts w:hint="eastAsia" w:ascii="黑体" w:eastAsia="黑体"/>
                <w:color w:val="auto"/>
                <w:sz w:val="18"/>
              </w:rPr>
            </w:pPr>
            <w:r>
              <w:rPr>
                <w:rFonts w:hint="eastAsia" w:ascii="黑体" w:eastAsia="黑体"/>
                <w:color w:val="auto"/>
                <w:sz w:val="18"/>
              </w:rPr>
              <w:t>特定群体</w:t>
            </w:r>
          </w:p>
        </w:tc>
        <w:tc>
          <w:tcPr>
            <w:tcW w:w="396" w:type="dxa"/>
          </w:tcPr>
          <w:p>
            <w:pPr>
              <w:pStyle w:val="9"/>
              <w:spacing w:before="3"/>
              <w:rPr>
                <w:rFonts w:ascii="Times New Roman"/>
                <w:color w:val="auto"/>
                <w:sz w:val="17"/>
              </w:rPr>
            </w:pPr>
          </w:p>
          <w:p>
            <w:pPr>
              <w:pStyle w:val="9"/>
              <w:spacing w:line="324" w:lineRule="auto"/>
              <w:ind w:left="107" w:right="96"/>
              <w:rPr>
                <w:rFonts w:hint="eastAsia" w:ascii="黑体" w:eastAsia="黑体"/>
                <w:color w:val="auto"/>
                <w:sz w:val="18"/>
              </w:rPr>
            </w:pPr>
            <w:r>
              <w:rPr>
                <w:rFonts w:hint="eastAsia" w:ascii="黑体" w:eastAsia="黑体"/>
                <w:color w:val="auto"/>
                <w:sz w:val="18"/>
              </w:rPr>
              <w:t>主动</w:t>
            </w:r>
          </w:p>
        </w:tc>
        <w:tc>
          <w:tcPr>
            <w:tcW w:w="582" w:type="dxa"/>
          </w:tcPr>
          <w:p>
            <w:pPr>
              <w:pStyle w:val="9"/>
              <w:spacing w:before="3"/>
              <w:rPr>
                <w:rFonts w:ascii="Times New Roman"/>
                <w:color w:val="auto"/>
                <w:sz w:val="17"/>
              </w:rPr>
            </w:pPr>
          </w:p>
          <w:p>
            <w:pPr>
              <w:pStyle w:val="9"/>
              <w:spacing w:line="324" w:lineRule="auto"/>
              <w:ind w:left="200" w:right="100" w:hanging="92"/>
              <w:rPr>
                <w:rFonts w:hint="eastAsia" w:ascii="黑体" w:eastAsia="黑体"/>
                <w:color w:val="auto"/>
                <w:sz w:val="18"/>
              </w:rPr>
            </w:pPr>
            <w:r>
              <w:rPr>
                <w:rFonts w:hint="eastAsia" w:ascii="黑体" w:eastAsia="黑体"/>
                <w:color w:val="auto"/>
                <w:sz w:val="18"/>
              </w:rPr>
              <w:t>依申请</w:t>
            </w:r>
          </w:p>
        </w:tc>
        <w:tc>
          <w:tcPr>
            <w:tcW w:w="480" w:type="dxa"/>
          </w:tcPr>
          <w:p>
            <w:pPr>
              <w:pStyle w:val="9"/>
              <w:spacing w:before="3"/>
              <w:rPr>
                <w:rFonts w:ascii="Times New Roman"/>
                <w:color w:val="auto"/>
                <w:sz w:val="17"/>
              </w:rPr>
            </w:pPr>
          </w:p>
          <w:p>
            <w:pPr>
              <w:pStyle w:val="9"/>
              <w:spacing w:line="324" w:lineRule="auto"/>
              <w:ind w:left="149" w:right="138"/>
              <w:rPr>
                <w:rFonts w:hint="eastAsia" w:ascii="黑体" w:eastAsia="黑体"/>
                <w:color w:val="auto"/>
                <w:sz w:val="18"/>
              </w:rPr>
            </w:pPr>
            <w:r>
              <w:rPr>
                <w:rFonts w:hint="eastAsia" w:ascii="黑体" w:eastAsia="黑体"/>
                <w:color w:val="auto"/>
                <w:sz w:val="18"/>
              </w:rPr>
              <w:t>县级</w:t>
            </w:r>
          </w:p>
        </w:tc>
        <w:tc>
          <w:tcPr>
            <w:tcW w:w="487" w:type="dxa"/>
          </w:tcPr>
          <w:p>
            <w:pPr>
              <w:pStyle w:val="9"/>
              <w:spacing w:before="3"/>
              <w:rPr>
                <w:rFonts w:ascii="Times New Roman"/>
                <w:color w:val="auto"/>
                <w:sz w:val="17"/>
              </w:rPr>
            </w:pPr>
          </w:p>
          <w:p>
            <w:pPr>
              <w:pStyle w:val="9"/>
              <w:spacing w:line="324" w:lineRule="auto"/>
              <w:ind w:left="151" w:right="143"/>
              <w:rPr>
                <w:rFonts w:hint="eastAsia" w:ascii="黑体" w:eastAsia="黑体"/>
                <w:color w:val="auto"/>
                <w:sz w:val="18"/>
              </w:rPr>
            </w:pPr>
            <w:r>
              <w:rPr>
                <w:rFonts w:hint="eastAsia" w:ascii="黑体" w:eastAsia="黑体"/>
                <w:color w:val="auto"/>
                <w:sz w:val="18"/>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0" w:hRule="atLeast"/>
        </w:trPr>
        <w:tc>
          <w:tcPr>
            <w:tcW w:w="402"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25"/>
              </w:rPr>
            </w:pPr>
          </w:p>
          <w:p>
            <w:pPr>
              <w:pStyle w:val="9"/>
              <w:ind w:left="90" w:right="81"/>
              <w:jc w:val="center"/>
              <w:rPr>
                <w:color w:val="auto"/>
                <w:sz w:val="18"/>
              </w:rPr>
            </w:pPr>
            <w:r>
              <w:rPr>
                <w:color w:val="auto"/>
                <w:sz w:val="18"/>
              </w:rPr>
              <w:t>49</w:t>
            </w:r>
          </w:p>
        </w:tc>
        <w:tc>
          <w:tcPr>
            <w:tcW w:w="632"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5"/>
              <w:rPr>
                <w:rFonts w:ascii="Times New Roman"/>
                <w:color w:val="auto"/>
                <w:sz w:val="20"/>
              </w:rPr>
            </w:pPr>
          </w:p>
          <w:p>
            <w:pPr>
              <w:pStyle w:val="9"/>
              <w:spacing w:line="324" w:lineRule="auto"/>
              <w:ind w:left="135" w:right="124"/>
              <w:jc w:val="both"/>
              <w:rPr>
                <w:color w:val="auto"/>
                <w:sz w:val="18"/>
              </w:rPr>
            </w:pPr>
            <w:r>
              <w:rPr>
                <w:color w:val="auto"/>
                <w:sz w:val="18"/>
              </w:rPr>
              <w:t>城乡规划管理</w:t>
            </w:r>
          </w:p>
        </w:tc>
        <w:tc>
          <w:tcPr>
            <w:tcW w:w="1873"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6"/>
              </w:rPr>
            </w:pPr>
          </w:p>
          <w:p>
            <w:pPr>
              <w:pStyle w:val="9"/>
              <w:spacing w:line="324" w:lineRule="auto"/>
              <w:ind w:left="124" w:right="116"/>
              <w:jc w:val="center"/>
              <w:rPr>
                <w:color w:val="auto"/>
                <w:sz w:val="18"/>
              </w:rPr>
            </w:pPr>
            <w:r>
              <w:rPr>
                <w:color w:val="auto"/>
                <w:sz w:val="18"/>
              </w:rPr>
              <w:t>未经批准进行临时建设行为的处罚（城市规划区内）</w:t>
            </w:r>
          </w:p>
        </w:tc>
        <w:tc>
          <w:tcPr>
            <w:tcW w:w="1725" w:type="dxa"/>
          </w:tcPr>
          <w:p>
            <w:pPr>
              <w:pStyle w:val="9"/>
              <w:numPr>
                <w:ilvl w:val="0"/>
                <w:numId w:val="69"/>
              </w:numPr>
              <w:tabs>
                <w:tab w:val="left" w:pos="290"/>
              </w:tabs>
              <w:spacing w:before="13" w:after="0" w:line="249" w:lineRule="auto"/>
              <w:ind w:left="106" w:right="166" w:firstLine="0"/>
              <w:jc w:val="both"/>
              <w:rPr>
                <w:color w:val="auto"/>
                <w:sz w:val="18"/>
              </w:rPr>
            </w:pPr>
            <w:r>
              <w:rPr>
                <w:color w:val="auto"/>
                <w:spacing w:val="-3"/>
                <w:sz w:val="18"/>
              </w:rPr>
              <w:t>机构职能、权责清单、执法人员名</w:t>
            </w:r>
            <w:r>
              <w:rPr>
                <w:color w:val="auto"/>
                <w:sz w:val="18"/>
              </w:rPr>
              <w:t>单；</w:t>
            </w:r>
          </w:p>
          <w:p>
            <w:pPr>
              <w:pStyle w:val="9"/>
              <w:numPr>
                <w:ilvl w:val="0"/>
                <w:numId w:val="69"/>
              </w:numPr>
              <w:tabs>
                <w:tab w:val="left" w:pos="290"/>
              </w:tabs>
              <w:spacing w:before="1" w:after="0" w:line="249" w:lineRule="auto"/>
              <w:ind w:left="106" w:right="166" w:firstLine="0"/>
              <w:jc w:val="left"/>
              <w:rPr>
                <w:color w:val="auto"/>
                <w:sz w:val="18"/>
              </w:rPr>
            </w:pPr>
            <w:r>
              <w:rPr>
                <w:color w:val="auto"/>
                <w:spacing w:val="-3"/>
                <w:sz w:val="18"/>
              </w:rPr>
              <w:t>执法程序或行政</w:t>
            </w:r>
            <w:r>
              <w:rPr>
                <w:color w:val="auto"/>
                <w:sz w:val="18"/>
              </w:rPr>
              <w:t>强制流程图；</w:t>
            </w:r>
          </w:p>
          <w:p>
            <w:pPr>
              <w:pStyle w:val="9"/>
              <w:numPr>
                <w:ilvl w:val="0"/>
                <w:numId w:val="69"/>
              </w:numPr>
              <w:tabs>
                <w:tab w:val="left" w:pos="290"/>
              </w:tabs>
              <w:spacing w:before="0" w:after="0" w:line="240" w:lineRule="auto"/>
              <w:ind w:left="289" w:right="0" w:hanging="184"/>
              <w:jc w:val="left"/>
              <w:rPr>
                <w:color w:val="auto"/>
                <w:sz w:val="18"/>
              </w:rPr>
            </w:pPr>
            <w:r>
              <w:rPr>
                <w:color w:val="auto"/>
                <w:sz w:val="18"/>
              </w:rPr>
              <w:t>执法依据；</w:t>
            </w:r>
          </w:p>
          <w:p>
            <w:pPr>
              <w:pStyle w:val="9"/>
              <w:numPr>
                <w:ilvl w:val="0"/>
                <w:numId w:val="69"/>
              </w:numPr>
              <w:tabs>
                <w:tab w:val="left" w:pos="290"/>
              </w:tabs>
              <w:spacing w:before="9" w:after="0" w:line="249" w:lineRule="auto"/>
              <w:ind w:left="106" w:right="166" w:firstLine="0"/>
              <w:jc w:val="left"/>
              <w:rPr>
                <w:color w:val="auto"/>
                <w:sz w:val="18"/>
              </w:rPr>
            </w:pPr>
            <w:r>
              <w:rPr>
                <w:color w:val="auto"/>
                <w:spacing w:val="-3"/>
                <w:sz w:val="18"/>
              </w:rPr>
              <w:t>行政处罚自由裁</w:t>
            </w:r>
            <w:r>
              <w:rPr>
                <w:color w:val="auto"/>
                <w:sz w:val="18"/>
              </w:rPr>
              <w:t>量基准；</w:t>
            </w:r>
          </w:p>
          <w:p>
            <w:pPr>
              <w:pStyle w:val="9"/>
              <w:numPr>
                <w:ilvl w:val="0"/>
                <w:numId w:val="69"/>
              </w:numPr>
              <w:tabs>
                <w:tab w:val="left" w:pos="290"/>
              </w:tabs>
              <w:spacing w:before="1" w:after="0" w:line="249" w:lineRule="auto"/>
              <w:ind w:left="106" w:right="166" w:firstLine="0"/>
              <w:jc w:val="left"/>
              <w:rPr>
                <w:color w:val="auto"/>
                <w:sz w:val="18"/>
              </w:rPr>
            </w:pPr>
            <w:r>
              <w:rPr>
                <w:color w:val="auto"/>
                <w:spacing w:val="-3"/>
                <w:sz w:val="18"/>
              </w:rPr>
              <w:t>咨询、监督投诉</w:t>
            </w:r>
            <w:r>
              <w:rPr>
                <w:color w:val="auto"/>
                <w:sz w:val="18"/>
              </w:rPr>
              <w:t>方式；</w:t>
            </w:r>
          </w:p>
          <w:p>
            <w:pPr>
              <w:pStyle w:val="9"/>
              <w:numPr>
                <w:ilvl w:val="0"/>
                <w:numId w:val="69"/>
              </w:numPr>
              <w:tabs>
                <w:tab w:val="left" w:pos="290"/>
              </w:tabs>
              <w:spacing w:before="0" w:after="0" w:line="240" w:lineRule="auto"/>
              <w:ind w:left="289" w:right="0" w:hanging="184"/>
              <w:jc w:val="left"/>
              <w:rPr>
                <w:color w:val="auto"/>
                <w:sz w:val="18"/>
              </w:rPr>
            </w:pPr>
            <w:r>
              <w:rPr>
                <w:color w:val="auto"/>
                <w:sz w:val="18"/>
              </w:rPr>
              <w:t>处罚决定；</w:t>
            </w:r>
          </w:p>
          <w:p>
            <w:pPr>
              <w:pStyle w:val="9"/>
              <w:numPr>
                <w:ilvl w:val="0"/>
                <w:numId w:val="69"/>
              </w:numPr>
              <w:tabs>
                <w:tab w:val="left" w:pos="290"/>
              </w:tabs>
              <w:spacing w:before="9" w:after="0" w:line="206" w:lineRule="exact"/>
              <w:ind w:left="289" w:right="0" w:hanging="184"/>
              <w:jc w:val="left"/>
              <w:rPr>
                <w:color w:val="auto"/>
                <w:sz w:val="18"/>
              </w:rPr>
            </w:pPr>
            <w:r>
              <w:rPr>
                <w:color w:val="auto"/>
                <w:sz w:val="18"/>
              </w:rPr>
              <w:t>救济渠道。</w:t>
            </w:r>
          </w:p>
        </w:tc>
        <w:tc>
          <w:tcPr>
            <w:tcW w:w="2325"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33" w:line="324" w:lineRule="auto"/>
              <w:ind w:left="441" w:right="160" w:hanging="269"/>
              <w:rPr>
                <w:color w:val="auto"/>
                <w:sz w:val="18"/>
              </w:rPr>
            </w:pPr>
            <w:r>
              <w:rPr>
                <w:color w:val="auto"/>
                <w:sz w:val="18"/>
              </w:rPr>
              <w:t>《中华人民共和国城乡规划法》第六十六条</w:t>
            </w:r>
          </w:p>
        </w:tc>
        <w:tc>
          <w:tcPr>
            <w:tcW w:w="1665" w:type="dxa"/>
          </w:tcPr>
          <w:p>
            <w:pPr>
              <w:pStyle w:val="9"/>
              <w:rPr>
                <w:rFonts w:ascii="Times New Roman"/>
                <w:color w:val="auto"/>
                <w:sz w:val="18"/>
              </w:rPr>
            </w:pPr>
          </w:p>
          <w:p>
            <w:pPr>
              <w:pStyle w:val="9"/>
              <w:rPr>
                <w:rFonts w:ascii="Times New Roman"/>
                <w:color w:val="auto"/>
                <w:sz w:val="18"/>
              </w:rPr>
            </w:pPr>
          </w:p>
          <w:p>
            <w:pPr>
              <w:pStyle w:val="9"/>
              <w:spacing w:before="130" w:line="324" w:lineRule="auto"/>
              <w:ind w:left="110" w:right="102"/>
              <w:jc w:val="center"/>
              <w:rPr>
                <w:color w:val="auto"/>
                <w:sz w:val="18"/>
              </w:rPr>
            </w:pPr>
            <w:r>
              <w:rPr>
                <w:color w:val="auto"/>
                <w:spacing w:val="-3"/>
                <w:sz w:val="18"/>
              </w:rPr>
              <w:t>执法决定信息在决</w:t>
            </w:r>
            <w:r>
              <w:rPr>
                <w:color w:val="auto"/>
                <w:spacing w:val="-7"/>
                <w:sz w:val="18"/>
              </w:rPr>
              <w:t xml:space="preserve">定作出之日起 </w:t>
            </w:r>
            <w:r>
              <w:rPr>
                <w:color w:val="auto"/>
                <w:sz w:val="18"/>
              </w:rPr>
              <w:t>7</w:t>
            </w:r>
            <w:r>
              <w:rPr>
                <w:color w:val="auto"/>
                <w:spacing w:val="-31"/>
                <w:sz w:val="18"/>
              </w:rPr>
              <w:t xml:space="preserve"> 个</w:t>
            </w:r>
            <w:r>
              <w:rPr>
                <w:color w:val="auto"/>
                <w:spacing w:val="-3"/>
                <w:sz w:val="18"/>
              </w:rPr>
              <w:t>工作日内公开，其他相关信息形成或</w:t>
            </w:r>
            <w:r>
              <w:rPr>
                <w:color w:val="auto"/>
                <w:spacing w:val="-8"/>
                <w:sz w:val="18"/>
              </w:rPr>
              <w:t xml:space="preserve">变更之日起 </w:t>
            </w:r>
            <w:r>
              <w:rPr>
                <w:color w:val="auto"/>
                <w:sz w:val="18"/>
              </w:rPr>
              <w:t>20</w:t>
            </w:r>
            <w:r>
              <w:rPr>
                <w:color w:val="auto"/>
                <w:spacing w:val="-23"/>
                <w:sz w:val="18"/>
              </w:rPr>
              <w:t xml:space="preserve"> 个工作日内公开</w:t>
            </w:r>
          </w:p>
        </w:tc>
        <w:tc>
          <w:tcPr>
            <w:tcW w:w="1275"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33" w:line="324" w:lineRule="auto"/>
              <w:ind w:left="185" w:right="177"/>
              <w:rPr>
                <w:rFonts w:hint="eastAsia" w:eastAsia="仿宋"/>
                <w:color w:val="auto"/>
                <w:sz w:val="18"/>
                <w:lang w:eastAsia="zh-CN"/>
              </w:rPr>
            </w:pPr>
            <w:r>
              <w:rPr>
                <w:rFonts w:hint="eastAsia"/>
                <w:color w:val="auto"/>
                <w:sz w:val="18"/>
                <w:lang w:eastAsia="zh-CN"/>
              </w:rPr>
              <w:t>新县城市管理局</w:t>
            </w:r>
          </w:p>
        </w:tc>
        <w:tc>
          <w:tcPr>
            <w:tcW w:w="1577" w:type="dxa"/>
            <w:vAlign w:val="top"/>
          </w:tcPr>
          <w:p>
            <w:pPr>
              <w:pStyle w:val="9"/>
              <w:jc w:val="left"/>
              <w:rPr>
                <w:rFonts w:ascii="宋体"/>
                <w:b/>
                <w:color w:val="auto"/>
                <w:sz w:val="18"/>
              </w:rPr>
            </w:pPr>
          </w:p>
          <w:p>
            <w:pPr>
              <w:pStyle w:val="9"/>
              <w:jc w:val="left"/>
              <w:rPr>
                <w:rFonts w:ascii="宋体"/>
                <w:b/>
                <w:color w:val="auto"/>
                <w:sz w:val="18"/>
              </w:rPr>
            </w:pPr>
          </w:p>
          <w:p>
            <w:pPr>
              <w:pStyle w:val="9"/>
              <w:jc w:val="left"/>
              <w:rPr>
                <w:rFonts w:ascii="宋体"/>
                <w:b/>
                <w:color w:val="auto"/>
                <w:sz w:val="18"/>
              </w:rPr>
            </w:pPr>
          </w:p>
          <w:p>
            <w:pPr>
              <w:pStyle w:val="9"/>
              <w:spacing w:before="9"/>
              <w:jc w:val="left"/>
              <w:rPr>
                <w:rFonts w:ascii="宋体"/>
                <w:b/>
                <w:color w:val="auto"/>
                <w:sz w:val="15"/>
              </w:rPr>
            </w:pPr>
          </w:p>
          <w:p>
            <w:pPr>
              <w:pStyle w:val="9"/>
              <w:numPr>
                <w:ilvl w:val="0"/>
                <w:numId w:val="4"/>
              </w:numPr>
              <w:tabs>
                <w:tab w:val="left" w:pos="290"/>
              </w:tabs>
              <w:spacing w:before="1" w:after="0" w:line="240" w:lineRule="auto"/>
              <w:ind w:left="289" w:right="0" w:hanging="182"/>
              <w:jc w:val="left"/>
              <w:rPr>
                <w:color w:val="auto"/>
                <w:sz w:val="18"/>
              </w:rPr>
            </w:pPr>
            <w:r>
              <w:rPr>
                <w:color w:val="auto"/>
                <w:sz w:val="18"/>
              </w:rPr>
              <w:t>政府网站</w:t>
            </w:r>
          </w:p>
          <w:p>
            <w:pPr>
              <w:pStyle w:val="9"/>
              <w:numPr>
                <w:ilvl w:val="0"/>
                <w:numId w:val="4"/>
              </w:numPr>
              <w:tabs>
                <w:tab w:val="left" w:pos="290"/>
              </w:tabs>
              <w:spacing w:before="1" w:after="0" w:line="240" w:lineRule="auto"/>
              <w:ind w:left="289" w:right="0" w:hanging="182"/>
              <w:jc w:val="left"/>
              <w:rPr>
                <w:color w:val="auto"/>
                <w:sz w:val="18"/>
              </w:rPr>
            </w:pPr>
            <w:r>
              <w:rPr>
                <w:color w:val="auto"/>
                <w:sz w:val="18"/>
              </w:rPr>
              <w:t>政务服务中心</w:t>
            </w:r>
          </w:p>
          <w:p>
            <w:pPr>
              <w:pStyle w:val="9"/>
              <w:numPr>
                <w:ilvl w:val="0"/>
                <w:numId w:val="4"/>
              </w:numPr>
              <w:tabs>
                <w:tab w:val="left" w:pos="290"/>
              </w:tabs>
              <w:spacing w:before="1" w:after="0" w:line="240" w:lineRule="auto"/>
              <w:ind w:left="289" w:leftChars="0" w:right="0" w:rightChars="0" w:hanging="182" w:firstLineChars="0"/>
              <w:jc w:val="left"/>
              <w:rPr>
                <w:rFonts w:ascii="仿宋" w:hAnsi="仿宋" w:eastAsia="仿宋" w:cs="仿宋"/>
                <w:color w:val="auto"/>
                <w:sz w:val="18"/>
                <w:szCs w:val="22"/>
                <w:lang w:val="zh-CN" w:eastAsia="zh-CN" w:bidi="zh-CN"/>
              </w:rPr>
            </w:pPr>
            <w:r>
              <w:rPr>
                <w:rFonts w:hint="eastAsia"/>
                <w:color w:val="auto"/>
                <w:spacing w:val="-3"/>
                <w:sz w:val="18"/>
                <w:lang w:eastAsia="zh-CN"/>
              </w:rPr>
              <w:t>新县城市管理局</w:t>
            </w:r>
          </w:p>
        </w:tc>
        <w:tc>
          <w:tcPr>
            <w:tcW w:w="507"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25"/>
              </w:rPr>
            </w:pPr>
          </w:p>
          <w:p>
            <w:pPr>
              <w:pStyle w:val="9"/>
              <w:ind w:right="151"/>
              <w:jc w:val="right"/>
              <w:rPr>
                <w:color w:val="auto"/>
                <w:sz w:val="18"/>
              </w:rPr>
            </w:pPr>
            <w:r>
              <w:rPr>
                <w:color w:val="auto"/>
                <w:sz w:val="18"/>
              </w:rPr>
              <w:t>√</w:t>
            </w:r>
          </w:p>
        </w:tc>
        <w:tc>
          <w:tcPr>
            <w:tcW w:w="617" w:type="dxa"/>
          </w:tcPr>
          <w:p>
            <w:pPr>
              <w:pStyle w:val="9"/>
              <w:rPr>
                <w:rFonts w:ascii="Times New Roman"/>
                <w:color w:val="auto"/>
                <w:sz w:val="18"/>
              </w:rPr>
            </w:pPr>
          </w:p>
        </w:tc>
        <w:tc>
          <w:tcPr>
            <w:tcW w:w="396"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25"/>
              </w:rPr>
            </w:pPr>
          </w:p>
          <w:p>
            <w:pPr>
              <w:pStyle w:val="9"/>
              <w:ind w:left="8"/>
              <w:jc w:val="center"/>
              <w:rPr>
                <w:color w:val="auto"/>
                <w:sz w:val="18"/>
              </w:rPr>
            </w:pPr>
            <w:r>
              <w:rPr>
                <w:color w:val="auto"/>
                <w:sz w:val="18"/>
              </w:rPr>
              <w:t>√</w:t>
            </w:r>
          </w:p>
        </w:tc>
        <w:tc>
          <w:tcPr>
            <w:tcW w:w="582" w:type="dxa"/>
          </w:tcPr>
          <w:p>
            <w:pPr>
              <w:pStyle w:val="9"/>
              <w:rPr>
                <w:rFonts w:ascii="Times New Roman"/>
                <w:color w:val="auto"/>
                <w:sz w:val="18"/>
              </w:rPr>
            </w:pPr>
          </w:p>
        </w:tc>
        <w:tc>
          <w:tcPr>
            <w:tcW w:w="480"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25"/>
              </w:rPr>
            </w:pPr>
          </w:p>
          <w:p>
            <w:pPr>
              <w:pStyle w:val="9"/>
              <w:ind w:left="8"/>
              <w:jc w:val="center"/>
              <w:rPr>
                <w:color w:val="auto"/>
                <w:sz w:val="18"/>
              </w:rPr>
            </w:pPr>
            <w:r>
              <w:rPr>
                <w:color w:val="auto"/>
                <w:sz w:val="18"/>
              </w:rPr>
              <w:t>√</w:t>
            </w:r>
          </w:p>
        </w:tc>
        <w:tc>
          <w:tcPr>
            <w:tcW w:w="487" w:type="dxa"/>
          </w:tcPr>
          <w:p>
            <w:pPr>
              <w:pStyle w:val="9"/>
              <w:rPr>
                <w:rFonts w:ascii="Times New Roman"/>
                <w:color w:val="auto"/>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7" w:hRule="atLeast"/>
        </w:trPr>
        <w:tc>
          <w:tcPr>
            <w:tcW w:w="402"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left="90" w:right="81"/>
              <w:jc w:val="center"/>
              <w:rPr>
                <w:color w:val="auto"/>
                <w:sz w:val="18"/>
              </w:rPr>
            </w:pPr>
            <w:r>
              <w:rPr>
                <w:color w:val="auto"/>
                <w:sz w:val="18"/>
              </w:rPr>
              <w:t>50</w:t>
            </w:r>
          </w:p>
        </w:tc>
        <w:tc>
          <w:tcPr>
            <w:tcW w:w="632"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3"/>
              <w:rPr>
                <w:rFonts w:ascii="Times New Roman"/>
                <w:color w:val="auto"/>
                <w:sz w:val="19"/>
              </w:rPr>
            </w:pPr>
          </w:p>
          <w:p>
            <w:pPr>
              <w:pStyle w:val="9"/>
              <w:spacing w:line="324" w:lineRule="auto"/>
              <w:ind w:left="135" w:right="124"/>
              <w:jc w:val="both"/>
              <w:rPr>
                <w:color w:val="auto"/>
                <w:sz w:val="18"/>
              </w:rPr>
            </w:pPr>
            <w:r>
              <w:rPr>
                <w:color w:val="auto"/>
                <w:sz w:val="18"/>
              </w:rPr>
              <w:t>城乡规划管理</w:t>
            </w:r>
          </w:p>
        </w:tc>
        <w:tc>
          <w:tcPr>
            <w:tcW w:w="1873"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3"/>
              <w:rPr>
                <w:rFonts w:ascii="Times New Roman"/>
                <w:color w:val="auto"/>
                <w:sz w:val="19"/>
              </w:rPr>
            </w:pPr>
          </w:p>
          <w:p>
            <w:pPr>
              <w:pStyle w:val="9"/>
              <w:spacing w:line="324" w:lineRule="auto"/>
              <w:ind w:left="124" w:right="116"/>
              <w:rPr>
                <w:color w:val="auto"/>
                <w:sz w:val="18"/>
              </w:rPr>
            </w:pPr>
            <w:r>
              <w:rPr>
                <w:color w:val="auto"/>
                <w:spacing w:val="-2"/>
                <w:sz w:val="18"/>
              </w:rPr>
              <w:t>未按照批准内容进行临时建设行为的处罚</w:t>
            </w:r>
          </w:p>
          <w:p>
            <w:pPr>
              <w:pStyle w:val="9"/>
              <w:spacing w:before="2"/>
              <w:ind w:left="215"/>
              <w:rPr>
                <w:color w:val="auto"/>
                <w:sz w:val="18"/>
              </w:rPr>
            </w:pPr>
            <w:r>
              <w:rPr>
                <w:color w:val="auto"/>
                <w:sz w:val="18"/>
              </w:rPr>
              <w:t>（城市规划区内）</w:t>
            </w:r>
          </w:p>
        </w:tc>
        <w:tc>
          <w:tcPr>
            <w:tcW w:w="1725" w:type="dxa"/>
            <w:tcBorders>
              <w:bottom w:val="nil"/>
            </w:tcBorders>
          </w:tcPr>
          <w:p>
            <w:pPr>
              <w:pStyle w:val="9"/>
              <w:numPr>
                <w:ilvl w:val="0"/>
                <w:numId w:val="70"/>
              </w:numPr>
              <w:tabs>
                <w:tab w:val="left" w:pos="290"/>
              </w:tabs>
              <w:spacing w:before="13" w:after="0" w:line="249" w:lineRule="auto"/>
              <w:ind w:left="106" w:right="166" w:firstLine="0"/>
              <w:jc w:val="both"/>
              <w:rPr>
                <w:color w:val="auto"/>
                <w:sz w:val="18"/>
              </w:rPr>
            </w:pPr>
            <w:r>
              <w:rPr>
                <w:color w:val="auto"/>
                <w:spacing w:val="-3"/>
                <w:sz w:val="18"/>
              </w:rPr>
              <w:t>机构职能、权责清单、执法人员名</w:t>
            </w:r>
            <w:r>
              <w:rPr>
                <w:color w:val="auto"/>
                <w:sz w:val="18"/>
              </w:rPr>
              <w:t>单；</w:t>
            </w:r>
          </w:p>
          <w:p>
            <w:pPr>
              <w:pStyle w:val="9"/>
              <w:numPr>
                <w:ilvl w:val="0"/>
                <w:numId w:val="70"/>
              </w:numPr>
              <w:tabs>
                <w:tab w:val="left" w:pos="290"/>
              </w:tabs>
              <w:spacing w:before="0" w:after="0" w:line="249" w:lineRule="auto"/>
              <w:ind w:left="106" w:right="166" w:firstLine="0"/>
              <w:jc w:val="left"/>
              <w:rPr>
                <w:color w:val="auto"/>
                <w:sz w:val="18"/>
              </w:rPr>
            </w:pPr>
            <w:r>
              <w:rPr>
                <w:color w:val="auto"/>
                <w:spacing w:val="-3"/>
                <w:sz w:val="18"/>
              </w:rPr>
              <w:t>执法程序或行政</w:t>
            </w:r>
            <w:r>
              <w:rPr>
                <w:color w:val="auto"/>
                <w:sz w:val="18"/>
              </w:rPr>
              <w:t>强制流程图；</w:t>
            </w:r>
          </w:p>
          <w:p>
            <w:pPr>
              <w:pStyle w:val="9"/>
              <w:numPr>
                <w:ilvl w:val="0"/>
                <w:numId w:val="70"/>
              </w:numPr>
              <w:tabs>
                <w:tab w:val="left" w:pos="290"/>
              </w:tabs>
              <w:spacing w:before="1" w:after="0" w:line="240" w:lineRule="auto"/>
              <w:ind w:left="289" w:right="0" w:hanging="184"/>
              <w:jc w:val="left"/>
              <w:rPr>
                <w:color w:val="auto"/>
                <w:sz w:val="18"/>
              </w:rPr>
            </w:pPr>
            <w:r>
              <w:rPr>
                <w:color w:val="auto"/>
                <w:sz w:val="18"/>
              </w:rPr>
              <w:t>执法依据；</w:t>
            </w:r>
          </w:p>
          <w:p>
            <w:pPr>
              <w:pStyle w:val="9"/>
              <w:numPr>
                <w:ilvl w:val="0"/>
                <w:numId w:val="70"/>
              </w:numPr>
              <w:tabs>
                <w:tab w:val="left" w:pos="290"/>
              </w:tabs>
              <w:spacing w:before="9" w:after="0" w:line="249" w:lineRule="auto"/>
              <w:ind w:left="106" w:right="166" w:firstLine="0"/>
              <w:jc w:val="left"/>
              <w:rPr>
                <w:color w:val="auto"/>
                <w:sz w:val="18"/>
              </w:rPr>
            </w:pPr>
            <w:r>
              <w:rPr>
                <w:color w:val="auto"/>
                <w:spacing w:val="-3"/>
                <w:sz w:val="18"/>
              </w:rPr>
              <w:t>行政处罚自由裁</w:t>
            </w:r>
            <w:r>
              <w:rPr>
                <w:color w:val="auto"/>
                <w:sz w:val="18"/>
              </w:rPr>
              <w:t>量基准；</w:t>
            </w:r>
          </w:p>
          <w:p>
            <w:pPr>
              <w:pStyle w:val="9"/>
              <w:numPr>
                <w:ilvl w:val="0"/>
                <w:numId w:val="70"/>
              </w:numPr>
              <w:tabs>
                <w:tab w:val="left" w:pos="290"/>
              </w:tabs>
              <w:spacing w:before="0" w:after="0" w:line="249" w:lineRule="auto"/>
              <w:ind w:left="106" w:right="166" w:firstLine="0"/>
              <w:jc w:val="left"/>
              <w:rPr>
                <w:color w:val="auto"/>
                <w:sz w:val="18"/>
              </w:rPr>
            </w:pPr>
            <w:r>
              <w:rPr>
                <w:color w:val="auto"/>
                <w:spacing w:val="-3"/>
                <w:sz w:val="18"/>
              </w:rPr>
              <w:t>咨询、监督投诉</w:t>
            </w:r>
            <w:r>
              <w:rPr>
                <w:color w:val="auto"/>
                <w:sz w:val="18"/>
              </w:rPr>
              <w:t>方式；</w:t>
            </w:r>
          </w:p>
          <w:p>
            <w:pPr>
              <w:pStyle w:val="9"/>
              <w:numPr>
                <w:ilvl w:val="0"/>
                <w:numId w:val="70"/>
              </w:numPr>
              <w:tabs>
                <w:tab w:val="left" w:pos="290"/>
              </w:tabs>
              <w:spacing w:before="1" w:after="0" w:line="225" w:lineRule="exact"/>
              <w:ind w:left="289" w:right="0" w:hanging="184"/>
              <w:jc w:val="left"/>
              <w:rPr>
                <w:color w:val="auto"/>
                <w:sz w:val="18"/>
              </w:rPr>
            </w:pPr>
            <w:r>
              <w:rPr>
                <w:color w:val="auto"/>
                <w:sz w:val="18"/>
              </w:rPr>
              <w:t>处罚决定；</w:t>
            </w:r>
          </w:p>
        </w:tc>
        <w:tc>
          <w:tcPr>
            <w:tcW w:w="2325"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0"/>
              <w:rPr>
                <w:rFonts w:ascii="Times New Roman"/>
                <w:color w:val="auto"/>
                <w:sz w:val="14"/>
              </w:rPr>
            </w:pPr>
          </w:p>
          <w:p>
            <w:pPr>
              <w:pStyle w:val="9"/>
              <w:spacing w:line="324" w:lineRule="auto"/>
              <w:ind w:left="441" w:right="160" w:hanging="269"/>
              <w:rPr>
                <w:color w:val="auto"/>
                <w:sz w:val="18"/>
              </w:rPr>
            </w:pPr>
            <w:r>
              <w:rPr>
                <w:color w:val="auto"/>
                <w:sz w:val="18"/>
              </w:rPr>
              <w:t>《中华人民共和国城乡规划法》第六十六条</w:t>
            </w:r>
          </w:p>
        </w:tc>
        <w:tc>
          <w:tcPr>
            <w:tcW w:w="1665" w:type="dxa"/>
            <w:tcBorders>
              <w:bottom w:val="nil"/>
            </w:tcBorders>
          </w:tcPr>
          <w:p>
            <w:pPr>
              <w:pStyle w:val="9"/>
              <w:rPr>
                <w:rFonts w:ascii="Times New Roman"/>
                <w:color w:val="auto"/>
                <w:sz w:val="18"/>
              </w:rPr>
            </w:pPr>
          </w:p>
          <w:p>
            <w:pPr>
              <w:pStyle w:val="9"/>
              <w:rPr>
                <w:rFonts w:ascii="Times New Roman"/>
                <w:color w:val="auto"/>
                <w:sz w:val="18"/>
              </w:rPr>
            </w:pPr>
          </w:p>
          <w:p>
            <w:pPr>
              <w:pStyle w:val="9"/>
              <w:spacing w:before="7"/>
              <w:rPr>
                <w:rFonts w:ascii="Times New Roman"/>
                <w:color w:val="auto"/>
                <w:sz w:val="14"/>
              </w:rPr>
            </w:pPr>
          </w:p>
          <w:p>
            <w:pPr>
              <w:pStyle w:val="9"/>
              <w:spacing w:line="324" w:lineRule="auto"/>
              <w:ind w:left="110" w:right="102"/>
              <w:jc w:val="center"/>
              <w:rPr>
                <w:color w:val="auto"/>
                <w:sz w:val="18"/>
              </w:rPr>
            </w:pPr>
            <w:r>
              <w:rPr>
                <w:color w:val="auto"/>
                <w:spacing w:val="-3"/>
                <w:sz w:val="18"/>
              </w:rPr>
              <w:t>执法决定信息在决</w:t>
            </w:r>
            <w:r>
              <w:rPr>
                <w:color w:val="auto"/>
                <w:spacing w:val="-7"/>
                <w:sz w:val="18"/>
              </w:rPr>
              <w:t xml:space="preserve">定作出之日起 </w:t>
            </w:r>
            <w:r>
              <w:rPr>
                <w:color w:val="auto"/>
                <w:sz w:val="18"/>
              </w:rPr>
              <w:t>7</w:t>
            </w:r>
            <w:r>
              <w:rPr>
                <w:color w:val="auto"/>
                <w:spacing w:val="-31"/>
                <w:sz w:val="18"/>
              </w:rPr>
              <w:t xml:space="preserve"> 个</w:t>
            </w:r>
            <w:r>
              <w:rPr>
                <w:color w:val="auto"/>
                <w:spacing w:val="-3"/>
                <w:sz w:val="18"/>
              </w:rPr>
              <w:t>工作日内公开，其他相关信息形成或</w:t>
            </w:r>
            <w:r>
              <w:rPr>
                <w:color w:val="auto"/>
                <w:spacing w:val="-8"/>
                <w:sz w:val="18"/>
              </w:rPr>
              <w:t xml:space="preserve">变更之日起 </w:t>
            </w:r>
            <w:r>
              <w:rPr>
                <w:color w:val="auto"/>
                <w:sz w:val="18"/>
              </w:rPr>
              <w:t>20</w:t>
            </w:r>
            <w:r>
              <w:rPr>
                <w:color w:val="auto"/>
                <w:spacing w:val="-23"/>
                <w:sz w:val="18"/>
              </w:rPr>
              <w:t xml:space="preserve"> 个工作日内公开</w:t>
            </w:r>
          </w:p>
        </w:tc>
        <w:tc>
          <w:tcPr>
            <w:tcW w:w="1275"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0"/>
              <w:rPr>
                <w:rFonts w:ascii="Times New Roman"/>
                <w:color w:val="auto"/>
                <w:sz w:val="14"/>
              </w:rPr>
            </w:pPr>
          </w:p>
          <w:p>
            <w:pPr>
              <w:pStyle w:val="9"/>
              <w:spacing w:line="324" w:lineRule="auto"/>
              <w:ind w:left="185" w:right="177"/>
              <w:rPr>
                <w:rFonts w:hint="eastAsia" w:eastAsia="仿宋"/>
                <w:color w:val="auto"/>
                <w:sz w:val="18"/>
                <w:lang w:eastAsia="zh-CN"/>
              </w:rPr>
            </w:pPr>
            <w:r>
              <w:rPr>
                <w:rFonts w:hint="eastAsia"/>
                <w:color w:val="auto"/>
                <w:sz w:val="18"/>
                <w:lang w:eastAsia="zh-CN"/>
              </w:rPr>
              <w:t>新县城市管理局</w:t>
            </w:r>
          </w:p>
        </w:tc>
        <w:tc>
          <w:tcPr>
            <w:tcW w:w="1577"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8"/>
              <w:rPr>
                <w:rFonts w:ascii="Times New Roman"/>
                <w:color w:val="auto"/>
                <w:sz w:val="23"/>
              </w:rPr>
            </w:pPr>
          </w:p>
          <w:p>
            <w:pPr>
              <w:pStyle w:val="9"/>
              <w:numPr>
                <w:ilvl w:val="0"/>
                <w:numId w:val="71"/>
              </w:numPr>
              <w:tabs>
                <w:tab w:val="left" w:pos="290"/>
              </w:tabs>
              <w:spacing w:before="0" w:after="0" w:line="240" w:lineRule="auto"/>
              <w:ind w:left="289" w:right="0" w:hanging="182"/>
              <w:jc w:val="left"/>
              <w:rPr>
                <w:color w:val="auto"/>
                <w:sz w:val="18"/>
              </w:rPr>
            </w:pPr>
            <w:r>
              <w:rPr>
                <w:color w:val="auto"/>
                <w:sz w:val="18"/>
              </w:rPr>
              <w:t>政府网站</w:t>
            </w:r>
          </w:p>
          <w:p>
            <w:pPr>
              <w:pStyle w:val="9"/>
              <w:numPr>
                <w:ilvl w:val="0"/>
                <w:numId w:val="71"/>
              </w:numPr>
              <w:tabs>
                <w:tab w:val="left" w:pos="290"/>
              </w:tabs>
              <w:spacing w:before="82" w:after="0" w:line="240" w:lineRule="auto"/>
              <w:ind w:left="289" w:right="0" w:hanging="182"/>
              <w:jc w:val="left"/>
              <w:rPr>
                <w:color w:val="auto"/>
                <w:sz w:val="18"/>
              </w:rPr>
            </w:pPr>
            <w:r>
              <w:rPr>
                <w:color w:val="auto"/>
                <w:sz w:val="18"/>
              </w:rPr>
              <w:t>政务服务中心</w:t>
            </w:r>
          </w:p>
          <w:p>
            <w:pPr>
              <w:pStyle w:val="9"/>
              <w:numPr>
                <w:ilvl w:val="0"/>
                <w:numId w:val="71"/>
              </w:numPr>
              <w:tabs>
                <w:tab w:val="left" w:pos="303"/>
              </w:tabs>
              <w:spacing w:before="81" w:after="0" w:line="324" w:lineRule="auto"/>
              <w:ind w:left="108" w:right="98" w:firstLine="0"/>
              <w:jc w:val="left"/>
              <w:rPr>
                <w:color w:val="auto"/>
                <w:sz w:val="18"/>
              </w:rPr>
            </w:pPr>
            <w:r>
              <w:rPr>
                <w:rFonts w:hint="eastAsia"/>
                <w:color w:val="auto"/>
                <w:spacing w:val="11"/>
                <w:sz w:val="18"/>
                <w:lang w:eastAsia="zh-CN"/>
              </w:rPr>
              <w:t>新县城市管理局</w:t>
            </w:r>
          </w:p>
        </w:tc>
        <w:tc>
          <w:tcPr>
            <w:tcW w:w="507"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right="151"/>
              <w:jc w:val="right"/>
              <w:rPr>
                <w:color w:val="auto"/>
                <w:sz w:val="18"/>
              </w:rPr>
            </w:pPr>
            <w:r>
              <w:rPr>
                <w:color w:val="auto"/>
                <w:sz w:val="18"/>
              </w:rPr>
              <w:t>√</w:t>
            </w:r>
          </w:p>
        </w:tc>
        <w:tc>
          <w:tcPr>
            <w:tcW w:w="617" w:type="dxa"/>
            <w:vMerge w:val="restart"/>
          </w:tcPr>
          <w:p>
            <w:pPr>
              <w:pStyle w:val="9"/>
              <w:rPr>
                <w:rFonts w:ascii="Times New Roman"/>
                <w:color w:val="auto"/>
                <w:sz w:val="18"/>
              </w:rPr>
            </w:pPr>
          </w:p>
        </w:tc>
        <w:tc>
          <w:tcPr>
            <w:tcW w:w="396"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left="8"/>
              <w:jc w:val="center"/>
              <w:rPr>
                <w:color w:val="auto"/>
                <w:sz w:val="18"/>
              </w:rPr>
            </w:pPr>
            <w:r>
              <w:rPr>
                <w:color w:val="auto"/>
                <w:sz w:val="18"/>
              </w:rPr>
              <w:t>√</w:t>
            </w:r>
          </w:p>
        </w:tc>
        <w:tc>
          <w:tcPr>
            <w:tcW w:w="582" w:type="dxa"/>
            <w:vMerge w:val="restart"/>
          </w:tcPr>
          <w:p>
            <w:pPr>
              <w:pStyle w:val="9"/>
              <w:rPr>
                <w:rFonts w:ascii="Times New Roman"/>
                <w:color w:val="auto"/>
                <w:sz w:val="18"/>
              </w:rPr>
            </w:pPr>
          </w:p>
        </w:tc>
        <w:tc>
          <w:tcPr>
            <w:tcW w:w="480"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left="8"/>
              <w:jc w:val="center"/>
              <w:rPr>
                <w:color w:val="auto"/>
                <w:sz w:val="18"/>
              </w:rPr>
            </w:pPr>
            <w:r>
              <w:rPr>
                <w:color w:val="auto"/>
                <w:sz w:val="18"/>
              </w:rPr>
              <w:t>√</w:t>
            </w:r>
          </w:p>
        </w:tc>
        <w:tc>
          <w:tcPr>
            <w:tcW w:w="487" w:type="dxa"/>
            <w:vMerge w:val="restart"/>
          </w:tcPr>
          <w:p>
            <w:pPr>
              <w:pStyle w:val="9"/>
              <w:rPr>
                <w:rFonts w:ascii="Times New Roman"/>
                <w:color w:val="auto"/>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402" w:type="dxa"/>
            <w:tcBorders>
              <w:top w:val="nil"/>
            </w:tcBorders>
          </w:tcPr>
          <w:p>
            <w:pPr>
              <w:pStyle w:val="9"/>
              <w:rPr>
                <w:rFonts w:ascii="Times New Roman"/>
                <w:color w:val="auto"/>
                <w:sz w:val="18"/>
              </w:rPr>
            </w:pPr>
          </w:p>
        </w:tc>
        <w:tc>
          <w:tcPr>
            <w:tcW w:w="632" w:type="dxa"/>
            <w:tcBorders>
              <w:top w:val="nil"/>
            </w:tcBorders>
          </w:tcPr>
          <w:p>
            <w:pPr>
              <w:pStyle w:val="9"/>
              <w:rPr>
                <w:rFonts w:ascii="Times New Roman"/>
                <w:color w:val="auto"/>
                <w:sz w:val="18"/>
              </w:rPr>
            </w:pPr>
          </w:p>
        </w:tc>
        <w:tc>
          <w:tcPr>
            <w:tcW w:w="1873" w:type="dxa"/>
            <w:tcBorders>
              <w:top w:val="nil"/>
            </w:tcBorders>
          </w:tcPr>
          <w:p>
            <w:pPr>
              <w:pStyle w:val="9"/>
              <w:rPr>
                <w:rFonts w:ascii="Times New Roman"/>
                <w:color w:val="auto"/>
                <w:sz w:val="18"/>
              </w:rPr>
            </w:pPr>
          </w:p>
        </w:tc>
        <w:tc>
          <w:tcPr>
            <w:tcW w:w="1725" w:type="dxa"/>
            <w:tcBorders>
              <w:top w:val="nil"/>
            </w:tcBorders>
          </w:tcPr>
          <w:p>
            <w:pPr>
              <w:pStyle w:val="9"/>
              <w:spacing w:before="14"/>
              <w:ind w:left="106"/>
              <w:rPr>
                <w:color w:val="auto"/>
                <w:sz w:val="18"/>
              </w:rPr>
            </w:pPr>
            <w:r>
              <w:rPr>
                <w:color w:val="auto"/>
                <w:sz w:val="18"/>
              </w:rPr>
              <w:t>7.救济渠道。</w:t>
            </w:r>
          </w:p>
        </w:tc>
        <w:tc>
          <w:tcPr>
            <w:tcW w:w="2325" w:type="dxa"/>
            <w:tcBorders>
              <w:top w:val="nil"/>
            </w:tcBorders>
          </w:tcPr>
          <w:p>
            <w:pPr>
              <w:pStyle w:val="9"/>
              <w:rPr>
                <w:rFonts w:ascii="Times New Roman"/>
                <w:color w:val="auto"/>
                <w:sz w:val="18"/>
              </w:rPr>
            </w:pPr>
          </w:p>
        </w:tc>
        <w:tc>
          <w:tcPr>
            <w:tcW w:w="1665" w:type="dxa"/>
            <w:tcBorders>
              <w:top w:val="nil"/>
            </w:tcBorders>
          </w:tcPr>
          <w:p>
            <w:pPr>
              <w:pStyle w:val="9"/>
              <w:rPr>
                <w:rFonts w:ascii="Times New Roman"/>
                <w:color w:val="auto"/>
                <w:sz w:val="18"/>
              </w:rPr>
            </w:pPr>
          </w:p>
        </w:tc>
        <w:tc>
          <w:tcPr>
            <w:tcW w:w="1275" w:type="dxa"/>
            <w:tcBorders>
              <w:top w:val="nil"/>
            </w:tcBorders>
          </w:tcPr>
          <w:p>
            <w:pPr>
              <w:pStyle w:val="9"/>
              <w:rPr>
                <w:rFonts w:ascii="Times New Roman"/>
                <w:color w:val="auto"/>
                <w:sz w:val="18"/>
              </w:rPr>
            </w:pPr>
          </w:p>
        </w:tc>
        <w:tc>
          <w:tcPr>
            <w:tcW w:w="1577" w:type="dxa"/>
            <w:tcBorders>
              <w:top w:val="nil"/>
            </w:tcBorders>
          </w:tcPr>
          <w:p>
            <w:pPr>
              <w:pStyle w:val="9"/>
              <w:rPr>
                <w:rFonts w:ascii="Times New Roman"/>
                <w:color w:val="auto"/>
                <w:sz w:val="18"/>
              </w:rPr>
            </w:pPr>
          </w:p>
        </w:tc>
        <w:tc>
          <w:tcPr>
            <w:tcW w:w="507" w:type="dxa"/>
            <w:tcBorders>
              <w:top w:val="nil"/>
            </w:tcBorders>
          </w:tcPr>
          <w:p>
            <w:pPr>
              <w:pStyle w:val="9"/>
              <w:rPr>
                <w:rFonts w:ascii="Times New Roman"/>
                <w:color w:val="auto"/>
                <w:sz w:val="18"/>
              </w:rPr>
            </w:pPr>
          </w:p>
        </w:tc>
        <w:tc>
          <w:tcPr>
            <w:tcW w:w="617" w:type="dxa"/>
            <w:vMerge w:val="continue"/>
            <w:tcBorders>
              <w:top w:val="nil"/>
            </w:tcBorders>
          </w:tcPr>
          <w:p>
            <w:pPr>
              <w:rPr>
                <w:color w:val="auto"/>
                <w:sz w:val="2"/>
                <w:szCs w:val="2"/>
              </w:rPr>
            </w:pPr>
          </w:p>
        </w:tc>
        <w:tc>
          <w:tcPr>
            <w:tcW w:w="396" w:type="dxa"/>
            <w:tcBorders>
              <w:top w:val="nil"/>
            </w:tcBorders>
          </w:tcPr>
          <w:p>
            <w:pPr>
              <w:pStyle w:val="9"/>
              <w:rPr>
                <w:rFonts w:ascii="Times New Roman"/>
                <w:color w:val="auto"/>
                <w:sz w:val="18"/>
              </w:rPr>
            </w:pPr>
          </w:p>
        </w:tc>
        <w:tc>
          <w:tcPr>
            <w:tcW w:w="582" w:type="dxa"/>
            <w:vMerge w:val="continue"/>
            <w:tcBorders>
              <w:top w:val="nil"/>
            </w:tcBorders>
          </w:tcPr>
          <w:p>
            <w:pPr>
              <w:rPr>
                <w:color w:val="auto"/>
                <w:sz w:val="2"/>
                <w:szCs w:val="2"/>
              </w:rPr>
            </w:pPr>
          </w:p>
        </w:tc>
        <w:tc>
          <w:tcPr>
            <w:tcW w:w="480" w:type="dxa"/>
            <w:tcBorders>
              <w:top w:val="nil"/>
            </w:tcBorders>
          </w:tcPr>
          <w:p>
            <w:pPr>
              <w:pStyle w:val="9"/>
              <w:rPr>
                <w:rFonts w:ascii="Times New Roman"/>
                <w:color w:val="auto"/>
                <w:sz w:val="18"/>
              </w:rPr>
            </w:pPr>
          </w:p>
        </w:tc>
        <w:tc>
          <w:tcPr>
            <w:tcW w:w="487" w:type="dxa"/>
            <w:vMerge w:val="continue"/>
            <w:tcBorders>
              <w:top w:val="nil"/>
            </w:tcBorders>
          </w:tcPr>
          <w:p>
            <w:pPr>
              <w:rPr>
                <w:color w:val="auto"/>
                <w:sz w:val="2"/>
                <w:szCs w:val="2"/>
              </w:rPr>
            </w:pPr>
          </w:p>
        </w:tc>
      </w:tr>
    </w:tbl>
    <w:p>
      <w:pPr>
        <w:spacing w:after="0"/>
        <w:rPr>
          <w:color w:val="auto"/>
          <w:sz w:val="2"/>
          <w:szCs w:val="2"/>
        </w:rPr>
        <w:sectPr>
          <w:pgSz w:w="16840" w:h="11910" w:orient="landscape"/>
          <w:pgMar w:top="1100" w:right="180" w:bottom="1100" w:left="600" w:header="0" w:footer="912" w:gutter="0"/>
          <w:pgNumType w:fmt="decimal"/>
          <w:cols w:space="720" w:num="1"/>
        </w:sectPr>
      </w:pPr>
    </w:p>
    <w:p>
      <w:pPr>
        <w:pStyle w:val="2"/>
        <w:rPr>
          <w:rFonts w:ascii="Times New Roman"/>
          <w:color w:val="auto"/>
          <w:sz w:val="20"/>
        </w:rPr>
      </w:pPr>
    </w:p>
    <w:p>
      <w:pPr>
        <w:pStyle w:val="2"/>
        <w:rPr>
          <w:rFonts w:ascii="Times New Roman"/>
          <w:color w:val="auto"/>
          <w:sz w:val="20"/>
        </w:rPr>
      </w:pPr>
    </w:p>
    <w:p>
      <w:pPr>
        <w:pStyle w:val="2"/>
        <w:rPr>
          <w:rFonts w:ascii="Times New Roman"/>
          <w:color w:val="auto"/>
          <w:sz w:val="20"/>
        </w:rPr>
      </w:pPr>
    </w:p>
    <w:p>
      <w:pPr>
        <w:pStyle w:val="2"/>
        <w:spacing w:before="4"/>
        <w:rPr>
          <w:rFonts w:ascii="Times New Roman"/>
          <w:color w:val="auto"/>
          <w:sz w:val="16"/>
        </w:rPr>
      </w:pPr>
    </w:p>
    <w:tbl>
      <w:tblPr>
        <w:tblStyle w:val="5"/>
        <w:tblW w:w="0" w:type="auto"/>
        <w:tblInd w:w="6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2"/>
        <w:gridCol w:w="632"/>
        <w:gridCol w:w="2338"/>
        <w:gridCol w:w="1815"/>
        <w:gridCol w:w="1710"/>
        <w:gridCol w:w="1665"/>
        <w:gridCol w:w="1290"/>
        <w:gridCol w:w="1622"/>
        <w:gridCol w:w="507"/>
        <w:gridCol w:w="617"/>
        <w:gridCol w:w="396"/>
        <w:gridCol w:w="582"/>
        <w:gridCol w:w="480"/>
        <w:gridCol w:w="4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402"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109" w:right="100"/>
              <w:rPr>
                <w:rFonts w:hint="eastAsia" w:ascii="黑体" w:eastAsia="黑体"/>
                <w:color w:val="auto"/>
                <w:sz w:val="18"/>
              </w:rPr>
            </w:pPr>
            <w:r>
              <w:rPr>
                <w:rFonts w:hint="eastAsia" w:ascii="黑体" w:eastAsia="黑体"/>
                <w:color w:val="auto"/>
                <w:sz w:val="18"/>
              </w:rPr>
              <w:t>序号</w:t>
            </w:r>
          </w:p>
        </w:tc>
        <w:tc>
          <w:tcPr>
            <w:tcW w:w="2970" w:type="dxa"/>
            <w:gridSpan w:val="2"/>
          </w:tcPr>
          <w:p>
            <w:pPr>
              <w:pStyle w:val="9"/>
              <w:spacing w:before="123"/>
              <w:ind w:left="1103" w:right="1096"/>
              <w:jc w:val="center"/>
              <w:rPr>
                <w:rFonts w:hint="eastAsia" w:ascii="黑体" w:eastAsia="黑体"/>
                <w:color w:val="auto"/>
                <w:sz w:val="18"/>
              </w:rPr>
            </w:pPr>
            <w:r>
              <w:rPr>
                <w:rFonts w:hint="eastAsia" w:ascii="黑体" w:eastAsia="黑体"/>
                <w:color w:val="auto"/>
                <w:sz w:val="18"/>
              </w:rPr>
              <w:t>公开事项</w:t>
            </w:r>
          </w:p>
        </w:tc>
        <w:tc>
          <w:tcPr>
            <w:tcW w:w="1815" w:type="dxa"/>
            <w:vMerge w:val="restart"/>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6"/>
              </w:rPr>
            </w:pPr>
          </w:p>
          <w:p>
            <w:pPr>
              <w:pStyle w:val="9"/>
              <w:ind w:left="186"/>
              <w:rPr>
                <w:rFonts w:hint="eastAsia" w:ascii="黑体" w:eastAsia="黑体"/>
                <w:color w:val="auto"/>
                <w:sz w:val="18"/>
              </w:rPr>
            </w:pPr>
            <w:r>
              <w:rPr>
                <w:rFonts w:hint="eastAsia" w:ascii="黑体" w:eastAsia="黑体"/>
                <w:color w:val="auto"/>
                <w:sz w:val="18"/>
              </w:rPr>
              <w:t>公开内容（要素）</w:t>
            </w:r>
          </w:p>
        </w:tc>
        <w:tc>
          <w:tcPr>
            <w:tcW w:w="1710"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675" w:right="662"/>
              <w:jc w:val="center"/>
              <w:rPr>
                <w:rFonts w:hint="eastAsia" w:ascii="黑体" w:eastAsia="黑体"/>
                <w:color w:val="auto"/>
                <w:sz w:val="18"/>
              </w:rPr>
            </w:pPr>
            <w:r>
              <w:rPr>
                <w:rFonts w:hint="eastAsia" w:ascii="黑体" w:eastAsia="黑体"/>
                <w:color w:val="auto"/>
                <w:sz w:val="18"/>
              </w:rPr>
              <w:t>公开依据</w:t>
            </w:r>
          </w:p>
        </w:tc>
        <w:tc>
          <w:tcPr>
            <w:tcW w:w="1665"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650" w:right="642"/>
              <w:jc w:val="center"/>
              <w:rPr>
                <w:rFonts w:hint="eastAsia" w:ascii="黑体" w:eastAsia="黑体"/>
                <w:color w:val="auto"/>
                <w:sz w:val="18"/>
              </w:rPr>
            </w:pPr>
            <w:r>
              <w:rPr>
                <w:rFonts w:hint="eastAsia" w:ascii="黑体" w:eastAsia="黑体"/>
                <w:color w:val="auto"/>
                <w:sz w:val="18"/>
              </w:rPr>
              <w:t>公开时限</w:t>
            </w:r>
          </w:p>
        </w:tc>
        <w:tc>
          <w:tcPr>
            <w:tcW w:w="1290"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463" w:right="454"/>
              <w:jc w:val="center"/>
              <w:rPr>
                <w:rFonts w:hint="eastAsia" w:ascii="黑体" w:eastAsia="黑体"/>
                <w:color w:val="auto"/>
                <w:sz w:val="18"/>
              </w:rPr>
            </w:pPr>
            <w:r>
              <w:rPr>
                <w:rFonts w:hint="eastAsia" w:ascii="黑体" w:eastAsia="黑体"/>
                <w:color w:val="auto"/>
                <w:sz w:val="18"/>
              </w:rPr>
              <w:t>公开主体</w:t>
            </w:r>
          </w:p>
        </w:tc>
        <w:tc>
          <w:tcPr>
            <w:tcW w:w="1622"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630" w:right="350" w:hanging="272"/>
              <w:rPr>
                <w:rFonts w:hint="eastAsia" w:ascii="黑体" w:eastAsia="黑体"/>
                <w:color w:val="auto"/>
                <w:sz w:val="18"/>
              </w:rPr>
            </w:pPr>
            <w:r>
              <w:rPr>
                <w:rFonts w:hint="eastAsia" w:ascii="黑体" w:eastAsia="黑体"/>
                <w:color w:val="auto"/>
                <w:sz w:val="18"/>
              </w:rPr>
              <w:t>公开渠道和载体</w:t>
            </w:r>
          </w:p>
        </w:tc>
        <w:tc>
          <w:tcPr>
            <w:tcW w:w="1124" w:type="dxa"/>
            <w:gridSpan w:val="2"/>
          </w:tcPr>
          <w:p>
            <w:pPr>
              <w:pStyle w:val="9"/>
              <w:spacing w:before="123"/>
              <w:ind w:left="201"/>
              <w:rPr>
                <w:rFonts w:hint="eastAsia" w:ascii="黑体" w:eastAsia="黑体"/>
                <w:color w:val="auto"/>
                <w:sz w:val="18"/>
              </w:rPr>
            </w:pPr>
            <w:r>
              <w:rPr>
                <w:rFonts w:hint="eastAsia" w:ascii="黑体" w:eastAsia="黑体"/>
                <w:color w:val="auto"/>
                <w:sz w:val="18"/>
              </w:rPr>
              <w:t>公开对象</w:t>
            </w:r>
          </w:p>
        </w:tc>
        <w:tc>
          <w:tcPr>
            <w:tcW w:w="978" w:type="dxa"/>
            <w:gridSpan w:val="2"/>
          </w:tcPr>
          <w:p>
            <w:pPr>
              <w:pStyle w:val="9"/>
              <w:spacing w:before="123"/>
              <w:ind w:left="128"/>
              <w:rPr>
                <w:rFonts w:hint="eastAsia" w:ascii="黑体" w:eastAsia="黑体"/>
                <w:color w:val="auto"/>
                <w:sz w:val="18"/>
              </w:rPr>
            </w:pPr>
            <w:r>
              <w:rPr>
                <w:rFonts w:hint="eastAsia" w:ascii="黑体" w:eastAsia="黑体"/>
                <w:color w:val="auto"/>
                <w:sz w:val="18"/>
              </w:rPr>
              <w:t>公开方式</w:t>
            </w:r>
          </w:p>
        </w:tc>
        <w:tc>
          <w:tcPr>
            <w:tcW w:w="967" w:type="dxa"/>
            <w:gridSpan w:val="2"/>
          </w:tcPr>
          <w:p>
            <w:pPr>
              <w:pStyle w:val="9"/>
              <w:spacing w:before="123"/>
              <w:ind w:left="122"/>
              <w:rPr>
                <w:rFonts w:hint="eastAsia" w:ascii="黑体" w:eastAsia="黑体"/>
                <w:color w:val="auto"/>
                <w:sz w:val="18"/>
              </w:rPr>
            </w:pPr>
            <w:r>
              <w:rPr>
                <w:rFonts w:hint="eastAsia" w:ascii="黑体" w:eastAsia="黑体"/>
                <w:color w:val="auto"/>
                <w:sz w:val="18"/>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1" w:hRule="atLeast"/>
        </w:trPr>
        <w:tc>
          <w:tcPr>
            <w:tcW w:w="402" w:type="dxa"/>
            <w:vMerge w:val="continue"/>
            <w:tcBorders>
              <w:top w:val="nil"/>
            </w:tcBorders>
          </w:tcPr>
          <w:p>
            <w:pPr>
              <w:rPr>
                <w:color w:val="auto"/>
                <w:sz w:val="2"/>
                <w:szCs w:val="2"/>
              </w:rPr>
            </w:pPr>
          </w:p>
        </w:tc>
        <w:tc>
          <w:tcPr>
            <w:tcW w:w="632" w:type="dxa"/>
          </w:tcPr>
          <w:p>
            <w:pPr>
              <w:pStyle w:val="9"/>
              <w:spacing w:before="3"/>
              <w:rPr>
                <w:rFonts w:ascii="Times New Roman"/>
                <w:color w:val="auto"/>
                <w:sz w:val="17"/>
              </w:rPr>
            </w:pPr>
          </w:p>
          <w:p>
            <w:pPr>
              <w:pStyle w:val="9"/>
              <w:spacing w:line="324" w:lineRule="auto"/>
              <w:ind w:left="135" w:right="124"/>
              <w:rPr>
                <w:rFonts w:hint="eastAsia" w:ascii="黑体" w:eastAsia="黑体"/>
                <w:color w:val="auto"/>
                <w:sz w:val="18"/>
              </w:rPr>
            </w:pPr>
            <w:r>
              <w:rPr>
                <w:rFonts w:hint="eastAsia" w:ascii="黑体" w:eastAsia="黑体"/>
                <w:color w:val="auto"/>
                <w:sz w:val="18"/>
              </w:rPr>
              <w:t>一级事项</w:t>
            </w:r>
          </w:p>
        </w:tc>
        <w:tc>
          <w:tcPr>
            <w:tcW w:w="2338" w:type="dxa"/>
          </w:tcPr>
          <w:p>
            <w:pPr>
              <w:pStyle w:val="9"/>
              <w:spacing w:before="3"/>
              <w:rPr>
                <w:rFonts w:ascii="Times New Roman"/>
                <w:color w:val="auto"/>
                <w:sz w:val="17"/>
              </w:rPr>
            </w:pPr>
          </w:p>
          <w:p>
            <w:pPr>
              <w:pStyle w:val="9"/>
              <w:spacing w:line="324" w:lineRule="auto"/>
              <w:ind w:left="988" w:right="977"/>
              <w:jc w:val="center"/>
              <w:rPr>
                <w:rFonts w:hint="eastAsia" w:ascii="黑体" w:eastAsia="黑体"/>
                <w:color w:val="auto"/>
                <w:sz w:val="18"/>
              </w:rPr>
            </w:pPr>
            <w:r>
              <w:rPr>
                <w:rFonts w:hint="eastAsia" w:ascii="黑体" w:eastAsia="黑体"/>
                <w:color w:val="auto"/>
                <w:sz w:val="18"/>
              </w:rPr>
              <w:t>二级事项</w:t>
            </w:r>
          </w:p>
        </w:tc>
        <w:tc>
          <w:tcPr>
            <w:tcW w:w="1815" w:type="dxa"/>
            <w:vMerge w:val="continue"/>
            <w:tcBorders>
              <w:top w:val="nil"/>
            </w:tcBorders>
          </w:tcPr>
          <w:p>
            <w:pPr>
              <w:rPr>
                <w:color w:val="auto"/>
                <w:sz w:val="2"/>
                <w:szCs w:val="2"/>
              </w:rPr>
            </w:pPr>
          </w:p>
        </w:tc>
        <w:tc>
          <w:tcPr>
            <w:tcW w:w="1710" w:type="dxa"/>
            <w:vMerge w:val="continue"/>
            <w:tcBorders>
              <w:top w:val="nil"/>
            </w:tcBorders>
          </w:tcPr>
          <w:p>
            <w:pPr>
              <w:rPr>
                <w:color w:val="auto"/>
                <w:sz w:val="2"/>
                <w:szCs w:val="2"/>
              </w:rPr>
            </w:pPr>
          </w:p>
        </w:tc>
        <w:tc>
          <w:tcPr>
            <w:tcW w:w="1665" w:type="dxa"/>
            <w:vMerge w:val="continue"/>
            <w:tcBorders>
              <w:top w:val="nil"/>
            </w:tcBorders>
          </w:tcPr>
          <w:p>
            <w:pPr>
              <w:rPr>
                <w:color w:val="auto"/>
                <w:sz w:val="2"/>
                <w:szCs w:val="2"/>
              </w:rPr>
            </w:pPr>
          </w:p>
        </w:tc>
        <w:tc>
          <w:tcPr>
            <w:tcW w:w="1290" w:type="dxa"/>
            <w:vMerge w:val="continue"/>
            <w:tcBorders>
              <w:top w:val="nil"/>
            </w:tcBorders>
          </w:tcPr>
          <w:p>
            <w:pPr>
              <w:rPr>
                <w:color w:val="auto"/>
                <w:sz w:val="2"/>
                <w:szCs w:val="2"/>
              </w:rPr>
            </w:pPr>
          </w:p>
        </w:tc>
        <w:tc>
          <w:tcPr>
            <w:tcW w:w="1622" w:type="dxa"/>
            <w:vMerge w:val="continue"/>
            <w:tcBorders>
              <w:top w:val="nil"/>
            </w:tcBorders>
          </w:tcPr>
          <w:p>
            <w:pPr>
              <w:rPr>
                <w:color w:val="auto"/>
                <w:sz w:val="2"/>
                <w:szCs w:val="2"/>
              </w:rPr>
            </w:pPr>
          </w:p>
        </w:tc>
        <w:tc>
          <w:tcPr>
            <w:tcW w:w="507" w:type="dxa"/>
          </w:tcPr>
          <w:p>
            <w:pPr>
              <w:pStyle w:val="9"/>
              <w:spacing w:before="43" w:line="324" w:lineRule="auto"/>
              <w:ind w:left="163" w:right="151"/>
              <w:rPr>
                <w:rFonts w:hint="eastAsia" w:ascii="黑体" w:eastAsia="黑体"/>
                <w:color w:val="auto"/>
                <w:sz w:val="18"/>
              </w:rPr>
            </w:pPr>
            <w:r>
              <w:rPr>
                <w:rFonts w:hint="eastAsia" w:ascii="黑体" w:eastAsia="黑体"/>
                <w:color w:val="auto"/>
                <w:sz w:val="18"/>
              </w:rPr>
              <w:t>全社</w:t>
            </w:r>
          </w:p>
          <w:p>
            <w:pPr>
              <w:pStyle w:val="9"/>
              <w:spacing w:before="1"/>
              <w:ind w:left="163"/>
              <w:rPr>
                <w:rFonts w:hint="eastAsia" w:ascii="黑体" w:eastAsia="黑体"/>
                <w:color w:val="auto"/>
                <w:sz w:val="18"/>
              </w:rPr>
            </w:pPr>
            <w:r>
              <w:rPr>
                <w:rFonts w:hint="eastAsia" w:ascii="黑体" w:eastAsia="黑体"/>
                <w:color w:val="auto"/>
                <w:sz w:val="18"/>
              </w:rPr>
              <w:t>会</w:t>
            </w:r>
          </w:p>
        </w:tc>
        <w:tc>
          <w:tcPr>
            <w:tcW w:w="617" w:type="dxa"/>
          </w:tcPr>
          <w:p>
            <w:pPr>
              <w:pStyle w:val="9"/>
              <w:spacing w:before="3"/>
              <w:rPr>
                <w:rFonts w:ascii="Times New Roman"/>
                <w:color w:val="auto"/>
                <w:sz w:val="17"/>
              </w:rPr>
            </w:pPr>
          </w:p>
          <w:p>
            <w:pPr>
              <w:pStyle w:val="9"/>
              <w:spacing w:line="324" w:lineRule="auto"/>
              <w:ind w:left="126" w:right="118"/>
              <w:rPr>
                <w:rFonts w:hint="eastAsia" w:ascii="黑体" w:eastAsia="黑体"/>
                <w:color w:val="auto"/>
                <w:sz w:val="18"/>
              </w:rPr>
            </w:pPr>
            <w:r>
              <w:rPr>
                <w:rFonts w:hint="eastAsia" w:ascii="黑体" w:eastAsia="黑体"/>
                <w:color w:val="auto"/>
                <w:sz w:val="18"/>
              </w:rPr>
              <w:t>特定群体</w:t>
            </w:r>
          </w:p>
        </w:tc>
        <w:tc>
          <w:tcPr>
            <w:tcW w:w="396" w:type="dxa"/>
          </w:tcPr>
          <w:p>
            <w:pPr>
              <w:pStyle w:val="9"/>
              <w:spacing w:before="3"/>
              <w:rPr>
                <w:rFonts w:ascii="Times New Roman"/>
                <w:color w:val="auto"/>
                <w:sz w:val="17"/>
              </w:rPr>
            </w:pPr>
          </w:p>
          <w:p>
            <w:pPr>
              <w:pStyle w:val="9"/>
              <w:spacing w:line="324" w:lineRule="auto"/>
              <w:ind w:left="107" w:right="96"/>
              <w:rPr>
                <w:rFonts w:hint="eastAsia" w:ascii="黑体" w:eastAsia="黑体"/>
                <w:color w:val="auto"/>
                <w:sz w:val="18"/>
              </w:rPr>
            </w:pPr>
            <w:r>
              <w:rPr>
                <w:rFonts w:hint="eastAsia" w:ascii="黑体" w:eastAsia="黑体"/>
                <w:color w:val="auto"/>
                <w:sz w:val="18"/>
              </w:rPr>
              <w:t>主动</w:t>
            </w:r>
          </w:p>
        </w:tc>
        <w:tc>
          <w:tcPr>
            <w:tcW w:w="582" w:type="dxa"/>
          </w:tcPr>
          <w:p>
            <w:pPr>
              <w:pStyle w:val="9"/>
              <w:spacing w:before="3"/>
              <w:rPr>
                <w:rFonts w:ascii="Times New Roman"/>
                <w:color w:val="auto"/>
                <w:sz w:val="17"/>
              </w:rPr>
            </w:pPr>
          </w:p>
          <w:p>
            <w:pPr>
              <w:pStyle w:val="9"/>
              <w:spacing w:line="324" w:lineRule="auto"/>
              <w:ind w:left="200" w:right="100" w:hanging="92"/>
              <w:rPr>
                <w:rFonts w:hint="eastAsia" w:ascii="黑体" w:eastAsia="黑体"/>
                <w:color w:val="auto"/>
                <w:sz w:val="18"/>
              </w:rPr>
            </w:pPr>
            <w:r>
              <w:rPr>
                <w:rFonts w:hint="eastAsia" w:ascii="黑体" w:eastAsia="黑体"/>
                <w:color w:val="auto"/>
                <w:sz w:val="18"/>
              </w:rPr>
              <w:t>依申请</w:t>
            </w:r>
          </w:p>
        </w:tc>
        <w:tc>
          <w:tcPr>
            <w:tcW w:w="480" w:type="dxa"/>
          </w:tcPr>
          <w:p>
            <w:pPr>
              <w:pStyle w:val="9"/>
              <w:spacing w:before="3"/>
              <w:rPr>
                <w:rFonts w:ascii="Times New Roman"/>
                <w:color w:val="auto"/>
                <w:sz w:val="17"/>
              </w:rPr>
            </w:pPr>
          </w:p>
          <w:p>
            <w:pPr>
              <w:pStyle w:val="9"/>
              <w:spacing w:line="324" w:lineRule="auto"/>
              <w:ind w:left="149" w:right="138"/>
              <w:rPr>
                <w:rFonts w:hint="eastAsia" w:ascii="黑体" w:eastAsia="黑体"/>
                <w:color w:val="auto"/>
                <w:sz w:val="18"/>
              </w:rPr>
            </w:pPr>
            <w:r>
              <w:rPr>
                <w:rFonts w:hint="eastAsia" w:ascii="黑体" w:eastAsia="黑体"/>
                <w:color w:val="auto"/>
                <w:sz w:val="18"/>
              </w:rPr>
              <w:t>县级</w:t>
            </w:r>
          </w:p>
        </w:tc>
        <w:tc>
          <w:tcPr>
            <w:tcW w:w="487" w:type="dxa"/>
          </w:tcPr>
          <w:p>
            <w:pPr>
              <w:pStyle w:val="9"/>
              <w:spacing w:before="3"/>
              <w:rPr>
                <w:rFonts w:ascii="Times New Roman"/>
                <w:color w:val="auto"/>
                <w:sz w:val="17"/>
              </w:rPr>
            </w:pPr>
          </w:p>
          <w:p>
            <w:pPr>
              <w:pStyle w:val="9"/>
              <w:spacing w:line="324" w:lineRule="auto"/>
              <w:ind w:left="151" w:right="143"/>
              <w:rPr>
                <w:rFonts w:hint="eastAsia" w:ascii="黑体" w:eastAsia="黑体"/>
                <w:color w:val="auto"/>
                <w:sz w:val="18"/>
              </w:rPr>
            </w:pPr>
            <w:r>
              <w:rPr>
                <w:rFonts w:hint="eastAsia" w:ascii="黑体" w:eastAsia="黑体"/>
                <w:color w:val="auto"/>
                <w:sz w:val="18"/>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0" w:hRule="atLeast"/>
        </w:trPr>
        <w:tc>
          <w:tcPr>
            <w:tcW w:w="402"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8"/>
              <w:rPr>
                <w:rFonts w:ascii="Times New Roman"/>
                <w:color w:val="auto"/>
                <w:sz w:val="14"/>
              </w:rPr>
            </w:pPr>
          </w:p>
          <w:p>
            <w:pPr>
              <w:pStyle w:val="9"/>
              <w:ind w:left="90" w:right="81"/>
              <w:jc w:val="center"/>
              <w:rPr>
                <w:color w:val="auto"/>
                <w:sz w:val="18"/>
              </w:rPr>
            </w:pPr>
            <w:r>
              <w:rPr>
                <w:color w:val="auto"/>
                <w:sz w:val="18"/>
              </w:rPr>
              <w:t>51</w:t>
            </w:r>
          </w:p>
        </w:tc>
        <w:tc>
          <w:tcPr>
            <w:tcW w:w="632"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6"/>
              <w:rPr>
                <w:rFonts w:ascii="Times New Roman"/>
                <w:color w:val="auto"/>
                <w:sz w:val="23"/>
              </w:rPr>
            </w:pPr>
          </w:p>
          <w:p>
            <w:pPr>
              <w:pStyle w:val="9"/>
              <w:spacing w:line="324" w:lineRule="auto"/>
              <w:ind w:left="135" w:right="124"/>
              <w:jc w:val="both"/>
              <w:rPr>
                <w:color w:val="auto"/>
                <w:sz w:val="18"/>
              </w:rPr>
            </w:pPr>
            <w:r>
              <w:rPr>
                <w:color w:val="auto"/>
                <w:sz w:val="18"/>
              </w:rPr>
              <w:t>城乡规划管理</w:t>
            </w:r>
          </w:p>
        </w:tc>
        <w:tc>
          <w:tcPr>
            <w:tcW w:w="2338"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6"/>
              <w:rPr>
                <w:rFonts w:ascii="Times New Roman"/>
                <w:color w:val="auto"/>
                <w:sz w:val="23"/>
              </w:rPr>
            </w:pPr>
          </w:p>
          <w:p>
            <w:pPr>
              <w:pStyle w:val="9"/>
              <w:spacing w:line="324" w:lineRule="auto"/>
              <w:ind w:left="78" w:right="67"/>
              <w:jc w:val="center"/>
              <w:rPr>
                <w:color w:val="auto"/>
                <w:sz w:val="18"/>
              </w:rPr>
            </w:pPr>
            <w:r>
              <w:rPr>
                <w:color w:val="auto"/>
                <w:sz w:val="18"/>
              </w:rPr>
              <w:t>临时建筑物、构筑物超过批准期限不拆除行为的处罚</w:t>
            </w:r>
          </w:p>
          <w:p>
            <w:pPr>
              <w:pStyle w:val="9"/>
              <w:spacing w:before="2"/>
              <w:ind w:left="177" w:right="168"/>
              <w:jc w:val="center"/>
              <w:rPr>
                <w:color w:val="auto"/>
                <w:sz w:val="18"/>
              </w:rPr>
            </w:pPr>
            <w:r>
              <w:rPr>
                <w:color w:val="auto"/>
                <w:sz w:val="18"/>
              </w:rPr>
              <w:t>（城市规划区内）</w:t>
            </w:r>
          </w:p>
        </w:tc>
        <w:tc>
          <w:tcPr>
            <w:tcW w:w="1815" w:type="dxa"/>
          </w:tcPr>
          <w:p>
            <w:pPr>
              <w:pStyle w:val="9"/>
              <w:spacing w:before="13" w:line="249" w:lineRule="auto"/>
              <w:ind w:left="107" w:right="75"/>
              <w:rPr>
                <w:color w:val="auto"/>
                <w:sz w:val="18"/>
              </w:rPr>
            </w:pPr>
            <w:r>
              <w:rPr>
                <w:color w:val="auto"/>
                <w:sz w:val="18"/>
              </w:rPr>
              <w:t>1</w:t>
            </w:r>
            <w:r>
              <w:rPr>
                <w:color w:val="auto"/>
                <w:spacing w:val="-4"/>
                <w:sz w:val="18"/>
              </w:rPr>
              <w:t>.机构职能、权责清</w:t>
            </w:r>
            <w:r>
              <w:rPr>
                <w:color w:val="auto"/>
                <w:spacing w:val="-6"/>
                <w:sz w:val="18"/>
              </w:rPr>
              <w:t xml:space="preserve">单、执法人员名单； </w:t>
            </w:r>
            <w:r>
              <w:rPr>
                <w:color w:val="auto"/>
                <w:sz w:val="18"/>
              </w:rPr>
              <w:t>2.执法程序或行政 强制流程图；</w:t>
            </w:r>
          </w:p>
          <w:p>
            <w:pPr>
              <w:pStyle w:val="9"/>
              <w:numPr>
                <w:ilvl w:val="0"/>
                <w:numId w:val="72"/>
              </w:numPr>
              <w:tabs>
                <w:tab w:val="left" w:pos="290"/>
              </w:tabs>
              <w:spacing w:before="1" w:after="0" w:line="240" w:lineRule="auto"/>
              <w:ind w:left="289" w:right="0" w:hanging="183"/>
              <w:jc w:val="left"/>
              <w:rPr>
                <w:color w:val="auto"/>
                <w:sz w:val="18"/>
              </w:rPr>
            </w:pPr>
            <w:r>
              <w:rPr>
                <w:color w:val="auto"/>
                <w:sz w:val="18"/>
              </w:rPr>
              <w:t>执法依据；</w:t>
            </w:r>
          </w:p>
          <w:p>
            <w:pPr>
              <w:pStyle w:val="9"/>
              <w:numPr>
                <w:ilvl w:val="0"/>
                <w:numId w:val="72"/>
              </w:numPr>
              <w:tabs>
                <w:tab w:val="left" w:pos="290"/>
              </w:tabs>
              <w:spacing w:before="9" w:after="0" w:line="249" w:lineRule="auto"/>
              <w:ind w:left="107" w:right="255" w:firstLine="0"/>
              <w:jc w:val="left"/>
              <w:rPr>
                <w:color w:val="auto"/>
                <w:sz w:val="18"/>
              </w:rPr>
            </w:pPr>
            <w:r>
              <w:rPr>
                <w:color w:val="auto"/>
                <w:spacing w:val="-3"/>
                <w:sz w:val="18"/>
              </w:rPr>
              <w:t>行政处罚自由裁</w:t>
            </w:r>
            <w:r>
              <w:rPr>
                <w:color w:val="auto"/>
                <w:sz w:val="18"/>
              </w:rPr>
              <w:t>量基准；</w:t>
            </w:r>
          </w:p>
          <w:p>
            <w:pPr>
              <w:pStyle w:val="9"/>
              <w:numPr>
                <w:ilvl w:val="0"/>
                <w:numId w:val="72"/>
              </w:numPr>
              <w:tabs>
                <w:tab w:val="left" w:pos="290"/>
              </w:tabs>
              <w:spacing w:before="1" w:after="0" w:line="249" w:lineRule="auto"/>
              <w:ind w:left="107" w:right="97" w:firstLine="0"/>
              <w:jc w:val="left"/>
              <w:rPr>
                <w:color w:val="auto"/>
                <w:sz w:val="18"/>
              </w:rPr>
            </w:pPr>
            <w:r>
              <w:rPr>
                <w:color w:val="auto"/>
                <w:spacing w:val="-7"/>
                <w:sz w:val="18"/>
              </w:rPr>
              <w:t>咨询、监督投诉方</w:t>
            </w:r>
            <w:r>
              <w:rPr>
                <w:color w:val="auto"/>
                <w:sz w:val="18"/>
              </w:rPr>
              <w:t>式；</w:t>
            </w:r>
          </w:p>
          <w:p>
            <w:pPr>
              <w:pStyle w:val="9"/>
              <w:numPr>
                <w:ilvl w:val="0"/>
                <w:numId w:val="72"/>
              </w:numPr>
              <w:tabs>
                <w:tab w:val="left" w:pos="290"/>
              </w:tabs>
              <w:spacing w:before="0" w:after="0" w:line="240" w:lineRule="auto"/>
              <w:ind w:left="289" w:right="0" w:hanging="183"/>
              <w:jc w:val="left"/>
              <w:rPr>
                <w:color w:val="auto"/>
                <w:sz w:val="18"/>
              </w:rPr>
            </w:pPr>
            <w:r>
              <w:rPr>
                <w:color w:val="auto"/>
                <w:sz w:val="18"/>
              </w:rPr>
              <w:t>处罚决定；</w:t>
            </w:r>
          </w:p>
          <w:p>
            <w:pPr>
              <w:pStyle w:val="9"/>
              <w:numPr>
                <w:ilvl w:val="0"/>
                <w:numId w:val="72"/>
              </w:numPr>
              <w:tabs>
                <w:tab w:val="left" w:pos="290"/>
              </w:tabs>
              <w:spacing w:before="9" w:after="0" w:line="206" w:lineRule="exact"/>
              <w:ind w:left="289" w:right="0" w:hanging="183"/>
              <w:jc w:val="left"/>
              <w:rPr>
                <w:color w:val="auto"/>
                <w:sz w:val="18"/>
              </w:rPr>
            </w:pPr>
            <w:r>
              <w:rPr>
                <w:color w:val="auto"/>
                <w:sz w:val="18"/>
              </w:rPr>
              <w:t>救济渠道。</w:t>
            </w:r>
          </w:p>
        </w:tc>
        <w:tc>
          <w:tcPr>
            <w:tcW w:w="1710"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6"/>
              <w:rPr>
                <w:rFonts w:ascii="Times New Roman"/>
                <w:color w:val="auto"/>
                <w:sz w:val="23"/>
              </w:rPr>
            </w:pPr>
          </w:p>
          <w:p>
            <w:pPr>
              <w:pStyle w:val="9"/>
              <w:spacing w:line="324" w:lineRule="auto"/>
              <w:ind w:left="135" w:right="122"/>
              <w:jc w:val="center"/>
              <w:rPr>
                <w:color w:val="auto"/>
                <w:sz w:val="18"/>
              </w:rPr>
            </w:pPr>
            <w:r>
              <w:rPr>
                <w:color w:val="auto"/>
                <w:sz w:val="18"/>
              </w:rPr>
              <w:t>《中华人民共和国城乡规划法》第六十六条</w:t>
            </w:r>
          </w:p>
        </w:tc>
        <w:tc>
          <w:tcPr>
            <w:tcW w:w="1665" w:type="dxa"/>
          </w:tcPr>
          <w:p>
            <w:pPr>
              <w:pStyle w:val="9"/>
              <w:rPr>
                <w:rFonts w:ascii="Times New Roman"/>
                <w:color w:val="auto"/>
                <w:sz w:val="18"/>
              </w:rPr>
            </w:pPr>
          </w:p>
          <w:p>
            <w:pPr>
              <w:pStyle w:val="9"/>
              <w:spacing w:before="10"/>
              <w:rPr>
                <w:rFonts w:ascii="Times New Roman"/>
                <w:color w:val="auto"/>
                <w:sz w:val="18"/>
              </w:rPr>
            </w:pPr>
          </w:p>
          <w:p>
            <w:pPr>
              <w:pStyle w:val="9"/>
              <w:spacing w:line="324" w:lineRule="auto"/>
              <w:ind w:left="110" w:right="102"/>
              <w:jc w:val="center"/>
              <w:rPr>
                <w:color w:val="auto"/>
                <w:sz w:val="18"/>
              </w:rPr>
            </w:pPr>
            <w:r>
              <w:rPr>
                <w:color w:val="auto"/>
                <w:spacing w:val="-3"/>
                <w:sz w:val="18"/>
              </w:rPr>
              <w:t>执法决定信息在决</w:t>
            </w:r>
            <w:r>
              <w:rPr>
                <w:color w:val="auto"/>
                <w:spacing w:val="-7"/>
                <w:sz w:val="18"/>
              </w:rPr>
              <w:t xml:space="preserve">定作出之日起 </w:t>
            </w:r>
            <w:r>
              <w:rPr>
                <w:color w:val="auto"/>
                <w:sz w:val="18"/>
              </w:rPr>
              <w:t>7</w:t>
            </w:r>
            <w:r>
              <w:rPr>
                <w:color w:val="auto"/>
                <w:spacing w:val="-31"/>
                <w:sz w:val="18"/>
              </w:rPr>
              <w:t xml:space="preserve"> 个</w:t>
            </w:r>
            <w:r>
              <w:rPr>
                <w:color w:val="auto"/>
                <w:spacing w:val="-3"/>
                <w:sz w:val="18"/>
              </w:rPr>
              <w:t>工作日内公开，其他相关信息形成或</w:t>
            </w:r>
            <w:r>
              <w:rPr>
                <w:color w:val="auto"/>
                <w:spacing w:val="-8"/>
                <w:sz w:val="18"/>
              </w:rPr>
              <w:t xml:space="preserve">变更之日起 </w:t>
            </w:r>
            <w:r>
              <w:rPr>
                <w:color w:val="auto"/>
                <w:sz w:val="18"/>
              </w:rPr>
              <w:t>20</w:t>
            </w:r>
            <w:r>
              <w:rPr>
                <w:color w:val="auto"/>
                <w:spacing w:val="-23"/>
                <w:sz w:val="18"/>
              </w:rPr>
              <w:t xml:space="preserve"> 个工作日内公开</w:t>
            </w:r>
          </w:p>
        </w:tc>
        <w:tc>
          <w:tcPr>
            <w:tcW w:w="1290"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19"/>
              </w:rPr>
            </w:pPr>
          </w:p>
          <w:p>
            <w:pPr>
              <w:pStyle w:val="9"/>
              <w:spacing w:line="324" w:lineRule="auto"/>
              <w:ind w:left="195" w:right="182"/>
              <w:rPr>
                <w:rFonts w:hint="eastAsia" w:eastAsia="仿宋"/>
                <w:color w:val="auto"/>
                <w:sz w:val="18"/>
                <w:lang w:eastAsia="zh-CN"/>
              </w:rPr>
            </w:pPr>
            <w:r>
              <w:rPr>
                <w:rFonts w:hint="eastAsia"/>
                <w:color w:val="auto"/>
                <w:sz w:val="18"/>
                <w:lang w:eastAsia="zh-CN"/>
              </w:rPr>
              <w:t>新县城市管理局</w:t>
            </w:r>
          </w:p>
        </w:tc>
        <w:tc>
          <w:tcPr>
            <w:tcW w:w="1622"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numPr>
                <w:ilvl w:val="0"/>
                <w:numId w:val="73"/>
              </w:numPr>
              <w:tabs>
                <w:tab w:val="left" w:pos="289"/>
              </w:tabs>
              <w:spacing w:before="115" w:after="0" w:line="240" w:lineRule="auto"/>
              <w:ind w:left="288" w:right="0" w:hanging="182"/>
              <w:jc w:val="left"/>
              <w:rPr>
                <w:color w:val="auto"/>
                <w:sz w:val="18"/>
              </w:rPr>
            </w:pPr>
            <w:r>
              <w:rPr>
                <w:color w:val="auto"/>
                <w:sz w:val="18"/>
              </w:rPr>
              <w:t>政府网站</w:t>
            </w:r>
          </w:p>
          <w:p>
            <w:pPr>
              <w:pStyle w:val="9"/>
              <w:numPr>
                <w:ilvl w:val="0"/>
                <w:numId w:val="73"/>
              </w:numPr>
              <w:tabs>
                <w:tab w:val="left" w:pos="289"/>
              </w:tabs>
              <w:spacing w:before="81" w:after="0" w:line="240" w:lineRule="auto"/>
              <w:ind w:left="288" w:right="0" w:hanging="182"/>
              <w:jc w:val="left"/>
              <w:rPr>
                <w:color w:val="auto"/>
                <w:sz w:val="18"/>
              </w:rPr>
            </w:pPr>
            <w:r>
              <w:rPr>
                <w:color w:val="auto"/>
                <w:sz w:val="18"/>
              </w:rPr>
              <w:t>政务服务中心</w:t>
            </w:r>
          </w:p>
          <w:p>
            <w:pPr>
              <w:pStyle w:val="9"/>
              <w:numPr>
                <w:ilvl w:val="0"/>
                <w:numId w:val="73"/>
              </w:numPr>
              <w:tabs>
                <w:tab w:val="left" w:pos="312"/>
              </w:tabs>
              <w:spacing w:before="82" w:after="0" w:line="324" w:lineRule="auto"/>
              <w:ind w:left="107" w:right="96" w:firstLine="0"/>
              <w:jc w:val="left"/>
              <w:rPr>
                <w:color w:val="auto"/>
                <w:sz w:val="18"/>
              </w:rPr>
            </w:pPr>
            <w:r>
              <w:rPr>
                <w:rFonts w:hint="eastAsia"/>
                <w:color w:val="auto"/>
                <w:spacing w:val="17"/>
                <w:sz w:val="18"/>
                <w:lang w:eastAsia="zh-CN"/>
              </w:rPr>
              <w:t>新县城市管理局</w:t>
            </w:r>
          </w:p>
        </w:tc>
        <w:tc>
          <w:tcPr>
            <w:tcW w:w="507"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8"/>
              <w:rPr>
                <w:rFonts w:ascii="Times New Roman"/>
                <w:color w:val="auto"/>
                <w:sz w:val="14"/>
              </w:rPr>
            </w:pPr>
          </w:p>
          <w:p>
            <w:pPr>
              <w:pStyle w:val="9"/>
              <w:ind w:right="151"/>
              <w:jc w:val="right"/>
              <w:rPr>
                <w:color w:val="auto"/>
                <w:sz w:val="18"/>
              </w:rPr>
            </w:pPr>
            <w:r>
              <w:rPr>
                <w:color w:val="auto"/>
                <w:sz w:val="18"/>
              </w:rPr>
              <w:t>√</w:t>
            </w:r>
          </w:p>
        </w:tc>
        <w:tc>
          <w:tcPr>
            <w:tcW w:w="617" w:type="dxa"/>
          </w:tcPr>
          <w:p>
            <w:pPr>
              <w:pStyle w:val="9"/>
              <w:rPr>
                <w:rFonts w:ascii="Times New Roman"/>
                <w:color w:val="auto"/>
                <w:sz w:val="18"/>
              </w:rPr>
            </w:pPr>
          </w:p>
        </w:tc>
        <w:tc>
          <w:tcPr>
            <w:tcW w:w="396"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8"/>
              <w:rPr>
                <w:rFonts w:ascii="Times New Roman"/>
                <w:color w:val="auto"/>
                <w:sz w:val="14"/>
              </w:rPr>
            </w:pPr>
          </w:p>
          <w:p>
            <w:pPr>
              <w:pStyle w:val="9"/>
              <w:ind w:left="8"/>
              <w:jc w:val="center"/>
              <w:rPr>
                <w:color w:val="auto"/>
                <w:sz w:val="18"/>
              </w:rPr>
            </w:pPr>
            <w:r>
              <w:rPr>
                <w:color w:val="auto"/>
                <w:sz w:val="18"/>
              </w:rPr>
              <w:t>√</w:t>
            </w:r>
          </w:p>
        </w:tc>
        <w:tc>
          <w:tcPr>
            <w:tcW w:w="582" w:type="dxa"/>
          </w:tcPr>
          <w:p>
            <w:pPr>
              <w:pStyle w:val="9"/>
              <w:rPr>
                <w:rFonts w:ascii="Times New Roman"/>
                <w:color w:val="auto"/>
                <w:sz w:val="18"/>
              </w:rPr>
            </w:pPr>
          </w:p>
        </w:tc>
        <w:tc>
          <w:tcPr>
            <w:tcW w:w="480"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8"/>
              <w:rPr>
                <w:rFonts w:ascii="Times New Roman"/>
                <w:color w:val="auto"/>
                <w:sz w:val="14"/>
              </w:rPr>
            </w:pPr>
          </w:p>
          <w:p>
            <w:pPr>
              <w:pStyle w:val="9"/>
              <w:ind w:left="8"/>
              <w:jc w:val="center"/>
              <w:rPr>
                <w:color w:val="auto"/>
                <w:sz w:val="18"/>
              </w:rPr>
            </w:pPr>
            <w:r>
              <w:rPr>
                <w:color w:val="auto"/>
                <w:sz w:val="18"/>
              </w:rPr>
              <w:t>√</w:t>
            </w:r>
          </w:p>
        </w:tc>
        <w:tc>
          <w:tcPr>
            <w:tcW w:w="487" w:type="dxa"/>
          </w:tcPr>
          <w:p>
            <w:pPr>
              <w:pStyle w:val="9"/>
              <w:rPr>
                <w:rFonts w:ascii="Times New Roman"/>
                <w:color w:val="auto"/>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7" w:hRule="atLeast"/>
        </w:trPr>
        <w:tc>
          <w:tcPr>
            <w:tcW w:w="402"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ind w:left="90" w:right="81"/>
              <w:jc w:val="center"/>
              <w:rPr>
                <w:color w:val="auto"/>
                <w:sz w:val="18"/>
              </w:rPr>
            </w:pPr>
            <w:r>
              <w:rPr>
                <w:color w:val="auto"/>
                <w:sz w:val="18"/>
              </w:rPr>
              <w:t>52</w:t>
            </w:r>
          </w:p>
        </w:tc>
        <w:tc>
          <w:tcPr>
            <w:tcW w:w="632"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0"/>
              <w:rPr>
                <w:rFonts w:ascii="Times New Roman"/>
                <w:color w:val="auto"/>
                <w:sz w:val="26"/>
              </w:rPr>
            </w:pPr>
          </w:p>
          <w:p>
            <w:pPr>
              <w:pStyle w:val="9"/>
              <w:spacing w:line="324" w:lineRule="auto"/>
              <w:ind w:left="135" w:right="124"/>
              <w:jc w:val="both"/>
              <w:rPr>
                <w:color w:val="auto"/>
                <w:sz w:val="18"/>
              </w:rPr>
            </w:pPr>
            <w:r>
              <w:rPr>
                <w:color w:val="auto"/>
                <w:sz w:val="18"/>
              </w:rPr>
              <w:t>城市蓝线管理</w:t>
            </w:r>
          </w:p>
        </w:tc>
        <w:tc>
          <w:tcPr>
            <w:tcW w:w="2338" w:type="dxa"/>
            <w:tcBorders>
              <w:bottom w:val="nil"/>
            </w:tcBorders>
          </w:tcPr>
          <w:p>
            <w:pPr>
              <w:pStyle w:val="9"/>
              <w:rPr>
                <w:rFonts w:ascii="Times New Roman"/>
                <w:color w:val="auto"/>
                <w:sz w:val="18"/>
              </w:rPr>
            </w:pPr>
          </w:p>
          <w:p>
            <w:pPr>
              <w:pStyle w:val="9"/>
              <w:spacing w:before="2"/>
              <w:rPr>
                <w:rFonts w:ascii="Times New Roman"/>
                <w:color w:val="auto"/>
                <w:sz w:val="22"/>
              </w:rPr>
            </w:pPr>
          </w:p>
          <w:p>
            <w:pPr>
              <w:pStyle w:val="9"/>
              <w:spacing w:line="324" w:lineRule="auto"/>
              <w:ind w:left="107" w:right="96" w:hanging="3"/>
              <w:jc w:val="center"/>
              <w:rPr>
                <w:color w:val="auto"/>
                <w:sz w:val="18"/>
              </w:rPr>
            </w:pPr>
            <w:r>
              <w:rPr>
                <w:color w:val="auto"/>
                <w:sz w:val="18"/>
              </w:rPr>
              <w:t>违反城市蓝线保护和控制</w:t>
            </w:r>
            <w:r>
              <w:rPr>
                <w:color w:val="auto"/>
                <w:spacing w:val="-8"/>
                <w:sz w:val="18"/>
              </w:rPr>
              <w:t>要求，擅自填埋、占用才亨</w:t>
            </w:r>
            <w:r>
              <w:rPr>
                <w:color w:val="auto"/>
                <w:sz w:val="18"/>
              </w:rPr>
              <w:t>氏蓝线水域;影响水系安全</w:t>
            </w:r>
            <w:r>
              <w:rPr>
                <w:color w:val="auto"/>
                <w:spacing w:val="-8"/>
                <w:sz w:val="18"/>
              </w:rPr>
              <w:t>的爆破、采石、取土；擅自</w:t>
            </w:r>
            <w:r>
              <w:rPr>
                <w:color w:val="auto"/>
                <w:sz w:val="18"/>
              </w:rPr>
              <w:t>建设各类排污设施等行为的处罚（城市规划区内）</w:t>
            </w:r>
          </w:p>
        </w:tc>
        <w:tc>
          <w:tcPr>
            <w:tcW w:w="1815" w:type="dxa"/>
            <w:tcBorders>
              <w:bottom w:val="nil"/>
            </w:tcBorders>
          </w:tcPr>
          <w:p>
            <w:pPr>
              <w:pStyle w:val="9"/>
              <w:spacing w:before="13" w:line="249" w:lineRule="auto"/>
              <w:ind w:left="107" w:right="75"/>
              <w:rPr>
                <w:color w:val="auto"/>
                <w:sz w:val="18"/>
              </w:rPr>
            </w:pPr>
            <w:r>
              <w:rPr>
                <w:color w:val="auto"/>
                <w:sz w:val="18"/>
              </w:rPr>
              <w:t>1</w:t>
            </w:r>
            <w:r>
              <w:rPr>
                <w:color w:val="auto"/>
                <w:spacing w:val="-4"/>
                <w:sz w:val="18"/>
              </w:rPr>
              <w:t>.机构职能、权责清</w:t>
            </w:r>
            <w:r>
              <w:rPr>
                <w:color w:val="auto"/>
                <w:spacing w:val="-6"/>
                <w:sz w:val="18"/>
              </w:rPr>
              <w:t xml:space="preserve">单、执法人员名单； </w:t>
            </w:r>
            <w:r>
              <w:rPr>
                <w:color w:val="auto"/>
                <w:sz w:val="18"/>
              </w:rPr>
              <w:t>2.执法程序或行政 强制流程图；</w:t>
            </w:r>
          </w:p>
          <w:p>
            <w:pPr>
              <w:pStyle w:val="9"/>
              <w:numPr>
                <w:ilvl w:val="0"/>
                <w:numId w:val="74"/>
              </w:numPr>
              <w:tabs>
                <w:tab w:val="left" w:pos="290"/>
              </w:tabs>
              <w:spacing w:before="0" w:after="0" w:line="240" w:lineRule="auto"/>
              <w:ind w:left="289" w:right="0" w:hanging="183"/>
              <w:jc w:val="left"/>
              <w:rPr>
                <w:color w:val="auto"/>
                <w:sz w:val="18"/>
              </w:rPr>
            </w:pPr>
            <w:r>
              <w:rPr>
                <w:color w:val="auto"/>
                <w:sz w:val="18"/>
              </w:rPr>
              <w:t>执法依据；</w:t>
            </w:r>
          </w:p>
          <w:p>
            <w:pPr>
              <w:pStyle w:val="9"/>
              <w:numPr>
                <w:ilvl w:val="0"/>
                <w:numId w:val="74"/>
              </w:numPr>
              <w:tabs>
                <w:tab w:val="left" w:pos="290"/>
              </w:tabs>
              <w:spacing w:before="10" w:after="0" w:line="249" w:lineRule="auto"/>
              <w:ind w:left="107" w:right="255" w:firstLine="0"/>
              <w:jc w:val="left"/>
              <w:rPr>
                <w:color w:val="auto"/>
                <w:sz w:val="18"/>
              </w:rPr>
            </w:pPr>
            <w:r>
              <w:rPr>
                <w:color w:val="auto"/>
                <w:spacing w:val="-3"/>
                <w:sz w:val="18"/>
              </w:rPr>
              <w:t>行政处罚自由裁</w:t>
            </w:r>
            <w:r>
              <w:rPr>
                <w:color w:val="auto"/>
                <w:sz w:val="18"/>
              </w:rPr>
              <w:t>量基准；</w:t>
            </w:r>
          </w:p>
          <w:p>
            <w:pPr>
              <w:pStyle w:val="9"/>
              <w:numPr>
                <w:ilvl w:val="0"/>
                <w:numId w:val="74"/>
              </w:numPr>
              <w:tabs>
                <w:tab w:val="left" w:pos="290"/>
              </w:tabs>
              <w:spacing w:before="0" w:after="0" w:line="249" w:lineRule="auto"/>
              <w:ind w:left="107" w:right="97" w:firstLine="0"/>
              <w:jc w:val="left"/>
              <w:rPr>
                <w:color w:val="auto"/>
                <w:sz w:val="18"/>
              </w:rPr>
            </w:pPr>
            <w:r>
              <w:rPr>
                <w:color w:val="auto"/>
                <w:spacing w:val="-7"/>
                <w:sz w:val="18"/>
              </w:rPr>
              <w:t>咨询、监督投诉方</w:t>
            </w:r>
            <w:r>
              <w:rPr>
                <w:color w:val="auto"/>
                <w:sz w:val="18"/>
              </w:rPr>
              <w:t>式；</w:t>
            </w:r>
          </w:p>
          <w:p>
            <w:pPr>
              <w:pStyle w:val="9"/>
              <w:numPr>
                <w:ilvl w:val="0"/>
                <w:numId w:val="74"/>
              </w:numPr>
              <w:tabs>
                <w:tab w:val="left" w:pos="290"/>
              </w:tabs>
              <w:spacing w:before="0" w:after="0" w:line="225" w:lineRule="exact"/>
              <w:ind w:left="289" w:right="0" w:hanging="183"/>
              <w:jc w:val="left"/>
              <w:rPr>
                <w:color w:val="auto"/>
                <w:sz w:val="18"/>
              </w:rPr>
            </w:pPr>
            <w:r>
              <w:rPr>
                <w:color w:val="auto"/>
                <w:sz w:val="18"/>
              </w:rPr>
              <w:t>处罚决定；</w:t>
            </w:r>
          </w:p>
        </w:tc>
        <w:tc>
          <w:tcPr>
            <w:tcW w:w="1710"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0"/>
              <w:rPr>
                <w:rFonts w:ascii="Times New Roman"/>
                <w:color w:val="auto"/>
                <w:sz w:val="26"/>
              </w:rPr>
            </w:pPr>
          </w:p>
          <w:p>
            <w:pPr>
              <w:pStyle w:val="9"/>
              <w:spacing w:line="324" w:lineRule="auto"/>
              <w:ind w:left="135" w:right="122"/>
              <w:jc w:val="center"/>
              <w:rPr>
                <w:color w:val="auto"/>
                <w:sz w:val="18"/>
              </w:rPr>
            </w:pPr>
            <w:r>
              <w:rPr>
                <w:color w:val="auto"/>
                <w:sz w:val="18"/>
              </w:rPr>
              <w:t>《城市蓝线管理办法》第十条、第十四条</w:t>
            </w:r>
          </w:p>
        </w:tc>
        <w:tc>
          <w:tcPr>
            <w:tcW w:w="1665" w:type="dxa"/>
            <w:tcBorders>
              <w:bottom w:val="nil"/>
            </w:tcBorders>
          </w:tcPr>
          <w:p>
            <w:pPr>
              <w:pStyle w:val="9"/>
              <w:rPr>
                <w:rFonts w:ascii="Times New Roman"/>
                <w:color w:val="auto"/>
                <w:sz w:val="18"/>
              </w:rPr>
            </w:pPr>
          </w:p>
          <w:p>
            <w:pPr>
              <w:pStyle w:val="9"/>
              <w:spacing w:before="2"/>
              <w:rPr>
                <w:rFonts w:ascii="Times New Roman"/>
                <w:color w:val="auto"/>
                <w:sz w:val="22"/>
              </w:rPr>
            </w:pPr>
          </w:p>
          <w:p>
            <w:pPr>
              <w:pStyle w:val="9"/>
              <w:spacing w:line="324" w:lineRule="auto"/>
              <w:ind w:left="110" w:right="102"/>
              <w:jc w:val="center"/>
              <w:rPr>
                <w:color w:val="auto"/>
                <w:sz w:val="18"/>
              </w:rPr>
            </w:pPr>
            <w:r>
              <w:rPr>
                <w:color w:val="auto"/>
                <w:spacing w:val="-3"/>
                <w:sz w:val="18"/>
              </w:rPr>
              <w:t>执法决定信息在决</w:t>
            </w:r>
            <w:r>
              <w:rPr>
                <w:color w:val="auto"/>
                <w:spacing w:val="-7"/>
                <w:sz w:val="18"/>
              </w:rPr>
              <w:t xml:space="preserve">定作出之日起 </w:t>
            </w:r>
            <w:r>
              <w:rPr>
                <w:color w:val="auto"/>
                <w:sz w:val="18"/>
              </w:rPr>
              <w:t>7</w:t>
            </w:r>
            <w:r>
              <w:rPr>
                <w:color w:val="auto"/>
                <w:spacing w:val="-31"/>
                <w:sz w:val="18"/>
              </w:rPr>
              <w:t xml:space="preserve"> 个</w:t>
            </w:r>
            <w:r>
              <w:rPr>
                <w:color w:val="auto"/>
                <w:spacing w:val="-3"/>
                <w:sz w:val="18"/>
              </w:rPr>
              <w:t>工作日内公开，其他相关信息形成或</w:t>
            </w:r>
            <w:r>
              <w:rPr>
                <w:color w:val="auto"/>
                <w:spacing w:val="-8"/>
                <w:sz w:val="18"/>
              </w:rPr>
              <w:t xml:space="preserve">变更之日起 </w:t>
            </w:r>
            <w:r>
              <w:rPr>
                <w:color w:val="auto"/>
                <w:sz w:val="18"/>
              </w:rPr>
              <w:t>20</w:t>
            </w:r>
            <w:r>
              <w:rPr>
                <w:color w:val="auto"/>
                <w:spacing w:val="-23"/>
                <w:sz w:val="18"/>
              </w:rPr>
              <w:t xml:space="preserve"> 个工作日内公开</w:t>
            </w:r>
          </w:p>
        </w:tc>
        <w:tc>
          <w:tcPr>
            <w:tcW w:w="1290"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5"/>
              <w:rPr>
                <w:rFonts w:ascii="Times New Roman"/>
                <w:color w:val="auto"/>
                <w:sz w:val="22"/>
              </w:rPr>
            </w:pPr>
          </w:p>
          <w:p>
            <w:pPr>
              <w:pStyle w:val="9"/>
              <w:spacing w:line="324" w:lineRule="auto"/>
              <w:ind w:left="195" w:right="182"/>
              <w:rPr>
                <w:rFonts w:hint="eastAsia" w:eastAsia="仿宋"/>
                <w:color w:val="auto"/>
                <w:sz w:val="18"/>
                <w:lang w:eastAsia="zh-CN"/>
              </w:rPr>
            </w:pPr>
            <w:r>
              <w:rPr>
                <w:rFonts w:hint="eastAsia"/>
                <w:color w:val="auto"/>
                <w:sz w:val="18"/>
                <w:lang w:eastAsia="zh-CN"/>
              </w:rPr>
              <w:t>新县城市管理局</w:t>
            </w:r>
          </w:p>
        </w:tc>
        <w:tc>
          <w:tcPr>
            <w:tcW w:w="1622"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numPr>
                <w:ilvl w:val="0"/>
                <w:numId w:val="75"/>
              </w:numPr>
              <w:tabs>
                <w:tab w:val="left" w:pos="289"/>
              </w:tabs>
              <w:spacing w:before="153" w:after="0" w:line="240" w:lineRule="auto"/>
              <w:ind w:left="288" w:right="0" w:hanging="182"/>
              <w:jc w:val="left"/>
              <w:rPr>
                <w:color w:val="auto"/>
                <w:sz w:val="18"/>
              </w:rPr>
            </w:pPr>
            <w:r>
              <w:rPr>
                <w:color w:val="auto"/>
                <w:sz w:val="18"/>
              </w:rPr>
              <w:t>政府网站</w:t>
            </w:r>
          </w:p>
          <w:p>
            <w:pPr>
              <w:pStyle w:val="9"/>
              <w:numPr>
                <w:ilvl w:val="0"/>
                <w:numId w:val="75"/>
              </w:numPr>
              <w:tabs>
                <w:tab w:val="left" w:pos="289"/>
              </w:tabs>
              <w:spacing w:before="81" w:after="0" w:line="240" w:lineRule="auto"/>
              <w:ind w:left="288" w:right="0" w:hanging="182"/>
              <w:jc w:val="left"/>
              <w:rPr>
                <w:color w:val="auto"/>
                <w:sz w:val="18"/>
              </w:rPr>
            </w:pPr>
            <w:r>
              <w:rPr>
                <w:color w:val="auto"/>
                <w:sz w:val="18"/>
              </w:rPr>
              <w:t>政务服务中心</w:t>
            </w:r>
          </w:p>
          <w:p>
            <w:pPr>
              <w:pStyle w:val="9"/>
              <w:numPr>
                <w:ilvl w:val="0"/>
                <w:numId w:val="75"/>
              </w:numPr>
              <w:tabs>
                <w:tab w:val="left" w:pos="312"/>
              </w:tabs>
              <w:spacing w:before="82" w:after="0" w:line="324" w:lineRule="auto"/>
              <w:ind w:left="107" w:right="96" w:firstLine="0"/>
              <w:jc w:val="left"/>
              <w:rPr>
                <w:color w:val="auto"/>
                <w:sz w:val="18"/>
              </w:rPr>
            </w:pPr>
            <w:r>
              <w:rPr>
                <w:rFonts w:hint="eastAsia"/>
                <w:color w:val="auto"/>
                <w:spacing w:val="17"/>
                <w:sz w:val="18"/>
                <w:lang w:eastAsia="zh-CN"/>
              </w:rPr>
              <w:t>新县城市管理局</w:t>
            </w:r>
          </w:p>
        </w:tc>
        <w:tc>
          <w:tcPr>
            <w:tcW w:w="507"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ind w:right="151"/>
              <w:jc w:val="right"/>
              <w:rPr>
                <w:color w:val="auto"/>
                <w:sz w:val="18"/>
              </w:rPr>
            </w:pPr>
            <w:r>
              <w:rPr>
                <w:color w:val="auto"/>
                <w:sz w:val="18"/>
              </w:rPr>
              <w:t>√</w:t>
            </w:r>
          </w:p>
        </w:tc>
        <w:tc>
          <w:tcPr>
            <w:tcW w:w="617" w:type="dxa"/>
            <w:vMerge w:val="restart"/>
          </w:tcPr>
          <w:p>
            <w:pPr>
              <w:pStyle w:val="9"/>
              <w:rPr>
                <w:rFonts w:ascii="Times New Roman"/>
                <w:color w:val="auto"/>
                <w:sz w:val="18"/>
              </w:rPr>
            </w:pPr>
          </w:p>
        </w:tc>
        <w:tc>
          <w:tcPr>
            <w:tcW w:w="396"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ind w:left="8"/>
              <w:jc w:val="center"/>
              <w:rPr>
                <w:color w:val="auto"/>
                <w:sz w:val="18"/>
              </w:rPr>
            </w:pPr>
            <w:r>
              <w:rPr>
                <w:color w:val="auto"/>
                <w:sz w:val="18"/>
              </w:rPr>
              <w:t>√</w:t>
            </w:r>
          </w:p>
        </w:tc>
        <w:tc>
          <w:tcPr>
            <w:tcW w:w="582" w:type="dxa"/>
            <w:vMerge w:val="restart"/>
          </w:tcPr>
          <w:p>
            <w:pPr>
              <w:pStyle w:val="9"/>
              <w:rPr>
                <w:rFonts w:ascii="Times New Roman"/>
                <w:color w:val="auto"/>
                <w:sz w:val="18"/>
              </w:rPr>
            </w:pPr>
          </w:p>
        </w:tc>
        <w:tc>
          <w:tcPr>
            <w:tcW w:w="480"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ind w:left="8"/>
              <w:jc w:val="center"/>
              <w:rPr>
                <w:color w:val="auto"/>
                <w:sz w:val="18"/>
              </w:rPr>
            </w:pPr>
            <w:r>
              <w:rPr>
                <w:color w:val="auto"/>
                <w:sz w:val="18"/>
              </w:rPr>
              <w:t>√</w:t>
            </w:r>
          </w:p>
        </w:tc>
        <w:tc>
          <w:tcPr>
            <w:tcW w:w="487" w:type="dxa"/>
            <w:vMerge w:val="restart"/>
          </w:tcPr>
          <w:p>
            <w:pPr>
              <w:pStyle w:val="9"/>
              <w:rPr>
                <w:rFonts w:ascii="Times New Roman"/>
                <w:color w:val="auto"/>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402" w:type="dxa"/>
            <w:tcBorders>
              <w:top w:val="nil"/>
            </w:tcBorders>
          </w:tcPr>
          <w:p>
            <w:pPr>
              <w:pStyle w:val="9"/>
              <w:rPr>
                <w:rFonts w:ascii="Times New Roman"/>
                <w:color w:val="auto"/>
                <w:sz w:val="18"/>
              </w:rPr>
            </w:pPr>
          </w:p>
        </w:tc>
        <w:tc>
          <w:tcPr>
            <w:tcW w:w="632" w:type="dxa"/>
            <w:tcBorders>
              <w:top w:val="nil"/>
            </w:tcBorders>
          </w:tcPr>
          <w:p>
            <w:pPr>
              <w:pStyle w:val="9"/>
              <w:rPr>
                <w:rFonts w:ascii="Times New Roman"/>
                <w:color w:val="auto"/>
                <w:sz w:val="18"/>
              </w:rPr>
            </w:pPr>
          </w:p>
        </w:tc>
        <w:tc>
          <w:tcPr>
            <w:tcW w:w="2338" w:type="dxa"/>
            <w:tcBorders>
              <w:top w:val="nil"/>
            </w:tcBorders>
          </w:tcPr>
          <w:p>
            <w:pPr>
              <w:pStyle w:val="9"/>
              <w:rPr>
                <w:rFonts w:ascii="Times New Roman"/>
                <w:color w:val="auto"/>
                <w:sz w:val="18"/>
              </w:rPr>
            </w:pPr>
          </w:p>
        </w:tc>
        <w:tc>
          <w:tcPr>
            <w:tcW w:w="1815" w:type="dxa"/>
            <w:tcBorders>
              <w:top w:val="nil"/>
            </w:tcBorders>
          </w:tcPr>
          <w:p>
            <w:pPr>
              <w:pStyle w:val="9"/>
              <w:spacing w:before="14"/>
              <w:ind w:left="107"/>
              <w:rPr>
                <w:color w:val="auto"/>
                <w:sz w:val="18"/>
              </w:rPr>
            </w:pPr>
            <w:r>
              <w:rPr>
                <w:color w:val="auto"/>
                <w:sz w:val="18"/>
              </w:rPr>
              <w:t>7.救济渠道。</w:t>
            </w:r>
          </w:p>
        </w:tc>
        <w:tc>
          <w:tcPr>
            <w:tcW w:w="1710" w:type="dxa"/>
            <w:tcBorders>
              <w:top w:val="nil"/>
            </w:tcBorders>
          </w:tcPr>
          <w:p>
            <w:pPr>
              <w:pStyle w:val="9"/>
              <w:rPr>
                <w:rFonts w:ascii="Times New Roman"/>
                <w:color w:val="auto"/>
                <w:sz w:val="18"/>
              </w:rPr>
            </w:pPr>
          </w:p>
        </w:tc>
        <w:tc>
          <w:tcPr>
            <w:tcW w:w="1665" w:type="dxa"/>
            <w:tcBorders>
              <w:top w:val="nil"/>
            </w:tcBorders>
          </w:tcPr>
          <w:p>
            <w:pPr>
              <w:pStyle w:val="9"/>
              <w:rPr>
                <w:rFonts w:ascii="Times New Roman"/>
                <w:color w:val="auto"/>
                <w:sz w:val="18"/>
              </w:rPr>
            </w:pPr>
          </w:p>
        </w:tc>
        <w:tc>
          <w:tcPr>
            <w:tcW w:w="1290" w:type="dxa"/>
            <w:tcBorders>
              <w:top w:val="nil"/>
            </w:tcBorders>
          </w:tcPr>
          <w:p>
            <w:pPr>
              <w:pStyle w:val="9"/>
              <w:rPr>
                <w:rFonts w:ascii="Times New Roman"/>
                <w:color w:val="auto"/>
                <w:sz w:val="18"/>
              </w:rPr>
            </w:pPr>
          </w:p>
        </w:tc>
        <w:tc>
          <w:tcPr>
            <w:tcW w:w="1622" w:type="dxa"/>
            <w:tcBorders>
              <w:top w:val="nil"/>
            </w:tcBorders>
          </w:tcPr>
          <w:p>
            <w:pPr>
              <w:pStyle w:val="9"/>
              <w:rPr>
                <w:rFonts w:ascii="Times New Roman"/>
                <w:color w:val="auto"/>
                <w:sz w:val="18"/>
              </w:rPr>
            </w:pPr>
          </w:p>
        </w:tc>
        <w:tc>
          <w:tcPr>
            <w:tcW w:w="507" w:type="dxa"/>
            <w:tcBorders>
              <w:top w:val="nil"/>
            </w:tcBorders>
          </w:tcPr>
          <w:p>
            <w:pPr>
              <w:pStyle w:val="9"/>
              <w:rPr>
                <w:rFonts w:ascii="Times New Roman"/>
                <w:color w:val="auto"/>
                <w:sz w:val="18"/>
              </w:rPr>
            </w:pPr>
          </w:p>
        </w:tc>
        <w:tc>
          <w:tcPr>
            <w:tcW w:w="617" w:type="dxa"/>
            <w:vMerge w:val="continue"/>
            <w:tcBorders>
              <w:top w:val="nil"/>
            </w:tcBorders>
          </w:tcPr>
          <w:p>
            <w:pPr>
              <w:rPr>
                <w:color w:val="auto"/>
                <w:sz w:val="2"/>
                <w:szCs w:val="2"/>
              </w:rPr>
            </w:pPr>
          </w:p>
        </w:tc>
        <w:tc>
          <w:tcPr>
            <w:tcW w:w="396" w:type="dxa"/>
            <w:tcBorders>
              <w:top w:val="nil"/>
            </w:tcBorders>
          </w:tcPr>
          <w:p>
            <w:pPr>
              <w:pStyle w:val="9"/>
              <w:rPr>
                <w:rFonts w:ascii="Times New Roman"/>
                <w:color w:val="auto"/>
                <w:sz w:val="18"/>
              </w:rPr>
            </w:pPr>
          </w:p>
        </w:tc>
        <w:tc>
          <w:tcPr>
            <w:tcW w:w="582" w:type="dxa"/>
            <w:vMerge w:val="continue"/>
            <w:tcBorders>
              <w:top w:val="nil"/>
            </w:tcBorders>
          </w:tcPr>
          <w:p>
            <w:pPr>
              <w:rPr>
                <w:color w:val="auto"/>
                <w:sz w:val="2"/>
                <w:szCs w:val="2"/>
              </w:rPr>
            </w:pPr>
          </w:p>
        </w:tc>
        <w:tc>
          <w:tcPr>
            <w:tcW w:w="480" w:type="dxa"/>
            <w:tcBorders>
              <w:top w:val="nil"/>
            </w:tcBorders>
          </w:tcPr>
          <w:p>
            <w:pPr>
              <w:pStyle w:val="9"/>
              <w:rPr>
                <w:rFonts w:ascii="Times New Roman"/>
                <w:color w:val="auto"/>
                <w:sz w:val="18"/>
              </w:rPr>
            </w:pPr>
          </w:p>
        </w:tc>
        <w:tc>
          <w:tcPr>
            <w:tcW w:w="487" w:type="dxa"/>
            <w:vMerge w:val="continue"/>
            <w:tcBorders>
              <w:top w:val="nil"/>
            </w:tcBorders>
          </w:tcPr>
          <w:p>
            <w:pPr>
              <w:rPr>
                <w:color w:val="auto"/>
                <w:sz w:val="2"/>
                <w:szCs w:val="2"/>
              </w:rPr>
            </w:pPr>
          </w:p>
        </w:tc>
      </w:tr>
    </w:tbl>
    <w:p>
      <w:pPr>
        <w:spacing w:after="0"/>
        <w:rPr>
          <w:color w:val="auto"/>
          <w:sz w:val="2"/>
          <w:szCs w:val="2"/>
        </w:rPr>
        <w:sectPr>
          <w:pgSz w:w="16840" w:h="11910" w:orient="landscape"/>
          <w:pgMar w:top="1100" w:right="180" w:bottom="1100" w:left="600" w:header="0" w:footer="912" w:gutter="0"/>
          <w:pgNumType w:fmt="decimal"/>
          <w:cols w:space="720" w:num="1"/>
        </w:sectPr>
      </w:pPr>
    </w:p>
    <w:p>
      <w:pPr>
        <w:pStyle w:val="2"/>
        <w:rPr>
          <w:rFonts w:ascii="Times New Roman"/>
          <w:color w:val="auto"/>
          <w:sz w:val="20"/>
        </w:rPr>
      </w:pPr>
    </w:p>
    <w:p>
      <w:pPr>
        <w:pStyle w:val="2"/>
        <w:rPr>
          <w:rFonts w:ascii="Times New Roman"/>
          <w:color w:val="auto"/>
          <w:sz w:val="20"/>
        </w:rPr>
      </w:pPr>
    </w:p>
    <w:p>
      <w:pPr>
        <w:pStyle w:val="2"/>
        <w:rPr>
          <w:rFonts w:ascii="Times New Roman"/>
          <w:color w:val="auto"/>
          <w:sz w:val="20"/>
        </w:rPr>
      </w:pPr>
    </w:p>
    <w:p>
      <w:pPr>
        <w:pStyle w:val="2"/>
        <w:spacing w:before="4"/>
        <w:rPr>
          <w:rFonts w:ascii="Times New Roman"/>
          <w:color w:val="auto"/>
          <w:sz w:val="16"/>
        </w:rPr>
      </w:pPr>
    </w:p>
    <w:tbl>
      <w:tblPr>
        <w:tblStyle w:val="5"/>
        <w:tblW w:w="0" w:type="auto"/>
        <w:tblInd w:w="6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2"/>
        <w:gridCol w:w="632"/>
        <w:gridCol w:w="2593"/>
        <w:gridCol w:w="1590"/>
        <w:gridCol w:w="1725"/>
        <w:gridCol w:w="1665"/>
        <w:gridCol w:w="1230"/>
        <w:gridCol w:w="1637"/>
        <w:gridCol w:w="507"/>
        <w:gridCol w:w="617"/>
        <w:gridCol w:w="396"/>
        <w:gridCol w:w="582"/>
        <w:gridCol w:w="480"/>
        <w:gridCol w:w="4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402"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109" w:right="100"/>
              <w:rPr>
                <w:rFonts w:hint="eastAsia" w:ascii="黑体" w:eastAsia="黑体"/>
                <w:color w:val="auto"/>
                <w:sz w:val="18"/>
              </w:rPr>
            </w:pPr>
            <w:r>
              <w:rPr>
                <w:rFonts w:hint="eastAsia" w:ascii="黑体" w:eastAsia="黑体"/>
                <w:color w:val="auto"/>
                <w:sz w:val="18"/>
              </w:rPr>
              <w:t>序号</w:t>
            </w:r>
          </w:p>
        </w:tc>
        <w:tc>
          <w:tcPr>
            <w:tcW w:w="3225" w:type="dxa"/>
            <w:gridSpan w:val="2"/>
          </w:tcPr>
          <w:p>
            <w:pPr>
              <w:pStyle w:val="9"/>
              <w:spacing w:before="123"/>
              <w:ind w:left="1230" w:right="1223"/>
              <w:jc w:val="center"/>
              <w:rPr>
                <w:rFonts w:hint="eastAsia" w:ascii="黑体" w:eastAsia="黑体"/>
                <w:color w:val="auto"/>
                <w:sz w:val="18"/>
              </w:rPr>
            </w:pPr>
            <w:r>
              <w:rPr>
                <w:rFonts w:hint="eastAsia" w:ascii="黑体" w:eastAsia="黑体"/>
                <w:color w:val="auto"/>
                <w:sz w:val="18"/>
              </w:rPr>
              <w:t>公开事项</w:t>
            </w:r>
          </w:p>
        </w:tc>
        <w:tc>
          <w:tcPr>
            <w:tcW w:w="1590" w:type="dxa"/>
            <w:vMerge w:val="restart"/>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6"/>
              </w:rPr>
            </w:pPr>
          </w:p>
          <w:p>
            <w:pPr>
              <w:pStyle w:val="9"/>
              <w:ind w:left="106"/>
              <w:rPr>
                <w:rFonts w:hint="eastAsia" w:ascii="黑体" w:eastAsia="黑体"/>
                <w:color w:val="auto"/>
                <w:sz w:val="18"/>
              </w:rPr>
            </w:pPr>
            <w:r>
              <w:rPr>
                <w:rFonts w:hint="eastAsia" w:ascii="黑体" w:eastAsia="黑体"/>
                <w:color w:val="auto"/>
                <w:sz w:val="18"/>
              </w:rPr>
              <w:t>公开内容（要素）</w:t>
            </w:r>
          </w:p>
        </w:tc>
        <w:tc>
          <w:tcPr>
            <w:tcW w:w="1725"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681" w:right="671"/>
              <w:jc w:val="center"/>
              <w:rPr>
                <w:rFonts w:hint="eastAsia" w:ascii="黑体" w:eastAsia="黑体"/>
                <w:color w:val="auto"/>
                <w:sz w:val="18"/>
              </w:rPr>
            </w:pPr>
            <w:r>
              <w:rPr>
                <w:rFonts w:hint="eastAsia" w:ascii="黑体" w:eastAsia="黑体"/>
                <w:color w:val="auto"/>
                <w:sz w:val="18"/>
              </w:rPr>
              <w:t>公开依据</w:t>
            </w:r>
          </w:p>
        </w:tc>
        <w:tc>
          <w:tcPr>
            <w:tcW w:w="1665"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651" w:right="641"/>
              <w:jc w:val="center"/>
              <w:rPr>
                <w:rFonts w:hint="eastAsia" w:ascii="黑体" w:eastAsia="黑体"/>
                <w:color w:val="auto"/>
                <w:sz w:val="18"/>
              </w:rPr>
            </w:pPr>
            <w:r>
              <w:rPr>
                <w:rFonts w:hint="eastAsia" w:ascii="黑体" w:eastAsia="黑体"/>
                <w:color w:val="auto"/>
                <w:sz w:val="18"/>
              </w:rPr>
              <w:t>公开时限</w:t>
            </w:r>
          </w:p>
        </w:tc>
        <w:tc>
          <w:tcPr>
            <w:tcW w:w="1230"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435" w:right="422"/>
              <w:jc w:val="center"/>
              <w:rPr>
                <w:rFonts w:hint="eastAsia" w:ascii="黑体" w:eastAsia="黑体"/>
                <w:color w:val="auto"/>
                <w:sz w:val="18"/>
              </w:rPr>
            </w:pPr>
            <w:r>
              <w:rPr>
                <w:rFonts w:hint="eastAsia" w:ascii="黑体" w:eastAsia="黑体"/>
                <w:color w:val="auto"/>
                <w:sz w:val="18"/>
              </w:rPr>
              <w:t>公开主体</w:t>
            </w:r>
          </w:p>
        </w:tc>
        <w:tc>
          <w:tcPr>
            <w:tcW w:w="1637"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638" w:right="357" w:hanging="272"/>
              <w:rPr>
                <w:rFonts w:hint="eastAsia" w:ascii="黑体" w:eastAsia="黑体"/>
                <w:color w:val="auto"/>
                <w:sz w:val="18"/>
              </w:rPr>
            </w:pPr>
            <w:r>
              <w:rPr>
                <w:rFonts w:hint="eastAsia" w:ascii="黑体" w:eastAsia="黑体"/>
                <w:color w:val="auto"/>
                <w:sz w:val="18"/>
              </w:rPr>
              <w:t>公开渠道和载体</w:t>
            </w:r>
          </w:p>
        </w:tc>
        <w:tc>
          <w:tcPr>
            <w:tcW w:w="1124" w:type="dxa"/>
            <w:gridSpan w:val="2"/>
          </w:tcPr>
          <w:p>
            <w:pPr>
              <w:pStyle w:val="9"/>
              <w:spacing w:before="123"/>
              <w:ind w:left="201"/>
              <w:rPr>
                <w:rFonts w:hint="eastAsia" w:ascii="黑体" w:eastAsia="黑体"/>
                <w:color w:val="auto"/>
                <w:sz w:val="18"/>
              </w:rPr>
            </w:pPr>
            <w:r>
              <w:rPr>
                <w:rFonts w:hint="eastAsia" w:ascii="黑体" w:eastAsia="黑体"/>
                <w:color w:val="auto"/>
                <w:sz w:val="18"/>
              </w:rPr>
              <w:t>公开对象</w:t>
            </w:r>
          </w:p>
        </w:tc>
        <w:tc>
          <w:tcPr>
            <w:tcW w:w="978" w:type="dxa"/>
            <w:gridSpan w:val="2"/>
          </w:tcPr>
          <w:p>
            <w:pPr>
              <w:pStyle w:val="9"/>
              <w:spacing w:before="123"/>
              <w:ind w:left="128"/>
              <w:rPr>
                <w:rFonts w:hint="eastAsia" w:ascii="黑体" w:eastAsia="黑体"/>
                <w:color w:val="auto"/>
                <w:sz w:val="18"/>
              </w:rPr>
            </w:pPr>
            <w:r>
              <w:rPr>
                <w:rFonts w:hint="eastAsia" w:ascii="黑体" w:eastAsia="黑体"/>
                <w:color w:val="auto"/>
                <w:sz w:val="18"/>
              </w:rPr>
              <w:t>公开方式</w:t>
            </w:r>
          </w:p>
        </w:tc>
        <w:tc>
          <w:tcPr>
            <w:tcW w:w="967" w:type="dxa"/>
            <w:gridSpan w:val="2"/>
          </w:tcPr>
          <w:p>
            <w:pPr>
              <w:pStyle w:val="9"/>
              <w:spacing w:before="123"/>
              <w:ind w:left="122"/>
              <w:rPr>
                <w:rFonts w:hint="eastAsia" w:ascii="黑体" w:eastAsia="黑体"/>
                <w:color w:val="auto"/>
                <w:sz w:val="18"/>
              </w:rPr>
            </w:pPr>
            <w:r>
              <w:rPr>
                <w:rFonts w:hint="eastAsia" w:ascii="黑体" w:eastAsia="黑体"/>
                <w:color w:val="auto"/>
                <w:sz w:val="18"/>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1" w:hRule="atLeast"/>
        </w:trPr>
        <w:tc>
          <w:tcPr>
            <w:tcW w:w="402" w:type="dxa"/>
            <w:vMerge w:val="continue"/>
            <w:tcBorders>
              <w:top w:val="nil"/>
            </w:tcBorders>
          </w:tcPr>
          <w:p>
            <w:pPr>
              <w:rPr>
                <w:color w:val="auto"/>
                <w:sz w:val="2"/>
                <w:szCs w:val="2"/>
              </w:rPr>
            </w:pPr>
          </w:p>
        </w:tc>
        <w:tc>
          <w:tcPr>
            <w:tcW w:w="632" w:type="dxa"/>
          </w:tcPr>
          <w:p>
            <w:pPr>
              <w:pStyle w:val="9"/>
              <w:spacing w:before="3"/>
              <w:rPr>
                <w:rFonts w:ascii="Times New Roman"/>
                <w:color w:val="auto"/>
                <w:sz w:val="17"/>
              </w:rPr>
            </w:pPr>
          </w:p>
          <w:p>
            <w:pPr>
              <w:pStyle w:val="9"/>
              <w:spacing w:line="324" w:lineRule="auto"/>
              <w:ind w:left="135" w:right="124"/>
              <w:rPr>
                <w:rFonts w:hint="eastAsia" w:ascii="黑体" w:eastAsia="黑体"/>
                <w:color w:val="auto"/>
                <w:sz w:val="18"/>
              </w:rPr>
            </w:pPr>
            <w:r>
              <w:rPr>
                <w:rFonts w:hint="eastAsia" w:ascii="黑体" w:eastAsia="黑体"/>
                <w:color w:val="auto"/>
                <w:sz w:val="18"/>
              </w:rPr>
              <w:t>一级事项</w:t>
            </w:r>
          </w:p>
        </w:tc>
        <w:tc>
          <w:tcPr>
            <w:tcW w:w="2593" w:type="dxa"/>
          </w:tcPr>
          <w:p>
            <w:pPr>
              <w:pStyle w:val="9"/>
              <w:spacing w:before="3"/>
              <w:rPr>
                <w:rFonts w:ascii="Times New Roman"/>
                <w:color w:val="auto"/>
                <w:sz w:val="17"/>
              </w:rPr>
            </w:pPr>
          </w:p>
          <w:p>
            <w:pPr>
              <w:pStyle w:val="9"/>
              <w:spacing w:line="324" w:lineRule="auto"/>
              <w:ind w:left="1115" w:right="1105"/>
              <w:jc w:val="center"/>
              <w:rPr>
                <w:rFonts w:hint="eastAsia" w:ascii="黑体" w:eastAsia="黑体"/>
                <w:color w:val="auto"/>
                <w:sz w:val="18"/>
              </w:rPr>
            </w:pPr>
            <w:r>
              <w:rPr>
                <w:rFonts w:hint="eastAsia" w:ascii="黑体" w:eastAsia="黑体"/>
                <w:color w:val="auto"/>
                <w:sz w:val="18"/>
              </w:rPr>
              <w:t>二级事项</w:t>
            </w:r>
          </w:p>
        </w:tc>
        <w:tc>
          <w:tcPr>
            <w:tcW w:w="1590" w:type="dxa"/>
            <w:vMerge w:val="continue"/>
            <w:tcBorders>
              <w:top w:val="nil"/>
            </w:tcBorders>
          </w:tcPr>
          <w:p>
            <w:pPr>
              <w:rPr>
                <w:color w:val="auto"/>
                <w:sz w:val="2"/>
                <w:szCs w:val="2"/>
              </w:rPr>
            </w:pPr>
          </w:p>
        </w:tc>
        <w:tc>
          <w:tcPr>
            <w:tcW w:w="1725" w:type="dxa"/>
            <w:vMerge w:val="continue"/>
            <w:tcBorders>
              <w:top w:val="nil"/>
            </w:tcBorders>
          </w:tcPr>
          <w:p>
            <w:pPr>
              <w:rPr>
                <w:color w:val="auto"/>
                <w:sz w:val="2"/>
                <w:szCs w:val="2"/>
              </w:rPr>
            </w:pPr>
          </w:p>
        </w:tc>
        <w:tc>
          <w:tcPr>
            <w:tcW w:w="1665" w:type="dxa"/>
            <w:vMerge w:val="continue"/>
            <w:tcBorders>
              <w:top w:val="nil"/>
            </w:tcBorders>
          </w:tcPr>
          <w:p>
            <w:pPr>
              <w:rPr>
                <w:color w:val="auto"/>
                <w:sz w:val="2"/>
                <w:szCs w:val="2"/>
              </w:rPr>
            </w:pPr>
          </w:p>
        </w:tc>
        <w:tc>
          <w:tcPr>
            <w:tcW w:w="1230" w:type="dxa"/>
            <w:vMerge w:val="continue"/>
            <w:tcBorders>
              <w:top w:val="nil"/>
            </w:tcBorders>
          </w:tcPr>
          <w:p>
            <w:pPr>
              <w:rPr>
                <w:color w:val="auto"/>
                <w:sz w:val="2"/>
                <w:szCs w:val="2"/>
              </w:rPr>
            </w:pPr>
          </w:p>
        </w:tc>
        <w:tc>
          <w:tcPr>
            <w:tcW w:w="1637" w:type="dxa"/>
            <w:vMerge w:val="continue"/>
            <w:tcBorders>
              <w:top w:val="nil"/>
            </w:tcBorders>
          </w:tcPr>
          <w:p>
            <w:pPr>
              <w:rPr>
                <w:color w:val="auto"/>
                <w:sz w:val="2"/>
                <w:szCs w:val="2"/>
              </w:rPr>
            </w:pPr>
          </w:p>
        </w:tc>
        <w:tc>
          <w:tcPr>
            <w:tcW w:w="507" w:type="dxa"/>
          </w:tcPr>
          <w:p>
            <w:pPr>
              <w:pStyle w:val="9"/>
              <w:spacing w:before="43" w:line="324" w:lineRule="auto"/>
              <w:ind w:left="163" w:right="151"/>
              <w:rPr>
                <w:rFonts w:hint="eastAsia" w:ascii="黑体" w:eastAsia="黑体"/>
                <w:color w:val="auto"/>
                <w:sz w:val="18"/>
              </w:rPr>
            </w:pPr>
            <w:r>
              <w:rPr>
                <w:rFonts w:hint="eastAsia" w:ascii="黑体" w:eastAsia="黑体"/>
                <w:color w:val="auto"/>
                <w:sz w:val="18"/>
              </w:rPr>
              <w:t>全社</w:t>
            </w:r>
          </w:p>
          <w:p>
            <w:pPr>
              <w:pStyle w:val="9"/>
              <w:spacing w:before="1"/>
              <w:ind w:left="163"/>
              <w:rPr>
                <w:rFonts w:hint="eastAsia" w:ascii="黑体" w:eastAsia="黑体"/>
                <w:color w:val="auto"/>
                <w:sz w:val="18"/>
              </w:rPr>
            </w:pPr>
            <w:r>
              <w:rPr>
                <w:rFonts w:hint="eastAsia" w:ascii="黑体" w:eastAsia="黑体"/>
                <w:color w:val="auto"/>
                <w:sz w:val="18"/>
              </w:rPr>
              <w:t>会</w:t>
            </w:r>
          </w:p>
        </w:tc>
        <w:tc>
          <w:tcPr>
            <w:tcW w:w="617" w:type="dxa"/>
          </w:tcPr>
          <w:p>
            <w:pPr>
              <w:pStyle w:val="9"/>
              <w:spacing w:before="3"/>
              <w:rPr>
                <w:rFonts w:ascii="Times New Roman"/>
                <w:color w:val="auto"/>
                <w:sz w:val="17"/>
              </w:rPr>
            </w:pPr>
          </w:p>
          <w:p>
            <w:pPr>
              <w:pStyle w:val="9"/>
              <w:spacing w:line="324" w:lineRule="auto"/>
              <w:ind w:left="126" w:right="118"/>
              <w:rPr>
                <w:rFonts w:hint="eastAsia" w:ascii="黑体" w:eastAsia="黑体"/>
                <w:color w:val="auto"/>
                <w:sz w:val="18"/>
              </w:rPr>
            </w:pPr>
            <w:r>
              <w:rPr>
                <w:rFonts w:hint="eastAsia" w:ascii="黑体" w:eastAsia="黑体"/>
                <w:color w:val="auto"/>
                <w:sz w:val="18"/>
              </w:rPr>
              <w:t>特定群体</w:t>
            </w:r>
          </w:p>
        </w:tc>
        <w:tc>
          <w:tcPr>
            <w:tcW w:w="396" w:type="dxa"/>
          </w:tcPr>
          <w:p>
            <w:pPr>
              <w:pStyle w:val="9"/>
              <w:spacing w:before="3"/>
              <w:rPr>
                <w:rFonts w:ascii="Times New Roman"/>
                <w:color w:val="auto"/>
                <w:sz w:val="17"/>
              </w:rPr>
            </w:pPr>
          </w:p>
          <w:p>
            <w:pPr>
              <w:pStyle w:val="9"/>
              <w:spacing w:line="324" w:lineRule="auto"/>
              <w:ind w:left="107" w:right="96"/>
              <w:rPr>
                <w:rFonts w:hint="eastAsia" w:ascii="黑体" w:eastAsia="黑体"/>
                <w:color w:val="auto"/>
                <w:sz w:val="18"/>
              </w:rPr>
            </w:pPr>
            <w:r>
              <w:rPr>
                <w:rFonts w:hint="eastAsia" w:ascii="黑体" w:eastAsia="黑体"/>
                <w:color w:val="auto"/>
                <w:sz w:val="18"/>
              </w:rPr>
              <w:t>主动</w:t>
            </w:r>
          </w:p>
        </w:tc>
        <w:tc>
          <w:tcPr>
            <w:tcW w:w="582" w:type="dxa"/>
          </w:tcPr>
          <w:p>
            <w:pPr>
              <w:pStyle w:val="9"/>
              <w:spacing w:before="3"/>
              <w:rPr>
                <w:rFonts w:ascii="Times New Roman"/>
                <w:color w:val="auto"/>
                <w:sz w:val="17"/>
              </w:rPr>
            </w:pPr>
          </w:p>
          <w:p>
            <w:pPr>
              <w:pStyle w:val="9"/>
              <w:spacing w:line="324" w:lineRule="auto"/>
              <w:ind w:left="200" w:right="100" w:hanging="92"/>
              <w:rPr>
                <w:rFonts w:hint="eastAsia" w:ascii="黑体" w:eastAsia="黑体"/>
                <w:color w:val="auto"/>
                <w:sz w:val="18"/>
              </w:rPr>
            </w:pPr>
            <w:r>
              <w:rPr>
                <w:rFonts w:hint="eastAsia" w:ascii="黑体" w:eastAsia="黑体"/>
                <w:color w:val="auto"/>
                <w:sz w:val="18"/>
              </w:rPr>
              <w:t>依申请</w:t>
            </w:r>
          </w:p>
        </w:tc>
        <w:tc>
          <w:tcPr>
            <w:tcW w:w="480" w:type="dxa"/>
          </w:tcPr>
          <w:p>
            <w:pPr>
              <w:pStyle w:val="9"/>
              <w:spacing w:before="3"/>
              <w:rPr>
                <w:rFonts w:ascii="Times New Roman"/>
                <w:color w:val="auto"/>
                <w:sz w:val="17"/>
              </w:rPr>
            </w:pPr>
          </w:p>
          <w:p>
            <w:pPr>
              <w:pStyle w:val="9"/>
              <w:spacing w:line="324" w:lineRule="auto"/>
              <w:ind w:left="149" w:right="138"/>
              <w:rPr>
                <w:rFonts w:hint="eastAsia" w:ascii="黑体" w:eastAsia="黑体"/>
                <w:color w:val="auto"/>
                <w:sz w:val="18"/>
              </w:rPr>
            </w:pPr>
            <w:r>
              <w:rPr>
                <w:rFonts w:hint="eastAsia" w:ascii="黑体" w:eastAsia="黑体"/>
                <w:color w:val="auto"/>
                <w:sz w:val="18"/>
              </w:rPr>
              <w:t>县级</w:t>
            </w:r>
          </w:p>
        </w:tc>
        <w:tc>
          <w:tcPr>
            <w:tcW w:w="487" w:type="dxa"/>
          </w:tcPr>
          <w:p>
            <w:pPr>
              <w:pStyle w:val="9"/>
              <w:spacing w:before="3"/>
              <w:rPr>
                <w:rFonts w:ascii="Times New Roman"/>
                <w:color w:val="auto"/>
                <w:sz w:val="17"/>
              </w:rPr>
            </w:pPr>
          </w:p>
          <w:p>
            <w:pPr>
              <w:pStyle w:val="9"/>
              <w:spacing w:line="324" w:lineRule="auto"/>
              <w:ind w:left="151" w:right="143"/>
              <w:rPr>
                <w:rFonts w:hint="eastAsia" w:ascii="黑体" w:eastAsia="黑体"/>
                <w:color w:val="auto"/>
                <w:sz w:val="18"/>
              </w:rPr>
            </w:pPr>
            <w:r>
              <w:rPr>
                <w:rFonts w:hint="eastAsia" w:ascii="黑体" w:eastAsia="黑体"/>
                <w:color w:val="auto"/>
                <w:sz w:val="18"/>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4" w:hRule="atLeast"/>
        </w:trPr>
        <w:tc>
          <w:tcPr>
            <w:tcW w:w="402"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11"/>
              <w:ind w:left="90" w:right="81"/>
              <w:jc w:val="center"/>
              <w:rPr>
                <w:color w:val="auto"/>
                <w:sz w:val="18"/>
              </w:rPr>
            </w:pPr>
            <w:r>
              <w:rPr>
                <w:color w:val="auto"/>
                <w:sz w:val="18"/>
              </w:rPr>
              <w:t>53</w:t>
            </w:r>
          </w:p>
        </w:tc>
        <w:tc>
          <w:tcPr>
            <w:tcW w:w="632"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62" w:line="324" w:lineRule="auto"/>
              <w:ind w:left="135" w:right="124"/>
              <w:jc w:val="both"/>
              <w:rPr>
                <w:color w:val="auto"/>
                <w:sz w:val="18"/>
              </w:rPr>
            </w:pPr>
            <w:r>
              <w:rPr>
                <w:color w:val="auto"/>
                <w:sz w:val="18"/>
              </w:rPr>
              <w:t>城市绿线管理</w:t>
            </w:r>
          </w:p>
        </w:tc>
        <w:tc>
          <w:tcPr>
            <w:tcW w:w="2593"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08" w:line="324" w:lineRule="auto"/>
              <w:ind w:left="124" w:right="116"/>
              <w:jc w:val="center"/>
              <w:rPr>
                <w:color w:val="auto"/>
                <w:sz w:val="18"/>
              </w:rPr>
            </w:pPr>
            <w:r>
              <w:rPr>
                <w:color w:val="auto"/>
                <w:sz w:val="18"/>
              </w:rPr>
              <w:t>在城市绿地范围内拦河截溪、取土采石、设置垃圾堆场、排放污水等对城市生态环境造成破坏活动行为的处罚（城市规划区内）</w:t>
            </w:r>
          </w:p>
        </w:tc>
        <w:tc>
          <w:tcPr>
            <w:tcW w:w="1590" w:type="dxa"/>
          </w:tcPr>
          <w:p>
            <w:pPr>
              <w:pStyle w:val="9"/>
              <w:numPr>
                <w:ilvl w:val="0"/>
                <w:numId w:val="76"/>
              </w:numPr>
              <w:tabs>
                <w:tab w:val="left" w:pos="290"/>
              </w:tabs>
              <w:spacing w:before="40" w:after="0" w:line="249" w:lineRule="auto"/>
              <w:ind w:left="106" w:right="95" w:firstLine="0"/>
              <w:jc w:val="both"/>
              <w:rPr>
                <w:color w:val="auto"/>
                <w:sz w:val="18"/>
              </w:rPr>
            </w:pPr>
            <w:r>
              <w:rPr>
                <w:color w:val="auto"/>
                <w:spacing w:val="-12"/>
                <w:sz w:val="18"/>
              </w:rPr>
              <w:t>机构职能、权责清单、执法人员名</w:t>
            </w:r>
            <w:r>
              <w:rPr>
                <w:color w:val="auto"/>
                <w:sz w:val="18"/>
              </w:rPr>
              <w:t>单；</w:t>
            </w:r>
          </w:p>
          <w:p>
            <w:pPr>
              <w:pStyle w:val="9"/>
              <w:numPr>
                <w:ilvl w:val="0"/>
                <w:numId w:val="76"/>
              </w:numPr>
              <w:tabs>
                <w:tab w:val="left" w:pos="290"/>
              </w:tabs>
              <w:spacing w:before="0" w:after="0" w:line="249" w:lineRule="auto"/>
              <w:ind w:left="106" w:right="211" w:firstLine="0"/>
              <w:jc w:val="both"/>
              <w:rPr>
                <w:color w:val="auto"/>
                <w:sz w:val="18"/>
              </w:rPr>
            </w:pPr>
            <w:r>
              <w:rPr>
                <w:color w:val="auto"/>
                <w:spacing w:val="-3"/>
                <w:sz w:val="18"/>
              </w:rPr>
              <w:t xml:space="preserve">执法程序或行政强制流程图； </w:t>
            </w:r>
            <w:r>
              <w:rPr>
                <w:color w:val="auto"/>
                <w:sz w:val="18"/>
              </w:rPr>
              <w:t>3.执法依据；</w:t>
            </w:r>
          </w:p>
          <w:p>
            <w:pPr>
              <w:pStyle w:val="9"/>
              <w:numPr>
                <w:ilvl w:val="0"/>
                <w:numId w:val="77"/>
              </w:numPr>
              <w:tabs>
                <w:tab w:val="left" w:pos="290"/>
              </w:tabs>
              <w:spacing w:before="1" w:after="0" w:line="249" w:lineRule="auto"/>
              <w:ind w:left="106" w:right="211" w:firstLine="0"/>
              <w:jc w:val="left"/>
              <w:rPr>
                <w:color w:val="auto"/>
                <w:sz w:val="18"/>
              </w:rPr>
            </w:pPr>
            <w:r>
              <w:rPr>
                <w:color w:val="auto"/>
                <w:spacing w:val="-3"/>
                <w:sz w:val="18"/>
              </w:rPr>
              <w:t>行政处罚自由</w:t>
            </w:r>
            <w:r>
              <w:rPr>
                <w:color w:val="auto"/>
                <w:sz w:val="18"/>
              </w:rPr>
              <w:t>裁量基准；</w:t>
            </w:r>
          </w:p>
          <w:p>
            <w:pPr>
              <w:pStyle w:val="9"/>
              <w:numPr>
                <w:ilvl w:val="0"/>
                <w:numId w:val="77"/>
              </w:numPr>
              <w:tabs>
                <w:tab w:val="left" w:pos="290"/>
              </w:tabs>
              <w:spacing w:before="0" w:after="0" w:line="249" w:lineRule="auto"/>
              <w:ind w:left="106" w:right="95" w:firstLine="0"/>
              <w:jc w:val="left"/>
              <w:rPr>
                <w:color w:val="auto"/>
                <w:sz w:val="18"/>
              </w:rPr>
            </w:pPr>
            <w:r>
              <w:rPr>
                <w:color w:val="auto"/>
                <w:spacing w:val="-13"/>
                <w:sz w:val="18"/>
              </w:rPr>
              <w:t>咨询、监督投诉</w:t>
            </w:r>
            <w:r>
              <w:rPr>
                <w:color w:val="auto"/>
                <w:sz w:val="18"/>
              </w:rPr>
              <w:t>方式；</w:t>
            </w:r>
          </w:p>
          <w:p>
            <w:pPr>
              <w:pStyle w:val="9"/>
              <w:numPr>
                <w:ilvl w:val="0"/>
                <w:numId w:val="77"/>
              </w:numPr>
              <w:tabs>
                <w:tab w:val="left" w:pos="290"/>
              </w:tabs>
              <w:spacing w:before="0" w:after="0" w:line="240" w:lineRule="auto"/>
              <w:ind w:left="289" w:right="0" w:hanging="184"/>
              <w:jc w:val="left"/>
              <w:rPr>
                <w:color w:val="auto"/>
                <w:sz w:val="18"/>
              </w:rPr>
            </w:pPr>
            <w:r>
              <w:rPr>
                <w:color w:val="auto"/>
                <w:sz w:val="18"/>
              </w:rPr>
              <w:t>处罚决定；</w:t>
            </w:r>
          </w:p>
          <w:p>
            <w:pPr>
              <w:pStyle w:val="9"/>
              <w:numPr>
                <w:ilvl w:val="0"/>
                <w:numId w:val="77"/>
              </w:numPr>
              <w:tabs>
                <w:tab w:val="left" w:pos="290"/>
              </w:tabs>
              <w:spacing w:before="10" w:after="0" w:line="240" w:lineRule="auto"/>
              <w:ind w:left="289" w:right="0" w:hanging="184"/>
              <w:jc w:val="left"/>
              <w:rPr>
                <w:color w:val="auto"/>
                <w:sz w:val="18"/>
              </w:rPr>
            </w:pPr>
            <w:r>
              <w:rPr>
                <w:color w:val="auto"/>
                <w:sz w:val="18"/>
              </w:rPr>
              <w:t>救济渠道。</w:t>
            </w:r>
          </w:p>
        </w:tc>
        <w:tc>
          <w:tcPr>
            <w:tcW w:w="1725"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62" w:line="324" w:lineRule="auto"/>
              <w:ind w:left="321" w:right="131" w:hanging="180"/>
              <w:rPr>
                <w:color w:val="auto"/>
                <w:sz w:val="18"/>
              </w:rPr>
            </w:pPr>
            <w:r>
              <w:rPr>
                <w:color w:val="auto"/>
                <w:sz w:val="18"/>
              </w:rPr>
              <w:t>《城市绿线管理办法》第十七条</w:t>
            </w:r>
          </w:p>
        </w:tc>
        <w:tc>
          <w:tcPr>
            <w:tcW w:w="1665" w:type="dxa"/>
          </w:tcPr>
          <w:p>
            <w:pPr>
              <w:pStyle w:val="9"/>
              <w:rPr>
                <w:rFonts w:ascii="Times New Roman"/>
                <w:color w:val="auto"/>
                <w:sz w:val="18"/>
              </w:rPr>
            </w:pPr>
          </w:p>
          <w:p>
            <w:pPr>
              <w:pStyle w:val="9"/>
              <w:rPr>
                <w:rFonts w:ascii="Times New Roman"/>
                <w:color w:val="auto"/>
                <w:sz w:val="18"/>
              </w:rPr>
            </w:pPr>
          </w:p>
          <w:p>
            <w:pPr>
              <w:pStyle w:val="9"/>
              <w:spacing w:before="159" w:line="324" w:lineRule="auto"/>
              <w:ind w:left="111" w:right="101"/>
              <w:jc w:val="center"/>
              <w:rPr>
                <w:color w:val="auto"/>
                <w:sz w:val="18"/>
              </w:rPr>
            </w:pPr>
            <w:r>
              <w:rPr>
                <w:color w:val="auto"/>
                <w:spacing w:val="-3"/>
                <w:sz w:val="18"/>
              </w:rPr>
              <w:t>执法决定信息在决</w:t>
            </w:r>
            <w:r>
              <w:rPr>
                <w:color w:val="auto"/>
                <w:spacing w:val="-7"/>
                <w:sz w:val="18"/>
              </w:rPr>
              <w:t xml:space="preserve">定作出之日起 </w:t>
            </w:r>
            <w:r>
              <w:rPr>
                <w:color w:val="auto"/>
                <w:sz w:val="18"/>
              </w:rPr>
              <w:t>7</w:t>
            </w:r>
            <w:r>
              <w:rPr>
                <w:color w:val="auto"/>
                <w:spacing w:val="-31"/>
                <w:sz w:val="18"/>
              </w:rPr>
              <w:t xml:space="preserve"> 个</w:t>
            </w:r>
            <w:r>
              <w:rPr>
                <w:color w:val="auto"/>
                <w:spacing w:val="-3"/>
                <w:sz w:val="18"/>
              </w:rPr>
              <w:t>工作日内公开，其他相关信息形成或</w:t>
            </w:r>
            <w:r>
              <w:rPr>
                <w:color w:val="auto"/>
                <w:spacing w:val="-8"/>
                <w:sz w:val="18"/>
              </w:rPr>
              <w:t xml:space="preserve">变更之日起 </w:t>
            </w:r>
            <w:r>
              <w:rPr>
                <w:color w:val="auto"/>
                <w:sz w:val="18"/>
              </w:rPr>
              <w:t>20</w:t>
            </w:r>
            <w:r>
              <w:rPr>
                <w:color w:val="auto"/>
                <w:spacing w:val="-24"/>
                <w:sz w:val="18"/>
              </w:rPr>
              <w:t xml:space="preserve"> 个工作日内公开</w:t>
            </w:r>
          </w:p>
        </w:tc>
        <w:tc>
          <w:tcPr>
            <w:tcW w:w="1230"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62" w:line="324" w:lineRule="auto"/>
              <w:ind w:left="164" w:right="153"/>
              <w:rPr>
                <w:rFonts w:hint="eastAsia" w:eastAsia="仿宋"/>
                <w:color w:val="auto"/>
                <w:sz w:val="18"/>
                <w:lang w:eastAsia="zh-CN"/>
              </w:rPr>
            </w:pPr>
            <w:r>
              <w:rPr>
                <w:rFonts w:hint="eastAsia"/>
                <w:color w:val="auto"/>
                <w:sz w:val="18"/>
                <w:lang w:eastAsia="zh-CN"/>
              </w:rPr>
              <w:t>新县城市管理局</w:t>
            </w:r>
          </w:p>
        </w:tc>
        <w:tc>
          <w:tcPr>
            <w:tcW w:w="1637"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0"/>
              <w:rPr>
                <w:rFonts w:ascii="Times New Roman"/>
                <w:color w:val="auto"/>
                <w:sz w:val="22"/>
              </w:rPr>
            </w:pPr>
          </w:p>
          <w:p>
            <w:pPr>
              <w:pStyle w:val="9"/>
              <w:numPr>
                <w:ilvl w:val="0"/>
                <w:numId w:val="78"/>
              </w:numPr>
              <w:tabs>
                <w:tab w:val="left" w:pos="290"/>
              </w:tabs>
              <w:spacing w:before="1" w:after="0" w:line="240" w:lineRule="auto"/>
              <w:ind w:left="289" w:right="0" w:hanging="182"/>
              <w:jc w:val="left"/>
              <w:rPr>
                <w:color w:val="auto"/>
                <w:sz w:val="18"/>
              </w:rPr>
            </w:pPr>
            <w:r>
              <w:rPr>
                <w:color w:val="auto"/>
                <w:sz w:val="18"/>
              </w:rPr>
              <w:t>政府网站</w:t>
            </w:r>
          </w:p>
          <w:p>
            <w:pPr>
              <w:pStyle w:val="9"/>
              <w:numPr>
                <w:ilvl w:val="0"/>
                <w:numId w:val="78"/>
              </w:numPr>
              <w:tabs>
                <w:tab w:val="left" w:pos="290"/>
              </w:tabs>
              <w:spacing w:before="81" w:after="0" w:line="240" w:lineRule="auto"/>
              <w:ind w:left="289" w:right="0" w:hanging="182"/>
              <w:jc w:val="left"/>
              <w:rPr>
                <w:color w:val="auto"/>
                <w:sz w:val="18"/>
              </w:rPr>
            </w:pPr>
            <w:r>
              <w:rPr>
                <w:color w:val="auto"/>
                <w:sz w:val="18"/>
              </w:rPr>
              <w:t>政务服务中心</w:t>
            </w:r>
          </w:p>
          <w:p>
            <w:pPr>
              <w:pStyle w:val="9"/>
              <w:numPr>
                <w:ilvl w:val="0"/>
                <w:numId w:val="78"/>
              </w:numPr>
              <w:tabs>
                <w:tab w:val="left" w:pos="315"/>
              </w:tabs>
              <w:spacing w:before="81" w:after="0" w:line="324" w:lineRule="auto"/>
              <w:ind w:left="108" w:right="96" w:firstLine="0"/>
              <w:jc w:val="left"/>
              <w:rPr>
                <w:color w:val="auto"/>
                <w:sz w:val="18"/>
              </w:rPr>
            </w:pPr>
            <w:r>
              <w:rPr>
                <w:rFonts w:hint="eastAsia"/>
                <w:color w:val="auto"/>
                <w:spacing w:val="19"/>
                <w:sz w:val="18"/>
                <w:lang w:eastAsia="zh-CN"/>
              </w:rPr>
              <w:t>新县城市管理局</w:t>
            </w:r>
          </w:p>
        </w:tc>
        <w:tc>
          <w:tcPr>
            <w:tcW w:w="507"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11"/>
              <w:ind w:left="163"/>
              <w:rPr>
                <w:color w:val="auto"/>
                <w:sz w:val="18"/>
              </w:rPr>
            </w:pPr>
            <w:r>
              <w:rPr>
                <w:color w:val="auto"/>
                <w:sz w:val="18"/>
              </w:rPr>
              <w:t>√</w:t>
            </w:r>
          </w:p>
        </w:tc>
        <w:tc>
          <w:tcPr>
            <w:tcW w:w="617" w:type="dxa"/>
          </w:tcPr>
          <w:p>
            <w:pPr>
              <w:pStyle w:val="9"/>
              <w:rPr>
                <w:rFonts w:ascii="Times New Roman"/>
                <w:color w:val="auto"/>
                <w:sz w:val="18"/>
              </w:rPr>
            </w:pPr>
          </w:p>
        </w:tc>
        <w:tc>
          <w:tcPr>
            <w:tcW w:w="396"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11"/>
              <w:ind w:left="107"/>
              <w:rPr>
                <w:color w:val="auto"/>
                <w:sz w:val="18"/>
              </w:rPr>
            </w:pPr>
            <w:r>
              <w:rPr>
                <w:color w:val="auto"/>
                <w:sz w:val="18"/>
              </w:rPr>
              <w:t>√</w:t>
            </w:r>
          </w:p>
        </w:tc>
        <w:tc>
          <w:tcPr>
            <w:tcW w:w="582" w:type="dxa"/>
          </w:tcPr>
          <w:p>
            <w:pPr>
              <w:pStyle w:val="9"/>
              <w:rPr>
                <w:rFonts w:ascii="Times New Roman"/>
                <w:color w:val="auto"/>
                <w:sz w:val="18"/>
              </w:rPr>
            </w:pPr>
          </w:p>
        </w:tc>
        <w:tc>
          <w:tcPr>
            <w:tcW w:w="480"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11"/>
              <w:ind w:left="149"/>
              <w:rPr>
                <w:color w:val="auto"/>
                <w:sz w:val="18"/>
              </w:rPr>
            </w:pPr>
            <w:r>
              <w:rPr>
                <w:color w:val="auto"/>
                <w:sz w:val="18"/>
              </w:rPr>
              <w:t>√</w:t>
            </w:r>
          </w:p>
        </w:tc>
        <w:tc>
          <w:tcPr>
            <w:tcW w:w="487" w:type="dxa"/>
          </w:tcPr>
          <w:p>
            <w:pPr>
              <w:pStyle w:val="9"/>
              <w:rPr>
                <w:rFonts w:ascii="Times New Roman"/>
                <w:color w:val="auto"/>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6" w:hRule="atLeast"/>
        </w:trPr>
        <w:tc>
          <w:tcPr>
            <w:tcW w:w="402"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19"/>
              <w:ind w:left="90" w:right="81"/>
              <w:jc w:val="center"/>
              <w:rPr>
                <w:color w:val="auto"/>
                <w:sz w:val="18"/>
              </w:rPr>
            </w:pPr>
            <w:r>
              <w:rPr>
                <w:color w:val="auto"/>
                <w:sz w:val="18"/>
              </w:rPr>
              <w:t>54</w:t>
            </w:r>
          </w:p>
        </w:tc>
        <w:tc>
          <w:tcPr>
            <w:tcW w:w="632"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2"/>
              <w:rPr>
                <w:rFonts w:ascii="Times New Roman"/>
                <w:color w:val="auto"/>
                <w:sz w:val="19"/>
              </w:rPr>
            </w:pPr>
          </w:p>
          <w:p>
            <w:pPr>
              <w:pStyle w:val="9"/>
              <w:spacing w:line="324" w:lineRule="auto"/>
              <w:ind w:left="135" w:right="124"/>
              <w:jc w:val="both"/>
              <w:rPr>
                <w:color w:val="auto"/>
                <w:sz w:val="18"/>
              </w:rPr>
            </w:pPr>
            <w:r>
              <w:rPr>
                <w:color w:val="auto"/>
                <w:sz w:val="18"/>
              </w:rPr>
              <w:t>城市黄线管理</w:t>
            </w:r>
          </w:p>
        </w:tc>
        <w:tc>
          <w:tcPr>
            <w:tcW w:w="2593"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7"/>
              <w:rPr>
                <w:rFonts w:ascii="Times New Roman"/>
                <w:color w:val="auto"/>
                <w:sz w:val="23"/>
              </w:rPr>
            </w:pPr>
          </w:p>
          <w:p>
            <w:pPr>
              <w:pStyle w:val="9"/>
              <w:spacing w:line="324" w:lineRule="auto"/>
              <w:ind w:left="124" w:right="116"/>
              <w:jc w:val="center"/>
              <w:rPr>
                <w:color w:val="auto"/>
                <w:sz w:val="18"/>
              </w:rPr>
            </w:pPr>
            <w:r>
              <w:rPr>
                <w:color w:val="auto"/>
                <w:sz w:val="18"/>
              </w:rPr>
              <w:t>未经批准在城市黄线范围内进行建设活动，未按规划许可要求进行建设行为的处罚（城市规划区内）</w:t>
            </w:r>
          </w:p>
        </w:tc>
        <w:tc>
          <w:tcPr>
            <w:tcW w:w="1590" w:type="dxa"/>
            <w:tcBorders>
              <w:bottom w:val="nil"/>
            </w:tcBorders>
          </w:tcPr>
          <w:p>
            <w:pPr>
              <w:pStyle w:val="9"/>
              <w:numPr>
                <w:ilvl w:val="0"/>
                <w:numId w:val="79"/>
              </w:numPr>
              <w:tabs>
                <w:tab w:val="left" w:pos="290"/>
              </w:tabs>
              <w:spacing w:before="12" w:after="0" w:line="249" w:lineRule="auto"/>
              <w:ind w:left="106" w:right="95" w:firstLine="0"/>
              <w:jc w:val="both"/>
              <w:rPr>
                <w:color w:val="auto"/>
                <w:sz w:val="18"/>
              </w:rPr>
            </w:pPr>
            <w:r>
              <w:rPr>
                <w:color w:val="auto"/>
                <w:spacing w:val="-12"/>
                <w:sz w:val="18"/>
              </w:rPr>
              <w:t>机构职能、权责清单、执法人员名</w:t>
            </w:r>
            <w:r>
              <w:rPr>
                <w:color w:val="auto"/>
                <w:sz w:val="18"/>
              </w:rPr>
              <w:t>单；</w:t>
            </w:r>
          </w:p>
          <w:p>
            <w:pPr>
              <w:pStyle w:val="9"/>
              <w:numPr>
                <w:ilvl w:val="0"/>
                <w:numId w:val="79"/>
              </w:numPr>
              <w:tabs>
                <w:tab w:val="left" w:pos="290"/>
              </w:tabs>
              <w:spacing w:before="0" w:after="0" w:line="249" w:lineRule="auto"/>
              <w:ind w:left="106" w:right="211" w:firstLine="0"/>
              <w:jc w:val="both"/>
              <w:rPr>
                <w:color w:val="auto"/>
                <w:sz w:val="18"/>
              </w:rPr>
            </w:pPr>
            <w:r>
              <w:rPr>
                <w:color w:val="auto"/>
                <w:spacing w:val="-3"/>
                <w:sz w:val="18"/>
              </w:rPr>
              <w:t xml:space="preserve">执法程序或行政强制流程图； </w:t>
            </w:r>
            <w:r>
              <w:rPr>
                <w:color w:val="auto"/>
                <w:sz w:val="18"/>
              </w:rPr>
              <w:t>3.执法依据；</w:t>
            </w:r>
          </w:p>
          <w:p>
            <w:pPr>
              <w:pStyle w:val="9"/>
              <w:numPr>
                <w:ilvl w:val="0"/>
                <w:numId w:val="80"/>
              </w:numPr>
              <w:tabs>
                <w:tab w:val="left" w:pos="290"/>
              </w:tabs>
              <w:spacing w:before="1" w:after="0" w:line="249" w:lineRule="auto"/>
              <w:ind w:left="106" w:right="211" w:firstLine="0"/>
              <w:jc w:val="left"/>
              <w:rPr>
                <w:color w:val="auto"/>
                <w:sz w:val="18"/>
              </w:rPr>
            </w:pPr>
            <w:r>
              <w:rPr>
                <w:color w:val="auto"/>
                <w:spacing w:val="-3"/>
                <w:sz w:val="18"/>
              </w:rPr>
              <w:t>行政处罚自由</w:t>
            </w:r>
            <w:r>
              <w:rPr>
                <w:color w:val="auto"/>
                <w:sz w:val="18"/>
              </w:rPr>
              <w:t>裁量基准；</w:t>
            </w:r>
          </w:p>
          <w:p>
            <w:pPr>
              <w:pStyle w:val="9"/>
              <w:numPr>
                <w:ilvl w:val="0"/>
                <w:numId w:val="80"/>
              </w:numPr>
              <w:tabs>
                <w:tab w:val="left" w:pos="290"/>
              </w:tabs>
              <w:spacing w:before="0" w:after="0" w:line="249" w:lineRule="auto"/>
              <w:ind w:left="106" w:right="95" w:firstLine="0"/>
              <w:jc w:val="left"/>
              <w:rPr>
                <w:color w:val="auto"/>
                <w:sz w:val="18"/>
              </w:rPr>
            </w:pPr>
            <w:r>
              <w:rPr>
                <w:color w:val="auto"/>
                <w:spacing w:val="-13"/>
                <w:sz w:val="18"/>
              </w:rPr>
              <w:t>咨询、监督投诉</w:t>
            </w:r>
            <w:r>
              <w:rPr>
                <w:color w:val="auto"/>
                <w:sz w:val="18"/>
              </w:rPr>
              <w:t>方式；</w:t>
            </w:r>
          </w:p>
          <w:p>
            <w:pPr>
              <w:pStyle w:val="9"/>
              <w:numPr>
                <w:ilvl w:val="0"/>
                <w:numId w:val="80"/>
              </w:numPr>
              <w:tabs>
                <w:tab w:val="left" w:pos="290"/>
              </w:tabs>
              <w:spacing w:before="0" w:after="0" w:line="225" w:lineRule="exact"/>
              <w:ind w:left="289" w:right="0" w:hanging="184"/>
              <w:jc w:val="left"/>
              <w:rPr>
                <w:color w:val="auto"/>
                <w:sz w:val="18"/>
              </w:rPr>
            </w:pPr>
            <w:r>
              <w:rPr>
                <w:color w:val="auto"/>
                <w:sz w:val="18"/>
              </w:rPr>
              <w:t>处罚决定；</w:t>
            </w:r>
          </w:p>
        </w:tc>
        <w:tc>
          <w:tcPr>
            <w:tcW w:w="1725"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8"/>
              <w:rPr>
                <w:rFonts w:ascii="Times New Roman"/>
                <w:color w:val="auto"/>
                <w:sz w:val="14"/>
              </w:rPr>
            </w:pPr>
          </w:p>
          <w:p>
            <w:pPr>
              <w:pStyle w:val="9"/>
              <w:spacing w:before="1" w:line="324" w:lineRule="auto"/>
              <w:ind w:left="321" w:right="131" w:hanging="180"/>
              <w:rPr>
                <w:color w:val="auto"/>
                <w:sz w:val="18"/>
              </w:rPr>
            </w:pPr>
            <w:r>
              <w:rPr>
                <w:color w:val="auto"/>
                <w:sz w:val="18"/>
              </w:rPr>
              <w:t>《城市黄线管理办法》第十七条</w:t>
            </w:r>
          </w:p>
        </w:tc>
        <w:tc>
          <w:tcPr>
            <w:tcW w:w="1665" w:type="dxa"/>
            <w:tcBorders>
              <w:bottom w:val="nil"/>
            </w:tcBorders>
          </w:tcPr>
          <w:p>
            <w:pPr>
              <w:pStyle w:val="9"/>
              <w:rPr>
                <w:rFonts w:ascii="Times New Roman"/>
                <w:color w:val="auto"/>
                <w:sz w:val="18"/>
              </w:rPr>
            </w:pPr>
          </w:p>
          <w:p>
            <w:pPr>
              <w:pStyle w:val="9"/>
              <w:rPr>
                <w:rFonts w:ascii="Times New Roman"/>
                <w:color w:val="auto"/>
                <w:sz w:val="18"/>
              </w:rPr>
            </w:pPr>
          </w:p>
          <w:p>
            <w:pPr>
              <w:pStyle w:val="9"/>
              <w:spacing w:before="5"/>
              <w:rPr>
                <w:rFonts w:ascii="Times New Roman"/>
                <w:color w:val="auto"/>
                <w:sz w:val="14"/>
              </w:rPr>
            </w:pPr>
          </w:p>
          <w:p>
            <w:pPr>
              <w:pStyle w:val="9"/>
              <w:spacing w:before="1" w:line="324" w:lineRule="auto"/>
              <w:ind w:left="111" w:right="101"/>
              <w:jc w:val="center"/>
              <w:rPr>
                <w:color w:val="auto"/>
                <w:sz w:val="18"/>
              </w:rPr>
            </w:pPr>
            <w:r>
              <w:rPr>
                <w:color w:val="auto"/>
                <w:spacing w:val="-3"/>
                <w:sz w:val="18"/>
              </w:rPr>
              <w:t>执法决定信息在决</w:t>
            </w:r>
            <w:r>
              <w:rPr>
                <w:color w:val="auto"/>
                <w:spacing w:val="-7"/>
                <w:sz w:val="18"/>
              </w:rPr>
              <w:t xml:space="preserve">定作出之日起 </w:t>
            </w:r>
            <w:r>
              <w:rPr>
                <w:color w:val="auto"/>
                <w:sz w:val="18"/>
              </w:rPr>
              <w:t>7</w:t>
            </w:r>
            <w:r>
              <w:rPr>
                <w:color w:val="auto"/>
                <w:spacing w:val="-31"/>
                <w:sz w:val="18"/>
              </w:rPr>
              <w:t xml:space="preserve"> 个</w:t>
            </w:r>
            <w:r>
              <w:rPr>
                <w:color w:val="auto"/>
                <w:spacing w:val="-3"/>
                <w:sz w:val="18"/>
              </w:rPr>
              <w:t>工作日内公开，其他相关信息形成或</w:t>
            </w:r>
            <w:r>
              <w:rPr>
                <w:color w:val="auto"/>
                <w:spacing w:val="-8"/>
                <w:sz w:val="18"/>
              </w:rPr>
              <w:t xml:space="preserve">变更之日起 </w:t>
            </w:r>
            <w:r>
              <w:rPr>
                <w:color w:val="auto"/>
                <w:sz w:val="18"/>
              </w:rPr>
              <w:t>20</w:t>
            </w:r>
            <w:r>
              <w:rPr>
                <w:color w:val="auto"/>
                <w:spacing w:val="-24"/>
                <w:sz w:val="18"/>
              </w:rPr>
              <w:t xml:space="preserve"> 个工作日内公开</w:t>
            </w:r>
          </w:p>
        </w:tc>
        <w:tc>
          <w:tcPr>
            <w:tcW w:w="1230"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8"/>
              <w:rPr>
                <w:rFonts w:ascii="Times New Roman"/>
                <w:color w:val="auto"/>
                <w:sz w:val="14"/>
              </w:rPr>
            </w:pPr>
          </w:p>
          <w:p>
            <w:pPr>
              <w:pStyle w:val="9"/>
              <w:spacing w:before="1" w:line="324" w:lineRule="auto"/>
              <w:ind w:left="164" w:right="153"/>
              <w:rPr>
                <w:rFonts w:hint="eastAsia" w:eastAsia="仿宋"/>
                <w:color w:val="auto"/>
                <w:sz w:val="18"/>
                <w:lang w:eastAsia="zh-CN"/>
              </w:rPr>
            </w:pPr>
            <w:r>
              <w:rPr>
                <w:rFonts w:hint="eastAsia"/>
                <w:color w:val="auto"/>
                <w:sz w:val="18"/>
                <w:lang w:eastAsia="zh-CN"/>
              </w:rPr>
              <w:t>新县城市管理局</w:t>
            </w:r>
          </w:p>
        </w:tc>
        <w:tc>
          <w:tcPr>
            <w:tcW w:w="1637"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7"/>
              <w:rPr>
                <w:rFonts w:ascii="Times New Roman"/>
                <w:color w:val="auto"/>
                <w:sz w:val="23"/>
              </w:rPr>
            </w:pPr>
          </w:p>
          <w:p>
            <w:pPr>
              <w:pStyle w:val="9"/>
              <w:numPr>
                <w:ilvl w:val="0"/>
                <w:numId w:val="81"/>
              </w:numPr>
              <w:tabs>
                <w:tab w:val="left" w:pos="290"/>
              </w:tabs>
              <w:spacing w:before="0" w:after="0" w:line="240" w:lineRule="auto"/>
              <w:ind w:left="289" w:right="0" w:hanging="182"/>
              <w:jc w:val="left"/>
              <w:rPr>
                <w:color w:val="auto"/>
                <w:sz w:val="18"/>
              </w:rPr>
            </w:pPr>
            <w:r>
              <w:rPr>
                <w:color w:val="auto"/>
                <w:sz w:val="18"/>
              </w:rPr>
              <w:t>政府网站</w:t>
            </w:r>
          </w:p>
          <w:p>
            <w:pPr>
              <w:pStyle w:val="9"/>
              <w:numPr>
                <w:ilvl w:val="0"/>
                <w:numId w:val="81"/>
              </w:numPr>
              <w:tabs>
                <w:tab w:val="left" w:pos="290"/>
              </w:tabs>
              <w:spacing w:before="81" w:after="0" w:line="240" w:lineRule="auto"/>
              <w:ind w:left="289" w:right="0" w:hanging="182"/>
              <w:jc w:val="left"/>
              <w:rPr>
                <w:color w:val="auto"/>
                <w:sz w:val="18"/>
              </w:rPr>
            </w:pPr>
            <w:r>
              <w:rPr>
                <w:color w:val="auto"/>
                <w:sz w:val="18"/>
              </w:rPr>
              <w:t>政务服务中心</w:t>
            </w:r>
          </w:p>
          <w:p>
            <w:pPr>
              <w:pStyle w:val="9"/>
              <w:numPr>
                <w:ilvl w:val="0"/>
                <w:numId w:val="81"/>
              </w:numPr>
              <w:tabs>
                <w:tab w:val="left" w:pos="315"/>
              </w:tabs>
              <w:spacing w:before="82" w:after="0" w:line="324" w:lineRule="auto"/>
              <w:ind w:left="108" w:right="96" w:firstLine="0"/>
              <w:jc w:val="left"/>
              <w:rPr>
                <w:color w:val="auto"/>
                <w:sz w:val="18"/>
              </w:rPr>
            </w:pPr>
            <w:r>
              <w:rPr>
                <w:rFonts w:hint="eastAsia"/>
                <w:color w:val="auto"/>
                <w:spacing w:val="19"/>
                <w:sz w:val="18"/>
                <w:lang w:eastAsia="zh-CN"/>
              </w:rPr>
              <w:t>新县城市管理局</w:t>
            </w:r>
          </w:p>
        </w:tc>
        <w:tc>
          <w:tcPr>
            <w:tcW w:w="507" w:type="dxa"/>
            <w:vMerge w:val="restart"/>
          </w:tcPr>
          <w:p>
            <w:pPr>
              <w:pStyle w:val="9"/>
              <w:rPr>
                <w:rFonts w:ascii="Times New Roman"/>
                <w:color w:val="auto"/>
                <w:sz w:val="18"/>
              </w:rPr>
            </w:pPr>
          </w:p>
        </w:tc>
        <w:tc>
          <w:tcPr>
            <w:tcW w:w="617" w:type="dxa"/>
            <w:vMerge w:val="restart"/>
          </w:tcPr>
          <w:p>
            <w:pPr>
              <w:pStyle w:val="9"/>
              <w:rPr>
                <w:rFonts w:ascii="Times New Roman"/>
                <w:color w:val="auto"/>
                <w:sz w:val="18"/>
              </w:rPr>
            </w:pPr>
          </w:p>
        </w:tc>
        <w:tc>
          <w:tcPr>
            <w:tcW w:w="396" w:type="dxa"/>
            <w:vMerge w:val="restart"/>
          </w:tcPr>
          <w:p>
            <w:pPr>
              <w:pStyle w:val="9"/>
              <w:rPr>
                <w:rFonts w:ascii="Times New Roman"/>
                <w:color w:val="auto"/>
                <w:sz w:val="18"/>
              </w:rPr>
            </w:pPr>
          </w:p>
        </w:tc>
        <w:tc>
          <w:tcPr>
            <w:tcW w:w="582" w:type="dxa"/>
            <w:vMerge w:val="restart"/>
          </w:tcPr>
          <w:p>
            <w:pPr>
              <w:pStyle w:val="9"/>
              <w:rPr>
                <w:rFonts w:ascii="Times New Roman"/>
                <w:color w:val="auto"/>
                <w:sz w:val="18"/>
              </w:rPr>
            </w:pPr>
          </w:p>
        </w:tc>
        <w:tc>
          <w:tcPr>
            <w:tcW w:w="480" w:type="dxa"/>
            <w:vMerge w:val="restart"/>
          </w:tcPr>
          <w:p>
            <w:pPr>
              <w:pStyle w:val="9"/>
              <w:rPr>
                <w:rFonts w:ascii="Times New Roman"/>
                <w:color w:val="auto"/>
                <w:sz w:val="18"/>
              </w:rPr>
            </w:pPr>
          </w:p>
        </w:tc>
        <w:tc>
          <w:tcPr>
            <w:tcW w:w="487" w:type="dxa"/>
            <w:vMerge w:val="restart"/>
          </w:tcPr>
          <w:p>
            <w:pPr>
              <w:pStyle w:val="9"/>
              <w:rPr>
                <w:rFonts w:ascii="Times New Roman"/>
                <w:color w:val="auto"/>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402" w:type="dxa"/>
            <w:tcBorders>
              <w:top w:val="nil"/>
            </w:tcBorders>
          </w:tcPr>
          <w:p>
            <w:pPr>
              <w:pStyle w:val="9"/>
              <w:rPr>
                <w:rFonts w:ascii="Times New Roman"/>
                <w:color w:val="auto"/>
                <w:sz w:val="18"/>
              </w:rPr>
            </w:pPr>
          </w:p>
        </w:tc>
        <w:tc>
          <w:tcPr>
            <w:tcW w:w="632" w:type="dxa"/>
            <w:tcBorders>
              <w:top w:val="nil"/>
            </w:tcBorders>
          </w:tcPr>
          <w:p>
            <w:pPr>
              <w:pStyle w:val="9"/>
              <w:rPr>
                <w:rFonts w:ascii="Times New Roman"/>
                <w:color w:val="auto"/>
                <w:sz w:val="18"/>
              </w:rPr>
            </w:pPr>
          </w:p>
        </w:tc>
        <w:tc>
          <w:tcPr>
            <w:tcW w:w="2593" w:type="dxa"/>
            <w:tcBorders>
              <w:top w:val="nil"/>
            </w:tcBorders>
          </w:tcPr>
          <w:p>
            <w:pPr>
              <w:pStyle w:val="9"/>
              <w:rPr>
                <w:rFonts w:ascii="Times New Roman"/>
                <w:color w:val="auto"/>
                <w:sz w:val="18"/>
              </w:rPr>
            </w:pPr>
          </w:p>
        </w:tc>
        <w:tc>
          <w:tcPr>
            <w:tcW w:w="1590" w:type="dxa"/>
            <w:tcBorders>
              <w:top w:val="nil"/>
            </w:tcBorders>
          </w:tcPr>
          <w:p>
            <w:pPr>
              <w:pStyle w:val="9"/>
              <w:spacing w:before="14"/>
              <w:ind w:left="106"/>
              <w:rPr>
                <w:color w:val="auto"/>
                <w:sz w:val="18"/>
              </w:rPr>
            </w:pPr>
            <w:r>
              <w:rPr>
                <w:color w:val="auto"/>
                <w:sz w:val="18"/>
              </w:rPr>
              <w:t>7.救济渠道。</w:t>
            </w:r>
          </w:p>
        </w:tc>
        <w:tc>
          <w:tcPr>
            <w:tcW w:w="1725" w:type="dxa"/>
            <w:tcBorders>
              <w:top w:val="nil"/>
            </w:tcBorders>
          </w:tcPr>
          <w:p>
            <w:pPr>
              <w:pStyle w:val="9"/>
              <w:rPr>
                <w:rFonts w:ascii="Times New Roman"/>
                <w:color w:val="auto"/>
                <w:sz w:val="18"/>
              </w:rPr>
            </w:pPr>
          </w:p>
        </w:tc>
        <w:tc>
          <w:tcPr>
            <w:tcW w:w="1665" w:type="dxa"/>
            <w:tcBorders>
              <w:top w:val="nil"/>
            </w:tcBorders>
          </w:tcPr>
          <w:p>
            <w:pPr>
              <w:pStyle w:val="9"/>
              <w:rPr>
                <w:rFonts w:ascii="Times New Roman"/>
                <w:color w:val="auto"/>
                <w:sz w:val="18"/>
              </w:rPr>
            </w:pPr>
          </w:p>
        </w:tc>
        <w:tc>
          <w:tcPr>
            <w:tcW w:w="1230" w:type="dxa"/>
            <w:tcBorders>
              <w:top w:val="nil"/>
            </w:tcBorders>
          </w:tcPr>
          <w:p>
            <w:pPr>
              <w:pStyle w:val="9"/>
              <w:rPr>
                <w:rFonts w:ascii="Times New Roman"/>
                <w:color w:val="auto"/>
                <w:sz w:val="18"/>
              </w:rPr>
            </w:pPr>
          </w:p>
        </w:tc>
        <w:tc>
          <w:tcPr>
            <w:tcW w:w="1637" w:type="dxa"/>
            <w:tcBorders>
              <w:top w:val="nil"/>
            </w:tcBorders>
          </w:tcPr>
          <w:p>
            <w:pPr>
              <w:pStyle w:val="9"/>
              <w:rPr>
                <w:rFonts w:ascii="Times New Roman"/>
                <w:color w:val="auto"/>
                <w:sz w:val="18"/>
              </w:rPr>
            </w:pPr>
          </w:p>
        </w:tc>
        <w:tc>
          <w:tcPr>
            <w:tcW w:w="507" w:type="dxa"/>
            <w:vMerge w:val="continue"/>
            <w:tcBorders>
              <w:top w:val="nil"/>
            </w:tcBorders>
          </w:tcPr>
          <w:p>
            <w:pPr>
              <w:rPr>
                <w:color w:val="auto"/>
                <w:sz w:val="2"/>
                <w:szCs w:val="2"/>
              </w:rPr>
            </w:pPr>
          </w:p>
        </w:tc>
        <w:tc>
          <w:tcPr>
            <w:tcW w:w="617" w:type="dxa"/>
            <w:vMerge w:val="continue"/>
            <w:tcBorders>
              <w:top w:val="nil"/>
            </w:tcBorders>
          </w:tcPr>
          <w:p>
            <w:pPr>
              <w:rPr>
                <w:color w:val="auto"/>
                <w:sz w:val="2"/>
                <w:szCs w:val="2"/>
              </w:rPr>
            </w:pPr>
          </w:p>
        </w:tc>
        <w:tc>
          <w:tcPr>
            <w:tcW w:w="396" w:type="dxa"/>
            <w:vMerge w:val="continue"/>
            <w:tcBorders>
              <w:top w:val="nil"/>
            </w:tcBorders>
          </w:tcPr>
          <w:p>
            <w:pPr>
              <w:rPr>
                <w:color w:val="auto"/>
                <w:sz w:val="2"/>
                <w:szCs w:val="2"/>
              </w:rPr>
            </w:pPr>
          </w:p>
        </w:tc>
        <w:tc>
          <w:tcPr>
            <w:tcW w:w="582" w:type="dxa"/>
            <w:vMerge w:val="continue"/>
            <w:tcBorders>
              <w:top w:val="nil"/>
            </w:tcBorders>
          </w:tcPr>
          <w:p>
            <w:pPr>
              <w:rPr>
                <w:color w:val="auto"/>
                <w:sz w:val="2"/>
                <w:szCs w:val="2"/>
              </w:rPr>
            </w:pPr>
          </w:p>
        </w:tc>
        <w:tc>
          <w:tcPr>
            <w:tcW w:w="480" w:type="dxa"/>
            <w:vMerge w:val="continue"/>
            <w:tcBorders>
              <w:top w:val="nil"/>
            </w:tcBorders>
          </w:tcPr>
          <w:p>
            <w:pPr>
              <w:rPr>
                <w:color w:val="auto"/>
                <w:sz w:val="2"/>
                <w:szCs w:val="2"/>
              </w:rPr>
            </w:pPr>
          </w:p>
        </w:tc>
        <w:tc>
          <w:tcPr>
            <w:tcW w:w="487" w:type="dxa"/>
            <w:vMerge w:val="continue"/>
            <w:tcBorders>
              <w:top w:val="nil"/>
            </w:tcBorders>
          </w:tcPr>
          <w:p>
            <w:pPr>
              <w:rPr>
                <w:color w:val="auto"/>
                <w:sz w:val="2"/>
                <w:szCs w:val="2"/>
              </w:rPr>
            </w:pPr>
          </w:p>
        </w:tc>
      </w:tr>
    </w:tbl>
    <w:p>
      <w:pPr>
        <w:spacing w:after="0"/>
        <w:rPr>
          <w:color w:val="auto"/>
          <w:sz w:val="2"/>
          <w:szCs w:val="2"/>
        </w:rPr>
        <w:sectPr>
          <w:pgSz w:w="16840" w:h="11910" w:orient="landscape"/>
          <w:pgMar w:top="1100" w:right="180" w:bottom="1100" w:left="600" w:header="0" w:footer="912" w:gutter="0"/>
          <w:pgNumType w:fmt="decimal"/>
          <w:cols w:space="720" w:num="1"/>
        </w:sectPr>
      </w:pPr>
    </w:p>
    <w:p>
      <w:pPr>
        <w:pStyle w:val="2"/>
        <w:rPr>
          <w:rFonts w:ascii="Times New Roman"/>
          <w:color w:val="auto"/>
          <w:sz w:val="20"/>
        </w:rPr>
      </w:pPr>
    </w:p>
    <w:p>
      <w:pPr>
        <w:pStyle w:val="2"/>
        <w:rPr>
          <w:rFonts w:ascii="Times New Roman"/>
          <w:color w:val="auto"/>
          <w:sz w:val="20"/>
        </w:rPr>
      </w:pPr>
    </w:p>
    <w:p>
      <w:pPr>
        <w:pStyle w:val="2"/>
        <w:rPr>
          <w:rFonts w:ascii="Times New Roman"/>
          <w:color w:val="auto"/>
          <w:sz w:val="20"/>
        </w:rPr>
      </w:pPr>
    </w:p>
    <w:p>
      <w:pPr>
        <w:pStyle w:val="2"/>
        <w:spacing w:before="4"/>
        <w:rPr>
          <w:rFonts w:ascii="Times New Roman"/>
          <w:color w:val="auto"/>
          <w:sz w:val="16"/>
        </w:rPr>
      </w:pPr>
    </w:p>
    <w:tbl>
      <w:tblPr>
        <w:tblStyle w:val="5"/>
        <w:tblW w:w="0" w:type="auto"/>
        <w:tblInd w:w="6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2"/>
        <w:gridCol w:w="632"/>
        <w:gridCol w:w="2533"/>
        <w:gridCol w:w="1665"/>
        <w:gridCol w:w="1635"/>
        <w:gridCol w:w="1680"/>
        <w:gridCol w:w="1215"/>
        <w:gridCol w:w="1712"/>
        <w:gridCol w:w="507"/>
        <w:gridCol w:w="617"/>
        <w:gridCol w:w="396"/>
        <w:gridCol w:w="582"/>
        <w:gridCol w:w="480"/>
        <w:gridCol w:w="4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402"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109" w:right="100"/>
              <w:rPr>
                <w:rFonts w:hint="eastAsia" w:ascii="黑体" w:eastAsia="黑体"/>
                <w:color w:val="auto"/>
                <w:sz w:val="18"/>
              </w:rPr>
            </w:pPr>
            <w:r>
              <w:rPr>
                <w:rFonts w:hint="eastAsia" w:ascii="黑体" w:eastAsia="黑体"/>
                <w:color w:val="auto"/>
                <w:sz w:val="18"/>
              </w:rPr>
              <w:t>序号</w:t>
            </w:r>
          </w:p>
        </w:tc>
        <w:tc>
          <w:tcPr>
            <w:tcW w:w="3165" w:type="dxa"/>
            <w:gridSpan w:val="2"/>
          </w:tcPr>
          <w:p>
            <w:pPr>
              <w:pStyle w:val="9"/>
              <w:spacing w:before="123"/>
              <w:ind w:left="1201" w:right="1192"/>
              <w:jc w:val="center"/>
              <w:rPr>
                <w:rFonts w:hint="eastAsia" w:ascii="黑体" w:eastAsia="黑体"/>
                <w:color w:val="auto"/>
                <w:sz w:val="18"/>
              </w:rPr>
            </w:pPr>
            <w:r>
              <w:rPr>
                <w:rFonts w:hint="eastAsia" w:ascii="黑体" w:eastAsia="黑体"/>
                <w:color w:val="auto"/>
                <w:sz w:val="18"/>
              </w:rPr>
              <w:t>公开事项</w:t>
            </w:r>
          </w:p>
        </w:tc>
        <w:tc>
          <w:tcPr>
            <w:tcW w:w="1665" w:type="dxa"/>
            <w:vMerge w:val="restart"/>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6"/>
              </w:rPr>
            </w:pPr>
          </w:p>
          <w:p>
            <w:pPr>
              <w:pStyle w:val="9"/>
              <w:ind w:left="111"/>
              <w:rPr>
                <w:rFonts w:hint="eastAsia" w:ascii="黑体" w:eastAsia="黑体"/>
                <w:color w:val="auto"/>
                <w:sz w:val="18"/>
              </w:rPr>
            </w:pPr>
            <w:r>
              <w:rPr>
                <w:rFonts w:hint="eastAsia" w:ascii="黑体" w:eastAsia="黑体"/>
                <w:color w:val="auto"/>
                <w:sz w:val="18"/>
              </w:rPr>
              <w:t>公开内容（要素）</w:t>
            </w:r>
          </w:p>
        </w:tc>
        <w:tc>
          <w:tcPr>
            <w:tcW w:w="1635"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635" w:right="627"/>
              <w:jc w:val="center"/>
              <w:rPr>
                <w:rFonts w:hint="eastAsia" w:ascii="黑体" w:eastAsia="黑体"/>
                <w:color w:val="auto"/>
                <w:sz w:val="18"/>
              </w:rPr>
            </w:pPr>
            <w:r>
              <w:rPr>
                <w:rFonts w:hint="eastAsia" w:ascii="黑体" w:eastAsia="黑体"/>
                <w:color w:val="auto"/>
                <w:sz w:val="18"/>
              </w:rPr>
              <w:t>公开依据</w:t>
            </w:r>
          </w:p>
        </w:tc>
        <w:tc>
          <w:tcPr>
            <w:tcW w:w="1680"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658" w:right="649"/>
              <w:jc w:val="center"/>
              <w:rPr>
                <w:rFonts w:hint="eastAsia" w:ascii="黑体" w:eastAsia="黑体"/>
                <w:color w:val="auto"/>
                <w:sz w:val="18"/>
              </w:rPr>
            </w:pPr>
            <w:r>
              <w:rPr>
                <w:rFonts w:hint="eastAsia" w:ascii="黑体" w:eastAsia="黑体"/>
                <w:color w:val="auto"/>
                <w:sz w:val="18"/>
              </w:rPr>
              <w:t>公开时限</w:t>
            </w:r>
          </w:p>
        </w:tc>
        <w:tc>
          <w:tcPr>
            <w:tcW w:w="1215"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426" w:right="416"/>
              <w:jc w:val="center"/>
              <w:rPr>
                <w:rFonts w:hint="eastAsia" w:ascii="黑体" w:eastAsia="黑体"/>
                <w:color w:val="auto"/>
                <w:sz w:val="18"/>
              </w:rPr>
            </w:pPr>
            <w:r>
              <w:rPr>
                <w:rFonts w:hint="eastAsia" w:ascii="黑体" w:eastAsia="黑体"/>
                <w:color w:val="auto"/>
                <w:sz w:val="18"/>
              </w:rPr>
              <w:t>公开主体</w:t>
            </w:r>
          </w:p>
        </w:tc>
        <w:tc>
          <w:tcPr>
            <w:tcW w:w="1712"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675" w:right="393" w:hanging="269"/>
              <w:rPr>
                <w:rFonts w:hint="eastAsia" w:ascii="黑体" w:eastAsia="黑体"/>
                <w:color w:val="auto"/>
                <w:sz w:val="18"/>
              </w:rPr>
            </w:pPr>
            <w:r>
              <w:rPr>
                <w:rFonts w:hint="eastAsia" w:ascii="黑体" w:eastAsia="黑体"/>
                <w:color w:val="auto"/>
                <w:sz w:val="18"/>
              </w:rPr>
              <w:t>公开渠道和载体</w:t>
            </w:r>
          </w:p>
        </w:tc>
        <w:tc>
          <w:tcPr>
            <w:tcW w:w="1124" w:type="dxa"/>
            <w:gridSpan w:val="2"/>
          </w:tcPr>
          <w:p>
            <w:pPr>
              <w:pStyle w:val="9"/>
              <w:spacing w:before="123"/>
              <w:ind w:left="201"/>
              <w:rPr>
                <w:rFonts w:hint="eastAsia" w:ascii="黑体" w:eastAsia="黑体"/>
                <w:color w:val="auto"/>
                <w:sz w:val="18"/>
              </w:rPr>
            </w:pPr>
            <w:r>
              <w:rPr>
                <w:rFonts w:hint="eastAsia" w:ascii="黑体" w:eastAsia="黑体"/>
                <w:color w:val="auto"/>
                <w:sz w:val="18"/>
              </w:rPr>
              <w:t>公开对象</w:t>
            </w:r>
          </w:p>
        </w:tc>
        <w:tc>
          <w:tcPr>
            <w:tcW w:w="978" w:type="dxa"/>
            <w:gridSpan w:val="2"/>
          </w:tcPr>
          <w:p>
            <w:pPr>
              <w:pStyle w:val="9"/>
              <w:spacing w:before="123"/>
              <w:ind w:left="128"/>
              <w:rPr>
                <w:rFonts w:hint="eastAsia" w:ascii="黑体" w:eastAsia="黑体"/>
                <w:color w:val="auto"/>
                <w:sz w:val="18"/>
              </w:rPr>
            </w:pPr>
            <w:r>
              <w:rPr>
                <w:rFonts w:hint="eastAsia" w:ascii="黑体" w:eastAsia="黑体"/>
                <w:color w:val="auto"/>
                <w:sz w:val="18"/>
              </w:rPr>
              <w:t>公开方式</w:t>
            </w:r>
          </w:p>
        </w:tc>
        <w:tc>
          <w:tcPr>
            <w:tcW w:w="967" w:type="dxa"/>
            <w:gridSpan w:val="2"/>
          </w:tcPr>
          <w:p>
            <w:pPr>
              <w:pStyle w:val="9"/>
              <w:spacing w:before="123"/>
              <w:ind w:left="122"/>
              <w:rPr>
                <w:rFonts w:hint="eastAsia" w:ascii="黑体" w:eastAsia="黑体"/>
                <w:color w:val="auto"/>
                <w:sz w:val="18"/>
              </w:rPr>
            </w:pPr>
            <w:r>
              <w:rPr>
                <w:rFonts w:hint="eastAsia" w:ascii="黑体" w:eastAsia="黑体"/>
                <w:color w:val="auto"/>
                <w:sz w:val="18"/>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1" w:hRule="atLeast"/>
        </w:trPr>
        <w:tc>
          <w:tcPr>
            <w:tcW w:w="402" w:type="dxa"/>
            <w:vMerge w:val="continue"/>
            <w:tcBorders>
              <w:top w:val="nil"/>
            </w:tcBorders>
          </w:tcPr>
          <w:p>
            <w:pPr>
              <w:rPr>
                <w:color w:val="auto"/>
                <w:sz w:val="2"/>
                <w:szCs w:val="2"/>
              </w:rPr>
            </w:pPr>
          </w:p>
        </w:tc>
        <w:tc>
          <w:tcPr>
            <w:tcW w:w="632" w:type="dxa"/>
          </w:tcPr>
          <w:p>
            <w:pPr>
              <w:pStyle w:val="9"/>
              <w:spacing w:before="3"/>
              <w:rPr>
                <w:rFonts w:ascii="Times New Roman"/>
                <w:color w:val="auto"/>
                <w:sz w:val="17"/>
              </w:rPr>
            </w:pPr>
          </w:p>
          <w:p>
            <w:pPr>
              <w:pStyle w:val="9"/>
              <w:spacing w:line="324" w:lineRule="auto"/>
              <w:ind w:left="135" w:right="124"/>
              <w:rPr>
                <w:rFonts w:hint="eastAsia" w:ascii="黑体" w:eastAsia="黑体"/>
                <w:color w:val="auto"/>
                <w:sz w:val="18"/>
              </w:rPr>
            </w:pPr>
            <w:r>
              <w:rPr>
                <w:rFonts w:hint="eastAsia" w:ascii="黑体" w:eastAsia="黑体"/>
                <w:color w:val="auto"/>
                <w:sz w:val="18"/>
              </w:rPr>
              <w:t>一级事项</w:t>
            </w:r>
          </w:p>
        </w:tc>
        <w:tc>
          <w:tcPr>
            <w:tcW w:w="2533" w:type="dxa"/>
          </w:tcPr>
          <w:p>
            <w:pPr>
              <w:pStyle w:val="9"/>
              <w:spacing w:before="3"/>
              <w:rPr>
                <w:rFonts w:ascii="Times New Roman"/>
                <w:color w:val="auto"/>
                <w:sz w:val="17"/>
              </w:rPr>
            </w:pPr>
          </w:p>
          <w:p>
            <w:pPr>
              <w:pStyle w:val="9"/>
              <w:spacing w:line="324" w:lineRule="auto"/>
              <w:ind w:left="1084" w:right="1076"/>
              <w:jc w:val="center"/>
              <w:rPr>
                <w:rFonts w:hint="eastAsia" w:ascii="黑体" w:eastAsia="黑体"/>
                <w:color w:val="auto"/>
                <w:sz w:val="18"/>
              </w:rPr>
            </w:pPr>
            <w:r>
              <w:rPr>
                <w:rFonts w:hint="eastAsia" w:ascii="黑体" w:eastAsia="黑体"/>
                <w:color w:val="auto"/>
                <w:sz w:val="18"/>
              </w:rPr>
              <w:t>二级事项</w:t>
            </w:r>
          </w:p>
        </w:tc>
        <w:tc>
          <w:tcPr>
            <w:tcW w:w="1665" w:type="dxa"/>
            <w:vMerge w:val="continue"/>
            <w:tcBorders>
              <w:top w:val="nil"/>
            </w:tcBorders>
          </w:tcPr>
          <w:p>
            <w:pPr>
              <w:rPr>
                <w:color w:val="auto"/>
                <w:sz w:val="2"/>
                <w:szCs w:val="2"/>
              </w:rPr>
            </w:pPr>
          </w:p>
        </w:tc>
        <w:tc>
          <w:tcPr>
            <w:tcW w:w="1635" w:type="dxa"/>
            <w:vMerge w:val="continue"/>
            <w:tcBorders>
              <w:top w:val="nil"/>
            </w:tcBorders>
          </w:tcPr>
          <w:p>
            <w:pPr>
              <w:rPr>
                <w:color w:val="auto"/>
                <w:sz w:val="2"/>
                <w:szCs w:val="2"/>
              </w:rPr>
            </w:pPr>
          </w:p>
        </w:tc>
        <w:tc>
          <w:tcPr>
            <w:tcW w:w="1680" w:type="dxa"/>
            <w:vMerge w:val="continue"/>
            <w:tcBorders>
              <w:top w:val="nil"/>
            </w:tcBorders>
          </w:tcPr>
          <w:p>
            <w:pPr>
              <w:rPr>
                <w:color w:val="auto"/>
                <w:sz w:val="2"/>
                <w:szCs w:val="2"/>
              </w:rPr>
            </w:pPr>
          </w:p>
        </w:tc>
        <w:tc>
          <w:tcPr>
            <w:tcW w:w="1215" w:type="dxa"/>
            <w:vMerge w:val="continue"/>
            <w:tcBorders>
              <w:top w:val="nil"/>
            </w:tcBorders>
          </w:tcPr>
          <w:p>
            <w:pPr>
              <w:rPr>
                <w:color w:val="auto"/>
                <w:sz w:val="2"/>
                <w:szCs w:val="2"/>
              </w:rPr>
            </w:pPr>
          </w:p>
        </w:tc>
        <w:tc>
          <w:tcPr>
            <w:tcW w:w="1712" w:type="dxa"/>
            <w:vMerge w:val="continue"/>
            <w:tcBorders>
              <w:top w:val="nil"/>
            </w:tcBorders>
          </w:tcPr>
          <w:p>
            <w:pPr>
              <w:rPr>
                <w:color w:val="auto"/>
                <w:sz w:val="2"/>
                <w:szCs w:val="2"/>
              </w:rPr>
            </w:pPr>
          </w:p>
        </w:tc>
        <w:tc>
          <w:tcPr>
            <w:tcW w:w="507" w:type="dxa"/>
          </w:tcPr>
          <w:p>
            <w:pPr>
              <w:pStyle w:val="9"/>
              <w:spacing w:before="43" w:line="324" w:lineRule="auto"/>
              <w:ind w:left="163" w:right="151"/>
              <w:rPr>
                <w:rFonts w:hint="eastAsia" w:ascii="黑体" w:eastAsia="黑体"/>
                <w:color w:val="auto"/>
                <w:sz w:val="18"/>
              </w:rPr>
            </w:pPr>
            <w:r>
              <w:rPr>
                <w:rFonts w:hint="eastAsia" w:ascii="黑体" w:eastAsia="黑体"/>
                <w:color w:val="auto"/>
                <w:sz w:val="18"/>
              </w:rPr>
              <w:t>全社</w:t>
            </w:r>
          </w:p>
          <w:p>
            <w:pPr>
              <w:pStyle w:val="9"/>
              <w:spacing w:before="1"/>
              <w:ind w:left="163"/>
              <w:rPr>
                <w:rFonts w:hint="eastAsia" w:ascii="黑体" w:eastAsia="黑体"/>
                <w:color w:val="auto"/>
                <w:sz w:val="18"/>
              </w:rPr>
            </w:pPr>
            <w:r>
              <w:rPr>
                <w:rFonts w:hint="eastAsia" w:ascii="黑体" w:eastAsia="黑体"/>
                <w:color w:val="auto"/>
                <w:sz w:val="18"/>
              </w:rPr>
              <w:t>会</w:t>
            </w:r>
          </w:p>
        </w:tc>
        <w:tc>
          <w:tcPr>
            <w:tcW w:w="617" w:type="dxa"/>
          </w:tcPr>
          <w:p>
            <w:pPr>
              <w:pStyle w:val="9"/>
              <w:spacing w:before="3"/>
              <w:rPr>
                <w:rFonts w:ascii="Times New Roman"/>
                <w:color w:val="auto"/>
                <w:sz w:val="17"/>
              </w:rPr>
            </w:pPr>
          </w:p>
          <w:p>
            <w:pPr>
              <w:pStyle w:val="9"/>
              <w:spacing w:line="324" w:lineRule="auto"/>
              <w:ind w:left="126" w:right="118"/>
              <w:rPr>
                <w:rFonts w:hint="eastAsia" w:ascii="黑体" w:eastAsia="黑体"/>
                <w:color w:val="auto"/>
                <w:sz w:val="18"/>
              </w:rPr>
            </w:pPr>
            <w:r>
              <w:rPr>
                <w:rFonts w:hint="eastAsia" w:ascii="黑体" w:eastAsia="黑体"/>
                <w:color w:val="auto"/>
                <w:sz w:val="18"/>
              </w:rPr>
              <w:t>特定群体</w:t>
            </w:r>
          </w:p>
        </w:tc>
        <w:tc>
          <w:tcPr>
            <w:tcW w:w="396" w:type="dxa"/>
          </w:tcPr>
          <w:p>
            <w:pPr>
              <w:pStyle w:val="9"/>
              <w:spacing w:before="3"/>
              <w:rPr>
                <w:rFonts w:ascii="Times New Roman"/>
                <w:color w:val="auto"/>
                <w:sz w:val="17"/>
              </w:rPr>
            </w:pPr>
          </w:p>
          <w:p>
            <w:pPr>
              <w:pStyle w:val="9"/>
              <w:spacing w:line="324" w:lineRule="auto"/>
              <w:ind w:left="107" w:right="96"/>
              <w:rPr>
                <w:rFonts w:hint="eastAsia" w:ascii="黑体" w:eastAsia="黑体"/>
                <w:color w:val="auto"/>
                <w:sz w:val="18"/>
              </w:rPr>
            </w:pPr>
            <w:r>
              <w:rPr>
                <w:rFonts w:hint="eastAsia" w:ascii="黑体" w:eastAsia="黑体"/>
                <w:color w:val="auto"/>
                <w:sz w:val="18"/>
              </w:rPr>
              <w:t>主动</w:t>
            </w:r>
          </w:p>
        </w:tc>
        <w:tc>
          <w:tcPr>
            <w:tcW w:w="582" w:type="dxa"/>
          </w:tcPr>
          <w:p>
            <w:pPr>
              <w:pStyle w:val="9"/>
              <w:spacing w:before="3"/>
              <w:rPr>
                <w:rFonts w:ascii="Times New Roman"/>
                <w:color w:val="auto"/>
                <w:sz w:val="17"/>
              </w:rPr>
            </w:pPr>
          </w:p>
          <w:p>
            <w:pPr>
              <w:pStyle w:val="9"/>
              <w:spacing w:line="324" w:lineRule="auto"/>
              <w:ind w:left="200" w:right="100" w:hanging="92"/>
              <w:rPr>
                <w:rFonts w:hint="eastAsia" w:ascii="黑体" w:eastAsia="黑体"/>
                <w:color w:val="auto"/>
                <w:sz w:val="18"/>
              </w:rPr>
            </w:pPr>
            <w:r>
              <w:rPr>
                <w:rFonts w:hint="eastAsia" w:ascii="黑体" w:eastAsia="黑体"/>
                <w:color w:val="auto"/>
                <w:sz w:val="18"/>
              </w:rPr>
              <w:t>依申请</w:t>
            </w:r>
          </w:p>
        </w:tc>
        <w:tc>
          <w:tcPr>
            <w:tcW w:w="480" w:type="dxa"/>
          </w:tcPr>
          <w:p>
            <w:pPr>
              <w:pStyle w:val="9"/>
              <w:spacing w:before="3"/>
              <w:rPr>
                <w:rFonts w:ascii="Times New Roman"/>
                <w:color w:val="auto"/>
                <w:sz w:val="17"/>
              </w:rPr>
            </w:pPr>
          </w:p>
          <w:p>
            <w:pPr>
              <w:pStyle w:val="9"/>
              <w:spacing w:line="324" w:lineRule="auto"/>
              <w:ind w:left="149" w:right="138"/>
              <w:rPr>
                <w:rFonts w:hint="eastAsia" w:ascii="黑体" w:eastAsia="黑体"/>
                <w:color w:val="auto"/>
                <w:sz w:val="18"/>
              </w:rPr>
            </w:pPr>
            <w:r>
              <w:rPr>
                <w:rFonts w:hint="eastAsia" w:ascii="黑体" w:eastAsia="黑体"/>
                <w:color w:val="auto"/>
                <w:sz w:val="18"/>
              </w:rPr>
              <w:t>县级</w:t>
            </w:r>
          </w:p>
        </w:tc>
        <w:tc>
          <w:tcPr>
            <w:tcW w:w="487" w:type="dxa"/>
          </w:tcPr>
          <w:p>
            <w:pPr>
              <w:pStyle w:val="9"/>
              <w:spacing w:before="3"/>
              <w:rPr>
                <w:rFonts w:ascii="Times New Roman"/>
                <w:color w:val="auto"/>
                <w:sz w:val="17"/>
              </w:rPr>
            </w:pPr>
          </w:p>
          <w:p>
            <w:pPr>
              <w:pStyle w:val="9"/>
              <w:spacing w:line="324" w:lineRule="auto"/>
              <w:ind w:left="151" w:right="143"/>
              <w:rPr>
                <w:rFonts w:hint="eastAsia" w:ascii="黑体" w:eastAsia="黑体"/>
                <w:color w:val="auto"/>
                <w:sz w:val="18"/>
              </w:rPr>
            </w:pPr>
            <w:r>
              <w:rPr>
                <w:rFonts w:hint="eastAsia" w:ascii="黑体" w:eastAsia="黑体"/>
                <w:color w:val="auto"/>
                <w:sz w:val="18"/>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0" w:hRule="atLeast"/>
        </w:trPr>
        <w:tc>
          <w:tcPr>
            <w:tcW w:w="402"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25"/>
              </w:rPr>
            </w:pPr>
          </w:p>
          <w:p>
            <w:pPr>
              <w:pStyle w:val="9"/>
              <w:ind w:left="90" w:right="81"/>
              <w:jc w:val="center"/>
              <w:rPr>
                <w:color w:val="auto"/>
                <w:sz w:val="18"/>
              </w:rPr>
            </w:pPr>
            <w:r>
              <w:rPr>
                <w:color w:val="auto"/>
                <w:sz w:val="18"/>
              </w:rPr>
              <w:t>55</w:t>
            </w:r>
          </w:p>
        </w:tc>
        <w:tc>
          <w:tcPr>
            <w:tcW w:w="632"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6"/>
              </w:rPr>
            </w:pPr>
          </w:p>
          <w:p>
            <w:pPr>
              <w:pStyle w:val="9"/>
              <w:spacing w:line="324" w:lineRule="auto"/>
              <w:ind w:left="135" w:right="124"/>
              <w:jc w:val="both"/>
              <w:rPr>
                <w:color w:val="auto"/>
                <w:sz w:val="18"/>
              </w:rPr>
            </w:pPr>
            <w:r>
              <w:rPr>
                <w:color w:val="auto"/>
                <w:sz w:val="18"/>
              </w:rPr>
              <w:t>城市紫线管理</w:t>
            </w:r>
          </w:p>
        </w:tc>
        <w:tc>
          <w:tcPr>
            <w:tcW w:w="2533"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6"/>
              </w:rPr>
            </w:pPr>
          </w:p>
          <w:p>
            <w:pPr>
              <w:pStyle w:val="9"/>
              <w:spacing w:line="324" w:lineRule="auto"/>
              <w:ind w:left="107" w:right="97" w:hanging="3"/>
              <w:jc w:val="center"/>
              <w:rPr>
                <w:color w:val="auto"/>
                <w:sz w:val="18"/>
              </w:rPr>
            </w:pPr>
            <w:r>
              <w:rPr>
                <w:color w:val="auto"/>
                <w:sz w:val="18"/>
              </w:rPr>
              <w:t>未经批准在城市紫线范围内</w:t>
            </w:r>
            <w:r>
              <w:rPr>
                <w:color w:val="auto"/>
                <w:spacing w:val="-3"/>
                <w:sz w:val="18"/>
              </w:rPr>
              <w:t>进行建设活动行为的处罚</w:t>
            </w:r>
            <w:r>
              <w:rPr>
                <w:color w:val="auto"/>
                <w:sz w:val="18"/>
              </w:rPr>
              <w:t>（</w:t>
            </w:r>
            <w:r>
              <w:rPr>
                <w:color w:val="auto"/>
                <w:spacing w:val="-17"/>
                <w:sz w:val="18"/>
              </w:rPr>
              <w:t>城</w:t>
            </w:r>
            <w:r>
              <w:rPr>
                <w:color w:val="auto"/>
                <w:sz w:val="18"/>
              </w:rPr>
              <w:t>市规划区内）</w:t>
            </w:r>
          </w:p>
        </w:tc>
        <w:tc>
          <w:tcPr>
            <w:tcW w:w="1665" w:type="dxa"/>
          </w:tcPr>
          <w:p>
            <w:pPr>
              <w:pStyle w:val="9"/>
              <w:numPr>
                <w:ilvl w:val="0"/>
                <w:numId w:val="82"/>
              </w:numPr>
              <w:tabs>
                <w:tab w:val="left" w:pos="290"/>
              </w:tabs>
              <w:spacing w:before="13" w:after="0" w:line="249" w:lineRule="auto"/>
              <w:ind w:left="106" w:right="106" w:firstLine="0"/>
              <w:jc w:val="both"/>
              <w:rPr>
                <w:color w:val="auto"/>
                <w:sz w:val="18"/>
              </w:rPr>
            </w:pPr>
            <w:r>
              <w:rPr>
                <w:color w:val="auto"/>
                <w:spacing w:val="-3"/>
                <w:sz w:val="18"/>
              </w:rPr>
              <w:t>机构职能、权责清单、执法人员名</w:t>
            </w:r>
            <w:r>
              <w:rPr>
                <w:color w:val="auto"/>
                <w:sz w:val="18"/>
              </w:rPr>
              <w:t>单；</w:t>
            </w:r>
          </w:p>
          <w:p>
            <w:pPr>
              <w:pStyle w:val="9"/>
              <w:numPr>
                <w:ilvl w:val="0"/>
                <w:numId w:val="82"/>
              </w:numPr>
              <w:tabs>
                <w:tab w:val="left" w:pos="290"/>
              </w:tabs>
              <w:spacing w:before="1" w:after="0" w:line="249" w:lineRule="auto"/>
              <w:ind w:left="106" w:right="106" w:firstLine="0"/>
              <w:jc w:val="left"/>
              <w:rPr>
                <w:color w:val="auto"/>
                <w:sz w:val="18"/>
              </w:rPr>
            </w:pPr>
            <w:r>
              <w:rPr>
                <w:color w:val="auto"/>
                <w:spacing w:val="-3"/>
                <w:sz w:val="18"/>
              </w:rPr>
              <w:t>执法程序或行政</w:t>
            </w:r>
            <w:r>
              <w:rPr>
                <w:color w:val="auto"/>
                <w:sz w:val="18"/>
              </w:rPr>
              <w:t>强制流程图；</w:t>
            </w:r>
          </w:p>
          <w:p>
            <w:pPr>
              <w:pStyle w:val="9"/>
              <w:numPr>
                <w:ilvl w:val="0"/>
                <w:numId w:val="82"/>
              </w:numPr>
              <w:tabs>
                <w:tab w:val="left" w:pos="290"/>
              </w:tabs>
              <w:spacing w:before="0" w:after="0" w:line="240" w:lineRule="auto"/>
              <w:ind w:left="289" w:right="0" w:hanging="184"/>
              <w:jc w:val="left"/>
              <w:rPr>
                <w:color w:val="auto"/>
                <w:sz w:val="18"/>
              </w:rPr>
            </w:pPr>
            <w:r>
              <w:rPr>
                <w:color w:val="auto"/>
                <w:sz w:val="18"/>
              </w:rPr>
              <w:t>执法依据；</w:t>
            </w:r>
          </w:p>
          <w:p>
            <w:pPr>
              <w:pStyle w:val="9"/>
              <w:numPr>
                <w:ilvl w:val="0"/>
                <w:numId w:val="82"/>
              </w:numPr>
              <w:tabs>
                <w:tab w:val="left" w:pos="290"/>
              </w:tabs>
              <w:spacing w:before="9" w:after="0" w:line="249" w:lineRule="auto"/>
              <w:ind w:left="106" w:right="106" w:firstLine="0"/>
              <w:jc w:val="left"/>
              <w:rPr>
                <w:color w:val="auto"/>
                <w:sz w:val="18"/>
              </w:rPr>
            </w:pPr>
            <w:r>
              <w:rPr>
                <w:color w:val="auto"/>
                <w:spacing w:val="-3"/>
                <w:sz w:val="18"/>
              </w:rPr>
              <w:t>行政处罚自由裁</w:t>
            </w:r>
            <w:r>
              <w:rPr>
                <w:color w:val="auto"/>
                <w:sz w:val="18"/>
              </w:rPr>
              <w:t>量基准；</w:t>
            </w:r>
          </w:p>
          <w:p>
            <w:pPr>
              <w:pStyle w:val="9"/>
              <w:numPr>
                <w:ilvl w:val="0"/>
                <w:numId w:val="82"/>
              </w:numPr>
              <w:tabs>
                <w:tab w:val="left" w:pos="290"/>
              </w:tabs>
              <w:spacing w:before="1" w:after="0" w:line="249" w:lineRule="auto"/>
              <w:ind w:left="106" w:right="106" w:firstLine="0"/>
              <w:jc w:val="left"/>
              <w:rPr>
                <w:color w:val="auto"/>
                <w:sz w:val="18"/>
              </w:rPr>
            </w:pPr>
            <w:r>
              <w:rPr>
                <w:color w:val="auto"/>
                <w:spacing w:val="-3"/>
                <w:sz w:val="18"/>
              </w:rPr>
              <w:t>咨询、监督投诉</w:t>
            </w:r>
            <w:r>
              <w:rPr>
                <w:color w:val="auto"/>
                <w:sz w:val="18"/>
              </w:rPr>
              <w:t>方式；</w:t>
            </w:r>
          </w:p>
          <w:p>
            <w:pPr>
              <w:pStyle w:val="9"/>
              <w:numPr>
                <w:ilvl w:val="0"/>
                <w:numId w:val="82"/>
              </w:numPr>
              <w:tabs>
                <w:tab w:val="left" w:pos="290"/>
              </w:tabs>
              <w:spacing w:before="0" w:after="0" w:line="240" w:lineRule="auto"/>
              <w:ind w:left="289" w:right="0" w:hanging="184"/>
              <w:jc w:val="left"/>
              <w:rPr>
                <w:color w:val="auto"/>
                <w:sz w:val="18"/>
              </w:rPr>
            </w:pPr>
            <w:r>
              <w:rPr>
                <w:color w:val="auto"/>
                <w:sz w:val="18"/>
              </w:rPr>
              <w:t>处罚决定；</w:t>
            </w:r>
          </w:p>
          <w:p>
            <w:pPr>
              <w:pStyle w:val="9"/>
              <w:numPr>
                <w:ilvl w:val="0"/>
                <w:numId w:val="82"/>
              </w:numPr>
              <w:tabs>
                <w:tab w:val="left" w:pos="290"/>
              </w:tabs>
              <w:spacing w:before="9" w:after="0" w:line="206" w:lineRule="exact"/>
              <w:ind w:left="289" w:right="0" w:hanging="184"/>
              <w:jc w:val="left"/>
              <w:rPr>
                <w:color w:val="auto"/>
                <w:sz w:val="18"/>
              </w:rPr>
            </w:pPr>
            <w:r>
              <w:rPr>
                <w:color w:val="auto"/>
                <w:sz w:val="18"/>
              </w:rPr>
              <w:t>救济渠道。</w:t>
            </w:r>
          </w:p>
        </w:tc>
        <w:tc>
          <w:tcPr>
            <w:tcW w:w="1635"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33" w:line="324" w:lineRule="auto"/>
              <w:ind w:left="186" w:right="176"/>
              <w:rPr>
                <w:color w:val="auto"/>
                <w:sz w:val="18"/>
              </w:rPr>
            </w:pPr>
            <w:r>
              <w:rPr>
                <w:color w:val="auto"/>
                <w:sz w:val="18"/>
              </w:rPr>
              <w:t>《城市紫线管理办法》第二十条</w:t>
            </w:r>
          </w:p>
        </w:tc>
        <w:tc>
          <w:tcPr>
            <w:tcW w:w="1680" w:type="dxa"/>
          </w:tcPr>
          <w:p>
            <w:pPr>
              <w:pStyle w:val="9"/>
              <w:rPr>
                <w:rFonts w:ascii="Times New Roman"/>
                <w:color w:val="auto"/>
                <w:sz w:val="18"/>
              </w:rPr>
            </w:pPr>
          </w:p>
          <w:p>
            <w:pPr>
              <w:pStyle w:val="9"/>
              <w:rPr>
                <w:rFonts w:ascii="Times New Roman"/>
                <w:color w:val="auto"/>
                <w:sz w:val="18"/>
              </w:rPr>
            </w:pPr>
          </w:p>
          <w:p>
            <w:pPr>
              <w:pStyle w:val="9"/>
              <w:spacing w:before="130" w:line="324" w:lineRule="auto"/>
              <w:ind w:left="118" w:right="109"/>
              <w:jc w:val="center"/>
              <w:rPr>
                <w:color w:val="auto"/>
                <w:sz w:val="18"/>
              </w:rPr>
            </w:pPr>
            <w:r>
              <w:rPr>
                <w:color w:val="auto"/>
                <w:spacing w:val="-3"/>
                <w:sz w:val="18"/>
              </w:rPr>
              <w:t>执法决定信息在决</w:t>
            </w:r>
            <w:r>
              <w:rPr>
                <w:color w:val="auto"/>
                <w:spacing w:val="-7"/>
                <w:sz w:val="18"/>
              </w:rPr>
              <w:t xml:space="preserve">定作出之日起 </w:t>
            </w:r>
            <w:r>
              <w:rPr>
                <w:color w:val="auto"/>
                <w:sz w:val="18"/>
              </w:rPr>
              <w:t>7</w:t>
            </w:r>
            <w:r>
              <w:rPr>
                <w:color w:val="auto"/>
                <w:spacing w:val="-31"/>
                <w:sz w:val="18"/>
              </w:rPr>
              <w:t xml:space="preserve"> 个</w:t>
            </w:r>
            <w:r>
              <w:rPr>
                <w:color w:val="auto"/>
                <w:spacing w:val="-3"/>
                <w:sz w:val="18"/>
              </w:rPr>
              <w:t>工作日内公开，其他相关信息形成或</w:t>
            </w:r>
            <w:r>
              <w:rPr>
                <w:color w:val="auto"/>
                <w:spacing w:val="-8"/>
                <w:sz w:val="18"/>
              </w:rPr>
              <w:t xml:space="preserve">变更之日起 </w:t>
            </w:r>
            <w:r>
              <w:rPr>
                <w:color w:val="auto"/>
                <w:sz w:val="18"/>
              </w:rPr>
              <w:t>20</w:t>
            </w:r>
            <w:r>
              <w:rPr>
                <w:color w:val="auto"/>
                <w:spacing w:val="-23"/>
                <w:sz w:val="18"/>
              </w:rPr>
              <w:t xml:space="preserve"> 个工作日内公开</w:t>
            </w:r>
          </w:p>
        </w:tc>
        <w:tc>
          <w:tcPr>
            <w:tcW w:w="1215"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33" w:line="324" w:lineRule="auto"/>
              <w:ind w:left="157" w:right="145"/>
              <w:rPr>
                <w:rFonts w:hint="eastAsia" w:eastAsia="仿宋"/>
                <w:color w:val="auto"/>
                <w:sz w:val="18"/>
                <w:lang w:eastAsia="zh-CN"/>
              </w:rPr>
            </w:pPr>
            <w:r>
              <w:rPr>
                <w:rFonts w:hint="eastAsia"/>
                <w:color w:val="auto"/>
                <w:sz w:val="18"/>
                <w:lang w:eastAsia="zh-CN"/>
              </w:rPr>
              <w:t>新县城市管理局</w:t>
            </w:r>
          </w:p>
        </w:tc>
        <w:tc>
          <w:tcPr>
            <w:tcW w:w="1712"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5"/>
              <w:rPr>
                <w:rFonts w:ascii="Times New Roman"/>
                <w:color w:val="auto"/>
                <w:sz w:val="20"/>
              </w:rPr>
            </w:pPr>
          </w:p>
          <w:p>
            <w:pPr>
              <w:pStyle w:val="9"/>
              <w:numPr>
                <w:ilvl w:val="0"/>
                <w:numId w:val="83"/>
              </w:numPr>
              <w:tabs>
                <w:tab w:val="left" w:pos="290"/>
              </w:tabs>
              <w:spacing w:before="0" w:after="0" w:line="240" w:lineRule="auto"/>
              <w:ind w:left="289" w:right="0" w:hanging="182"/>
              <w:jc w:val="left"/>
              <w:rPr>
                <w:color w:val="auto"/>
                <w:sz w:val="18"/>
              </w:rPr>
            </w:pPr>
            <w:r>
              <w:rPr>
                <w:color w:val="auto"/>
                <w:sz w:val="18"/>
              </w:rPr>
              <w:t>政府网站</w:t>
            </w:r>
          </w:p>
          <w:p>
            <w:pPr>
              <w:pStyle w:val="9"/>
              <w:numPr>
                <w:ilvl w:val="0"/>
                <w:numId w:val="83"/>
              </w:numPr>
              <w:tabs>
                <w:tab w:val="left" w:pos="290"/>
              </w:tabs>
              <w:spacing w:before="81" w:after="0" w:line="240" w:lineRule="auto"/>
              <w:ind w:left="289" w:right="0" w:hanging="182"/>
              <w:jc w:val="left"/>
              <w:rPr>
                <w:color w:val="auto"/>
                <w:sz w:val="18"/>
              </w:rPr>
            </w:pPr>
            <w:r>
              <w:rPr>
                <w:color w:val="auto"/>
                <w:sz w:val="18"/>
              </w:rPr>
              <w:t>政务服务中心</w:t>
            </w:r>
          </w:p>
          <w:p>
            <w:pPr>
              <w:pStyle w:val="9"/>
              <w:numPr>
                <w:ilvl w:val="0"/>
                <w:numId w:val="83"/>
              </w:numPr>
              <w:tabs>
                <w:tab w:val="left" w:pos="296"/>
              </w:tabs>
              <w:spacing w:before="82" w:after="0" w:line="324" w:lineRule="auto"/>
              <w:ind w:left="108" w:right="96" w:firstLine="0"/>
              <w:jc w:val="left"/>
              <w:rPr>
                <w:color w:val="auto"/>
                <w:sz w:val="18"/>
              </w:rPr>
            </w:pPr>
            <w:r>
              <w:rPr>
                <w:rFonts w:hint="eastAsia"/>
                <w:color w:val="auto"/>
                <w:spacing w:val="3"/>
                <w:sz w:val="18"/>
                <w:lang w:eastAsia="zh-CN"/>
              </w:rPr>
              <w:t>新县城市管理局</w:t>
            </w:r>
          </w:p>
        </w:tc>
        <w:tc>
          <w:tcPr>
            <w:tcW w:w="507"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25"/>
              </w:rPr>
            </w:pPr>
          </w:p>
          <w:p>
            <w:pPr>
              <w:pStyle w:val="9"/>
              <w:ind w:right="151"/>
              <w:jc w:val="right"/>
              <w:rPr>
                <w:color w:val="auto"/>
                <w:sz w:val="18"/>
              </w:rPr>
            </w:pPr>
            <w:r>
              <w:rPr>
                <w:color w:val="auto"/>
                <w:sz w:val="18"/>
              </w:rPr>
              <w:t>√</w:t>
            </w:r>
          </w:p>
        </w:tc>
        <w:tc>
          <w:tcPr>
            <w:tcW w:w="617" w:type="dxa"/>
          </w:tcPr>
          <w:p>
            <w:pPr>
              <w:pStyle w:val="9"/>
              <w:rPr>
                <w:rFonts w:ascii="Times New Roman"/>
                <w:color w:val="auto"/>
                <w:sz w:val="18"/>
              </w:rPr>
            </w:pPr>
          </w:p>
        </w:tc>
        <w:tc>
          <w:tcPr>
            <w:tcW w:w="396"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25"/>
              </w:rPr>
            </w:pPr>
          </w:p>
          <w:p>
            <w:pPr>
              <w:pStyle w:val="9"/>
              <w:ind w:left="8"/>
              <w:jc w:val="center"/>
              <w:rPr>
                <w:color w:val="auto"/>
                <w:sz w:val="18"/>
              </w:rPr>
            </w:pPr>
            <w:r>
              <w:rPr>
                <w:color w:val="auto"/>
                <w:sz w:val="18"/>
              </w:rPr>
              <w:t>√</w:t>
            </w:r>
          </w:p>
        </w:tc>
        <w:tc>
          <w:tcPr>
            <w:tcW w:w="582" w:type="dxa"/>
          </w:tcPr>
          <w:p>
            <w:pPr>
              <w:pStyle w:val="9"/>
              <w:rPr>
                <w:rFonts w:ascii="Times New Roman"/>
                <w:color w:val="auto"/>
                <w:sz w:val="18"/>
              </w:rPr>
            </w:pPr>
          </w:p>
        </w:tc>
        <w:tc>
          <w:tcPr>
            <w:tcW w:w="480"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25"/>
              </w:rPr>
            </w:pPr>
          </w:p>
          <w:p>
            <w:pPr>
              <w:pStyle w:val="9"/>
              <w:ind w:left="8"/>
              <w:jc w:val="center"/>
              <w:rPr>
                <w:color w:val="auto"/>
                <w:sz w:val="18"/>
              </w:rPr>
            </w:pPr>
            <w:r>
              <w:rPr>
                <w:color w:val="auto"/>
                <w:sz w:val="18"/>
              </w:rPr>
              <w:t>√</w:t>
            </w:r>
          </w:p>
        </w:tc>
        <w:tc>
          <w:tcPr>
            <w:tcW w:w="487" w:type="dxa"/>
          </w:tcPr>
          <w:p>
            <w:pPr>
              <w:pStyle w:val="9"/>
              <w:rPr>
                <w:rFonts w:ascii="Times New Roman"/>
                <w:color w:val="auto"/>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4" w:hRule="atLeast"/>
        </w:trPr>
        <w:tc>
          <w:tcPr>
            <w:tcW w:w="402" w:type="dxa"/>
            <w:tcBorders>
              <w:bottom w:val="nil"/>
            </w:tcBorders>
          </w:tcPr>
          <w:p>
            <w:pPr>
              <w:pStyle w:val="9"/>
              <w:rPr>
                <w:rFonts w:ascii="Times New Roman"/>
                <w:color w:val="auto"/>
                <w:sz w:val="18"/>
              </w:rPr>
            </w:pPr>
          </w:p>
        </w:tc>
        <w:tc>
          <w:tcPr>
            <w:tcW w:w="632"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17"/>
              <w:ind w:left="114" w:right="106"/>
              <w:jc w:val="center"/>
              <w:rPr>
                <w:color w:val="auto"/>
                <w:sz w:val="18"/>
              </w:rPr>
            </w:pPr>
            <w:r>
              <w:rPr>
                <w:color w:val="auto"/>
                <w:sz w:val="18"/>
              </w:rPr>
              <w:t>城市</w:t>
            </w:r>
          </w:p>
        </w:tc>
        <w:tc>
          <w:tcPr>
            <w:tcW w:w="2533" w:type="dxa"/>
            <w:tcBorders>
              <w:bottom w:val="nil"/>
            </w:tcBorders>
          </w:tcPr>
          <w:p>
            <w:pPr>
              <w:pStyle w:val="9"/>
              <w:rPr>
                <w:rFonts w:ascii="Times New Roman"/>
                <w:color w:val="auto"/>
                <w:sz w:val="18"/>
              </w:rPr>
            </w:pPr>
          </w:p>
        </w:tc>
        <w:tc>
          <w:tcPr>
            <w:tcW w:w="1665" w:type="dxa"/>
            <w:vMerge w:val="restart"/>
          </w:tcPr>
          <w:p>
            <w:pPr>
              <w:pStyle w:val="9"/>
              <w:numPr>
                <w:ilvl w:val="0"/>
                <w:numId w:val="84"/>
              </w:numPr>
              <w:tabs>
                <w:tab w:val="left" w:pos="290"/>
              </w:tabs>
              <w:spacing w:before="13" w:after="0" w:line="249" w:lineRule="auto"/>
              <w:ind w:left="106" w:right="106" w:firstLine="0"/>
              <w:jc w:val="both"/>
              <w:rPr>
                <w:color w:val="auto"/>
                <w:sz w:val="18"/>
              </w:rPr>
            </w:pPr>
            <w:r>
              <w:rPr>
                <w:color w:val="auto"/>
                <w:spacing w:val="-3"/>
                <w:sz w:val="18"/>
              </w:rPr>
              <w:t>机构职能、权责清单、执法人员名</w:t>
            </w:r>
            <w:r>
              <w:rPr>
                <w:color w:val="auto"/>
                <w:sz w:val="18"/>
              </w:rPr>
              <w:t>单；</w:t>
            </w:r>
          </w:p>
          <w:p>
            <w:pPr>
              <w:pStyle w:val="9"/>
              <w:numPr>
                <w:ilvl w:val="0"/>
                <w:numId w:val="84"/>
              </w:numPr>
              <w:tabs>
                <w:tab w:val="left" w:pos="290"/>
              </w:tabs>
              <w:spacing w:before="0" w:after="0" w:line="249" w:lineRule="auto"/>
              <w:ind w:left="106" w:right="106" w:firstLine="0"/>
              <w:jc w:val="left"/>
              <w:rPr>
                <w:color w:val="auto"/>
                <w:sz w:val="18"/>
              </w:rPr>
            </w:pPr>
            <w:r>
              <w:rPr>
                <w:color w:val="auto"/>
                <w:spacing w:val="-3"/>
                <w:sz w:val="18"/>
              </w:rPr>
              <w:t>执法程序或行政</w:t>
            </w:r>
            <w:r>
              <w:rPr>
                <w:color w:val="auto"/>
                <w:sz w:val="18"/>
              </w:rPr>
              <w:t>强制流程图；</w:t>
            </w:r>
          </w:p>
          <w:p>
            <w:pPr>
              <w:pStyle w:val="9"/>
              <w:numPr>
                <w:ilvl w:val="0"/>
                <w:numId w:val="84"/>
              </w:numPr>
              <w:tabs>
                <w:tab w:val="left" w:pos="290"/>
              </w:tabs>
              <w:spacing w:before="1" w:after="0" w:line="240" w:lineRule="auto"/>
              <w:ind w:left="289" w:right="0" w:hanging="184"/>
              <w:jc w:val="left"/>
              <w:rPr>
                <w:color w:val="auto"/>
                <w:sz w:val="18"/>
              </w:rPr>
            </w:pPr>
            <w:r>
              <w:rPr>
                <w:color w:val="auto"/>
                <w:sz w:val="18"/>
              </w:rPr>
              <w:t>执法依据；</w:t>
            </w:r>
          </w:p>
          <w:p>
            <w:pPr>
              <w:pStyle w:val="9"/>
              <w:numPr>
                <w:ilvl w:val="0"/>
                <w:numId w:val="84"/>
              </w:numPr>
              <w:tabs>
                <w:tab w:val="left" w:pos="290"/>
              </w:tabs>
              <w:spacing w:before="9" w:after="0" w:line="249" w:lineRule="auto"/>
              <w:ind w:left="106" w:right="106" w:firstLine="0"/>
              <w:jc w:val="left"/>
              <w:rPr>
                <w:color w:val="auto"/>
                <w:sz w:val="18"/>
              </w:rPr>
            </w:pPr>
            <w:r>
              <w:rPr>
                <w:color w:val="auto"/>
                <w:spacing w:val="-3"/>
                <w:sz w:val="18"/>
              </w:rPr>
              <w:t>行政处罚自由裁</w:t>
            </w:r>
            <w:r>
              <w:rPr>
                <w:color w:val="auto"/>
                <w:sz w:val="18"/>
              </w:rPr>
              <w:t>量基准；</w:t>
            </w:r>
          </w:p>
          <w:p>
            <w:pPr>
              <w:pStyle w:val="9"/>
              <w:numPr>
                <w:ilvl w:val="0"/>
                <w:numId w:val="84"/>
              </w:numPr>
              <w:tabs>
                <w:tab w:val="left" w:pos="290"/>
              </w:tabs>
              <w:spacing w:before="0" w:after="0" w:line="249" w:lineRule="auto"/>
              <w:ind w:left="106" w:right="106" w:firstLine="0"/>
              <w:jc w:val="left"/>
              <w:rPr>
                <w:color w:val="auto"/>
                <w:sz w:val="18"/>
              </w:rPr>
            </w:pPr>
            <w:r>
              <w:rPr>
                <w:color w:val="auto"/>
                <w:spacing w:val="-3"/>
                <w:sz w:val="18"/>
              </w:rPr>
              <w:t>咨询、监督投诉</w:t>
            </w:r>
            <w:r>
              <w:rPr>
                <w:color w:val="auto"/>
                <w:sz w:val="18"/>
              </w:rPr>
              <w:t>方式；</w:t>
            </w:r>
          </w:p>
          <w:p>
            <w:pPr>
              <w:pStyle w:val="9"/>
              <w:numPr>
                <w:ilvl w:val="0"/>
                <w:numId w:val="84"/>
              </w:numPr>
              <w:tabs>
                <w:tab w:val="left" w:pos="290"/>
              </w:tabs>
              <w:spacing w:before="1" w:after="0" w:line="240" w:lineRule="auto"/>
              <w:ind w:left="289" w:right="0" w:hanging="184"/>
              <w:jc w:val="left"/>
              <w:rPr>
                <w:color w:val="auto"/>
                <w:sz w:val="18"/>
              </w:rPr>
            </w:pPr>
            <w:r>
              <w:rPr>
                <w:color w:val="auto"/>
                <w:sz w:val="18"/>
              </w:rPr>
              <w:t>处罚决定；</w:t>
            </w:r>
          </w:p>
          <w:p>
            <w:pPr>
              <w:pStyle w:val="9"/>
              <w:numPr>
                <w:ilvl w:val="0"/>
                <w:numId w:val="84"/>
              </w:numPr>
              <w:tabs>
                <w:tab w:val="left" w:pos="290"/>
              </w:tabs>
              <w:spacing w:before="38" w:after="0" w:line="240" w:lineRule="auto"/>
              <w:ind w:left="289" w:right="0" w:hanging="184"/>
              <w:jc w:val="left"/>
              <w:rPr>
                <w:color w:val="auto"/>
                <w:sz w:val="18"/>
              </w:rPr>
            </w:pPr>
            <w:r>
              <w:rPr>
                <w:color w:val="auto"/>
                <w:sz w:val="18"/>
              </w:rPr>
              <w:t>救济渠道。</w:t>
            </w:r>
          </w:p>
        </w:tc>
        <w:tc>
          <w:tcPr>
            <w:tcW w:w="1635" w:type="dxa"/>
            <w:tcBorders>
              <w:bottom w:val="nil"/>
            </w:tcBorders>
          </w:tcPr>
          <w:p>
            <w:pPr>
              <w:pStyle w:val="9"/>
              <w:rPr>
                <w:rFonts w:ascii="Times New Roman"/>
                <w:color w:val="auto"/>
                <w:sz w:val="18"/>
              </w:rPr>
            </w:pPr>
          </w:p>
        </w:tc>
        <w:tc>
          <w:tcPr>
            <w:tcW w:w="1680" w:type="dxa"/>
            <w:vMerge w:val="restart"/>
          </w:tcPr>
          <w:p>
            <w:pPr>
              <w:pStyle w:val="9"/>
              <w:rPr>
                <w:rFonts w:ascii="Times New Roman"/>
                <w:color w:val="auto"/>
                <w:sz w:val="18"/>
              </w:rPr>
            </w:pPr>
          </w:p>
          <w:p>
            <w:pPr>
              <w:pStyle w:val="9"/>
              <w:rPr>
                <w:rFonts w:ascii="Times New Roman"/>
                <w:color w:val="auto"/>
                <w:sz w:val="18"/>
              </w:rPr>
            </w:pPr>
          </w:p>
          <w:p>
            <w:pPr>
              <w:pStyle w:val="9"/>
              <w:spacing w:before="7"/>
              <w:rPr>
                <w:rFonts w:ascii="Times New Roman"/>
                <w:color w:val="auto"/>
                <w:sz w:val="14"/>
              </w:rPr>
            </w:pPr>
          </w:p>
          <w:p>
            <w:pPr>
              <w:pStyle w:val="9"/>
              <w:spacing w:line="324" w:lineRule="auto"/>
              <w:ind w:left="118" w:right="109"/>
              <w:jc w:val="center"/>
              <w:rPr>
                <w:color w:val="auto"/>
                <w:sz w:val="18"/>
              </w:rPr>
            </w:pPr>
            <w:r>
              <w:rPr>
                <w:color w:val="auto"/>
                <w:spacing w:val="-3"/>
                <w:sz w:val="18"/>
              </w:rPr>
              <w:t>执法决定信息在决</w:t>
            </w:r>
            <w:r>
              <w:rPr>
                <w:color w:val="auto"/>
                <w:spacing w:val="-7"/>
                <w:sz w:val="18"/>
              </w:rPr>
              <w:t xml:space="preserve">定作出之日起 </w:t>
            </w:r>
            <w:r>
              <w:rPr>
                <w:color w:val="auto"/>
                <w:sz w:val="18"/>
              </w:rPr>
              <w:t>7</w:t>
            </w:r>
            <w:r>
              <w:rPr>
                <w:color w:val="auto"/>
                <w:spacing w:val="-31"/>
                <w:sz w:val="18"/>
              </w:rPr>
              <w:t xml:space="preserve"> 个</w:t>
            </w:r>
            <w:r>
              <w:rPr>
                <w:color w:val="auto"/>
                <w:spacing w:val="-3"/>
                <w:sz w:val="18"/>
              </w:rPr>
              <w:t>工作日内公开，其他相关信息形成或</w:t>
            </w:r>
            <w:r>
              <w:rPr>
                <w:color w:val="auto"/>
                <w:spacing w:val="-8"/>
                <w:sz w:val="18"/>
              </w:rPr>
              <w:t xml:space="preserve">变更之日起 </w:t>
            </w:r>
            <w:r>
              <w:rPr>
                <w:color w:val="auto"/>
                <w:sz w:val="18"/>
              </w:rPr>
              <w:t>20</w:t>
            </w:r>
            <w:r>
              <w:rPr>
                <w:color w:val="auto"/>
                <w:spacing w:val="-23"/>
                <w:sz w:val="18"/>
              </w:rPr>
              <w:t xml:space="preserve"> 个工作日内公开</w:t>
            </w:r>
          </w:p>
        </w:tc>
        <w:tc>
          <w:tcPr>
            <w:tcW w:w="1215" w:type="dxa"/>
            <w:vMerge w:val="restart"/>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0"/>
              <w:rPr>
                <w:rFonts w:ascii="Times New Roman"/>
                <w:color w:val="auto"/>
                <w:sz w:val="14"/>
              </w:rPr>
            </w:pPr>
          </w:p>
          <w:p>
            <w:pPr>
              <w:pStyle w:val="9"/>
              <w:spacing w:line="324" w:lineRule="auto"/>
              <w:ind w:left="157" w:right="145"/>
              <w:rPr>
                <w:rFonts w:hint="eastAsia" w:eastAsia="仿宋"/>
                <w:color w:val="auto"/>
                <w:sz w:val="18"/>
                <w:lang w:eastAsia="zh-CN"/>
              </w:rPr>
            </w:pPr>
            <w:r>
              <w:rPr>
                <w:rFonts w:hint="eastAsia"/>
                <w:color w:val="auto"/>
                <w:sz w:val="18"/>
                <w:lang w:eastAsia="zh-CN"/>
              </w:rPr>
              <w:t>新县城市管理局</w:t>
            </w:r>
          </w:p>
        </w:tc>
        <w:tc>
          <w:tcPr>
            <w:tcW w:w="1712" w:type="dxa"/>
            <w:vMerge w:val="restart"/>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8"/>
              <w:rPr>
                <w:rFonts w:ascii="Times New Roman"/>
                <w:color w:val="auto"/>
                <w:sz w:val="23"/>
              </w:rPr>
            </w:pPr>
          </w:p>
          <w:p>
            <w:pPr>
              <w:pStyle w:val="9"/>
              <w:numPr>
                <w:ilvl w:val="0"/>
                <w:numId w:val="85"/>
              </w:numPr>
              <w:tabs>
                <w:tab w:val="left" w:pos="290"/>
              </w:tabs>
              <w:spacing w:before="0" w:after="0" w:line="240" w:lineRule="auto"/>
              <w:ind w:left="289" w:right="0" w:hanging="182"/>
              <w:jc w:val="left"/>
              <w:rPr>
                <w:color w:val="auto"/>
                <w:sz w:val="18"/>
              </w:rPr>
            </w:pPr>
            <w:r>
              <w:rPr>
                <w:color w:val="auto"/>
                <w:sz w:val="18"/>
              </w:rPr>
              <w:t>政府网站</w:t>
            </w:r>
          </w:p>
          <w:p>
            <w:pPr>
              <w:pStyle w:val="9"/>
              <w:numPr>
                <w:ilvl w:val="0"/>
                <w:numId w:val="85"/>
              </w:numPr>
              <w:tabs>
                <w:tab w:val="left" w:pos="290"/>
              </w:tabs>
              <w:spacing w:before="82" w:after="0" w:line="240" w:lineRule="auto"/>
              <w:ind w:left="289" w:right="0" w:hanging="182"/>
              <w:jc w:val="left"/>
              <w:rPr>
                <w:color w:val="auto"/>
                <w:sz w:val="18"/>
              </w:rPr>
            </w:pPr>
            <w:r>
              <w:rPr>
                <w:color w:val="auto"/>
                <w:sz w:val="18"/>
              </w:rPr>
              <w:t>政务服务中心</w:t>
            </w:r>
          </w:p>
          <w:p>
            <w:pPr>
              <w:pStyle w:val="9"/>
              <w:numPr>
                <w:ilvl w:val="0"/>
                <w:numId w:val="85"/>
              </w:numPr>
              <w:tabs>
                <w:tab w:val="left" w:pos="296"/>
              </w:tabs>
              <w:spacing w:before="81" w:after="0" w:line="324" w:lineRule="auto"/>
              <w:ind w:left="108" w:right="96" w:firstLine="0"/>
              <w:jc w:val="left"/>
              <w:rPr>
                <w:color w:val="auto"/>
                <w:sz w:val="18"/>
              </w:rPr>
            </w:pPr>
            <w:r>
              <w:rPr>
                <w:rFonts w:hint="eastAsia"/>
                <w:color w:val="auto"/>
                <w:spacing w:val="3"/>
                <w:sz w:val="18"/>
                <w:lang w:eastAsia="zh-CN"/>
              </w:rPr>
              <w:t>新县城市管理局</w:t>
            </w:r>
          </w:p>
        </w:tc>
        <w:tc>
          <w:tcPr>
            <w:tcW w:w="507" w:type="dxa"/>
            <w:tcBorders>
              <w:bottom w:val="nil"/>
            </w:tcBorders>
          </w:tcPr>
          <w:p>
            <w:pPr>
              <w:pStyle w:val="9"/>
              <w:rPr>
                <w:rFonts w:ascii="Times New Roman"/>
                <w:color w:val="auto"/>
                <w:sz w:val="18"/>
              </w:rPr>
            </w:pPr>
          </w:p>
        </w:tc>
        <w:tc>
          <w:tcPr>
            <w:tcW w:w="617" w:type="dxa"/>
            <w:vMerge w:val="restart"/>
          </w:tcPr>
          <w:p>
            <w:pPr>
              <w:pStyle w:val="9"/>
              <w:rPr>
                <w:rFonts w:ascii="Times New Roman"/>
                <w:color w:val="auto"/>
                <w:sz w:val="18"/>
              </w:rPr>
            </w:pPr>
          </w:p>
        </w:tc>
        <w:tc>
          <w:tcPr>
            <w:tcW w:w="396" w:type="dxa"/>
            <w:tcBorders>
              <w:bottom w:val="nil"/>
            </w:tcBorders>
          </w:tcPr>
          <w:p>
            <w:pPr>
              <w:pStyle w:val="9"/>
              <w:rPr>
                <w:rFonts w:ascii="Times New Roman"/>
                <w:color w:val="auto"/>
                <w:sz w:val="18"/>
              </w:rPr>
            </w:pPr>
          </w:p>
        </w:tc>
        <w:tc>
          <w:tcPr>
            <w:tcW w:w="582" w:type="dxa"/>
            <w:vMerge w:val="restart"/>
          </w:tcPr>
          <w:p>
            <w:pPr>
              <w:pStyle w:val="9"/>
              <w:rPr>
                <w:rFonts w:ascii="Times New Roman"/>
                <w:color w:val="auto"/>
                <w:sz w:val="18"/>
              </w:rPr>
            </w:pPr>
          </w:p>
        </w:tc>
        <w:tc>
          <w:tcPr>
            <w:tcW w:w="480" w:type="dxa"/>
            <w:tcBorders>
              <w:bottom w:val="nil"/>
            </w:tcBorders>
          </w:tcPr>
          <w:p>
            <w:pPr>
              <w:pStyle w:val="9"/>
              <w:rPr>
                <w:rFonts w:ascii="Times New Roman"/>
                <w:color w:val="auto"/>
                <w:sz w:val="18"/>
              </w:rPr>
            </w:pPr>
          </w:p>
        </w:tc>
        <w:tc>
          <w:tcPr>
            <w:tcW w:w="487" w:type="dxa"/>
            <w:vMerge w:val="restart"/>
          </w:tcPr>
          <w:p>
            <w:pPr>
              <w:pStyle w:val="9"/>
              <w:rPr>
                <w:rFonts w:ascii="Times New Roman"/>
                <w:color w:val="auto"/>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402" w:type="dxa"/>
            <w:tcBorders>
              <w:top w:val="nil"/>
              <w:bottom w:val="nil"/>
            </w:tcBorders>
          </w:tcPr>
          <w:p>
            <w:pPr>
              <w:pStyle w:val="9"/>
              <w:rPr>
                <w:rFonts w:ascii="Times New Roman"/>
                <w:color w:val="auto"/>
                <w:sz w:val="18"/>
              </w:rPr>
            </w:pPr>
          </w:p>
        </w:tc>
        <w:tc>
          <w:tcPr>
            <w:tcW w:w="632" w:type="dxa"/>
            <w:tcBorders>
              <w:top w:val="nil"/>
              <w:bottom w:val="nil"/>
            </w:tcBorders>
          </w:tcPr>
          <w:p>
            <w:pPr>
              <w:pStyle w:val="9"/>
              <w:spacing w:before="35"/>
              <w:ind w:left="114" w:right="106"/>
              <w:jc w:val="center"/>
              <w:rPr>
                <w:color w:val="auto"/>
                <w:sz w:val="18"/>
              </w:rPr>
            </w:pPr>
            <w:r>
              <w:rPr>
                <w:color w:val="auto"/>
                <w:sz w:val="18"/>
              </w:rPr>
              <w:t>道路</w:t>
            </w:r>
          </w:p>
        </w:tc>
        <w:tc>
          <w:tcPr>
            <w:tcW w:w="2533" w:type="dxa"/>
            <w:tcBorders>
              <w:top w:val="nil"/>
              <w:bottom w:val="nil"/>
            </w:tcBorders>
          </w:tcPr>
          <w:p>
            <w:pPr>
              <w:pStyle w:val="9"/>
              <w:spacing w:before="35"/>
              <w:ind w:left="62" w:right="56"/>
              <w:jc w:val="center"/>
              <w:rPr>
                <w:color w:val="auto"/>
                <w:sz w:val="18"/>
              </w:rPr>
            </w:pPr>
            <w:r>
              <w:rPr>
                <w:color w:val="auto"/>
                <w:sz w:val="18"/>
              </w:rPr>
              <w:t>城市景观过度照明等超能耗</w:t>
            </w:r>
          </w:p>
        </w:tc>
        <w:tc>
          <w:tcPr>
            <w:tcW w:w="1665" w:type="dxa"/>
            <w:vMerge w:val="continue"/>
            <w:tcBorders>
              <w:top w:val="nil"/>
            </w:tcBorders>
          </w:tcPr>
          <w:p>
            <w:pPr>
              <w:rPr>
                <w:color w:val="auto"/>
                <w:sz w:val="2"/>
                <w:szCs w:val="2"/>
              </w:rPr>
            </w:pPr>
          </w:p>
        </w:tc>
        <w:tc>
          <w:tcPr>
            <w:tcW w:w="1635" w:type="dxa"/>
            <w:tcBorders>
              <w:top w:val="nil"/>
              <w:bottom w:val="nil"/>
            </w:tcBorders>
          </w:tcPr>
          <w:p>
            <w:pPr>
              <w:pStyle w:val="9"/>
              <w:spacing w:before="35"/>
              <w:ind w:left="105" w:right="97"/>
              <w:jc w:val="center"/>
              <w:rPr>
                <w:color w:val="auto"/>
                <w:sz w:val="18"/>
              </w:rPr>
            </w:pPr>
            <w:r>
              <w:rPr>
                <w:color w:val="auto"/>
                <w:sz w:val="18"/>
              </w:rPr>
              <w:t>《城市道路照明</w:t>
            </w:r>
          </w:p>
        </w:tc>
        <w:tc>
          <w:tcPr>
            <w:tcW w:w="1680" w:type="dxa"/>
            <w:vMerge w:val="continue"/>
            <w:tcBorders>
              <w:top w:val="nil"/>
            </w:tcBorders>
          </w:tcPr>
          <w:p>
            <w:pPr>
              <w:rPr>
                <w:color w:val="auto"/>
                <w:sz w:val="2"/>
                <w:szCs w:val="2"/>
              </w:rPr>
            </w:pPr>
          </w:p>
        </w:tc>
        <w:tc>
          <w:tcPr>
            <w:tcW w:w="1215" w:type="dxa"/>
            <w:vMerge w:val="continue"/>
            <w:tcBorders>
              <w:top w:val="nil"/>
            </w:tcBorders>
          </w:tcPr>
          <w:p>
            <w:pPr>
              <w:rPr>
                <w:color w:val="auto"/>
                <w:sz w:val="2"/>
                <w:szCs w:val="2"/>
              </w:rPr>
            </w:pPr>
          </w:p>
        </w:tc>
        <w:tc>
          <w:tcPr>
            <w:tcW w:w="1712" w:type="dxa"/>
            <w:vMerge w:val="continue"/>
            <w:tcBorders>
              <w:top w:val="nil"/>
            </w:tcBorders>
          </w:tcPr>
          <w:p>
            <w:pPr>
              <w:rPr>
                <w:color w:val="auto"/>
                <w:sz w:val="2"/>
                <w:szCs w:val="2"/>
              </w:rPr>
            </w:pPr>
          </w:p>
        </w:tc>
        <w:tc>
          <w:tcPr>
            <w:tcW w:w="507" w:type="dxa"/>
            <w:tcBorders>
              <w:top w:val="nil"/>
              <w:bottom w:val="nil"/>
            </w:tcBorders>
          </w:tcPr>
          <w:p>
            <w:pPr>
              <w:pStyle w:val="9"/>
              <w:rPr>
                <w:rFonts w:ascii="Times New Roman"/>
                <w:color w:val="auto"/>
                <w:sz w:val="18"/>
              </w:rPr>
            </w:pPr>
          </w:p>
        </w:tc>
        <w:tc>
          <w:tcPr>
            <w:tcW w:w="617" w:type="dxa"/>
            <w:vMerge w:val="continue"/>
            <w:tcBorders>
              <w:top w:val="nil"/>
            </w:tcBorders>
          </w:tcPr>
          <w:p>
            <w:pPr>
              <w:rPr>
                <w:color w:val="auto"/>
                <w:sz w:val="2"/>
                <w:szCs w:val="2"/>
              </w:rPr>
            </w:pPr>
          </w:p>
        </w:tc>
        <w:tc>
          <w:tcPr>
            <w:tcW w:w="396" w:type="dxa"/>
            <w:tcBorders>
              <w:top w:val="nil"/>
              <w:bottom w:val="nil"/>
            </w:tcBorders>
          </w:tcPr>
          <w:p>
            <w:pPr>
              <w:pStyle w:val="9"/>
              <w:rPr>
                <w:rFonts w:ascii="Times New Roman"/>
                <w:color w:val="auto"/>
                <w:sz w:val="18"/>
              </w:rPr>
            </w:pPr>
          </w:p>
        </w:tc>
        <w:tc>
          <w:tcPr>
            <w:tcW w:w="582" w:type="dxa"/>
            <w:vMerge w:val="continue"/>
            <w:tcBorders>
              <w:top w:val="nil"/>
            </w:tcBorders>
          </w:tcPr>
          <w:p>
            <w:pPr>
              <w:rPr>
                <w:color w:val="auto"/>
                <w:sz w:val="2"/>
                <w:szCs w:val="2"/>
              </w:rPr>
            </w:pPr>
          </w:p>
        </w:tc>
        <w:tc>
          <w:tcPr>
            <w:tcW w:w="480" w:type="dxa"/>
            <w:tcBorders>
              <w:top w:val="nil"/>
              <w:bottom w:val="nil"/>
            </w:tcBorders>
          </w:tcPr>
          <w:p>
            <w:pPr>
              <w:pStyle w:val="9"/>
              <w:rPr>
                <w:rFonts w:ascii="Times New Roman"/>
                <w:color w:val="auto"/>
                <w:sz w:val="18"/>
              </w:rPr>
            </w:pPr>
          </w:p>
        </w:tc>
        <w:tc>
          <w:tcPr>
            <w:tcW w:w="487"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402" w:type="dxa"/>
            <w:tcBorders>
              <w:top w:val="nil"/>
              <w:bottom w:val="nil"/>
            </w:tcBorders>
          </w:tcPr>
          <w:p>
            <w:pPr>
              <w:pStyle w:val="9"/>
              <w:spacing w:before="35"/>
              <w:ind w:left="90" w:right="81"/>
              <w:jc w:val="center"/>
              <w:rPr>
                <w:color w:val="auto"/>
                <w:sz w:val="18"/>
              </w:rPr>
            </w:pPr>
            <w:r>
              <w:rPr>
                <w:color w:val="auto"/>
                <w:sz w:val="18"/>
              </w:rPr>
              <w:t>56</w:t>
            </w:r>
          </w:p>
        </w:tc>
        <w:tc>
          <w:tcPr>
            <w:tcW w:w="632" w:type="dxa"/>
            <w:tcBorders>
              <w:top w:val="nil"/>
              <w:bottom w:val="nil"/>
            </w:tcBorders>
          </w:tcPr>
          <w:p>
            <w:pPr>
              <w:pStyle w:val="9"/>
              <w:spacing w:before="35"/>
              <w:ind w:left="114" w:right="106"/>
              <w:jc w:val="center"/>
              <w:rPr>
                <w:color w:val="auto"/>
                <w:sz w:val="18"/>
              </w:rPr>
            </w:pPr>
            <w:r>
              <w:rPr>
                <w:color w:val="auto"/>
                <w:sz w:val="18"/>
              </w:rPr>
              <w:t>照明</w:t>
            </w:r>
          </w:p>
        </w:tc>
        <w:tc>
          <w:tcPr>
            <w:tcW w:w="2533" w:type="dxa"/>
            <w:tcBorders>
              <w:top w:val="nil"/>
              <w:bottom w:val="nil"/>
            </w:tcBorders>
          </w:tcPr>
          <w:p>
            <w:pPr>
              <w:pStyle w:val="9"/>
              <w:spacing w:before="35"/>
              <w:ind w:left="64" w:right="56"/>
              <w:jc w:val="center"/>
              <w:rPr>
                <w:color w:val="auto"/>
                <w:sz w:val="18"/>
              </w:rPr>
            </w:pPr>
            <w:r>
              <w:rPr>
                <w:color w:val="auto"/>
                <w:sz w:val="18"/>
              </w:rPr>
              <w:t>标准</w:t>
            </w:r>
            <w:r>
              <w:rPr>
                <w:rFonts w:hint="eastAsia"/>
                <w:color w:val="auto"/>
                <w:sz w:val="18"/>
                <w:lang w:eastAsia="zh-CN"/>
              </w:rPr>
              <w:t>行为</w:t>
            </w:r>
            <w:r>
              <w:rPr>
                <w:color w:val="auto"/>
                <w:sz w:val="18"/>
              </w:rPr>
              <w:t>的处罚（城市规</w:t>
            </w:r>
          </w:p>
        </w:tc>
        <w:tc>
          <w:tcPr>
            <w:tcW w:w="1665" w:type="dxa"/>
            <w:vMerge w:val="continue"/>
            <w:tcBorders>
              <w:top w:val="nil"/>
            </w:tcBorders>
          </w:tcPr>
          <w:p>
            <w:pPr>
              <w:rPr>
                <w:color w:val="auto"/>
                <w:sz w:val="2"/>
                <w:szCs w:val="2"/>
              </w:rPr>
            </w:pPr>
          </w:p>
        </w:tc>
        <w:tc>
          <w:tcPr>
            <w:tcW w:w="1635" w:type="dxa"/>
            <w:tcBorders>
              <w:top w:val="nil"/>
              <w:bottom w:val="nil"/>
            </w:tcBorders>
          </w:tcPr>
          <w:p>
            <w:pPr>
              <w:pStyle w:val="9"/>
              <w:spacing w:before="35"/>
              <w:ind w:left="75" w:right="67"/>
              <w:jc w:val="center"/>
              <w:rPr>
                <w:color w:val="auto"/>
                <w:sz w:val="18"/>
              </w:rPr>
            </w:pPr>
            <w:r>
              <w:rPr>
                <w:color w:val="auto"/>
                <w:sz w:val="18"/>
              </w:rPr>
              <w:t>设施管理规定》第</w:t>
            </w:r>
          </w:p>
        </w:tc>
        <w:tc>
          <w:tcPr>
            <w:tcW w:w="1680" w:type="dxa"/>
            <w:vMerge w:val="continue"/>
            <w:tcBorders>
              <w:top w:val="nil"/>
            </w:tcBorders>
          </w:tcPr>
          <w:p>
            <w:pPr>
              <w:rPr>
                <w:color w:val="auto"/>
                <w:sz w:val="2"/>
                <w:szCs w:val="2"/>
              </w:rPr>
            </w:pPr>
          </w:p>
        </w:tc>
        <w:tc>
          <w:tcPr>
            <w:tcW w:w="1215" w:type="dxa"/>
            <w:vMerge w:val="continue"/>
            <w:tcBorders>
              <w:top w:val="nil"/>
            </w:tcBorders>
          </w:tcPr>
          <w:p>
            <w:pPr>
              <w:rPr>
                <w:color w:val="auto"/>
                <w:sz w:val="2"/>
                <w:szCs w:val="2"/>
              </w:rPr>
            </w:pPr>
          </w:p>
        </w:tc>
        <w:tc>
          <w:tcPr>
            <w:tcW w:w="1712" w:type="dxa"/>
            <w:vMerge w:val="continue"/>
            <w:tcBorders>
              <w:top w:val="nil"/>
            </w:tcBorders>
          </w:tcPr>
          <w:p>
            <w:pPr>
              <w:rPr>
                <w:color w:val="auto"/>
                <w:sz w:val="2"/>
                <w:szCs w:val="2"/>
              </w:rPr>
            </w:pPr>
          </w:p>
        </w:tc>
        <w:tc>
          <w:tcPr>
            <w:tcW w:w="507" w:type="dxa"/>
            <w:tcBorders>
              <w:top w:val="nil"/>
              <w:bottom w:val="nil"/>
            </w:tcBorders>
          </w:tcPr>
          <w:p>
            <w:pPr>
              <w:pStyle w:val="9"/>
              <w:spacing w:before="35"/>
              <w:ind w:right="151"/>
              <w:jc w:val="right"/>
              <w:rPr>
                <w:color w:val="auto"/>
                <w:sz w:val="18"/>
              </w:rPr>
            </w:pPr>
            <w:r>
              <w:rPr>
                <w:color w:val="auto"/>
                <w:sz w:val="18"/>
              </w:rPr>
              <w:t>√</w:t>
            </w:r>
          </w:p>
        </w:tc>
        <w:tc>
          <w:tcPr>
            <w:tcW w:w="617" w:type="dxa"/>
            <w:vMerge w:val="continue"/>
            <w:tcBorders>
              <w:top w:val="nil"/>
            </w:tcBorders>
          </w:tcPr>
          <w:p>
            <w:pPr>
              <w:rPr>
                <w:color w:val="auto"/>
                <w:sz w:val="2"/>
                <w:szCs w:val="2"/>
              </w:rPr>
            </w:pPr>
          </w:p>
        </w:tc>
        <w:tc>
          <w:tcPr>
            <w:tcW w:w="396" w:type="dxa"/>
            <w:tcBorders>
              <w:top w:val="nil"/>
              <w:bottom w:val="nil"/>
            </w:tcBorders>
          </w:tcPr>
          <w:p>
            <w:pPr>
              <w:pStyle w:val="9"/>
              <w:spacing w:before="35"/>
              <w:ind w:left="8"/>
              <w:jc w:val="center"/>
              <w:rPr>
                <w:color w:val="auto"/>
                <w:sz w:val="18"/>
              </w:rPr>
            </w:pPr>
            <w:r>
              <w:rPr>
                <w:color w:val="auto"/>
                <w:sz w:val="18"/>
              </w:rPr>
              <w:t>√</w:t>
            </w:r>
          </w:p>
        </w:tc>
        <w:tc>
          <w:tcPr>
            <w:tcW w:w="582" w:type="dxa"/>
            <w:vMerge w:val="continue"/>
            <w:tcBorders>
              <w:top w:val="nil"/>
            </w:tcBorders>
          </w:tcPr>
          <w:p>
            <w:pPr>
              <w:rPr>
                <w:color w:val="auto"/>
                <w:sz w:val="2"/>
                <w:szCs w:val="2"/>
              </w:rPr>
            </w:pPr>
          </w:p>
        </w:tc>
        <w:tc>
          <w:tcPr>
            <w:tcW w:w="480" w:type="dxa"/>
            <w:tcBorders>
              <w:top w:val="nil"/>
              <w:bottom w:val="nil"/>
            </w:tcBorders>
          </w:tcPr>
          <w:p>
            <w:pPr>
              <w:pStyle w:val="9"/>
              <w:spacing w:before="35"/>
              <w:ind w:left="8"/>
              <w:jc w:val="center"/>
              <w:rPr>
                <w:color w:val="auto"/>
                <w:sz w:val="18"/>
              </w:rPr>
            </w:pPr>
            <w:r>
              <w:rPr>
                <w:color w:val="auto"/>
                <w:sz w:val="18"/>
              </w:rPr>
              <w:t>√</w:t>
            </w:r>
          </w:p>
        </w:tc>
        <w:tc>
          <w:tcPr>
            <w:tcW w:w="487"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402" w:type="dxa"/>
            <w:tcBorders>
              <w:top w:val="nil"/>
              <w:bottom w:val="nil"/>
            </w:tcBorders>
          </w:tcPr>
          <w:p>
            <w:pPr>
              <w:pStyle w:val="9"/>
              <w:rPr>
                <w:rFonts w:ascii="Times New Roman"/>
                <w:color w:val="auto"/>
                <w:sz w:val="18"/>
              </w:rPr>
            </w:pPr>
          </w:p>
        </w:tc>
        <w:tc>
          <w:tcPr>
            <w:tcW w:w="632" w:type="dxa"/>
            <w:tcBorders>
              <w:top w:val="nil"/>
              <w:bottom w:val="nil"/>
            </w:tcBorders>
          </w:tcPr>
          <w:p>
            <w:pPr>
              <w:pStyle w:val="9"/>
              <w:spacing w:before="35"/>
              <w:ind w:left="114" w:right="106"/>
              <w:jc w:val="center"/>
              <w:rPr>
                <w:color w:val="auto"/>
                <w:sz w:val="18"/>
              </w:rPr>
            </w:pPr>
            <w:r>
              <w:rPr>
                <w:color w:val="auto"/>
                <w:sz w:val="18"/>
              </w:rPr>
              <w:t>设施</w:t>
            </w:r>
          </w:p>
        </w:tc>
        <w:tc>
          <w:tcPr>
            <w:tcW w:w="2533" w:type="dxa"/>
            <w:tcBorders>
              <w:top w:val="nil"/>
              <w:bottom w:val="nil"/>
            </w:tcBorders>
          </w:tcPr>
          <w:p>
            <w:pPr>
              <w:pStyle w:val="9"/>
              <w:spacing w:before="35"/>
              <w:ind w:left="182" w:right="176"/>
              <w:jc w:val="center"/>
              <w:rPr>
                <w:color w:val="auto"/>
                <w:sz w:val="18"/>
              </w:rPr>
            </w:pPr>
            <w:r>
              <w:rPr>
                <w:color w:val="auto"/>
                <w:sz w:val="18"/>
              </w:rPr>
              <w:t>划区内）</w:t>
            </w:r>
          </w:p>
        </w:tc>
        <w:tc>
          <w:tcPr>
            <w:tcW w:w="1665" w:type="dxa"/>
            <w:vMerge w:val="continue"/>
            <w:tcBorders>
              <w:top w:val="nil"/>
            </w:tcBorders>
          </w:tcPr>
          <w:p>
            <w:pPr>
              <w:rPr>
                <w:color w:val="auto"/>
                <w:sz w:val="2"/>
                <w:szCs w:val="2"/>
              </w:rPr>
            </w:pPr>
          </w:p>
        </w:tc>
        <w:tc>
          <w:tcPr>
            <w:tcW w:w="1635" w:type="dxa"/>
            <w:tcBorders>
              <w:top w:val="nil"/>
              <w:bottom w:val="nil"/>
            </w:tcBorders>
          </w:tcPr>
          <w:p>
            <w:pPr>
              <w:pStyle w:val="9"/>
              <w:spacing w:before="35"/>
              <w:ind w:left="103" w:right="97"/>
              <w:jc w:val="center"/>
              <w:rPr>
                <w:color w:val="auto"/>
                <w:sz w:val="18"/>
              </w:rPr>
            </w:pPr>
            <w:r>
              <w:rPr>
                <w:color w:val="auto"/>
                <w:sz w:val="18"/>
              </w:rPr>
              <w:t>三十一条</w:t>
            </w:r>
          </w:p>
        </w:tc>
        <w:tc>
          <w:tcPr>
            <w:tcW w:w="1680" w:type="dxa"/>
            <w:vMerge w:val="continue"/>
            <w:tcBorders>
              <w:top w:val="nil"/>
            </w:tcBorders>
          </w:tcPr>
          <w:p>
            <w:pPr>
              <w:rPr>
                <w:color w:val="auto"/>
                <w:sz w:val="2"/>
                <w:szCs w:val="2"/>
              </w:rPr>
            </w:pPr>
          </w:p>
        </w:tc>
        <w:tc>
          <w:tcPr>
            <w:tcW w:w="1215" w:type="dxa"/>
            <w:vMerge w:val="continue"/>
            <w:tcBorders>
              <w:top w:val="nil"/>
            </w:tcBorders>
          </w:tcPr>
          <w:p>
            <w:pPr>
              <w:rPr>
                <w:color w:val="auto"/>
                <w:sz w:val="2"/>
                <w:szCs w:val="2"/>
              </w:rPr>
            </w:pPr>
          </w:p>
        </w:tc>
        <w:tc>
          <w:tcPr>
            <w:tcW w:w="1712" w:type="dxa"/>
            <w:vMerge w:val="continue"/>
            <w:tcBorders>
              <w:top w:val="nil"/>
            </w:tcBorders>
          </w:tcPr>
          <w:p>
            <w:pPr>
              <w:rPr>
                <w:color w:val="auto"/>
                <w:sz w:val="2"/>
                <w:szCs w:val="2"/>
              </w:rPr>
            </w:pPr>
          </w:p>
        </w:tc>
        <w:tc>
          <w:tcPr>
            <w:tcW w:w="507" w:type="dxa"/>
            <w:tcBorders>
              <w:top w:val="nil"/>
              <w:bottom w:val="nil"/>
            </w:tcBorders>
          </w:tcPr>
          <w:p>
            <w:pPr>
              <w:pStyle w:val="9"/>
              <w:rPr>
                <w:rFonts w:ascii="Times New Roman"/>
                <w:color w:val="auto"/>
                <w:sz w:val="18"/>
              </w:rPr>
            </w:pPr>
          </w:p>
        </w:tc>
        <w:tc>
          <w:tcPr>
            <w:tcW w:w="617" w:type="dxa"/>
            <w:vMerge w:val="continue"/>
            <w:tcBorders>
              <w:top w:val="nil"/>
            </w:tcBorders>
          </w:tcPr>
          <w:p>
            <w:pPr>
              <w:rPr>
                <w:color w:val="auto"/>
                <w:sz w:val="2"/>
                <w:szCs w:val="2"/>
              </w:rPr>
            </w:pPr>
          </w:p>
        </w:tc>
        <w:tc>
          <w:tcPr>
            <w:tcW w:w="396" w:type="dxa"/>
            <w:tcBorders>
              <w:top w:val="nil"/>
              <w:bottom w:val="nil"/>
            </w:tcBorders>
          </w:tcPr>
          <w:p>
            <w:pPr>
              <w:pStyle w:val="9"/>
              <w:rPr>
                <w:rFonts w:ascii="Times New Roman"/>
                <w:color w:val="auto"/>
                <w:sz w:val="18"/>
              </w:rPr>
            </w:pPr>
          </w:p>
        </w:tc>
        <w:tc>
          <w:tcPr>
            <w:tcW w:w="582" w:type="dxa"/>
            <w:vMerge w:val="continue"/>
            <w:tcBorders>
              <w:top w:val="nil"/>
            </w:tcBorders>
          </w:tcPr>
          <w:p>
            <w:pPr>
              <w:rPr>
                <w:color w:val="auto"/>
                <w:sz w:val="2"/>
                <w:szCs w:val="2"/>
              </w:rPr>
            </w:pPr>
          </w:p>
        </w:tc>
        <w:tc>
          <w:tcPr>
            <w:tcW w:w="480" w:type="dxa"/>
            <w:tcBorders>
              <w:top w:val="nil"/>
              <w:bottom w:val="nil"/>
            </w:tcBorders>
          </w:tcPr>
          <w:p>
            <w:pPr>
              <w:pStyle w:val="9"/>
              <w:rPr>
                <w:rFonts w:ascii="Times New Roman"/>
                <w:color w:val="auto"/>
                <w:sz w:val="18"/>
              </w:rPr>
            </w:pPr>
          </w:p>
        </w:tc>
        <w:tc>
          <w:tcPr>
            <w:tcW w:w="487"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1" w:hRule="atLeast"/>
        </w:trPr>
        <w:tc>
          <w:tcPr>
            <w:tcW w:w="402" w:type="dxa"/>
            <w:tcBorders>
              <w:top w:val="nil"/>
            </w:tcBorders>
          </w:tcPr>
          <w:p>
            <w:pPr>
              <w:pStyle w:val="9"/>
              <w:rPr>
                <w:rFonts w:ascii="Times New Roman"/>
                <w:color w:val="auto"/>
                <w:sz w:val="18"/>
              </w:rPr>
            </w:pPr>
          </w:p>
        </w:tc>
        <w:tc>
          <w:tcPr>
            <w:tcW w:w="632" w:type="dxa"/>
            <w:tcBorders>
              <w:top w:val="nil"/>
            </w:tcBorders>
          </w:tcPr>
          <w:p>
            <w:pPr>
              <w:pStyle w:val="9"/>
              <w:spacing w:before="35"/>
              <w:ind w:left="114" w:right="106"/>
              <w:jc w:val="center"/>
              <w:rPr>
                <w:color w:val="auto"/>
                <w:sz w:val="18"/>
              </w:rPr>
            </w:pPr>
            <w:r>
              <w:rPr>
                <w:color w:val="auto"/>
                <w:sz w:val="18"/>
              </w:rPr>
              <w:t>管理</w:t>
            </w:r>
          </w:p>
        </w:tc>
        <w:tc>
          <w:tcPr>
            <w:tcW w:w="2533" w:type="dxa"/>
            <w:tcBorders>
              <w:top w:val="nil"/>
            </w:tcBorders>
          </w:tcPr>
          <w:p>
            <w:pPr>
              <w:pStyle w:val="9"/>
              <w:rPr>
                <w:rFonts w:ascii="Times New Roman"/>
                <w:color w:val="auto"/>
                <w:sz w:val="18"/>
              </w:rPr>
            </w:pPr>
          </w:p>
        </w:tc>
        <w:tc>
          <w:tcPr>
            <w:tcW w:w="1665" w:type="dxa"/>
            <w:vMerge w:val="continue"/>
            <w:tcBorders>
              <w:top w:val="nil"/>
            </w:tcBorders>
          </w:tcPr>
          <w:p>
            <w:pPr>
              <w:rPr>
                <w:color w:val="auto"/>
                <w:sz w:val="2"/>
                <w:szCs w:val="2"/>
              </w:rPr>
            </w:pPr>
          </w:p>
        </w:tc>
        <w:tc>
          <w:tcPr>
            <w:tcW w:w="1635" w:type="dxa"/>
            <w:tcBorders>
              <w:top w:val="nil"/>
            </w:tcBorders>
          </w:tcPr>
          <w:p>
            <w:pPr>
              <w:pStyle w:val="9"/>
              <w:rPr>
                <w:rFonts w:ascii="Times New Roman"/>
                <w:color w:val="auto"/>
                <w:sz w:val="18"/>
              </w:rPr>
            </w:pPr>
          </w:p>
        </w:tc>
        <w:tc>
          <w:tcPr>
            <w:tcW w:w="1680" w:type="dxa"/>
            <w:vMerge w:val="continue"/>
            <w:tcBorders>
              <w:top w:val="nil"/>
            </w:tcBorders>
          </w:tcPr>
          <w:p>
            <w:pPr>
              <w:rPr>
                <w:color w:val="auto"/>
                <w:sz w:val="2"/>
                <w:szCs w:val="2"/>
              </w:rPr>
            </w:pPr>
          </w:p>
        </w:tc>
        <w:tc>
          <w:tcPr>
            <w:tcW w:w="1215" w:type="dxa"/>
            <w:vMerge w:val="continue"/>
            <w:tcBorders>
              <w:top w:val="nil"/>
            </w:tcBorders>
          </w:tcPr>
          <w:p>
            <w:pPr>
              <w:rPr>
                <w:color w:val="auto"/>
                <w:sz w:val="2"/>
                <w:szCs w:val="2"/>
              </w:rPr>
            </w:pPr>
          </w:p>
        </w:tc>
        <w:tc>
          <w:tcPr>
            <w:tcW w:w="1712" w:type="dxa"/>
            <w:vMerge w:val="continue"/>
            <w:tcBorders>
              <w:top w:val="nil"/>
            </w:tcBorders>
          </w:tcPr>
          <w:p>
            <w:pPr>
              <w:rPr>
                <w:color w:val="auto"/>
                <w:sz w:val="2"/>
                <w:szCs w:val="2"/>
              </w:rPr>
            </w:pPr>
          </w:p>
        </w:tc>
        <w:tc>
          <w:tcPr>
            <w:tcW w:w="507" w:type="dxa"/>
            <w:tcBorders>
              <w:top w:val="nil"/>
            </w:tcBorders>
          </w:tcPr>
          <w:p>
            <w:pPr>
              <w:pStyle w:val="9"/>
              <w:rPr>
                <w:rFonts w:ascii="Times New Roman"/>
                <w:color w:val="auto"/>
                <w:sz w:val="18"/>
              </w:rPr>
            </w:pPr>
          </w:p>
        </w:tc>
        <w:tc>
          <w:tcPr>
            <w:tcW w:w="617" w:type="dxa"/>
            <w:vMerge w:val="continue"/>
            <w:tcBorders>
              <w:top w:val="nil"/>
            </w:tcBorders>
          </w:tcPr>
          <w:p>
            <w:pPr>
              <w:rPr>
                <w:color w:val="auto"/>
                <w:sz w:val="2"/>
                <w:szCs w:val="2"/>
              </w:rPr>
            </w:pPr>
          </w:p>
        </w:tc>
        <w:tc>
          <w:tcPr>
            <w:tcW w:w="396" w:type="dxa"/>
            <w:tcBorders>
              <w:top w:val="nil"/>
            </w:tcBorders>
          </w:tcPr>
          <w:p>
            <w:pPr>
              <w:pStyle w:val="9"/>
              <w:rPr>
                <w:rFonts w:ascii="Times New Roman"/>
                <w:color w:val="auto"/>
                <w:sz w:val="18"/>
              </w:rPr>
            </w:pPr>
          </w:p>
        </w:tc>
        <w:tc>
          <w:tcPr>
            <w:tcW w:w="582" w:type="dxa"/>
            <w:vMerge w:val="continue"/>
            <w:tcBorders>
              <w:top w:val="nil"/>
            </w:tcBorders>
          </w:tcPr>
          <w:p>
            <w:pPr>
              <w:rPr>
                <w:color w:val="auto"/>
                <w:sz w:val="2"/>
                <w:szCs w:val="2"/>
              </w:rPr>
            </w:pPr>
          </w:p>
        </w:tc>
        <w:tc>
          <w:tcPr>
            <w:tcW w:w="480" w:type="dxa"/>
            <w:tcBorders>
              <w:top w:val="nil"/>
            </w:tcBorders>
          </w:tcPr>
          <w:p>
            <w:pPr>
              <w:pStyle w:val="9"/>
              <w:rPr>
                <w:rFonts w:ascii="Times New Roman"/>
                <w:color w:val="auto"/>
                <w:sz w:val="18"/>
              </w:rPr>
            </w:pPr>
          </w:p>
        </w:tc>
        <w:tc>
          <w:tcPr>
            <w:tcW w:w="487" w:type="dxa"/>
            <w:vMerge w:val="continue"/>
            <w:tcBorders>
              <w:top w:val="nil"/>
            </w:tcBorders>
          </w:tcPr>
          <w:p>
            <w:pPr>
              <w:rPr>
                <w:color w:val="auto"/>
                <w:sz w:val="2"/>
                <w:szCs w:val="2"/>
              </w:rPr>
            </w:pPr>
          </w:p>
        </w:tc>
      </w:tr>
    </w:tbl>
    <w:p>
      <w:pPr>
        <w:spacing w:after="0"/>
        <w:rPr>
          <w:color w:val="auto"/>
          <w:sz w:val="2"/>
          <w:szCs w:val="2"/>
        </w:rPr>
        <w:sectPr>
          <w:pgSz w:w="16840" w:h="11910" w:orient="landscape"/>
          <w:pgMar w:top="1100" w:right="180" w:bottom="1100" w:left="600" w:header="0" w:footer="912" w:gutter="0"/>
          <w:pgNumType w:fmt="decimal"/>
          <w:cols w:space="720" w:num="1"/>
        </w:sectPr>
      </w:pPr>
    </w:p>
    <w:p>
      <w:pPr>
        <w:pStyle w:val="2"/>
        <w:rPr>
          <w:rFonts w:ascii="Times New Roman"/>
          <w:color w:val="auto"/>
          <w:sz w:val="20"/>
        </w:rPr>
      </w:pPr>
    </w:p>
    <w:p>
      <w:pPr>
        <w:pStyle w:val="2"/>
        <w:rPr>
          <w:rFonts w:ascii="Times New Roman"/>
          <w:color w:val="auto"/>
          <w:sz w:val="20"/>
        </w:rPr>
      </w:pPr>
    </w:p>
    <w:p>
      <w:pPr>
        <w:pStyle w:val="2"/>
        <w:rPr>
          <w:rFonts w:ascii="Times New Roman"/>
          <w:color w:val="auto"/>
          <w:sz w:val="20"/>
        </w:rPr>
      </w:pPr>
    </w:p>
    <w:p>
      <w:pPr>
        <w:pStyle w:val="2"/>
        <w:spacing w:before="4"/>
        <w:rPr>
          <w:rFonts w:ascii="Times New Roman"/>
          <w:color w:val="auto"/>
          <w:sz w:val="16"/>
        </w:rPr>
      </w:pPr>
    </w:p>
    <w:tbl>
      <w:tblPr>
        <w:tblStyle w:val="5"/>
        <w:tblW w:w="0" w:type="auto"/>
        <w:tblInd w:w="6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2"/>
        <w:gridCol w:w="632"/>
        <w:gridCol w:w="2323"/>
        <w:gridCol w:w="1620"/>
        <w:gridCol w:w="1950"/>
        <w:gridCol w:w="1710"/>
        <w:gridCol w:w="1230"/>
        <w:gridCol w:w="1607"/>
        <w:gridCol w:w="507"/>
        <w:gridCol w:w="617"/>
        <w:gridCol w:w="396"/>
        <w:gridCol w:w="582"/>
        <w:gridCol w:w="480"/>
        <w:gridCol w:w="4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402"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109" w:right="100"/>
              <w:rPr>
                <w:rFonts w:hint="eastAsia" w:ascii="黑体" w:eastAsia="黑体"/>
                <w:color w:val="auto"/>
                <w:sz w:val="18"/>
              </w:rPr>
            </w:pPr>
            <w:r>
              <w:rPr>
                <w:rFonts w:hint="eastAsia" w:ascii="黑体" w:eastAsia="黑体"/>
                <w:color w:val="auto"/>
                <w:sz w:val="18"/>
              </w:rPr>
              <w:t>序号</w:t>
            </w:r>
          </w:p>
        </w:tc>
        <w:tc>
          <w:tcPr>
            <w:tcW w:w="2955" w:type="dxa"/>
            <w:gridSpan w:val="2"/>
          </w:tcPr>
          <w:p>
            <w:pPr>
              <w:pStyle w:val="9"/>
              <w:spacing w:before="123"/>
              <w:ind w:left="1095" w:right="1087"/>
              <w:jc w:val="center"/>
              <w:rPr>
                <w:rFonts w:hint="eastAsia" w:ascii="黑体" w:eastAsia="黑体"/>
                <w:color w:val="auto"/>
                <w:sz w:val="18"/>
              </w:rPr>
            </w:pPr>
            <w:r>
              <w:rPr>
                <w:rFonts w:hint="eastAsia" w:ascii="黑体" w:eastAsia="黑体"/>
                <w:color w:val="auto"/>
                <w:sz w:val="18"/>
              </w:rPr>
              <w:t>公开事项</w:t>
            </w:r>
          </w:p>
        </w:tc>
        <w:tc>
          <w:tcPr>
            <w:tcW w:w="1620" w:type="dxa"/>
            <w:vMerge w:val="restart"/>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6"/>
              </w:rPr>
            </w:pPr>
          </w:p>
          <w:p>
            <w:pPr>
              <w:pStyle w:val="9"/>
              <w:ind w:left="108"/>
              <w:rPr>
                <w:rFonts w:hint="eastAsia" w:ascii="黑体" w:eastAsia="黑体"/>
                <w:color w:val="auto"/>
                <w:sz w:val="18"/>
              </w:rPr>
            </w:pPr>
            <w:r>
              <w:rPr>
                <w:rFonts w:hint="eastAsia" w:ascii="黑体" w:eastAsia="黑体"/>
                <w:color w:val="auto"/>
                <w:sz w:val="18"/>
              </w:rPr>
              <w:t>公开内容（要素）</w:t>
            </w:r>
          </w:p>
        </w:tc>
        <w:tc>
          <w:tcPr>
            <w:tcW w:w="1950"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794" w:right="783"/>
              <w:jc w:val="center"/>
              <w:rPr>
                <w:rFonts w:hint="eastAsia" w:ascii="黑体" w:eastAsia="黑体"/>
                <w:color w:val="auto"/>
                <w:sz w:val="18"/>
              </w:rPr>
            </w:pPr>
            <w:r>
              <w:rPr>
                <w:rFonts w:hint="eastAsia" w:ascii="黑体" w:eastAsia="黑体"/>
                <w:color w:val="auto"/>
                <w:sz w:val="18"/>
              </w:rPr>
              <w:t>公开依据</w:t>
            </w:r>
          </w:p>
        </w:tc>
        <w:tc>
          <w:tcPr>
            <w:tcW w:w="1710"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675" w:right="662"/>
              <w:jc w:val="center"/>
              <w:rPr>
                <w:rFonts w:hint="eastAsia" w:ascii="黑体" w:eastAsia="黑体"/>
                <w:color w:val="auto"/>
                <w:sz w:val="18"/>
              </w:rPr>
            </w:pPr>
            <w:r>
              <w:rPr>
                <w:rFonts w:hint="eastAsia" w:ascii="黑体" w:eastAsia="黑体"/>
                <w:color w:val="auto"/>
                <w:sz w:val="18"/>
              </w:rPr>
              <w:t>公开时限</w:t>
            </w:r>
          </w:p>
        </w:tc>
        <w:tc>
          <w:tcPr>
            <w:tcW w:w="1230"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434" w:right="423"/>
              <w:jc w:val="center"/>
              <w:rPr>
                <w:rFonts w:hint="eastAsia" w:ascii="黑体" w:eastAsia="黑体"/>
                <w:color w:val="auto"/>
                <w:sz w:val="18"/>
              </w:rPr>
            </w:pPr>
            <w:r>
              <w:rPr>
                <w:rFonts w:hint="eastAsia" w:ascii="黑体" w:eastAsia="黑体"/>
                <w:color w:val="auto"/>
                <w:sz w:val="18"/>
              </w:rPr>
              <w:t>公开主体</w:t>
            </w:r>
          </w:p>
        </w:tc>
        <w:tc>
          <w:tcPr>
            <w:tcW w:w="1607"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622" w:right="343" w:hanging="272"/>
              <w:rPr>
                <w:rFonts w:hint="eastAsia" w:ascii="黑体" w:eastAsia="黑体"/>
                <w:color w:val="auto"/>
                <w:sz w:val="18"/>
              </w:rPr>
            </w:pPr>
            <w:r>
              <w:rPr>
                <w:rFonts w:hint="eastAsia" w:ascii="黑体" w:eastAsia="黑体"/>
                <w:color w:val="auto"/>
                <w:sz w:val="18"/>
              </w:rPr>
              <w:t>公开渠道和载体</w:t>
            </w:r>
          </w:p>
        </w:tc>
        <w:tc>
          <w:tcPr>
            <w:tcW w:w="1124" w:type="dxa"/>
            <w:gridSpan w:val="2"/>
          </w:tcPr>
          <w:p>
            <w:pPr>
              <w:pStyle w:val="9"/>
              <w:spacing w:before="123"/>
              <w:ind w:left="201"/>
              <w:rPr>
                <w:rFonts w:hint="eastAsia" w:ascii="黑体" w:eastAsia="黑体"/>
                <w:color w:val="auto"/>
                <w:sz w:val="18"/>
              </w:rPr>
            </w:pPr>
            <w:r>
              <w:rPr>
                <w:rFonts w:hint="eastAsia" w:ascii="黑体" w:eastAsia="黑体"/>
                <w:color w:val="auto"/>
                <w:sz w:val="18"/>
              </w:rPr>
              <w:t>公开对象</w:t>
            </w:r>
          </w:p>
        </w:tc>
        <w:tc>
          <w:tcPr>
            <w:tcW w:w="978" w:type="dxa"/>
            <w:gridSpan w:val="2"/>
          </w:tcPr>
          <w:p>
            <w:pPr>
              <w:pStyle w:val="9"/>
              <w:spacing w:before="123"/>
              <w:ind w:left="128"/>
              <w:rPr>
                <w:rFonts w:hint="eastAsia" w:ascii="黑体" w:eastAsia="黑体"/>
                <w:color w:val="auto"/>
                <w:sz w:val="18"/>
              </w:rPr>
            </w:pPr>
            <w:r>
              <w:rPr>
                <w:rFonts w:hint="eastAsia" w:ascii="黑体" w:eastAsia="黑体"/>
                <w:color w:val="auto"/>
                <w:sz w:val="18"/>
              </w:rPr>
              <w:t>公开方式</w:t>
            </w:r>
          </w:p>
        </w:tc>
        <w:tc>
          <w:tcPr>
            <w:tcW w:w="967" w:type="dxa"/>
            <w:gridSpan w:val="2"/>
          </w:tcPr>
          <w:p>
            <w:pPr>
              <w:pStyle w:val="9"/>
              <w:spacing w:before="123"/>
              <w:ind w:left="122"/>
              <w:rPr>
                <w:rFonts w:hint="eastAsia" w:ascii="黑体" w:eastAsia="黑体"/>
                <w:color w:val="auto"/>
                <w:sz w:val="18"/>
              </w:rPr>
            </w:pPr>
            <w:r>
              <w:rPr>
                <w:rFonts w:hint="eastAsia" w:ascii="黑体" w:eastAsia="黑体"/>
                <w:color w:val="auto"/>
                <w:sz w:val="18"/>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1" w:hRule="atLeast"/>
        </w:trPr>
        <w:tc>
          <w:tcPr>
            <w:tcW w:w="402" w:type="dxa"/>
            <w:vMerge w:val="continue"/>
            <w:tcBorders>
              <w:top w:val="nil"/>
            </w:tcBorders>
          </w:tcPr>
          <w:p>
            <w:pPr>
              <w:rPr>
                <w:color w:val="auto"/>
                <w:sz w:val="2"/>
                <w:szCs w:val="2"/>
              </w:rPr>
            </w:pPr>
          </w:p>
        </w:tc>
        <w:tc>
          <w:tcPr>
            <w:tcW w:w="632" w:type="dxa"/>
          </w:tcPr>
          <w:p>
            <w:pPr>
              <w:pStyle w:val="9"/>
              <w:spacing w:before="3"/>
              <w:rPr>
                <w:rFonts w:ascii="Times New Roman"/>
                <w:color w:val="auto"/>
                <w:sz w:val="17"/>
              </w:rPr>
            </w:pPr>
          </w:p>
          <w:p>
            <w:pPr>
              <w:pStyle w:val="9"/>
              <w:spacing w:line="324" w:lineRule="auto"/>
              <w:ind w:left="135" w:right="124"/>
              <w:rPr>
                <w:rFonts w:hint="eastAsia" w:ascii="黑体" w:eastAsia="黑体"/>
                <w:color w:val="auto"/>
                <w:sz w:val="18"/>
              </w:rPr>
            </w:pPr>
            <w:r>
              <w:rPr>
                <w:rFonts w:hint="eastAsia" w:ascii="黑体" w:eastAsia="黑体"/>
                <w:color w:val="auto"/>
                <w:sz w:val="18"/>
              </w:rPr>
              <w:t>一级事项</w:t>
            </w:r>
          </w:p>
        </w:tc>
        <w:tc>
          <w:tcPr>
            <w:tcW w:w="2323" w:type="dxa"/>
          </w:tcPr>
          <w:p>
            <w:pPr>
              <w:pStyle w:val="9"/>
              <w:spacing w:before="3"/>
              <w:rPr>
                <w:rFonts w:ascii="Times New Roman"/>
                <w:color w:val="auto"/>
                <w:sz w:val="17"/>
              </w:rPr>
            </w:pPr>
          </w:p>
          <w:p>
            <w:pPr>
              <w:pStyle w:val="9"/>
              <w:spacing w:line="324" w:lineRule="auto"/>
              <w:ind w:left="981" w:right="969"/>
              <w:jc w:val="center"/>
              <w:rPr>
                <w:rFonts w:hint="eastAsia" w:ascii="黑体" w:eastAsia="黑体"/>
                <w:color w:val="auto"/>
                <w:sz w:val="18"/>
              </w:rPr>
            </w:pPr>
            <w:r>
              <w:rPr>
                <w:rFonts w:hint="eastAsia" w:ascii="黑体" w:eastAsia="黑体"/>
                <w:color w:val="auto"/>
                <w:sz w:val="18"/>
              </w:rPr>
              <w:t>二级事项</w:t>
            </w:r>
          </w:p>
        </w:tc>
        <w:tc>
          <w:tcPr>
            <w:tcW w:w="1620" w:type="dxa"/>
            <w:vMerge w:val="continue"/>
            <w:tcBorders>
              <w:top w:val="nil"/>
            </w:tcBorders>
          </w:tcPr>
          <w:p>
            <w:pPr>
              <w:rPr>
                <w:color w:val="auto"/>
                <w:sz w:val="2"/>
                <w:szCs w:val="2"/>
              </w:rPr>
            </w:pPr>
          </w:p>
        </w:tc>
        <w:tc>
          <w:tcPr>
            <w:tcW w:w="1950" w:type="dxa"/>
            <w:vMerge w:val="continue"/>
            <w:tcBorders>
              <w:top w:val="nil"/>
            </w:tcBorders>
          </w:tcPr>
          <w:p>
            <w:pPr>
              <w:rPr>
                <w:color w:val="auto"/>
                <w:sz w:val="2"/>
                <w:szCs w:val="2"/>
              </w:rPr>
            </w:pPr>
          </w:p>
        </w:tc>
        <w:tc>
          <w:tcPr>
            <w:tcW w:w="1710" w:type="dxa"/>
            <w:vMerge w:val="continue"/>
            <w:tcBorders>
              <w:top w:val="nil"/>
            </w:tcBorders>
          </w:tcPr>
          <w:p>
            <w:pPr>
              <w:rPr>
                <w:color w:val="auto"/>
                <w:sz w:val="2"/>
                <w:szCs w:val="2"/>
              </w:rPr>
            </w:pPr>
          </w:p>
        </w:tc>
        <w:tc>
          <w:tcPr>
            <w:tcW w:w="1230" w:type="dxa"/>
            <w:vMerge w:val="continue"/>
            <w:tcBorders>
              <w:top w:val="nil"/>
            </w:tcBorders>
          </w:tcPr>
          <w:p>
            <w:pPr>
              <w:rPr>
                <w:color w:val="auto"/>
                <w:sz w:val="2"/>
                <w:szCs w:val="2"/>
              </w:rPr>
            </w:pPr>
          </w:p>
        </w:tc>
        <w:tc>
          <w:tcPr>
            <w:tcW w:w="1607" w:type="dxa"/>
            <w:vMerge w:val="continue"/>
            <w:tcBorders>
              <w:top w:val="nil"/>
            </w:tcBorders>
          </w:tcPr>
          <w:p>
            <w:pPr>
              <w:rPr>
                <w:color w:val="auto"/>
                <w:sz w:val="2"/>
                <w:szCs w:val="2"/>
              </w:rPr>
            </w:pPr>
          </w:p>
        </w:tc>
        <w:tc>
          <w:tcPr>
            <w:tcW w:w="507" w:type="dxa"/>
          </w:tcPr>
          <w:p>
            <w:pPr>
              <w:pStyle w:val="9"/>
              <w:spacing w:before="43" w:line="324" w:lineRule="auto"/>
              <w:ind w:left="163" w:right="151"/>
              <w:rPr>
                <w:rFonts w:hint="eastAsia" w:ascii="黑体" w:eastAsia="黑体"/>
                <w:color w:val="auto"/>
                <w:sz w:val="18"/>
              </w:rPr>
            </w:pPr>
            <w:r>
              <w:rPr>
                <w:rFonts w:hint="eastAsia" w:ascii="黑体" w:eastAsia="黑体"/>
                <w:color w:val="auto"/>
                <w:sz w:val="18"/>
              </w:rPr>
              <w:t>全社</w:t>
            </w:r>
          </w:p>
          <w:p>
            <w:pPr>
              <w:pStyle w:val="9"/>
              <w:spacing w:before="1"/>
              <w:ind w:left="163"/>
              <w:rPr>
                <w:rFonts w:hint="eastAsia" w:ascii="黑体" w:eastAsia="黑体"/>
                <w:color w:val="auto"/>
                <w:sz w:val="18"/>
              </w:rPr>
            </w:pPr>
            <w:r>
              <w:rPr>
                <w:rFonts w:hint="eastAsia" w:ascii="黑体" w:eastAsia="黑体"/>
                <w:color w:val="auto"/>
                <w:sz w:val="18"/>
              </w:rPr>
              <w:t>会</w:t>
            </w:r>
          </w:p>
        </w:tc>
        <w:tc>
          <w:tcPr>
            <w:tcW w:w="617" w:type="dxa"/>
          </w:tcPr>
          <w:p>
            <w:pPr>
              <w:pStyle w:val="9"/>
              <w:spacing w:before="3"/>
              <w:rPr>
                <w:rFonts w:ascii="Times New Roman"/>
                <w:color w:val="auto"/>
                <w:sz w:val="17"/>
              </w:rPr>
            </w:pPr>
          </w:p>
          <w:p>
            <w:pPr>
              <w:pStyle w:val="9"/>
              <w:spacing w:line="324" w:lineRule="auto"/>
              <w:ind w:left="126" w:right="118"/>
              <w:rPr>
                <w:rFonts w:hint="eastAsia" w:ascii="黑体" w:eastAsia="黑体"/>
                <w:color w:val="auto"/>
                <w:sz w:val="18"/>
              </w:rPr>
            </w:pPr>
            <w:r>
              <w:rPr>
                <w:rFonts w:hint="eastAsia" w:ascii="黑体" w:eastAsia="黑体"/>
                <w:color w:val="auto"/>
                <w:sz w:val="18"/>
              </w:rPr>
              <w:t>特定群体</w:t>
            </w:r>
          </w:p>
        </w:tc>
        <w:tc>
          <w:tcPr>
            <w:tcW w:w="396" w:type="dxa"/>
          </w:tcPr>
          <w:p>
            <w:pPr>
              <w:pStyle w:val="9"/>
              <w:spacing w:before="3"/>
              <w:rPr>
                <w:rFonts w:ascii="Times New Roman"/>
                <w:color w:val="auto"/>
                <w:sz w:val="17"/>
              </w:rPr>
            </w:pPr>
          </w:p>
          <w:p>
            <w:pPr>
              <w:pStyle w:val="9"/>
              <w:spacing w:line="324" w:lineRule="auto"/>
              <w:ind w:left="107" w:right="96"/>
              <w:rPr>
                <w:rFonts w:hint="eastAsia" w:ascii="黑体" w:eastAsia="黑体"/>
                <w:color w:val="auto"/>
                <w:sz w:val="18"/>
              </w:rPr>
            </w:pPr>
            <w:r>
              <w:rPr>
                <w:rFonts w:hint="eastAsia" w:ascii="黑体" w:eastAsia="黑体"/>
                <w:color w:val="auto"/>
                <w:sz w:val="18"/>
              </w:rPr>
              <w:t>主动</w:t>
            </w:r>
          </w:p>
        </w:tc>
        <w:tc>
          <w:tcPr>
            <w:tcW w:w="582" w:type="dxa"/>
          </w:tcPr>
          <w:p>
            <w:pPr>
              <w:pStyle w:val="9"/>
              <w:spacing w:before="3"/>
              <w:rPr>
                <w:rFonts w:ascii="Times New Roman"/>
                <w:color w:val="auto"/>
                <w:sz w:val="17"/>
              </w:rPr>
            </w:pPr>
          </w:p>
          <w:p>
            <w:pPr>
              <w:pStyle w:val="9"/>
              <w:spacing w:line="324" w:lineRule="auto"/>
              <w:ind w:left="200" w:right="100" w:hanging="92"/>
              <w:rPr>
                <w:rFonts w:hint="eastAsia" w:ascii="黑体" w:eastAsia="黑体"/>
                <w:color w:val="auto"/>
                <w:sz w:val="18"/>
              </w:rPr>
            </w:pPr>
            <w:r>
              <w:rPr>
                <w:rFonts w:hint="eastAsia" w:ascii="黑体" w:eastAsia="黑体"/>
                <w:color w:val="auto"/>
                <w:sz w:val="18"/>
              </w:rPr>
              <w:t>依申请</w:t>
            </w:r>
          </w:p>
        </w:tc>
        <w:tc>
          <w:tcPr>
            <w:tcW w:w="480" w:type="dxa"/>
          </w:tcPr>
          <w:p>
            <w:pPr>
              <w:pStyle w:val="9"/>
              <w:spacing w:before="3"/>
              <w:rPr>
                <w:rFonts w:ascii="Times New Roman"/>
                <w:color w:val="auto"/>
                <w:sz w:val="17"/>
              </w:rPr>
            </w:pPr>
          </w:p>
          <w:p>
            <w:pPr>
              <w:pStyle w:val="9"/>
              <w:spacing w:line="324" w:lineRule="auto"/>
              <w:ind w:left="149" w:right="138"/>
              <w:rPr>
                <w:rFonts w:hint="eastAsia" w:ascii="黑体" w:eastAsia="黑体"/>
                <w:color w:val="auto"/>
                <w:sz w:val="18"/>
              </w:rPr>
            </w:pPr>
            <w:r>
              <w:rPr>
                <w:rFonts w:hint="eastAsia" w:ascii="黑体" w:eastAsia="黑体"/>
                <w:color w:val="auto"/>
                <w:sz w:val="18"/>
              </w:rPr>
              <w:t>县级</w:t>
            </w:r>
          </w:p>
        </w:tc>
        <w:tc>
          <w:tcPr>
            <w:tcW w:w="487" w:type="dxa"/>
          </w:tcPr>
          <w:p>
            <w:pPr>
              <w:pStyle w:val="9"/>
              <w:spacing w:before="3"/>
              <w:rPr>
                <w:rFonts w:ascii="Times New Roman"/>
                <w:color w:val="auto"/>
                <w:sz w:val="17"/>
              </w:rPr>
            </w:pPr>
          </w:p>
          <w:p>
            <w:pPr>
              <w:pStyle w:val="9"/>
              <w:spacing w:line="324" w:lineRule="auto"/>
              <w:ind w:left="151" w:right="143"/>
              <w:rPr>
                <w:rFonts w:hint="eastAsia" w:ascii="黑体" w:eastAsia="黑体"/>
                <w:color w:val="auto"/>
                <w:sz w:val="18"/>
              </w:rPr>
            </w:pPr>
            <w:r>
              <w:rPr>
                <w:rFonts w:hint="eastAsia" w:ascii="黑体" w:eastAsia="黑体"/>
                <w:color w:val="auto"/>
                <w:sz w:val="18"/>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402" w:type="dxa"/>
            <w:tcBorders>
              <w:bottom w:val="nil"/>
            </w:tcBorders>
          </w:tcPr>
          <w:p>
            <w:pPr>
              <w:pStyle w:val="9"/>
              <w:rPr>
                <w:rFonts w:ascii="Times New Roman"/>
                <w:color w:val="auto"/>
                <w:sz w:val="18"/>
              </w:rPr>
            </w:pPr>
          </w:p>
        </w:tc>
        <w:tc>
          <w:tcPr>
            <w:tcW w:w="632" w:type="dxa"/>
            <w:tcBorders>
              <w:bottom w:val="nil"/>
            </w:tcBorders>
          </w:tcPr>
          <w:p>
            <w:pPr>
              <w:pStyle w:val="9"/>
              <w:rPr>
                <w:rFonts w:ascii="Times New Roman"/>
                <w:color w:val="auto"/>
                <w:sz w:val="18"/>
              </w:rPr>
            </w:pPr>
          </w:p>
        </w:tc>
        <w:tc>
          <w:tcPr>
            <w:tcW w:w="2323" w:type="dxa"/>
            <w:tcBorders>
              <w:bottom w:val="nil"/>
            </w:tcBorders>
          </w:tcPr>
          <w:p>
            <w:pPr>
              <w:pStyle w:val="9"/>
              <w:rPr>
                <w:rFonts w:ascii="Times New Roman"/>
                <w:color w:val="auto"/>
                <w:sz w:val="18"/>
              </w:rPr>
            </w:pPr>
          </w:p>
          <w:p>
            <w:pPr>
              <w:pStyle w:val="9"/>
              <w:spacing w:before="8"/>
              <w:rPr>
                <w:rFonts w:ascii="Times New Roman"/>
                <w:color w:val="auto"/>
                <w:sz w:val="15"/>
              </w:rPr>
            </w:pPr>
          </w:p>
          <w:p>
            <w:pPr>
              <w:pStyle w:val="9"/>
              <w:ind w:left="102" w:right="95"/>
              <w:jc w:val="center"/>
              <w:rPr>
                <w:color w:val="auto"/>
                <w:sz w:val="18"/>
              </w:rPr>
            </w:pPr>
            <w:r>
              <w:rPr>
                <w:color w:val="auto"/>
                <w:sz w:val="18"/>
              </w:rPr>
              <w:t>在城市道路照明设施上刻</w:t>
            </w:r>
          </w:p>
        </w:tc>
        <w:tc>
          <w:tcPr>
            <w:tcW w:w="1620" w:type="dxa"/>
            <w:vMerge w:val="restart"/>
          </w:tcPr>
          <w:p>
            <w:pPr>
              <w:pStyle w:val="9"/>
              <w:numPr>
                <w:ilvl w:val="0"/>
                <w:numId w:val="86"/>
              </w:numPr>
              <w:tabs>
                <w:tab w:val="left" w:pos="291"/>
              </w:tabs>
              <w:spacing w:before="13" w:after="0" w:line="249" w:lineRule="auto"/>
              <w:ind w:left="108" w:right="95" w:firstLine="0"/>
              <w:jc w:val="both"/>
              <w:rPr>
                <w:color w:val="auto"/>
                <w:sz w:val="18"/>
              </w:rPr>
            </w:pPr>
            <w:r>
              <w:rPr>
                <w:color w:val="auto"/>
                <w:spacing w:val="-9"/>
                <w:sz w:val="18"/>
              </w:rPr>
              <w:t>机构职能、权责</w:t>
            </w:r>
            <w:r>
              <w:rPr>
                <w:color w:val="auto"/>
                <w:spacing w:val="-8"/>
                <w:sz w:val="18"/>
              </w:rPr>
              <w:t>清单、执法人员名</w:t>
            </w:r>
            <w:r>
              <w:rPr>
                <w:color w:val="auto"/>
                <w:sz w:val="18"/>
              </w:rPr>
              <w:t>单；</w:t>
            </w:r>
          </w:p>
          <w:p>
            <w:pPr>
              <w:pStyle w:val="9"/>
              <w:numPr>
                <w:ilvl w:val="0"/>
                <w:numId w:val="86"/>
              </w:numPr>
              <w:tabs>
                <w:tab w:val="left" w:pos="291"/>
              </w:tabs>
              <w:spacing w:before="1" w:after="0" w:line="249" w:lineRule="auto"/>
              <w:ind w:left="108" w:right="239" w:firstLine="0"/>
              <w:jc w:val="both"/>
              <w:rPr>
                <w:color w:val="auto"/>
                <w:sz w:val="18"/>
              </w:rPr>
            </w:pPr>
            <w:r>
              <w:rPr>
                <w:color w:val="auto"/>
                <w:spacing w:val="-3"/>
                <w:sz w:val="18"/>
              </w:rPr>
              <w:t xml:space="preserve">执法程序或行政强制流程图； </w:t>
            </w:r>
            <w:r>
              <w:rPr>
                <w:color w:val="auto"/>
                <w:sz w:val="18"/>
              </w:rPr>
              <w:t>3.执法依据；</w:t>
            </w:r>
          </w:p>
          <w:p>
            <w:pPr>
              <w:pStyle w:val="9"/>
              <w:numPr>
                <w:ilvl w:val="0"/>
                <w:numId w:val="87"/>
              </w:numPr>
              <w:tabs>
                <w:tab w:val="left" w:pos="291"/>
              </w:tabs>
              <w:spacing w:before="0" w:after="0" w:line="249" w:lineRule="auto"/>
              <w:ind w:left="108" w:right="239" w:firstLine="0"/>
              <w:jc w:val="left"/>
              <w:rPr>
                <w:color w:val="auto"/>
                <w:sz w:val="18"/>
              </w:rPr>
            </w:pPr>
            <w:r>
              <w:rPr>
                <w:color w:val="auto"/>
                <w:spacing w:val="-3"/>
                <w:sz w:val="18"/>
              </w:rPr>
              <w:t>行政处罚自由</w:t>
            </w:r>
            <w:r>
              <w:rPr>
                <w:color w:val="auto"/>
                <w:sz w:val="18"/>
              </w:rPr>
              <w:t>裁量基准；</w:t>
            </w:r>
          </w:p>
          <w:p>
            <w:pPr>
              <w:pStyle w:val="9"/>
              <w:numPr>
                <w:ilvl w:val="0"/>
                <w:numId w:val="87"/>
              </w:numPr>
              <w:tabs>
                <w:tab w:val="left" w:pos="291"/>
              </w:tabs>
              <w:spacing w:before="0" w:after="0" w:line="249" w:lineRule="auto"/>
              <w:ind w:left="108" w:right="95" w:firstLine="0"/>
              <w:jc w:val="left"/>
              <w:rPr>
                <w:color w:val="auto"/>
                <w:sz w:val="18"/>
              </w:rPr>
            </w:pPr>
            <w:r>
              <w:rPr>
                <w:color w:val="auto"/>
                <w:spacing w:val="-9"/>
                <w:sz w:val="18"/>
              </w:rPr>
              <w:t>咨询、监督投诉</w:t>
            </w:r>
            <w:r>
              <w:rPr>
                <w:color w:val="auto"/>
                <w:sz w:val="18"/>
              </w:rPr>
              <w:t>方式；</w:t>
            </w:r>
          </w:p>
          <w:p>
            <w:pPr>
              <w:pStyle w:val="9"/>
              <w:numPr>
                <w:ilvl w:val="0"/>
                <w:numId w:val="87"/>
              </w:numPr>
              <w:tabs>
                <w:tab w:val="left" w:pos="291"/>
              </w:tabs>
              <w:spacing w:before="1" w:after="0" w:line="240" w:lineRule="auto"/>
              <w:ind w:left="290" w:right="0" w:hanging="183"/>
              <w:jc w:val="left"/>
              <w:rPr>
                <w:color w:val="auto"/>
                <w:sz w:val="18"/>
              </w:rPr>
            </w:pPr>
            <w:r>
              <w:rPr>
                <w:color w:val="auto"/>
                <w:sz w:val="18"/>
              </w:rPr>
              <w:t>处罚决定；</w:t>
            </w:r>
          </w:p>
          <w:p>
            <w:pPr>
              <w:pStyle w:val="9"/>
              <w:numPr>
                <w:ilvl w:val="0"/>
                <w:numId w:val="87"/>
              </w:numPr>
              <w:tabs>
                <w:tab w:val="left" w:pos="291"/>
              </w:tabs>
              <w:spacing w:before="9" w:after="0" w:line="206" w:lineRule="exact"/>
              <w:ind w:left="290" w:right="0" w:hanging="183"/>
              <w:jc w:val="left"/>
              <w:rPr>
                <w:color w:val="auto"/>
                <w:sz w:val="18"/>
              </w:rPr>
            </w:pPr>
            <w:r>
              <w:rPr>
                <w:color w:val="auto"/>
                <w:sz w:val="18"/>
              </w:rPr>
              <w:t>救济渠道。</w:t>
            </w:r>
          </w:p>
        </w:tc>
        <w:tc>
          <w:tcPr>
            <w:tcW w:w="1950" w:type="dxa"/>
            <w:vMerge w:val="restart"/>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33" w:line="324" w:lineRule="auto"/>
              <w:ind w:left="108" w:right="24" w:firstLine="57"/>
              <w:rPr>
                <w:color w:val="auto"/>
                <w:sz w:val="18"/>
              </w:rPr>
            </w:pPr>
            <w:r>
              <w:rPr>
                <w:color w:val="auto"/>
                <w:sz w:val="18"/>
              </w:rPr>
              <w:t>《城市道路照明设施管理规定》第三十二条</w:t>
            </w:r>
          </w:p>
        </w:tc>
        <w:tc>
          <w:tcPr>
            <w:tcW w:w="1710" w:type="dxa"/>
            <w:vMerge w:val="restart"/>
          </w:tcPr>
          <w:p>
            <w:pPr>
              <w:pStyle w:val="9"/>
              <w:rPr>
                <w:rFonts w:ascii="Times New Roman"/>
                <w:color w:val="auto"/>
                <w:sz w:val="18"/>
              </w:rPr>
            </w:pPr>
          </w:p>
          <w:p>
            <w:pPr>
              <w:pStyle w:val="9"/>
              <w:rPr>
                <w:rFonts w:ascii="Times New Roman"/>
                <w:color w:val="auto"/>
                <w:sz w:val="18"/>
              </w:rPr>
            </w:pPr>
          </w:p>
          <w:p>
            <w:pPr>
              <w:pStyle w:val="9"/>
              <w:spacing w:before="130" w:line="324" w:lineRule="auto"/>
              <w:ind w:left="106" w:right="95" w:firstLine="2"/>
              <w:jc w:val="center"/>
              <w:rPr>
                <w:color w:val="auto"/>
                <w:sz w:val="18"/>
              </w:rPr>
            </w:pPr>
            <w:r>
              <w:rPr>
                <w:color w:val="auto"/>
                <w:sz w:val="18"/>
              </w:rPr>
              <w:t>执法决定信息在决</w:t>
            </w:r>
            <w:r>
              <w:rPr>
                <w:color w:val="auto"/>
                <w:spacing w:val="-7"/>
                <w:sz w:val="18"/>
              </w:rPr>
              <w:t xml:space="preserve">定作出之日起 </w:t>
            </w:r>
            <w:r>
              <w:rPr>
                <w:color w:val="auto"/>
                <w:sz w:val="18"/>
              </w:rPr>
              <w:t>7</w:t>
            </w:r>
            <w:r>
              <w:rPr>
                <w:color w:val="auto"/>
                <w:spacing w:val="-22"/>
                <w:sz w:val="18"/>
              </w:rPr>
              <w:t xml:space="preserve"> 个工作日内公开，其他相关信息形成或</w:t>
            </w:r>
            <w:r>
              <w:rPr>
                <w:color w:val="auto"/>
                <w:spacing w:val="-13"/>
                <w:sz w:val="18"/>
              </w:rPr>
              <w:t>变更之日起</w:t>
            </w:r>
            <w:r>
              <w:rPr>
                <w:color w:val="auto"/>
                <w:sz w:val="18"/>
              </w:rPr>
              <w:t>20</w:t>
            </w:r>
            <w:r>
              <w:rPr>
                <w:color w:val="auto"/>
                <w:spacing w:val="-27"/>
                <w:sz w:val="18"/>
              </w:rPr>
              <w:t xml:space="preserve"> 个工</w:t>
            </w:r>
            <w:r>
              <w:rPr>
                <w:color w:val="auto"/>
                <w:sz w:val="18"/>
              </w:rPr>
              <w:t>作日内公开</w:t>
            </w:r>
          </w:p>
        </w:tc>
        <w:tc>
          <w:tcPr>
            <w:tcW w:w="1230" w:type="dxa"/>
            <w:vMerge w:val="restart"/>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33" w:line="324" w:lineRule="auto"/>
              <w:ind w:left="165" w:right="152"/>
              <w:rPr>
                <w:rFonts w:hint="eastAsia" w:eastAsia="仿宋"/>
                <w:color w:val="auto"/>
                <w:sz w:val="18"/>
                <w:lang w:eastAsia="zh-CN"/>
              </w:rPr>
            </w:pPr>
            <w:r>
              <w:rPr>
                <w:rFonts w:hint="eastAsia"/>
                <w:color w:val="auto"/>
                <w:sz w:val="18"/>
                <w:lang w:eastAsia="zh-CN"/>
              </w:rPr>
              <w:t>新县城市管理局</w:t>
            </w:r>
          </w:p>
        </w:tc>
        <w:tc>
          <w:tcPr>
            <w:tcW w:w="1607" w:type="dxa"/>
            <w:vMerge w:val="restart"/>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5"/>
              <w:rPr>
                <w:rFonts w:ascii="Times New Roman"/>
                <w:color w:val="auto"/>
                <w:sz w:val="20"/>
              </w:rPr>
            </w:pPr>
          </w:p>
          <w:p>
            <w:pPr>
              <w:pStyle w:val="9"/>
              <w:numPr>
                <w:ilvl w:val="0"/>
                <w:numId w:val="88"/>
              </w:numPr>
              <w:tabs>
                <w:tab w:val="left" w:pos="288"/>
              </w:tabs>
              <w:spacing w:before="0" w:after="0" w:line="240" w:lineRule="auto"/>
              <w:ind w:left="287" w:right="0" w:hanging="182"/>
              <w:jc w:val="left"/>
              <w:rPr>
                <w:color w:val="auto"/>
                <w:sz w:val="18"/>
              </w:rPr>
            </w:pPr>
            <w:r>
              <w:rPr>
                <w:color w:val="auto"/>
                <w:sz w:val="18"/>
              </w:rPr>
              <w:t>政府网站</w:t>
            </w:r>
          </w:p>
          <w:p>
            <w:pPr>
              <w:pStyle w:val="9"/>
              <w:numPr>
                <w:ilvl w:val="0"/>
                <w:numId w:val="88"/>
              </w:numPr>
              <w:tabs>
                <w:tab w:val="left" w:pos="288"/>
              </w:tabs>
              <w:spacing w:before="81" w:after="0" w:line="240" w:lineRule="auto"/>
              <w:ind w:left="287" w:right="0" w:hanging="182"/>
              <w:jc w:val="left"/>
              <w:rPr>
                <w:color w:val="auto"/>
                <w:sz w:val="18"/>
              </w:rPr>
            </w:pPr>
            <w:r>
              <w:rPr>
                <w:color w:val="auto"/>
                <w:sz w:val="18"/>
              </w:rPr>
              <w:t>政务服务中心</w:t>
            </w:r>
          </w:p>
          <w:p>
            <w:pPr>
              <w:pStyle w:val="9"/>
              <w:numPr>
                <w:ilvl w:val="0"/>
                <w:numId w:val="88"/>
              </w:numPr>
              <w:tabs>
                <w:tab w:val="left" w:pos="309"/>
              </w:tabs>
              <w:spacing w:before="82" w:after="0" w:line="324" w:lineRule="auto"/>
              <w:ind w:left="106" w:right="98" w:firstLine="0"/>
              <w:jc w:val="left"/>
              <w:rPr>
                <w:color w:val="auto"/>
                <w:sz w:val="18"/>
              </w:rPr>
            </w:pPr>
            <w:r>
              <w:rPr>
                <w:rFonts w:hint="eastAsia"/>
                <w:color w:val="auto"/>
                <w:spacing w:val="15"/>
                <w:sz w:val="18"/>
                <w:lang w:eastAsia="zh-CN"/>
              </w:rPr>
              <w:t>新县城市管理局</w:t>
            </w:r>
          </w:p>
        </w:tc>
        <w:tc>
          <w:tcPr>
            <w:tcW w:w="507" w:type="dxa"/>
            <w:tcBorders>
              <w:bottom w:val="nil"/>
            </w:tcBorders>
          </w:tcPr>
          <w:p>
            <w:pPr>
              <w:pStyle w:val="9"/>
              <w:rPr>
                <w:rFonts w:ascii="Times New Roman"/>
                <w:color w:val="auto"/>
                <w:sz w:val="18"/>
              </w:rPr>
            </w:pPr>
          </w:p>
        </w:tc>
        <w:tc>
          <w:tcPr>
            <w:tcW w:w="617" w:type="dxa"/>
            <w:vMerge w:val="restart"/>
          </w:tcPr>
          <w:p>
            <w:pPr>
              <w:pStyle w:val="9"/>
              <w:rPr>
                <w:rFonts w:ascii="Times New Roman"/>
                <w:color w:val="auto"/>
                <w:sz w:val="18"/>
              </w:rPr>
            </w:pPr>
          </w:p>
        </w:tc>
        <w:tc>
          <w:tcPr>
            <w:tcW w:w="396" w:type="dxa"/>
            <w:tcBorders>
              <w:bottom w:val="nil"/>
            </w:tcBorders>
          </w:tcPr>
          <w:p>
            <w:pPr>
              <w:pStyle w:val="9"/>
              <w:rPr>
                <w:rFonts w:ascii="Times New Roman"/>
                <w:color w:val="auto"/>
                <w:sz w:val="18"/>
              </w:rPr>
            </w:pPr>
          </w:p>
        </w:tc>
        <w:tc>
          <w:tcPr>
            <w:tcW w:w="582" w:type="dxa"/>
            <w:vMerge w:val="restart"/>
          </w:tcPr>
          <w:p>
            <w:pPr>
              <w:pStyle w:val="9"/>
              <w:rPr>
                <w:rFonts w:ascii="Times New Roman"/>
                <w:color w:val="auto"/>
                <w:sz w:val="18"/>
              </w:rPr>
            </w:pPr>
          </w:p>
        </w:tc>
        <w:tc>
          <w:tcPr>
            <w:tcW w:w="480" w:type="dxa"/>
            <w:tcBorders>
              <w:bottom w:val="nil"/>
            </w:tcBorders>
          </w:tcPr>
          <w:p>
            <w:pPr>
              <w:pStyle w:val="9"/>
              <w:rPr>
                <w:rFonts w:ascii="Times New Roman"/>
                <w:color w:val="auto"/>
                <w:sz w:val="18"/>
              </w:rPr>
            </w:pPr>
          </w:p>
        </w:tc>
        <w:tc>
          <w:tcPr>
            <w:tcW w:w="487" w:type="dxa"/>
            <w:vMerge w:val="restart"/>
          </w:tcPr>
          <w:p>
            <w:pPr>
              <w:pStyle w:val="9"/>
              <w:rPr>
                <w:rFonts w:ascii="Times New Roman"/>
                <w:color w:val="auto"/>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402" w:type="dxa"/>
            <w:tcBorders>
              <w:top w:val="nil"/>
              <w:bottom w:val="nil"/>
            </w:tcBorders>
          </w:tcPr>
          <w:p>
            <w:pPr>
              <w:pStyle w:val="9"/>
              <w:rPr>
                <w:rFonts w:ascii="Times New Roman"/>
                <w:color w:val="auto"/>
                <w:sz w:val="18"/>
              </w:rPr>
            </w:pPr>
          </w:p>
        </w:tc>
        <w:tc>
          <w:tcPr>
            <w:tcW w:w="632" w:type="dxa"/>
            <w:tcBorders>
              <w:top w:val="nil"/>
              <w:bottom w:val="nil"/>
            </w:tcBorders>
          </w:tcPr>
          <w:p>
            <w:pPr>
              <w:pStyle w:val="9"/>
              <w:spacing w:before="35"/>
              <w:ind w:left="114" w:right="106"/>
              <w:jc w:val="center"/>
              <w:rPr>
                <w:color w:val="auto"/>
                <w:sz w:val="18"/>
              </w:rPr>
            </w:pPr>
            <w:r>
              <w:rPr>
                <w:color w:val="auto"/>
                <w:sz w:val="18"/>
              </w:rPr>
              <w:t>城市</w:t>
            </w:r>
          </w:p>
        </w:tc>
        <w:tc>
          <w:tcPr>
            <w:tcW w:w="2323" w:type="dxa"/>
            <w:tcBorders>
              <w:top w:val="nil"/>
              <w:bottom w:val="nil"/>
            </w:tcBorders>
          </w:tcPr>
          <w:p>
            <w:pPr>
              <w:pStyle w:val="9"/>
              <w:spacing w:before="35"/>
              <w:ind w:left="58" w:right="51"/>
              <w:jc w:val="center"/>
              <w:rPr>
                <w:color w:val="auto"/>
                <w:sz w:val="18"/>
              </w:rPr>
            </w:pPr>
            <w:r>
              <w:rPr>
                <w:color w:val="auto"/>
                <w:sz w:val="18"/>
              </w:rPr>
              <w:t>划、张贴、悬挂、设置宣传</w:t>
            </w:r>
          </w:p>
        </w:tc>
        <w:tc>
          <w:tcPr>
            <w:tcW w:w="1620" w:type="dxa"/>
            <w:vMerge w:val="continue"/>
            <w:tcBorders>
              <w:top w:val="nil"/>
            </w:tcBorders>
          </w:tcPr>
          <w:p>
            <w:pPr>
              <w:rPr>
                <w:color w:val="auto"/>
                <w:sz w:val="2"/>
                <w:szCs w:val="2"/>
              </w:rPr>
            </w:pPr>
          </w:p>
        </w:tc>
        <w:tc>
          <w:tcPr>
            <w:tcW w:w="1950" w:type="dxa"/>
            <w:vMerge w:val="continue"/>
            <w:tcBorders>
              <w:top w:val="nil"/>
            </w:tcBorders>
          </w:tcPr>
          <w:p>
            <w:pPr>
              <w:rPr>
                <w:color w:val="auto"/>
                <w:sz w:val="2"/>
                <w:szCs w:val="2"/>
              </w:rPr>
            </w:pPr>
          </w:p>
        </w:tc>
        <w:tc>
          <w:tcPr>
            <w:tcW w:w="1710" w:type="dxa"/>
            <w:vMerge w:val="continue"/>
            <w:tcBorders>
              <w:top w:val="nil"/>
            </w:tcBorders>
          </w:tcPr>
          <w:p>
            <w:pPr>
              <w:rPr>
                <w:color w:val="auto"/>
                <w:sz w:val="2"/>
                <w:szCs w:val="2"/>
              </w:rPr>
            </w:pPr>
          </w:p>
        </w:tc>
        <w:tc>
          <w:tcPr>
            <w:tcW w:w="1230" w:type="dxa"/>
            <w:vMerge w:val="continue"/>
            <w:tcBorders>
              <w:top w:val="nil"/>
            </w:tcBorders>
          </w:tcPr>
          <w:p>
            <w:pPr>
              <w:rPr>
                <w:color w:val="auto"/>
                <w:sz w:val="2"/>
                <w:szCs w:val="2"/>
              </w:rPr>
            </w:pPr>
          </w:p>
        </w:tc>
        <w:tc>
          <w:tcPr>
            <w:tcW w:w="1607" w:type="dxa"/>
            <w:vMerge w:val="continue"/>
            <w:tcBorders>
              <w:top w:val="nil"/>
            </w:tcBorders>
          </w:tcPr>
          <w:p>
            <w:pPr>
              <w:rPr>
                <w:color w:val="auto"/>
                <w:sz w:val="2"/>
                <w:szCs w:val="2"/>
              </w:rPr>
            </w:pPr>
          </w:p>
        </w:tc>
        <w:tc>
          <w:tcPr>
            <w:tcW w:w="507" w:type="dxa"/>
            <w:tcBorders>
              <w:top w:val="nil"/>
              <w:bottom w:val="nil"/>
            </w:tcBorders>
          </w:tcPr>
          <w:p>
            <w:pPr>
              <w:pStyle w:val="9"/>
              <w:rPr>
                <w:rFonts w:ascii="Times New Roman"/>
                <w:color w:val="auto"/>
                <w:sz w:val="18"/>
              </w:rPr>
            </w:pPr>
          </w:p>
        </w:tc>
        <w:tc>
          <w:tcPr>
            <w:tcW w:w="617" w:type="dxa"/>
            <w:vMerge w:val="continue"/>
            <w:tcBorders>
              <w:top w:val="nil"/>
            </w:tcBorders>
          </w:tcPr>
          <w:p>
            <w:pPr>
              <w:rPr>
                <w:color w:val="auto"/>
                <w:sz w:val="2"/>
                <w:szCs w:val="2"/>
              </w:rPr>
            </w:pPr>
          </w:p>
        </w:tc>
        <w:tc>
          <w:tcPr>
            <w:tcW w:w="396" w:type="dxa"/>
            <w:tcBorders>
              <w:top w:val="nil"/>
              <w:bottom w:val="nil"/>
            </w:tcBorders>
          </w:tcPr>
          <w:p>
            <w:pPr>
              <w:pStyle w:val="9"/>
              <w:rPr>
                <w:rFonts w:ascii="Times New Roman"/>
                <w:color w:val="auto"/>
                <w:sz w:val="18"/>
              </w:rPr>
            </w:pPr>
          </w:p>
        </w:tc>
        <w:tc>
          <w:tcPr>
            <w:tcW w:w="582" w:type="dxa"/>
            <w:vMerge w:val="continue"/>
            <w:tcBorders>
              <w:top w:val="nil"/>
            </w:tcBorders>
          </w:tcPr>
          <w:p>
            <w:pPr>
              <w:rPr>
                <w:color w:val="auto"/>
                <w:sz w:val="2"/>
                <w:szCs w:val="2"/>
              </w:rPr>
            </w:pPr>
          </w:p>
        </w:tc>
        <w:tc>
          <w:tcPr>
            <w:tcW w:w="480" w:type="dxa"/>
            <w:tcBorders>
              <w:top w:val="nil"/>
              <w:bottom w:val="nil"/>
            </w:tcBorders>
          </w:tcPr>
          <w:p>
            <w:pPr>
              <w:pStyle w:val="9"/>
              <w:rPr>
                <w:rFonts w:ascii="Times New Roman"/>
                <w:color w:val="auto"/>
                <w:sz w:val="18"/>
              </w:rPr>
            </w:pPr>
          </w:p>
        </w:tc>
        <w:tc>
          <w:tcPr>
            <w:tcW w:w="487"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402" w:type="dxa"/>
            <w:tcBorders>
              <w:top w:val="nil"/>
              <w:bottom w:val="nil"/>
            </w:tcBorders>
          </w:tcPr>
          <w:p>
            <w:pPr>
              <w:pStyle w:val="9"/>
              <w:rPr>
                <w:rFonts w:ascii="Times New Roman"/>
                <w:color w:val="auto"/>
                <w:sz w:val="18"/>
              </w:rPr>
            </w:pPr>
          </w:p>
        </w:tc>
        <w:tc>
          <w:tcPr>
            <w:tcW w:w="632" w:type="dxa"/>
            <w:tcBorders>
              <w:top w:val="nil"/>
              <w:bottom w:val="nil"/>
            </w:tcBorders>
          </w:tcPr>
          <w:p>
            <w:pPr>
              <w:pStyle w:val="9"/>
              <w:spacing w:before="35"/>
              <w:ind w:left="114" w:right="106"/>
              <w:jc w:val="center"/>
              <w:rPr>
                <w:color w:val="auto"/>
                <w:sz w:val="18"/>
              </w:rPr>
            </w:pPr>
            <w:r>
              <w:rPr>
                <w:color w:val="auto"/>
                <w:sz w:val="18"/>
              </w:rPr>
              <w:t>道路</w:t>
            </w:r>
          </w:p>
        </w:tc>
        <w:tc>
          <w:tcPr>
            <w:tcW w:w="2323" w:type="dxa"/>
            <w:tcBorders>
              <w:top w:val="nil"/>
              <w:bottom w:val="nil"/>
            </w:tcBorders>
          </w:tcPr>
          <w:p>
            <w:pPr>
              <w:pStyle w:val="9"/>
              <w:spacing w:before="35"/>
              <w:ind w:left="60" w:right="50"/>
              <w:jc w:val="center"/>
              <w:rPr>
                <w:color w:val="auto"/>
                <w:sz w:val="18"/>
              </w:rPr>
            </w:pPr>
            <w:r>
              <w:rPr>
                <w:color w:val="auto"/>
                <w:sz w:val="18"/>
              </w:rPr>
              <w:t>品广告；架设线缆、安置其</w:t>
            </w:r>
          </w:p>
        </w:tc>
        <w:tc>
          <w:tcPr>
            <w:tcW w:w="1620" w:type="dxa"/>
            <w:vMerge w:val="continue"/>
            <w:tcBorders>
              <w:top w:val="nil"/>
            </w:tcBorders>
          </w:tcPr>
          <w:p>
            <w:pPr>
              <w:rPr>
                <w:color w:val="auto"/>
                <w:sz w:val="2"/>
                <w:szCs w:val="2"/>
              </w:rPr>
            </w:pPr>
          </w:p>
        </w:tc>
        <w:tc>
          <w:tcPr>
            <w:tcW w:w="1950" w:type="dxa"/>
            <w:vMerge w:val="continue"/>
            <w:tcBorders>
              <w:top w:val="nil"/>
            </w:tcBorders>
          </w:tcPr>
          <w:p>
            <w:pPr>
              <w:rPr>
                <w:color w:val="auto"/>
                <w:sz w:val="2"/>
                <w:szCs w:val="2"/>
              </w:rPr>
            </w:pPr>
          </w:p>
        </w:tc>
        <w:tc>
          <w:tcPr>
            <w:tcW w:w="1710" w:type="dxa"/>
            <w:vMerge w:val="continue"/>
            <w:tcBorders>
              <w:top w:val="nil"/>
            </w:tcBorders>
          </w:tcPr>
          <w:p>
            <w:pPr>
              <w:rPr>
                <w:color w:val="auto"/>
                <w:sz w:val="2"/>
                <w:szCs w:val="2"/>
              </w:rPr>
            </w:pPr>
          </w:p>
        </w:tc>
        <w:tc>
          <w:tcPr>
            <w:tcW w:w="1230" w:type="dxa"/>
            <w:vMerge w:val="continue"/>
            <w:tcBorders>
              <w:top w:val="nil"/>
            </w:tcBorders>
          </w:tcPr>
          <w:p>
            <w:pPr>
              <w:rPr>
                <w:color w:val="auto"/>
                <w:sz w:val="2"/>
                <w:szCs w:val="2"/>
              </w:rPr>
            </w:pPr>
          </w:p>
        </w:tc>
        <w:tc>
          <w:tcPr>
            <w:tcW w:w="1607" w:type="dxa"/>
            <w:vMerge w:val="continue"/>
            <w:tcBorders>
              <w:top w:val="nil"/>
            </w:tcBorders>
          </w:tcPr>
          <w:p>
            <w:pPr>
              <w:rPr>
                <w:color w:val="auto"/>
                <w:sz w:val="2"/>
                <w:szCs w:val="2"/>
              </w:rPr>
            </w:pPr>
          </w:p>
        </w:tc>
        <w:tc>
          <w:tcPr>
            <w:tcW w:w="507" w:type="dxa"/>
            <w:tcBorders>
              <w:top w:val="nil"/>
              <w:bottom w:val="nil"/>
            </w:tcBorders>
          </w:tcPr>
          <w:p>
            <w:pPr>
              <w:pStyle w:val="9"/>
              <w:rPr>
                <w:rFonts w:ascii="Times New Roman"/>
                <w:color w:val="auto"/>
                <w:sz w:val="18"/>
              </w:rPr>
            </w:pPr>
          </w:p>
        </w:tc>
        <w:tc>
          <w:tcPr>
            <w:tcW w:w="617" w:type="dxa"/>
            <w:vMerge w:val="continue"/>
            <w:tcBorders>
              <w:top w:val="nil"/>
            </w:tcBorders>
          </w:tcPr>
          <w:p>
            <w:pPr>
              <w:rPr>
                <w:color w:val="auto"/>
                <w:sz w:val="2"/>
                <w:szCs w:val="2"/>
              </w:rPr>
            </w:pPr>
          </w:p>
        </w:tc>
        <w:tc>
          <w:tcPr>
            <w:tcW w:w="396" w:type="dxa"/>
            <w:tcBorders>
              <w:top w:val="nil"/>
              <w:bottom w:val="nil"/>
            </w:tcBorders>
          </w:tcPr>
          <w:p>
            <w:pPr>
              <w:pStyle w:val="9"/>
              <w:rPr>
                <w:rFonts w:ascii="Times New Roman"/>
                <w:color w:val="auto"/>
                <w:sz w:val="18"/>
              </w:rPr>
            </w:pPr>
          </w:p>
        </w:tc>
        <w:tc>
          <w:tcPr>
            <w:tcW w:w="582" w:type="dxa"/>
            <w:vMerge w:val="continue"/>
            <w:tcBorders>
              <w:top w:val="nil"/>
            </w:tcBorders>
          </w:tcPr>
          <w:p>
            <w:pPr>
              <w:rPr>
                <w:color w:val="auto"/>
                <w:sz w:val="2"/>
                <w:szCs w:val="2"/>
              </w:rPr>
            </w:pPr>
          </w:p>
        </w:tc>
        <w:tc>
          <w:tcPr>
            <w:tcW w:w="480" w:type="dxa"/>
            <w:tcBorders>
              <w:top w:val="nil"/>
              <w:bottom w:val="nil"/>
            </w:tcBorders>
          </w:tcPr>
          <w:p>
            <w:pPr>
              <w:pStyle w:val="9"/>
              <w:rPr>
                <w:rFonts w:ascii="Times New Roman"/>
                <w:color w:val="auto"/>
                <w:sz w:val="18"/>
              </w:rPr>
            </w:pPr>
          </w:p>
        </w:tc>
        <w:tc>
          <w:tcPr>
            <w:tcW w:w="487"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402" w:type="dxa"/>
            <w:tcBorders>
              <w:top w:val="nil"/>
              <w:bottom w:val="nil"/>
            </w:tcBorders>
          </w:tcPr>
          <w:p>
            <w:pPr>
              <w:pStyle w:val="9"/>
              <w:spacing w:before="35"/>
              <w:ind w:left="90" w:right="81"/>
              <w:jc w:val="center"/>
              <w:rPr>
                <w:color w:val="auto"/>
                <w:sz w:val="18"/>
              </w:rPr>
            </w:pPr>
            <w:r>
              <w:rPr>
                <w:color w:val="auto"/>
                <w:sz w:val="18"/>
              </w:rPr>
              <w:t>57</w:t>
            </w:r>
          </w:p>
        </w:tc>
        <w:tc>
          <w:tcPr>
            <w:tcW w:w="632" w:type="dxa"/>
            <w:tcBorders>
              <w:top w:val="nil"/>
              <w:bottom w:val="nil"/>
            </w:tcBorders>
          </w:tcPr>
          <w:p>
            <w:pPr>
              <w:pStyle w:val="9"/>
              <w:spacing w:before="35"/>
              <w:ind w:left="114" w:right="106"/>
              <w:jc w:val="center"/>
              <w:rPr>
                <w:color w:val="auto"/>
                <w:sz w:val="18"/>
              </w:rPr>
            </w:pPr>
            <w:r>
              <w:rPr>
                <w:color w:val="auto"/>
                <w:sz w:val="18"/>
              </w:rPr>
              <w:t>照明</w:t>
            </w:r>
          </w:p>
        </w:tc>
        <w:tc>
          <w:tcPr>
            <w:tcW w:w="2323" w:type="dxa"/>
            <w:tcBorders>
              <w:top w:val="nil"/>
              <w:bottom w:val="nil"/>
            </w:tcBorders>
          </w:tcPr>
          <w:p>
            <w:pPr>
              <w:pStyle w:val="9"/>
              <w:spacing w:before="35"/>
              <w:ind w:left="60" w:right="50"/>
              <w:jc w:val="center"/>
              <w:rPr>
                <w:color w:val="auto"/>
                <w:sz w:val="18"/>
              </w:rPr>
            </w:pPr>
            <w:r>
              <w:rPr>
                <w:color w:val="auto"/>
                <w:sz w:val="18"/>
              </w:rPr>
              <w:t>他设施或借用电源；擅自迁</w:t>
            </w:r>
          </w:p>
        </w:tc>
        <w:tc>
          <w:tcPr>
            <w:tcW w:w="1620" w:type="dxa"/>
            <w:vMerge w:val="continue"/>
            <w:tcBorders>
              <w:top w:val="nil"/>
            </w:tcBorders>
          </w:tcPr>
          <w:p>
            <w:pPr>
              <w:rPr>
                <w:color w:val="auto"/>
                <w:sz w:val="2"/>
                <w:szCs w:val="2"/>
              </w:rPr>
            </w:pPr>
          </w:p>
        </w:tc>
        <w:tc>
          <w:tcPr>
            <w:tcW w:w="1950" w:type="dxa"/>
            <w:vMerge w:val="continue"/>
            <w:tcBorders>
              <w:top w:val="nil"/>
            </w:tcBorders>
          </w:tcPr>
          <w:p>
            <w:pPr>
              <w:rPr>
                <w:color w:val="auto"/>
                <w:sz w:val="2"/>
                <w:szCs w:val="2"/>
              </w:rPr>
            </w:pPr>
          </w:p>
        </w:tc>
        <w:tc>
          <w:tcPr>
            <w:tcW w:w="1710" w:type="dxa"/>
            <w:vMerge w:val="continue"/>
            <w:tcBorders>
              <w:top w:val="nil"/>
            </w:tcBorders>
          </w:tcPr>
          <w:p>
            <w:pPr>
              <w:rPr>
                <w:color w:val="auto"/>
                <w:sz w:val="2"/>
                <w:szCs w:val="2"/>
              </w:rPr>
            </w:pPr>
          </w:p>
        </w:tc>
        <w:tc>
          <w:tcPr>
            <w:tcW w:w="1230" w:type="dxa"/>
            <w:vMerge w:val="continue"/>
            <w:tcBorders>
              <w:top w:val="nil"/>
            </w:tcBorders>
          </w:tcPr>
          <w:p>
            <w:pPr>
              <w:rPr>
                <w:color w:val="auto"/>
                <w:sz w:val="2"/>
                <w:szCs w:val="2"/>
              </w:rPr>
            </w:pPr>
          </w:p>
        </w:tc>
        <w:tc>
          <w:tcPr>
            <w:tcW w:w="1607" w:type="dxa"/>
            <w:vMerge w:val="continue"/>
            <w:tcBorders>
              <w:top w:val="nil"/>
            </w:tcBorders>
          </w:tcPr>
          <w:p>
            <w:pPr>
              <w:rPr>
                <w:color w:val="auto"/>
                <w:sz w:val="2"/>
                <w:szCs w:val="2"/>
              </w:rPr>
            </w:pPr>
          </w:p>
        </w:tc>
        <w:tc>
          <w:tcPr>
            <w:tcW w:w="507" w:type="dxa"/>
            <w:tcBorders>
              <w:top w:val="nil"/>
              <w:bottom w:val="nil"/>
            </w:tcBorders>
          </w:tcPr>
          <w:p>
            <w:pPr>
              <w:pStyle w:val="9"/>
              <w:spacing w:before="35"/>
              <w:ind w:right="151"/>
              <w:jc w:val="right"/>
              <w:rPr>
                <w:color w:val="auto"/>
                <w:sz w:val="18"/>
              </w:rPr>
            </w:pPr>
            <w:r>
              <w:rPr>
                <w:color w:val="auto"/>
                <w:sz w:val="18"/>
              </w:rPr>
              <w:t>√</w:t>
            </w:r>
          </w:p>
        </w:tc>
        <w:tc>
          <w:tcPr>
            <w:tcW w:w="617" w:type="dxa"/>
            <w:vMerge w:val="continue"/>
            <w:tcBorders>
              <w:top w:val="nil"/>
            </w:tcBorders>
          </w:tcPr>
          <w:p>
            <w:pPr>
              <w:rPr>
                <w:color w:val="auto"/>
                <w:sz w:val="2"/>
                <w:szCs w:val="2"/>
              </w:rPr>
            </w:pPr>
          </w:p>
        </w:tc>
        <w:tc>
          <w:tcPr>
            <w:tcW w:w="396" w:type="dxa"/>
            <w:tcBorders>
              <w:top w:val="nil"/>
              <w:bottom w:val="nil"/>
            </w:tcBorders>
          </w:tcPr>
          <w:p>
            <w:pPr>
              <w:pStyle w:val="9"/>
              <w:spacing w:before="35"/>
              <w:ind w:left="8"/>
              <w:jc w:val="center"/>
              <w:rPr>
                <w:color w:val="auto"/>
                <w:sz w:val="18"/>
              </w:rPr>
            </w:pPr>
            <w:r>
              <w:rPr>
                <w:color w:val="auto"/>
                <w:sz w:val="18"/>
              </w:rPr>
              <w:t>√</w:t>
            </w:r>
          </w:p>
        </w:tc>
        <w:tc>
          <w:tcPr>
            <w:tcW w:w="582" w:type="dxa"/>
            <w:vMerge w:val="continue"/>
            <w:tcBorders>
              <w:top w:val="nil"/>
            </w:tcBorders>
          </w:tcPr>
          <w:p>
            <w:pPr>
              <w:rPr>
                <w:color w:val="auto"/>
                <w:sz w:val="2"/>
                <w:szCs w:val="2"/>
              </w:rPr>
            </w:pPr>
          </w:p>
        </w:tc>
        <w:tc>
          <w:tcPr>
            <w:tcW w:w="480" w:type="dxa"/>
            <w:tcBorders>
              <w:top w:val="nil"/>
              <w:bottom w:val="nil"/>
            </w:tcBorders>
          </w:tcPr>
          <w:p>
            <w:pPr>
              <w:pStyle w:val="9"/>
              <w:spacing w:before="35"/>
              <w:ind w:left="8"/>
              <w:jc w:val="center"/>
              <w:rPr>
                <w:color w:val="auto"/>
                <w:sz w:val="18"/>
              </w:rPr>
            </w:pPr>
            <w:r>
              <w:rPr>
                <w:color w:val="auto"/>
                <w:sz w:val="18"/>
              </w:rPr>
              <w:t>√</w:t>
            </w:r>
          </w:p>
        </w:tc>
        <w:tc>
          <w:tcPr>
            <w:tcW w:w="487"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402" w:type="dxa"/>
            <w:tcBorders>
              <w:top w:val="nil"/>
              <w:bottom w:val="nil"/>
            </w:tcBorders>
          </w:tcPr>
          <w:p>
            <w:pPr>
              <w:pStyle w:val="9"/>
              <w:rPr>
                <w:rFonts w:ascii="Times New Roman"/>
                <w:color w:val="auto"/>
                <w:sz w:val="18"/>
              </w:rPr>
            </w:pPr>
          </w:p>
        </w:tc>
        <w:tc>
          <w:tcPr>
            <w:tcW w:w="632" w:type="dxa"/>
            <w:tcBorders>
              <w:top w:val="nil"/>
              <w:bottom w:val="nil"/>
            </w:tcBorders>
          </w:tcPr>
          <w:p>
            <w:pPr>
              <w:pStyle w:val="9"/>
              <w:spacing w:before="35"/>
              <w:ind w:left="114" w:right="106"/>
              <w:jc w:val="center"/>
              <w:rPr>
                <w:color w:val="auto"/>
                <w:sz w:val="18"/>
              </w:rPr>
            </w:pPr>
            <w:r>
              <w:rPr>
                <w:color w:val="auto"/>
                <w:sz w:val="18"/>
              </w:rPr>
              <w:t>设施</w:t>
            </w:r>
          </w:p>
        </w:tc>
        <w:tc>
          <w:tcPr>
            <w:tcW w:w="2323" w:type="dxa"/>
            <w:tcBorders>
              <w:top w:val="nil"/>
              <w:bottom w:val="nil"/>
            </w:tcBorders>
          </w:tcPr>
          <w:p>
            <w:pPr>
              <w:pStyle w:val="9"/>
              <w:spacing w:before="35"/>
              <w:ind w:left="60" w:right="50"/>
              <w:jc w:val="center"/>
              <w:rPr>
                <w:color w:val="auto"/>
                <w:sz w:val="18"/>
              </w:rPr>
            </w:pPr>
            <w:r>
              <w:rPr>
                <w:color w:val="auto"/>
                <w:sz w:val="18"/>
              </w:rPr>
              <w:t>移、拆除、利用城市照明设</w:t>
            </w:r>
          </w:p>
        </w:tc>
        <w:tc>
          <w:tcPr>
            <w:tcW w:w="1620" w:type="dxa"/>
            <w:vMerge w:val="continue"/>
            <w:tcBorders>
              <w:top w:val="nil"/>
            </w:tcBorders>
          </w:tcPr>
          <w:p>
            <w:pPr>
              <w:rPr>
                <w:color w:val="auto"/>
                <w:sz w:val="2"/>
                <w:szCs w:val="2"/>
              </w:rPr>
            </w:pPr>
          </w:p>
        </w:tc>
        <w:tc>
          <w:tcPr>
            <w:tcW w:w="1950" w:type="dxa"/>
            <w:vMerge w:val="continue"/>
            <w:tcBorders>
              <w:top w:val="nil"/>
            </w:tcBorders>
          </w:tcPr>
          <w:p>
            <w:pPr>
              <w:rPr>
                <w:color w:val="auto"/>
                <w:sz w:val="2"/>
                <w:szCs w:val="2"/>
              </w:rPr>
            </w:pPr>
          </w:p>
        </w:tc>
        <w:tc>
          <w:tcPr>
            <w:tcW w:w="1710" w:type="dxa"/>
            <w:vMerge w:val="continue"/>
            <w:tcBorders>
              <w:top w:val="nil"/>
            </w:tcBorders>
          </w:tcPr>
          <w:p>
            <w:pPr>
              <w:rPr>
                <w:color w:val="auto"/>
                <w:sz w:val="2"/>
                <w:szCs w:val="2"/>
              </w:rPr>
            </w:pPr>
          </w:p>
        </w:tc>
        <w:tc>
          <w:tcPr>
            <w:tcW w:w="1230" w:type="dxa"/>
            <w:vMerge w:val="continue"/>
            <w:tcBorders>
              <w:top w:val="nil"/>
            </w:tcBorders>
          </w:tcPr>
          <w:p>
            <w:pPr>
              <w:rPr>
                <w:color w:val="auto"/>
                <w:sz w:val="2"/>
                <w:szCs w:val="2"/>
              </w:rPr>
            </w:pPr>
          </w:p>
        </w:tc>
        <w:tc>
          <w:tcPr>
            <w:tcW w:w="1607" w:type="dxa"/>
            <w:vMerge w:val="continue"/>
            <w:tcBorders>
              <w:top w:val="nil"/>
            </w:tcBorders>
          </w:tcPr>
          <w:p>
            <w:pPr>
              <w:rPr>
                <w:color w:val="auto"/>
                <w:sz w:val="2"/>
                <w:szCs w:val="2"/>
              </w:rPr>
            </w:pPr>
          </w:p>
        </w:tc>
        <w:tc>
          <w:tcPr>
            <w:tcW w:w="507" w:type="dxa"/>
            <w:tcBorders>
              <w:top w:val="nil"/>
              <w:bottom w:val="nil"/>
            </w:tcBorders>
          </w:tcPr>
          <w:p>
            <w:pPr>
              <w:pStyle w:val="9"/>
              <w:rPr>
                <w:rFonts w:ascii="Times New Roman"/>
                <w:color w:val="auto"/>
                <w:sz w:val="18"/>
              </w:rPr>
            </w:pPr>
          </w:p>
        </w:tc>
        <w:tc>
          <w:tcPr>
            <w:tcW w:w="617" w:type="dxa"/>
            <w:vMerge w:val="continue"/>
            <w:tcBorders>
              <w:top w:val="nil"/>
            </w:tcBorders>
          </w:tcPr>
          <w:p>
            <w:pPr>
              <w:rPr>
                <w:color w:val="auto"/>
                <w:sz w:val="2"/>
                <w:szCs w:val="2"/>
              </w:rPr>
            </w:pPr>
          </w:p>
        </w:tc>
        <w:tc>
          <w:tcPr>
            <w:tcW w:w="396" w:type="dxa"/>
            <w:tcBorders>
              <w:top w:val="nil"/>
              <w:bottom w:val="nil"/>
            </w:tcBorders>
          </w:tcPr>
          <w:p>
            <w:pPr>
              <w:pStyle w:val="9"/>
              <w:rPr>
                <w:rFonts w:ascii="Times New Roman"/>
                <w:color w:val="auto"/>
                <w:sz w:val="18"/>
              </w:rPr>
            </w:pPr>
          </w:p>
        </w:tc>
        <w:tc>
          <w:tcPr>
            <w:tcW w:w="582" w:type="dxa"/>
            <w:vMerge w:val="continue"/>
            <w:tcBorders>
              <w:top w:val="nil"/>
            </w:tcBorders>
          </w:tcPr>
          <w:p>
            <w:pPr>
              <w:rPr>
                <w:color w:val="auto"/>
                <w:sz w:val="2"/>
                <w:szCs w:val="2"/>
              </w:rPr>
            </w:pPr>
          </w:p>
        </w:tc>
        <w:tc>
          <w:tcPr>
            <w:tcW w:w="480" w:type="dxa"/>
            <w:tcBorders>
              <w:top w:val="nil"/>
              <w:bottom w:val="nil"/>
            </w:tcBorders>
          </w:tcPr>
          <w:p>
            <w:pPr>
              <w:pStyle w:val="9"/>
              <w:rPr>
                <w:rFonts w:ascii="Times New Roman"/>
                <w:color w:val="auto"/>
                <w:sz w:val="18"/>
              </w:rPr>
            </w:pPr>
          </w:p>
        </w:tc>
        <w:tc>
          <w:tcPr>
            <w:tcW w:w="487"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402" w:type="dxa"/>
            <w:tcBorders>
              <w:top w:val="nil"/>
              <w:bottom w:val="nil"/>
            </w:tcBorders>
          </w:tcPr>
          <w:p>
            <w:pPr>
              <w:pStyle w:val="9"/>
              <w:rPr>
                <w:rFonts w:ascii="Times New Roman"/>
                <w:color w:val="auto"/>
                <w:sz w:val="18"/>
              </w:rPr>
            </w:pPr>
          </w:p>
        </w:tc>
        <w:tc>
          <w:tcPr>
            <w:tcW w:w="632" w:type="dxa"/>
            <w:tcBorders>
              <w:top w:val="nil"/>
              <w:bottom w:val="nil"/>
            </w:tcBorders>
          </w:tcPr>
          <w:p>
            <w:pPr>
              <w:pStyle w:val="9"/>
              <w:spacing w:before="35"/>
              <w:ind w:left="114" w:right="106"/>
              <w:jc w:val="center"/>
              <w:rPr>
                <w:color w:val="auto"/>
                <w:sz w:val="18"/>
              </w:rPr>
            </w:pPr>
            <w:r>
              <w:rPr>
                <w:color w:val="auto"/>
                <w:sz w:val="18"/>
              </w:rPr>
              <w:t>管理</w:t>
            </w:r>
          </w:p>
        </w:tc>
        <w:tc>
          <w:tcPr>
            <w:tcW w:w="2323" w:type="dxa"/>
            <w:tcBorders>
              <w:top w:val="nil"/>
              <w:bottom w:val="nil"/>
            </w:tcBorders>
          </w:tcPr>
          <w:p>
            <w:pPr>
              <w:pStyle w:val="9"/>
              <w:spacing w:before="35"/>
              <w:ind w:left="60" w:right="50"/>
              <w:jc w:val="center"/>
              <w:rPr>
                <w:color w:val="auto"/>
                <w:sz w:val="18"/>
              </w:rPr>
            </w:pPr>
            <w:r>
              <w:rPr>
                <w:color w:val="auto"/>
                <w:sz w:val="18"/>
              </w:rPr>
              <w:t>施行为的处罚（城市规划区</w:t>
            </w:r>
          </w:p>
        </w:tc>
        <w:tc>
          <w:tcPr>
            <w:tcW w:w="1620" w:type="dxa"/>
            <w:vMerge w:val="continue"/>
            <w:tcBorders>
              <w:top w:val="nil"/>
            </w:tcBorders>
          </w:tcPr>
          <w:p>
            <w:pPr>
              <w:rPr>
                <w:color w:val="auto"/>
                <w:sz w:val="2"/>
                <w:szCs w:val="2"/>
              </w:rPr>
            </w:pPr>
          </w:p>
        </w:tc>
        <w:tc>
          <w:tcPr>
            <w:tcW w:w="1950" w:type="dxa"/>
            <w:vMerge w:val="continue"/>
            <w:tcBorders>
              <w:top w:val="nil"/>
            </w:tcBorders>
          </w:tcPr>
          <w:p>
            <w:pPr>
              <w:rPr>
                <w:color w:val="auto"/>
                <w:sz w:val="2"/>
                <w:szCs w:val="2"/>
              </w:rPr>
            </w:pPr>
          </w:p>
        </w:tc>
        <w:tc>
          <w:tcPr>
            <w:tcW w:w="1710" w:type="dxa"/>
            <w:vMerge w:val="continue"/>
            <w:tcBorders>
              <w:top w:val="nil"/>
            </w:tcBorders>
          </w:tcPr>
          <w:p>
            <w:pPr>
              <w:rPr>
                <w:color w:val="auto"/>
                <w:sz w:val="2"/>
                <w:szCs w:val="2"/>
              </w:rPr>
            </w:pPr>
          </w:p>
        </w:tc>
        <w:tc>
          <w:tcPr>
            <w:tcW w:w="1230" w:type="dxa"/>
            <w:vMerge w:val="continue"/>
            <w:tcBorders>
              <w:top w:val="nil"/>
            </w:tcBorders>
          </w:tcPr>
          <w:p>
            <w:pPr>
              <w:rPr>
                <w:color w:val="auto"/>
                <w:sz w:val="2"/>
                <w:szCs w:val="2"/>
              </w:rPr>
            </w:pPr>
          </w:p>
        </w:tc>
        <w:tc>
          <w:tcPr>
            <w:tcW w:w="1607" w:type="dxa"/>
            <w:vMerge w:val="continue"/>
            <w:tcBorders>
              <w:top w:val="nil"/>
            </w:tcBorders>
          </w:tcPr>
          <w:p>
            <w:pPr>
              <w:rPr>
                <w:color w:val="auto"/>
                <w:sz w:val="2"/>
                <w:szCs w:val="2"/>
              </w:rPr>
            </w:pPr>
          </w:p>
        </w:tc>
        <w:tc>
          <w:tcPr>
            <w:tcW w:w="507" w:type="dxa"/>
            <w:tcBorders>
              <w:top w:val="nil"/>
              <w:bottom w:val="nil"/>
            </w:tcBorders>
          </w:tcPr>
          <w:p>
            <w:pPr>
              <w:pStyle w:val="9"/>
              <w:rPr>
                <w:rFonts w:ascii="Times New Roman"/>
                <w:color w:val="auto"/>
                <w:sz w:val="18"/>
              </w:rPr>
            </w:pPr>
          </w:p>
        </w:tc>
        <w:tc>
          <w:tcPr>
            <w:tcW w:w="617" w:type="dxa"/>
            <w:vMerge w:val="continue"/>
            <w:tcBorders>
              <w:top w:val="nil"/>
            </w:tcBorders>
          </w:tcPr>
          <w:p>
            <w:pPr>
              <w:rPr>
                <w:color w:val="auto"/>
                <w:sz w:val="2"/>
                <w:szCs w:val="2"/>
              </w:rPr>
            </w:pPr>
          </w:p>
        </w:tc>
        <w:tc>
          <w:tcPr>
            <w:tcW w:w="396" w:type="dxa"/>
            <w:tcBorders>
              <w:top w:val="nil"/>
              <w:bottom w:val="nil"/>
            </w:tcBorders>
          </w:tcPr>
          <w:p>
            <w:pPr>
              <w:pStyle w:val="9"/>
              <w:rPr>
                <w:rFonts w:ascii="Times New Roman"/>
                <w:color w:val="auto"/>
                <w:sz w:val="18"/>
              </w:rPr>
            </w:pPr>
          </w:p>
        </w:tc>
        <w:tc>
          <w:tcPr>
            <w:tcW w:w="582" w:type="dxa"/>
            <w:vMerge w:val="continue"/>
            <w:tcBorders>
              <w:top w:val="nil"/>
            </w:tcBorders>
          </w:tcPr>
          <w:p>
            <w:pPr>
              <w:rPr>
                <w:color w:val="auto"/>
                <w:sz w:val="2"/>
                <w:szCs w:val="2"/>
              </w:rPr>
            </w:pPr>
          </w:p>
        </w:tc>
        <w:tc>
          <w:tcPr>
            <w:tcW w:w="480" w:type="dxa"/>
            <w:tcBorders>
              <w:top w:val="nil"/>
              <w:bottom w:val="nil"/>
            </w:tcBorders>
          </w:tcPr>
          <w:p>
            <w:pPr>
              <w:pStyle w:val="9"/>
              <w:rPr>
                <w:rFonts w:ascii="Times New Roman"/>
                <w:color w:val="auto"/>
                <w:sz w:val="18"/>
              </w:rPr>
            </w:pPr>
          </w:p>
        </w:tc>
        <w:tc>
          <w:tcPr>
            <w:tcW w:w="487"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atLeast"/>
        </w:trPr>
        <w:tc>
          <w:tcPr>
            <w:tcW w:w="402" w:type="dxa"/>
            <w:tcBorders>
              <w:top w:val="nil"/>
            </w:tcBorders>
          </w:tcPr>
          <w:p>
            <w:pPr>
              <w:pStyle w:val="9"/>
              <w:rPr>
                <w:rFonts w:ascii="Times New Roman"/>
                <w:color w:val="auto"/>
                <w:sz w:val="18"/>
              </w:rPr>
            </w:pPr>
          </w:p>
        </w:tc>
        <w:tc>
          <w:tcPr>
            <w:tcW w:w="632" w:type="dxa"/>
            <w:tcBorders>
              <w:top w:val="nil"/>
            </w:tcBorders>
          </w:tcPr>
          <w:p>
            <w:pPr>
              <w:pStyle w:val="9"/>
              <w:rPr>
                <w:rFonts w:ascii="Times New Roman"/>
                <w:color w:val="auto"/>
                <w:sz w:val="18"/>
              </w:rPr>
            </w:pPr>
          </w:p>
        </w:tc>
        <w:tc>
          <w:tcPr>
            <w:tcW w:w="2323" w:type="dxa"/>
            <w:tcBorders>
              <w:top w:val="nil"/>
            </w:tcBorders>
          </w:tcPr>
          <w:p>
            <w:pPr>
              <w:pStyle w:val="9"/>
              <w:spacing w:before="35"/>
              <w:ind w:left="105" w:right="95"/>
              <w:jc w:val="center"/>
              <w:rPr>
                <w:color w:val="auto"/>
                <w:sz w:val="18"/>
              </w:rPr>
            </w:pPr>
            <w:r>
              <w:rPr>
                <w:color w:val="auto"/>
                <w:sz w:val="18"/>
              </w:rPr>
              <w:t>内）</w:t>
            </w:r>
          </w:p>
        </w:tc>
        <w:tc>
          <w:tcPr>
            <w:tcW w:w="1620" w:type="dxa"/>
            <w:vMerge w:val="continue"/>
            <w:tcBorders>
              <w:top w:val="nil"/>
            </w:tcBorders>
          </w:tcPr>
          <w:p>
            <w:pPr>
              <w:rPr>
                <w:color w:val="auto"/>
                <w:sz w:val="2"/>
                <w:szCs w:val="2"/>
              </w:rPr>
            </w:pPr>
          </w:p>
        </w:tc>
        <w:tc>
          <w:tcPr>
            <w:tcW w:w="1950" w:type="dxa"/>
            <w:vMerge w:val="continue"/>
            <w:tcBorders>
              <w:top w:val="nil"/>
            </w:tcBorders>
          </w:tcPr>
          <w:p>
            <w:pPr>
              <w:rPr>
                <w:color w:val="auto"/>
                <w:sz w:val="2"/>
                <w:szCs w:val="2"/>
              </w:rPr>
            </w:pPr>
          </w:p>
        </w:tc>
        <w:tc>
          <w:tcPr>
            <w:tcW w:w="1710" w:type="dxa"/>
            <w:vMerge w:val="continue"/>
            <w:tcBorders>
              <w:top w:val="nil"/>
            </w:tcBorders>
          </w:tcPr>
          <w:p>
            <w:pPr>
              <w:rPr>
                <w:color w:val="auto"/>
                <w:sz w:val="2"/>
                <w:szCs w:val="2"/>
              </w:rPr>
            </w:pPr>
          </w:p>
        </w:tc>
        <w:tc>
          <w:tcPr>
            <w:tcW w:w="1230" w:type="dxa"/>
            <w:vMerge w:val="continue"/>
            <w:tcBorders>
              <w:top w:val="nil"/>
            </w:tcBorders>
          </w:tcPr>
          <w:p>
            <w:pPr>
              <w:rPr>
                <w:color w:val="auto"/>
                <w:sz w:val="2"/>
                <w:szCs w:val="2"/>
              </w:rPr>
            </w:pPr>
          </w:p>
        </w:tc>
        <w:tc>
          <w:tcPr>
            <w:tcW w:w="1607" w:type="dxa"/>
            <w:vMerge w:val="continue"/>
            <w:tcBorders>
              <w:top w:val="nil"/>
            </w:tcBorders>
          </w:tcPr>
          <w:p>
            <w:pPr>
              <w:rPr>
                <w:color w:val="auto"/>
                <w:sz w:val="2"/>
                <w:szCs w:val="2"/>
              </w:rPr>
            </w:pPr>
          </w:p>
        </w:tc>
        <w:tc>
          <w:tcPr>
            <w:tcW w:w="507" w:type="dxa"/>
            <w:tcBorders>
              <w:top w:val="nil"/>
            </w:tcBorders>
          </w:tcPr>
          <w:p>
            <w:pPr>
              <w:pStyle w:val="9"/>
              <w:rPr>
                <w:rFonts w:ascii="Times New Roman"/>
                <w:color w:val="auto"/>
                <w:sz w:val="18"/>
              </w:rPr>
            </w:pPr>
          </w:p>
        </w:tc>
        <w:tc>
          <w:tcPr>
            <w:tcW w:w="617" w:type="dxa"/>
            <w:vMerge w:val="continue"/>
            <w:tcBorders>
              <w:top w:val="nil"/>
            </w:tcBorders>
          </w:tcPr>
          <w:p>
            <w:pPr>
              <w:rPr>
                <w:color w:val="auto"/>
                <w:sz w:val="2"/>
                <w:szCs w:val="2"/>
              </w:rPr>
            </w:pPr>
          </w:p>
        </w:tc>
        <w:tc>
          <w:tcPr>
            <w:tcW w:w="396" w:type="dxa"/>
            <w:tcBorders>
              <w:top w:val="nil"/>
            </w:tcBorders>
          </w:tcPr>
          <w:p>
            <w:pPr>
              <w:pStyle w:val="9"/>
              <w:rPr>
                <w:rFonts w:ascii="Times New Roman"/>
                <w:color w:val="auto"/>
                <w:sz w:val="18"/>
              </w:rPr>
            </w:pPr>
          </w:p>
        </w:tc>
        <w:tc>
          <w:tcPr>
            <w:tcW w:w="582" w:type="dxa"/>
            <w:vMerge w:val="continue"/>
            <w:tcBorders>
              <w:top w:val="nil"/>
            </w:tcBorders>
          </w:tcPr>
          <w:p>
            <w:pPr>
              <w:rPr>
                <w:color w:val="auto"/>
                <w:sz w:val="2"/>
                <w:szCs w:val="2"/>
              </w:rPr>
            </w:pPr>
          </w:p>
        </w:tc>
        <w:tc>
          <w:tcPr>
            <w:tcW w:w="480" w:type="dxa"/>
            <w:tcBorders>
              <w:top w:val="nil"/>
            </w:tcBorders>
          </w:tcPr>
          <w:p>
            <w:pPr>
              <w:pStyle w:val="9"/>
              <w:rPr>
                <w:rFonts w:ascii="Times New Roman"/>
                <w:color w:val="auto"/>
                <w:sz w:val="18"/>
              </w:rPr>
            </w:pPr>
          </w:p>
        </w:tc>
        <w:tc>
          <w:tcPr>
            <w:tcW w:w="487"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7" w:hRule="atLeast"/>
        </w:trPr>
        <w:tc>
          <w:tcPr>
            <w:tcW w:w="402"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left="90" w:right="81"/>
              <w:jc w:val="center"/>
              <w:rPr>
                <w:color w:val="auto"/>
                <w:sz w:val="18"/>
              </w:rPr>
            </w:pPr>
            <w:r>
              <w:rPr>
                <w:color w:val="auto"/>
                <w:sz w:val="18"/>
              </w:rPr>
              <w:t>58</w:t>
            </w:r>
          </w:p>
        </w:tc>
        <w:tc>
          <w:tcPr>
            <w:tcW w:w="632"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3"/>
              <w:rPr>
                <w:rFonts w:ascii="Times New Roman"/>
                <w:color w:val="auto"/>
                <w:sz w:val="19"/>
              </w:rPr>
            </w:pPr>
          </w:p>
          <w:p>
            <w:pPr>
              <w:pStyle w:val="9"/>
              <w:spacing w:line="324" w:lineRule="auto"/>
              <w:ind w:left="135" w:right="124"/>
              <w:jc w:val="both"/>
              <w:rPr>
                <w:color w:val="auto"/>
                <w:sz w:val="18"/>
              </w:rPr>
            </w:pPr>
            <w:r>
              <w:rPr>
                <w:color w:val="auto"/>
                <w:sz w:val="18"/>
              </w:rPr>
              <w:t>城市绿化管理</w:t>
            </w:r>
          </w:p>
        </w:tc>
        <w:tc>
          <w:tcPr>
            <w:tcW w:w="2323"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0"/>
              <w:rPr>
                <w:rFonts w:ascii="Times New Roman"/>
                <w:color w:val="auto"/>
                <w:sz w:val="14"/>
              </w:rPr>
            </w:pPr>
          </w:p>
          <w:p>
            <w:pPr>
              <w:pStyle w:val="9"/>
              <w:spacing w:line="324" w:lineRule="auto"/>
              <w:ind w:left="107" w:right="43" w:firstLine="62"/>
              <w:rPr>
                <w:color w:val="auto"/>
                <w:sz w:val="18"/>
              </w:rPr>
            </w:pPr>
            <w:r>
              <w:rPr>
                <w:color w:val="auto"/>
                <w:sz w:val="18"/>
              </w:rPr>
              <w:t>擅自占用城市绿化用地行为的处罚（城市规划区内）</w:t>
            </w:r>
          </w:p>
        </w:tc>
        <w:tc>
          <w:tcPr>
            <w:tcW w:w="1620" w:type="dxa"/>
            <w:tcBorders>
              <w:bottom w:val="nil"/>
            </w:tcBorders>
          </w:tcPr>
          <w:p>
            <w:pPr>
              <w:pStyle w:val="9"/>
              <w:numPr>
                <w:ilvl w:val="0"/>
                <w:numId w:val="89"/>
              </w:numPr>
              <w:tabs>
                <w:tab w:val="left" w:pos="291"/>
              </w:tabs>
              <w:spacing w:before="13" w:after="0" w:line="249" w:lineRule="auto"/>
              <w:ind w:left="108" w:right="95" w:firstLine="0"/>
              <w:jc w:val="both"/>
              <w:rPr>
                <w:color w:val="auto"/>
                <w:sz w:val="18"/>
              </w:rPr>
            </w:pPr>
            <w:r>
              <w:rPr>
                <w:color w:val="auto"/>
                <w:spacing w:val="-9"/>
                <w:sz w:val="18"/>
              </w:rPr>
              <w:t>机构职能、权责</w:t>
            </w:r>
            <w:r>
              <w:rPr>
                <w:color w:val="auto"/>
                <w:spacing w:val="-8"/>
                <w:sz w:val="18"/>
              </w:rPr>
              <w:t>清单、执法人员名</w:t>
            </w:r>
            <w:r>
              <w:rPr>
                <w:color w:val="auto"/>
                <w:sz w:val="18"/>
              </w:rPr>
              <w:t>单；</w:t>
            </w:r>
          </w:p>
          <w:p>
            <w:pPr>
              <w:pStyle w:val="9"/>
              <w:numPr>
                <w:ilvl w:val="0"/>
                <w:numId w:val="89"/>
              </w:numPr>
              <w:tabs>
                <w:tab w:val="left" w:pos="291"/>
              </w:tabs>
              <w:spacing w:before="0" w:after="0" w:line="249" w:lineRule="auto"/>
              <w:ind w:left="108" w:right="239" w:firstLine="0"/>
              <w:jc w:val="both"/>
              <w:rPr>
                <w:color w:val="auto"/>
                <w:sz w:val="18"/>
              </w:rPr>
            </w:pPr>
            <w:r>
              <w:rPr>
                <w:color w:val="auto"/>
                <w:spacing w:val="-3"/>
                <w:sz w:val="18"/>
              </w:rPr>
              <w:t xml:space="preserve">执法程序或行政强制流程图； </w:t>
            </w:r>
            <w:r>
              <w:rPr>
                <w:color w:val="auto"/>
                <w:sz w:val="18"/>
              </w:rPr>
              <w:t>3.执法依据；</w:t>
            </w:r>
          </w:p>
          <w:p>
            <w:pPr>
              <w:pStyle w:val="9"/>
              <w:numPr>
                <w:ilvl w:val="0"/>
                <w:numId w:val="90"/>
              </w:numPr>
              <w:tabs>
                <w:tab w:val="left" w:pos="291"/>
              </w:tabs>
              <w:spacing w:before="1" w:after="0" w:line="249" w:lineRule="auto"/>
              <w:ind w:left="108" w:right="239" w:firstLine="0"/>
              <w:jc w:val="left"/>
              <w:rPr>
                <w:color w:val="auto"/>
                <w:sz w:val="18"/>
              </w:rPr>
            </w:pPr>
            <w:r>
              <w:rPr>
                <w:color w:val="auto"/>
                <w:spacing w:val="-3"/>
                <w:sz w:val="18"/>
              </w:rPr>
              <w:t>行政处罚自由</w:t>
            </w:r>
            <w:r>
              <w:rPr>
                <w:color w:val="auto"/>
                <w:sz w:val="18"/>
              </w:rPr>
              <w:t>裁量基准；</w:t>
            </w:r>
          </w:p>
          <w:p>
            <w:pPr>
              <w:pStyle w:val="9"/>
              <w:numPr>
                <w:ilvl w:val="0"/>
                <w:numId w:val="90"/>
              </w:numPr>
              <w:tabs>
                <w:tab w:val="left" w:pos="291"/>
              </w:tabs>
              <w:spacing w:before="0" w:after="0" w:line="249" w:lineRule="auto"/>
              <w:ind w:left="108" w:right="95" w:firstLine="0"/>
              <w:jc w:val="left"/>
              <w:rPr>
                <w:color w:val="auto"/>
                <w:sz w:val="18"/>
              </w:rPr>
            </w:pPr>
            <w:r>
              <w:rPr>
                <w:color w:val="auto"/>
                <w:spacing w:val="-9"/>
                <w:sz w:val="18"/>
              </w:rPr>
              <w:t>咨询、监督投诉</w:t>
            </w:r>
            <w:r>
              <w:rPr>
                <w:color w:val="auto"/>
                <w:sz w:val="18"/>
              </w:rPr>
              <w:t>方式；</w:t>
            </w:r>
          </w:p>
          <w:p>
            <w:pPr>
              <w:pStyle w:val="9"/>
              <w:numPr>
                <w:ilvl w:val="0"/>
                <w:numId w:val="90"/>
              </w:numPr>
              <w:tabs>
                <w:tab w:val="left" w:pos="291"/>
              </w:tabs>
              <w:spacing w:before="0" w:after="0" w:line="225" w:lineRule="exact"/>
              <w:ind w:left="290" w:right="0" w:hanging="183"/>
              <w:jc w:val="left"/>
              <w:rPr>
                <w:color w:val="auto"/>
                <w:sz w:val="18"/>
              </w:rPr>
            </w:pPr>
            <w:r>
              <w:rPr>
                <w:color w:val="auto"/>
                <w:sz w:val="18"/>
              </w:rPr>
              <w:t>处罚决定；</w:t>
            </w:r>
          </w:p>
        </w:tc>
        <w:tc>
          <w:tcPr>
            <w:tcW w:w="1950"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8"/>
              <w:rPr>
                <w:rFonts w:ascii="Times New Roman"/>
                <w:color w:val="auto"/>
                <w:sz w:val="23"/>
              </w:rPr>
            </w:pPr>
          </w:p>
          <w:p>
            <w:pPr>
              <w:pStyle w:val="9"/>
              <w:spacing w:line="324" w:lineRule="auto"/>
              <w:ind w:left="71" w:right="60"/>
              <w:jc w:val="center"/>
              <w:rPr>
                <w:color w:val="auto"/>
                <w:sz w:val="18"/>
              </w:rPr>
            </w:pPr>
            <w:r>
              <w:rPr>
                <w:color w:val="auto"/>
                <w:sz w:val="18"/>
              </w:rPr>
              <w:t>《城市绿化条例》第二十八条、《河南省城市绿化实施办法》第二十二条、第十七条</w:t>
            </w:r>
          </w:p>
        </w:tc>
        <w:tc>
          <w:tcPr>
            <w:tcW w:w="1710" w:type="dxa"/>
            <w:tcBorders>
              <w:bottom w:val="nil"/>
            </w:tcBorders>
          </w:tcPr>
          <w:p>
            <w:pPr>
              <w:pStyle w:val="9"/>
              <w:rPr>
                <w:rFonts w:ascii="Times New Roman"/>
                <w:color w:val="auto"/>
                <w:sz w:val="18"/>
              </w:rPr>
            </w:pPr>
          </w:p>
          <w:p>
            <w:pPr>
              <w:pStyle w:val="9"/>
              <w:rPr>
                <w:rFonts w:ascii="Times New Roman"/>
                <w:color w:val="auto"/>
                <w:sz w:val="18"/>
              </w:rPr>
            </w:pPr>
          </w:p>
          <w:p>
            <w:pPr>
              <w:pStyle w:val="9"/>
              <w:spacing w:before="7"/>
              <w:rPr>
                <w:rFonts w:ascii="Times New Roman"/>
                <w:color w:val="auto"/>
                <w:sz w:val="14"/>
              </w:rPr>
            </w:pPr>
          </w:p>
          <w:p>
            <w:pPr>
              <w:pStyle w:val="9"/>
              <w:spacing w:line="324" w:lineRule="auto"/>
              <w:ind w:left="106" w:right="95" w:firstLine="2"/>
              <w:jc w:val="center"/>
              <w:rPr>
                <w:color w:val="auto"/>
                <w:sz w:val="18"/>
              </w:rPr>
            </w:pPr>
            <w:r>
              <w:rPr>
                <w:color w:val="auto"/>
                <w:sz w:val="18"/>
              </w:rPr>
              <w:t>执法决定信息在决</w:t>
            </w:r>
            <w:r>
              <w:rPr>
                <w:color w:val="auto"/>
                <w:spacing w:val="-7"/>
                <w:sz w:val="18"/>
              </w:rPr>
              <w:t xml:space="preserve">定作出之日起 </w:t>
            </w:r>
            <w:r>
              <w:rPr>
                <w:color w:val="auto"/>
                <w:sz w:val="18"/>
              </w:rPr>
              <w:t>7</w:t>
            </w:r>
            <w:r>
              <w:rPr>
                <w:color w:val="auto"/>
                <w:spacing w:val="-22"/>
                <w:sz w:val="18"/>
              </w:rPr>
              <w:t xml:space="preserve"> 个工作日内公开，其他相关信息形成或</w:t>
            </w:r>
            <w:r>
              <w:rPr>
                <w:color w:val="auto"/>
                <w:spacing w:val="-13"/>
                <w:sz w:val="18"/>
              </w:rPr>
              <w:t>变更之日起</w:t>
            </w:r>
            <w:r>
              <w:rPr>
                <w:color w:val="auto"/>
                <w:sz w:val="18"/>
              </w:rPr>
              <w:t>20</w:t>
            </w:r>
            <w:r>
              <w:rPr>
                <w:color w:val="auto"/>
                <w:spacing w:val="-27"/>
                <w:sz w:val="18"/>
              </w:rPr>
              <w:t xml:space="preserve"> 个工</w:t>
            </w:r>
            <w:r>
              <w:rPr>
                <w:color w:val="auto"/>
                <w:sz w:val="18"/>
              </w:rPr>
              <w:t>作日内公开</w:t>
            </w:r>
          </w:p>
        </w:tc>
        <w:tc>
          <w:tcPr>
            <w:tcW w:w="1230"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0"/>
              <w:rPr>
                <w:rFonts w:ascii="Times New Roman"/>
                <w:color w:val="auto"/>
                <w:sz w:val="14"/>
              </w:rPr>
            </w:pPr>
          </w:p>
          <w:p>
            <w:pPr>
              <w:pStyle w:val="9"/>
              <w:spacing w:line="324" w:lineRule="auto"/>
              <w:ind w:left="165" w:right="152"/>
              <w:rPr>
                <w:rFonts w:hint="eastAsia" w:eastAsia="仿宋"/>
                <w:color w:val="auto"/>
                <w:sz w:val="18"/>
                <w:lang w:eastAsia="zh-CN"/>
              </w:rPr>
            </w:pPr>
            <w:r>
              <w:rPr>
                <w:rFonts w:hint="eastAsia"/>
                <w:color w:val="auto"/>
                <w:sz w:val="18"/>
                <w:lang w:eastAsia="zh-CN"/>
              </w:rPr>
              <w:t>新县城市管理局</w:t>
            </w:r>
          </w:p>
        </w:tc>
        <w:tc>
          <w:tcPr>
            <w:tcW w:w="1607"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8"/>
              <w:rPr>
                <w:rFonts w:ascii="Times New Roman"/>
                <w:color w:val="auto"/>
                <w:sz w:val="23"/>
              </w:rPr>
            </w:pPr>
          </w:p>
          <w:p>
            <w:pPr>
              <w:pStyle w:val="9"/>
              <w:numPr>
                <w:ilvl w:val="0"/>
                <w:numId w:val="91"/>
              </w:numPr>
              <w:tabs>
                <w:tab w:val="left" w:pos="288"/>
              </w:tabs>
              <w:spacing w:before="0" w:after="0" w:line="240" w:lineRule="auto"/>
              <w:ind w:left="287" w:right="0" w:hanging="182"/>
              <w:jc w:val="left"/>
              <w:rPr>
                <w:color w:val="auto"/>
                <w:sz w:val="18"/>
              </w:rPr>
            </w:pPr>
            <w:r>
              <w:rPr>
                <w:color w:val="auto"/>
                <w:sz w:val="18"/>
              </w:rPr>
              <w:t>政府网站</w:t>
            </w:r>
          </w:p>
          <w:p>
            <w:pPr>
              <w:pStyle w:val="9"/>
              <w:numPr>
                <w:ilvl w:val="0"/>
                <w:numId w:val="91"/>
              </w:numPr>
              <w:tabs>
                <w:tab w:val="left" w:pos="288"/>
              </w:tabs>
              <w:spacing w:before="82" w:after="0" w:line="240" w:lineRule="auto"/>
              <w:ind w:left="287" w:right="0" w:hanging="182"/>
              <w:jc w:val="left"/>
              <w:rPr>
                <w:color w:val="auto"/>
                <w:sz w:val="18"/>
              </w:rPr>
            </w:pPr>
            <w:r>
              <w:rPr>
                <w:color w:val="auto"/>
                <w:sz w:val="18"/>
              </w:rPr>
              <w:t>政务服务中心</w:t>
            </w:r>
          </w:p>
          <w:p>
            <w:pPr>
              <w:pStyle w:val="9"/>
              <w:numPr>
                <w:ilvl w:val="0"/>
                <w:numId w:val="91"/>
              </w:numPr>
              <w:tabs>
                <w:tab w:val="left" w:pos="309"/>
              </w:tabs>
              <w:spacing w:before="81" w:after="0" w:line="324" w:lineRule="auto"/>
              <w:ind w:left="106" w:right="98" w:firstLine="0"/>
              <w:jc w:val="left"/>
              <w:rPr>
                <w:color w:val="auto"/>
                <w:sz w:val="18"/>
              </w:rPr>
            </w:pPr>
            <w:r>
              <w:rPr>
                <w:rFonts w:hint="eastAsia"/>
                <w:color w:val="auto"/>
                <w:spacing w:val="15"/>
                <w:sz w:val="18"/>
                <w:lang w:eastAsia="zh-CN"/>
              </w:rPr>
              <w:t>新县城市管理局</w:t>
            </w:r>
          </w:p>
        </w:tc>
        <w:tc>
          <w:tcPr>
            <w:tcW w:w="507"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right="151"/>
              <w:jc w:val="right"/>
              <w:rPr>
                <w:color w:val="auto"/>
                <w:sz w:val="18"/>
              </w:rPr>
            </w:pPr>
            <w:r>
              <w:rPr>
                <w:color w:val="auto"/>
                <w:sz w:val="18"/>
              </w:rPr>
              <w:t>√</w:t>
            </w:r>
          </w:p>
        </w:tc>
        <w:tc>
          <w:tcPr>
            <w:tcW w:w="617" w:type="dxa"/>
            <w:vMerge w:val="restart"/>
          </w:tcPr>
          <w:p>
            <w:pPr>
              <w:pStyle w:val="9"/>
              <w:rPr>
                <w:rFonts w:ascii="Times New Roman"/>
                <w:color w:val="auto"/>
                <w:sz w:val="18"/>
              </w:rPr>
            </w:pPr>
          </w:p>
        </w:tc>
        <w:tc>
          <w:tcPr>
            <w:tcW w:w="396"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left="8"/>
              <w:jc w:val="center"/>
              <w:rPr>
                <w:color w:val="auto"/>
                <w:sz w:val="18"/>
              </w:rPr>
            </w:pPr>
            <w:r>
              <w:rPr>
                <w:color w:val="auto"/>
                <w:sz w:val="18"/>
              </w:rPr>
              <w:t>√</w:t>
            </w:r>
          </w:p>
        </w:tc>
        <w:tc>
          <w:tcPr>
            <w:tcW w:w="582" w:type="dxa"/>
            <w:vMerge w:val="restart"/>
          </w:tcPr>
          <w:p>
            <w:pPr>
              <w:pStyle w:val="9"/>
              <w:rPr>
                <w:rFonts w:ascii="Times New Roman"/>
                <w:color w:val="auto"/>
                <w:sz w:val="18"/>
              </w:rPr>
            </w:pPr>
          </w:p>
        </w:tc>
        <w:tc>
          <w:tcPr>
            <w:tcW w:w="480"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left="8"/>
              <w:jc w:val="center"/>
              <w:rPr>
                <w:color w:val="auto"/>
                <w:sz w:val="18"/>
              </w:rPr>
            </w:pPr>
            <w:r>
              <w:rPr>
                <w:color w:val="auto"/>
                <w:sz w:val="18"/>
              </w:rPr>
              <w:t>√</w:t>
            </w:r>
          </w:p>
        </w:tc>
        <w:tc>
          <w:tcPr>
            <w:tcW w:w="487" w:type="dxa"/>
            <w:vMerge w:val="restart"/>
          </w:tcPr>
          <w:p>
            <w:pPr>
              <w:pStyle w:val="9"/>
              <w:rPr>
                <w:rFonts w:ascii="Times New Roman"/>
                <w:color w:val="auto"/>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402" w:type="dxa"/>
            <w:tcBorders>
              <w:top w:val="nil"/>
            </w:tcBorders>
          </w:tcPr>
          <w:p>
            <w:pPr>
              <w:pStyle w:val="9"/>
              <w:rPr>
                <w:rFonts w:ascii="Times New Roman"/>
                <w:color w:val="auto"/>
                <w:sz w:val="18"/>
              </w:rPr>
            </w:pPr>
          </w:p>
        </w:tc>
        <w:tc>
          <w:tcPr>
            <w:tcW w:w="632" w:type="dxa"/>
            <w:tcBorders>
              <w:top w:val="nil"/>
            </w:tcBorders>
          </w:tcPr>
          <w:p>
            <w:pPr>
              <w:pStyle w:val="9"/>
              <w:rPr>
                <w:rFonts w:ascii="Times New Roman"/>
                <w:color w:val="auto"/>
                <w:sz w:val="18"/>
              </w:rPr>
            </w:pPr>
          </w:p>
        </w:tc>
        <w:tc>
          <w:tcPr>
            <w:tcW w:w="2323" w:type="dxa"/>
            <w:tcBorders>
              <w:top w:val="nil"/>
            </w:tcBorders>
          </w:tcPr>
          <w:p>
            <w:pPr>
              <w:pStyle w:val="9"/>
              <w:rPr>
                <w:rFonts w:ascii="Times New Roman"/>
                <w:color w:val="auto"/>
                <w:sz w:val="18"/>
              </w:rPr>
            </w:pPr>
          </w:p>
        </w:tc>
        <w:tc>
          <w:tcPr>
            <w:tcW w:w="1620" w:type="dxa"/>
            <w:tcBorders>
              <w:top w:val="nil"/>
            </w:tcBorders>
          </w:tcPr>
          <w:p>
            <w:pPr>
              <w:pStyle w:val="9"/>
              <w:spacing w:before="14"/>
              <w:ind w:left="108"/>
              <w:rPr>
                <w:color w:val="auto"/>
                <w:sz w:val="18"/>
              </w:rPr>
            </w:pPr>
            <w:r>
              <w:rPr>
                <w:color w:val="auto"/>
                <w:sz w:val="18"/>
              </w:rPr>
              <w:t>7.救济渠道。</w:t>
            </w:r>
          </w:p>
        </w:tc>
        <w:tc>
          <w:tcPr>
            <w:tcW w:w="1950" w:type="dxa"/>
            <w:tcBorders>
              <w:top w:val="nil"/>
            </w:tcBorders>
          </w:tcPr>
          <w:p>
            <w:pPr>
              <w:pStyle w:val="9"/>
              <w:rPr>
                <w:rFonts w:ascii="Times New Roman"/>
                <w:color w:val="auto"/>
                <w:sz w:val="18"/>
              </w:rPr>
            </w:pPr>
          </w:p>
        </w:tc>
        <w:tc>
          <w:tcPr>
            <w:tcW w:w="1710" w:type="dxa"/>
            <w:tcBorders>
              <w:top w:val="nil"/>
            </w:tcBorders>
          </w:tcPr>
          <w:p>
            <w:pPr>
              <w:pStyle w:val="9"/>
              <w:rPr>
                <w:rFonts w:ascii="Times New Roman"/>
                <w:color w:val="auto"/>
                <w:sz w:val="18"/>
              </w:rPr>
            </w:pPr>
          </w:p>
        </w:tc>
        <w:tc>
          <w:tcPr>
            <w:tcW w:w="1230" w:type="dxa"/>
            <w:tcBorders>
              <w:top w:val="nil"/>
            </w:tcBorders>
          </w:tcPr>
          <w:p>
            <w:pPr>
              <w:pStyle w:val="9"/>
              <w:rPr>
                <w:rFonts w:ascii="Times New Roman"/>
                <w:color w:val="auto"/>
                <w:sz w:val="18"/>
              </w:rPr>
            </w:pPr>
          </w:p>
        </w:tc>
        <w:tc>
          <w:tcPr>
            <w:tcW w:w="1607" w:type="dxa"/>
            <w:tcBorders>
              <w:top w:val="nil"/>
            </w:tcBorders>
          </w:tcPr>
          <w:p>
            <w:pPr>
              <w:pStyle w:val="9"/>
              <w:rPr>
                <w:rFonts w:ascii="Times New Roman"/>
                <w:color w:val="auto"/>
                <w:sz w:val="18"/>
              </w:rPr>
            </w:pPr>
          </w:p>
        </w:tc>
        <w:tc>
          <w:tcPr>
            <w:tcW w:w="507" w:type="dxa"/>
            <w:tcBorders>
              <w:top w:val="nil"/>
            </w:tcBorders>
          </w:tcPr>
          <w:p>
            <w:pPr>
              <w:pStyle w:val="9"/>
              <w:rPr>
                <w:rFonts w:ascii="Times New Roman"/>
                <w:color w:val="auto"/>
                <w:sz w:val="18"/>
              </w:rPr>
            </w:pPr>
          </w:p>
        </w:tc>
        <w:tc>
          <w:tcPr>
            <w:tcW w:w="617" w:type="dxa"/>
            <w:vMerge w:val="continue"/>
            <w:tcBorders>
              <w:top w:val="nil"/>
            </w:tcBorders>
          </w:tcPr>
          <w:p>
            <w:pPr>
              <w:rPr>
                <w:color w:val="auto"/>
                <w:sz w:val="2"/>
                <w:szCs w:val="2"/>
              </w:rPr>
            </w:pPr>
          </w:p>
        </w:tc>
        <w:tc>
          <w:tcPr>
            <w:tcW w:w="396" w:type="dxa"/>
            <w:tcBorders>
              <w:top w:val="nil"/>
            </w:tcBorders>
          </w:tcPr>
          <w:p>
            <w:pPr>
              <w:pStyle w:val="9"/>
              <w:rPr>
                <w:rFonts w:ascii="Times New Roman"/>
                <w:color w:val="auto"/>
                <w:sz w:val="18"/>
              </w:rPr>
            </w:pPr>
          </w:p>
        </w:tc>
        <w:tc>
          <w:tcPr>
            <w:tcW w:w="582" w:type="dxa"/>
            <w:vMerge w:val="continue"/>
            <w:tcBorders>
              <w:top w:val="nil"/>
            </w:tcBorders>
          </w:tcPr>
          <w:p>
            <w:pPr>
              <w:rPr>
                <w:color w:val="auto"/>
                <w:sz w:val="2"/>
                <w:szCs w:val="2"/>
              </w:rPr>
            </w:pPr>
          </w:p>
        </w:tc>
        <w:tc>
          <w:tcPr>
            <w:tcW w:w="480" w:type="dxa"/>
            <w:tcBorders>
              <w:top w:val="nil"/>
            </w:tcBorders>
          </w:tcPr>
          <w:p>
            <w:pPr>
              <w:pStyle w:val="9"/>
              <w:rPr>
                <w:rFonts w:ascii="Times New Roman"/>
                <w:color w:val="auto"/>
                <w:sz w:val="18"/>
              </w:rPr>
            </w:pPr>
          </w:p>
        </w:tc>
        <w:tc>
          <w:tcPr>
            <w:tcW w:w="487" w:type="dxa"/>
            <w:vMerge w:val="continue"/>
            <w:tcBorders>
              <w:top w:val="nil"/>
            </w:tcBorders>
          </w:tcPr>
          <w:p>
            <w:pPr>
              <w:rPr>
                <w:color w:val="auto"/>
                <w:sz w:val="2"/>
                <w:szCs w:val="2"/>
              </w:rPr>
            </w:pPr>
          </w:p>
        </w:tc>
      </w:tr>
    </w:tbl>
    <w:p>
      <w:pPr>
        <w:spacing w:after="0"/>
        <w:rPr>
          <w:color w:val="auto"/>
          <w:sz w:val="2"/>
          <w:szCs w:val="2"/>
        </w:rPr>
        <w:sectPr>
          <w:pgSz w:w="16840" w:h="11910" w:orient="landscape"/>
          <w:pgMar w:top="1100" w:right="180" w:bottom="1100" w:left="600" w:header="0" w:footer="912" w:gutter="0"/>
          <w:pgNumType w:fmt="decimal"/>
          <w:cols w:space="720" w:num="1"/>
        </w:sectPr>
      </w:pPr>
    </w:p>
    <w:p>
      <w:pPr>
        <w:pStyle w:val="2"/>
        <w:rPr>
          <w:rFonts w:ascii="Times New Roman"/>
          <w:color w:val="auto"/>
          <w:sz w:val="20"/>
        </w:rPr>
      </w:pPr>
    </w:p>
    <w:p>
      <w:pPr>
        <w:pStyle w:val="2"/>
        <w:rPr>
          <w:rFonts w:ascii="Times New Roman"/>
          <w:color w:val="auto"/>
          <w:sz w:val="20"/>
        </w:rPr>
      </w:pPr>
    </w:p>
    <w:p>
      <w:pPr>
        <w:pStyle w:val="2"/>
        <w:rPr>
          <w:rFonts w:ascii="Times New Roman"/>
          <w:color w:val="auto"/>
          <w:sz w:val="20"/>
        </w:rPr>
      </w:pPr>
    </w:p>
    <w:p>
      <w:pPr>
        <w:pStyle w:val="2"/>
        <w:spacing w:before="4"/>
        <w:rPr>
          <w:rFonts w:ascii="Times New Roman"/>
          <w:color w:val="auto"/>
          <w:sz w:val="16"/>
        </w:rPr>
      </w:pPr>
    </w:p>
    <w:tbl>
      <w:tblPr>
        <w:tblStyle w:val="5"/>
        <w:tblW w:w="0" w:type="auto"/>
        <w:tblInd w:w="6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2"/>
        <w:gridCol w:w="632"/>
        <w:gridCol w:w="2278"/>
        <w:gridCol w:w="1575"/>
        <w:gridCol w:w="1920"/>
        <w:gridCol w:w="1830"/>
        <w:gridCol w:w="1245"/>
        <w:gridCol w:w="1592"/>
        <w:gridCol w:w="507"/>
        <w:gridCol w:w="617"/>
        <w:gridCol w:w="396"/>
        <w:gridCol w:w="582"/>
        <w:gridCol w:w="480"/>
        <w:gridCol w:w="4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402"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109" w:right="100"/>
              <w:rPr>
                <w:rFonts w:hint="eastAsia" w:ascii="黑体" w:eastAsia="黑体"/>
                <w:color w:val="auto"/>
                <w:sz w:val="18"/>
              </w:rPr>
            </w:pPr>
            <w:r>
              <w:rPr>
                <w:rFonts w:hint="eastAsia" w:ascii="黑体" w:eastAsia="黑体"/>
                <w:color w:val="auto"/>
                <w:sz w:val="18"/>
              </w:rPr>
              <w:t>序号</w:t>
            </w:r>
          </w:p>
        </w:tc>
        <w:tc>
          <w:tcPr>
            <w:tcW w:w="2910" w:type="dxa"/>
            <w:gridSpan w:val="2"/>
          </w:tcPr>
          <w:p>
            <w:pPr>
              <w:pStyle w:val="9"/>
              <w:spacing w:before="123"/>
              <w:ind w:left="1073" w:right="1063"/>
              <w:jc w:val="center"/>
              <w:rPr>
                <w:rFonts w:hint="eastAsia" w:ascii="黑体" w:eastAsia="黑体"/>
                <w:color w:val="auto"/>
                <w:sz w:val="18"/>
              </w:rPr>
            </w:pPr>
            <w:r>
              <w:rPr>
                <w:rFonts w:hint="eastAsia" w:ascii="黑体" w:eastAsia="黑体"/>
                <w:color w:val="auto"/>
                <w:sz w:val="18"/>
              </w:rPr>
              <w:t>公开事项</w:t>
            </w:r>
          </w:p>
        </w:tc>
        <w:tc>
          <w:tcPr>
            <w:tcW w:w="1575" w:type="dxa"/>
            <w:vMerge w:val="restart"/>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6"/>
              </w:rPr>
            </w:pPr>
          </w:p>
          <w:p>
            <w:pPr>
              <w:pStyle w:val="9"/>
              <w:ind w:left="107"/>
              <w:rPr>
                <w:rFonts w:hint="eastAsia" w:ascii="黑体" w:eastAsia="黑体"/>
                <w:color w:val="auto"/>
                <w:sz w:val="18"/>
              </w:rPr>
            </w:pPr>
            <w:r>
              <w:rPr>
                <w:rFonts w:hint="eastAsia" w:ascii="黑体" w:eastAsia="黑体"/>
                <w:color w:val="auto"/>
                <w:sz w:val="18"/>
              </w:rPr>
              <w:t>公开内容（要素）</w:t>
            </w:r>
          </w:p>
        </w:tc>
        <w:tc>
          <w:tcPr>
            <w:tcW w:w="1920"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778" w:right="769"/>
              <w:jc w:val="center"/>
              <w:rPr>
                <w:rFonts w:hint="eastAsia" w:ascii="黑体" w:eastAsia="黑体"/>
                <w:color w:val="auto"/>
                <w:sz w:val="18"/>
              </w:rPr>
            </w:pPr>
            <w:r>
              <w:rPr>
                <w:rFonts w:hint="eastAsia" w:ascii="黑体" w:eastAsia="黑体"/>
                <w:color w:val="auto"/>
                <w:sz w:val="18"/>
              </w:rPr>
              <w:t>公开依据</w:t>
            </w:r>
          </w:p>
        </w:tc>
        <w:tc>
          <w:tcPr>
            <w:tcW w:w="1830"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735" w:right="722"/>
              <w:jc w:val="center"/>
              <w:rPr>
                <w:rFonts w:hint="eastAsia" w:ascii="黑体" w:eastAsia="黑体"/>
                <w:color w:val="auto"/>
                <w:sz w:val="18"/>
              </w:rPr>
            </w:pPr>
            <w:r>
              <w:rPr>
                <w:rFonts w:hint="eastAsia" w:ascii="黑体" w:eastAsia="黑体"/>
                <w:color w:val="auto"/>
                <w:sz w:val="18"/>
              </w:rPr>
              <w:t>公开时限</w:t>
            </w:r>
          </w:p>
        </w:tc>
        <w:tc>
          <w:tcPr>
            <w:tcW w:w="1245"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441" w:right="431"/>
              <w:jc w:val="center"/>
              <w:rPr>
                <w:rFonts w:hint="eastAsia" w:ascii="黑体" w:eastAsia="黑体"/>
                <w:color w:val="auto"/>
                <w:sz w:val="18"/>
              </w:rPr>
            </w:pPr>
            <w:r>
              <w:rPr>
                <w:rFonts w:hint="eastAsia" w:ascii="黑体" w:eastAsia="黑体"/>
                <w:color w:val="auto"/>
                <w:sz w:val="18"/>
              </w:rPr>
              <w:t>公开主体</w:t>
            </w:r>
          </w:p>
        </w:tc>
        <w:tc>
          <w:tcPr>
            <w:tcW w:w="1592"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615" w:right="333" w:hanging="269"/>
              <w:rPr>
                <w:rFonts w:hint="eastAsia" w:ascii="黑体" w:eastAsia="黑体"/>
                <w:color w:val="auto"/>
                <w:sz w:val="18"/>
              </w:rPr>
            </w:pPr>
            <w:r>
              <w:rPr>
                <w:rFonts w:hint="eastAsia" w:ascii="黑体" w:eastAsia="黑体"/>
                <w:color w:val="auto"/>
                <w:sz w:val="18"/>
              </w:rPr>
              <w:t>公开渠道和载体</w:t>
            </w:r>
          </w:p>
        </w:tc>
        <w:tc>
          <w:tcPr>
            <w:tcW w:w="1124" w:type="dxa"/>
            <w:gridSpan w:val="2"/>
          </w:tcPr>
          <w:p>
            <w:pPr>
              <w:pStyle w:val="9"/>
              <w:spacing w:before="123"/>
              <w:ind w:left="201"/>
              <w:rPr>
                <w:rFonts w:hint="eastAsia" w:ascii="黑体" w:eastAsia="黑体"/>
                <w:color w:val="auto"/>
                <w:sz w:val="18"/>
              </w:rPr>
            </w:pPr>
            <w:r>
              <w:rPr>
                <w:rFonts w:hint="eastAsia" w:ascii="黑体" w:eastAsia="黑体"/>
                <w:color w:val="auto"/>
                <w:sz w:val="18"/>
              </w:rPr>
              <w:t>公开对象</w:t>
            </w:r>
          </w:p>
        </w:tc>
        <w:tc>
          <w:tcPr>
            <w:tcW w:w="978" w:type="dxa"/>
            <w:gridSpan w:val="2"/>
          </w:tcPr>
          <w:p>
            <w:pPr>
              <w:pStyle w:val="9"/>
              <w:spacing w:before="123"/>
              <w:ind w:left="128"/>
              <w:rPr>
                <w:rFonts w:hint="eastAsia" w:ascii="黑体" w:eastAsia="黑体"/>
                <w:color w:val="auto"/>
                <w:sz w:val="18"/>
              </w:rPr>
            </w:pPr>
            <w:r>
              <w:rPr>
                <w:rFonts w:hint="eastAsia" w:ascii="黑体" w:eastAsia="黑体"/>
                <w:color w:val="auto"/>
                <w:sz w:val="18"/>
              </w:rPr>
              <w:t>公开方式</w:t>
            </w:r>
          </w:p>
        </w:tc>
        <w:tc>
          <w:tcPr>
            <w:tcW w:w="967" w:type="dxa"/>
            <w:gridSpan w:val="2"/>
          </w:tcPr>
          <w:p>
            <w:pPr>
              <w:pStyle w:val="9"/>
              <w:spacing w:before="123"/>
              <w:ind w:left="122"/>
              <w:rPr>
                <w:rFonts w:hint="eastAsia" w:ascii="黑体" w:eastAsia="黑体"/>
                <w:color w:val="auto"/>
                <w:sz w:val="18"/>
              </w:rPr>
            </w:pPr>
            <w:r>
              <w:rPr>
                <w:rFonts w:hint="eastAsia" w:ascii="黑体" w:eastAsia="黑体"/>
                <w:color w:val="auto"/>
                <w:sz w:val="18"/>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1" w:hRule="atLeast"/>
        </w:trPr>
        <w:tc>
          <w:tcPr>
            <w:tcW w:w="402" w:type="dxa"/>
            <w:vMerge w:val="continue"/>
            <w:tcBorders>
              <w:top w:val="nil"/>
            </w:tcBorders>
          </w:tcPr>
          <w:p>
            <w:pPr>
              <w:rPr>
                <w:color w:val="auto"/>
                <w:sz w:val="2"/>
                <w:szCs w:val="2"/>
              </w:rPr>
            </w:pPr>
          </w:p>
        </w:tc>
        <w:tc>
          <w:tcPr>
            <w:tcW w:w="632" w:type="dxa"/>
          </w:tcPr>
          <w:p>
            <w:pPr>
              <w:pStyle w:val="9"/>
              <w:spacing w:before="3"/>
              <w:rPr>
                <w:rFonts w:ascii="Times New Roman"/>
                <w:color w:val="auto"/>
                <w:sz w:val="17"/>
              </w:rPr>
            </w:pPr>
          </w:p>
          <w:p>
            <w:pPr>
              <w:pStyle w:val="9"/>
              <w:spacing w:line="324" w:lineRule="auto"/>
              <w:ind w:left="135" w:right="124"/>
              <w:rPr>
                <w:rFonts w:hint="eastAsia" w:ascii="黑体" w:eastAsia="黑体"/>
                <w:color w:val="auto"/>
                <w:sz w:val="18"/>
              </w:rPr>
            </w:pPr>
            <w:r>
              <w:rPr>
                <w:rFonts w:hint="eastAsia" w:ascii="黑体" w:eastAsia="黑体"/>
                <w:color w:val="auto"/>
                <w:sz w:val="18"/>
              </w:rPr>
              <w:t>一级事项</w:t>
            </w:r>
          </w:p>
        </w:tc>
        <w:tc>
          <w:tcPr>
            <w:tcW w:w="2278" w:type="dxa"/>
          </w:tcPr>
          <w:p>
            <w:pPr>
              <w:pStyle w:val="9"/>
              <w:spacing w:before="3"/>
              <w:rPr>
                <w:rFonts w:ascii="Times New Roman"/>
                <w:color w:val="auto"/>
                <w:sz w:val="17"/>
              </w:rPr>
            </w:pPr>
          </w:p>
          <w:p>
            <w:pPr>
              <w:pStyle w:val="9"/>
              <w:spacing w:line="324" w:lineRule="auto"/>
              <w:ind w:left="957" w:right="948"/>
              <w:jc w:val="center"/>
              <w:rPr>
                <w:rFonts w:hint="eastAsia" w:ascii="黑体" w:eastAsia="黑体"/>
                <w:color w:val="auto"/>
                <w:sz w:val="18"/>
              </w:rPr>
            </w:pPr>
            <w:r>
              <w:rPr>
                <w:rFonts w:hint="eastAsia" w:ascii="黑体" w:eastAsia="黑体"/>
                <w:color w:val="auto"/>
                <w:sz w:val="18"/>
              </w:rPr>
              <w:t>二级事项</w:t>
            </w:r>
          </w:p>
        </w:tc>
        <w:tc>
          <w:tcPr>
            <w:tcW w:w="1575" w:type="dxa"/>
            <w:vMerge w:val="continue"/>
            <w:tcBorders>
              <w:top w:val="nil"/>
            </w:tcBorders>
          </w:tcPr>
          <w:p>
            <w:pPr>
              <w:rPr>
                <w:color w:val="auto"/>
                <w:sz w:val="2"/>
                <w:szCs w:val="2"/>
              </w:rPr>
            </w:pPr>
          </w:p>
        </w:tc>
        <w:tc>
          <w:tcPr>
            <w:tcW w:w="1920" w:type="dxa"/>
            <w:vMerge w:val="continue"/>
            <w:tcBorders>
              <w:top w:val="nil"/>
            </w:tcBorders>
          </w:tcPr>
          <w:p>
            <w:pPr>
              <w:rPr>
                <w:color w:val="auto"/>
                <w:sz w:val="2"/>
                <w:szCs w:val="2"/>
              </w:rPr>
            </w:pPr>
          </w:p>
        </w:tc>
        <w:tc>
          <w:tcPr>
            <w:tcW w:w="1830" w:type="dxa"/>
            <w:vMerge w:val="continue"/>
            <w:tcBorders>
              <w:top w:val="nil"/>
            </w:tcBorders>
          </w:tcPr>
          <w:p>
            <w:pPr>
              <w:rPr>
                <w:color w:val="auto"/>
                <w:sz w:val="2"/>
                <w:szCs w:val="2"/>
              </w:rPr>
            </w:pPr>
          </w:p>
        </w:tc>
        <w:tc>
          <w:tcPr>
            <w:tcW w:w="1245" w:type="dxa"/>
            <w:vMerge w:val="continue"/>
            <w:tcBorders>
              <w:top w:val="nil"/>
            </w:tcBorders>
          </w:tcPr>
          <w:p>
            <w:pPr>
              <w:rPr>
                <w:color w:val="auto"/>
                <w:sz w:val="2"/>
                <w:szCs w:val="2"/>
              </w:rPr>
            </w:pPr>
          </w:p>
        </w:tc>
        <w:tc>
          <w:tcPr>
            <w:tcW w:w="1592" w:type="dxa"/>
            <w:vMerge w:val="continue"/>
            <w:tcBorders>
              <w:top w:val="nil"/>
            </w:tcBorders>
          </w:tcPr>
          <w:p>
            <w:pPr>
              <w:rPr>
                <w:color w:val="auto"/>
                <w:sz w:val="2"/>
                <w:szCs w:val="2"/>
              </w:rPr>
            </w:pPr>
          </w:p>
        </w:tc>
        <w:tc>
          <w:tcPr>
            <w:tcW w:w="507" w:type="dxa"/>
          </w:tcPr>
          <w:p>
            <w:pPr>
              <w:pStyle w:val="9"/>
              <w:spacing w:before="43" w:line="324" w:lineRule="auto"/>
              <w:ind w:left="163" w:right="151"/>
              <w:rPr>
                <w:rFonts w:hint="eastAsia" w:ascii="黑体" w:eastAsia="黑体"/>
                <w:color w:val="auto"/>
                <w:sz w:val="18"/>
              </w:rPr>
            </w:pPr>
            <w:r>
              <w:rPr>
                <w:rFonts w:hint="eastAsia" w:ascii="黑体" w:eastAsia="黑体"/>
                <w:color w:val="auto"/>
                <w:sz w:val="18"/>
              </w:rPr>
              <w:t>全社</w:t>
            </w:r>
          </w:p>
          <w:p>
            <w:pPr>
              <w:pStyle w:val="9"/>
              <w:spacing w:before="1"/>
              <w:ind w:left="163"/>
              <w:rPr>
                <w:rFonts w:hint="eastAsia" w:ascii="黑体" w:eastAsia="黑体"/>
                <w:color w:val="auto"/>
                <w:sz w:val="18"/>
              </w:rPr>
            </w:pPr>
            <w:r>
              <w:rPr>
                <w:rFonts w:hint="eastAsia" w:ascii="黑体" w:eastAsia="黑体"/>
                <w:color w:val="auto"/>
                <w:sz w:val="18"/>
              </w:rPr>
              <w:t>会</w:t>
            </w:r>
          </w:p>
        </w:tc>
        <w:tc>
          <w:tcPr>
            <w:tcW w:w="617" w:type="dxa"/>
          </w:tcPr>
          <w:p>
            <w:pPr>
              <w:pStyle w:val="9"/>
              <w:spacing w:before="3"/>
              <w:rPr>
                <w:rFonts w:ascii="Times New Roman"/>
                <w:color w:val="auto"/>
                <w:sz w:val="17"/>
              </w:rPr>
            </w:pPr>
          </w:p>
          <w:p>
            <w:pPr>
              <w:pStyle w:val="9"/>
              <w:spacing w:line="324" w:lineRule="auto"/>
              <w:ind w:left="126" w:right="118"/>
              <w:rPr>
                <w:rFonts w:hint="eastAsia" w:ascii="黑体" w:eastAsia="黑体"/>
                <w:color w:val="auto"/>
                <w:sz w:val="18"/>
              </w:rPr>
            </w:pPr>
            <w:r>
              <w:rPr>
                <w:rFonts w:hint="eastAsia" w:ascii="黑体" w:eastAsia="黑体"/>
                <w:color w:val="auto"/>
                <w:sz w:val="18"/>
              </w:rPr>
              <w:t>特定群体</w:t>
            </w:r>
          </w:p>
        </w:tc>
        <w:tc>
          <w:tcPr>
            <w:tcW w:w="396" w:type="dxa"/>
          </w:tcPr>
          <w:p>
            <w:pPr>
              <w:pStyle w:val="9"/>
              <w:spacing w:before="3"/>
              <w:rPr>
                <w:rFonts w:ascii="Times New Roman"/>
                <w:color w:val="auto"/>
                <w:sz w:val="17"/>
              </w:rPr>
            </w:pPr>
          </w:p>
          <w:p>
            <w:pPr>
              <w:pStyle w:val="9"/>
              <w:spacing w:line="324" w:lineRule="auto"/>
              <w:ind w:left="107" w:right="96"/>
              <w:rPr>
                <w:rFonts w:hint="eastAsia" w:ascii="黑体" w:eastAsia="黑体"/>
                <w:color w:val="auto"/>
                <w:sz w:val="18"/>
              </w:rPr>
            </w:pPr>
            <w:r>
              <w:rPr>
                <w:rFonts w:hint="eastAsia" w:ascii="黑体" w:eastAsia="黑体"/>
                <w:color w:val="auto"/>
                <w:sz w:val="18"/>
              </w:rPr>
              <w:t>主动</w:t>
            </w:r>
          </w:p>
        </w:tc>
        <w:tc>
          <w:tcPr>
            <w:tcW w:w="582" w:type="dxa"/>
          </w:tcPr>
          <w:p>
            <w:pPr>
              <w:pStyle w:val="9"/>
              <w:spacing w:before="3"/>
              <w:rPr>
                <w:rFonts w:ascii="Times New Roman"/>
                <w:color w:val="auto"/>
                <w:sz w:val="17"/>
              </w:rPr>
            </w:pPr>
          </w:p>
          <w:p>
            <w:pPr>
              <w:pStyle w:val="9"/>
              <w:spacing w:line="324" w:lineRule="auto"/>
              <w:ind w:left="200" w:right="100" w:hanging="92"/>
              <w:rPr>
                <w:rFonts w:hint="eastAsia" w:ascii="黑体" w:eastAsia="黑体"/>
                <w:color w:val="auto"/>
                <w:sz w:val="18"/>
              </w:rPr>
            </w:pPr>
            <w:r>
              <w:rPr>
                <w:rFonts w:hint="eastAsia" w:ascii="黑体" w:eastAsia="黑体"/>
                <w:color w:val="auto"/>
                <w:sz w:val="18"/>
              </w:rPr>
              <w:t>依申请</w:t>
            </w:r>
          </w:p>
        </w:tc>
        <w:tc>
          <w:tcPr>
            <w:tcW w:w="480" w:type="dxa"/>
          </w:tcPr>
          <w:p>
            <w:pPr>
              <w:pStyle w:val="9"/>
              <w:spacing w:before="3"/>
              <w:rPr>
                <w:rFonts w:ascii="Times New Roman"/>
                <w:color w:val="auto"/>
                <w:sz w:val="17"/>
              </w:rPr>
            </w:pPr>
          </w:p>
          <w:p>
            <w:pPr>
              <w:pStyle w:val="9"/>
              <w:spacing w:line="324" w:lineRule="auto"/>
              <w:ind w:left="149" w:right="138"/>
              <w:rPr>
                <w:rFonts w:hint="eastAsia" w:ascii="黑体" w:eastAsia="黑体"/>
                <w:color w:val="auto"/>
                <w:sz w:val="18"/>
              </w:rPr>
            </w:pPr>
            <w:r>
              <w:rPr>
                <w:rFonts w:hint="eastAsia" w:ascii="黑体" w:eastAsia="黑体"/>
                <w:color w:val="auto"/>
                <w:sz w:val="18"/>
              </w:rPr>
              <w:t>县级</w:t>
            </w:r>
          </w:p>
        </w:tc>
        <w:tc>
          <w:tcPr>
            <w:tcW w:w="487" w:type="dxa"/>
          </w:tcPr>
          <w:p>
            <w:pPr>
              <w:pStyle w:val="9"/>
              <w:spacing w:before="3"/>
              <w:rPr>
                <w:rFonts w:ascii="Times New Roman"/>
                <w:color w:val="auto"/>
                <w:sz w:val="17"/>
              </w:rPr>
            </w:pPr>
          </w:p>
          <w:p>
            <w:pPr>
              <w:pStyle w:val="9"/>
              <w:spacing w:line="324" w:lineRule="auto"/>
              <w:ind w:left="151" w:right="143"/>
              <w:rPr>
                <w:rFonts w:hint="eastAsia" w:ascii="黑体" w:eastAsia="黑体"/>
                <w:color w:val="auto"/>
                <w:sz w:val="18"/>
              </w:rPr>
            </w:pPr>
            <w:r>
              <w:rPr>
                <w:rFonts w:hint="eastAsia" w:ascii="黑体" w:eastAsia="黑体"/>
                <w:color w:val="auto"/>
                <w:sz w:val="18"/>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6" w:hRule="atLeast"/>
        </w:trPr>
        <w:tc>
          <w:tcPr>
            <w:tcW w:w="402" w:type="dxa"/>
            <w:tcBorders>
              <w:bottom w:val="nil"/>
            </w:tcBorders>
          </w:tcPr>
          <w:p>
            <w:pPr>
              <w:pStyle w:val="9"/>
              <w:rPr>
                <w:rFonts w:ascii="Times New Roman"/>
                <w:color w:val="auto"/>
                <w:sz w:val="18"/>
              </w:rPr>
            </w:pPr>
          </w:p>
        </w:tc>
        <w:tc>
          <w:tcPr>
            <w:tcW w:w="632" w:type="dxa"/>
            <w:tcBorders>
              <w:bottom w:val="nil"/>
            </w:tcBorders>
          </w:tcPr>
          <w:p>
            <w:pPr>
              <w:pStyle w:val="9"/>
              <w:rPr>
                <w:rFonts w:ascii="Times New Roman"/>
                <w:color w:val="auto"/>
                <w:sz w:val="18"/>
              </w:rPr>
            </w:pPr>
          </w:p>
          <w:p>
            <w:pPr>
              <w:pStyle w:val="9"/>
              <w:rPr>
                <w:rFonts w:ascii="Times New Roman"/>
                <w:color w:val="auto"/>
                <w:sz w:val="18"/>
              </w:rPr>
            </w:pPr>
          </w:p>
          <w:p>
            <w:pPr>
              <w:pStyle w:val="9"/>
              <w:spacing w:before="10"/>
              <w:rPr>
                <w:rFonts w:ascii="Times New Roman"/>
                <w:color w:val="auto"/>
                <w:sz w:val="24"/>
              </w:rPr>
            </w:pPr>
          </w:p>
          <w:p>
            <w:pPr>
              <w:pStyle w:val="9"/>
              <w:ind w:left="114" w:right="106"/>
              <w:jc w:val="center"/>
              <w:rPr>
                <w:color w:val="auto"/>
                <w:sz w:val="18"/>
              </w:rPr>
            </w:pPr>
            <w:r>
              <w:rPr>
                <w:color w:val="auto"/>
                <w:sz w:val="18"/>
              </w:rPr>
              <w:t>城市</w:t>
            </w:r>
          </w:p>
        </w:tc>
        <w:tc>
          <w:tcPr>
            <w:tcW w:w="2278" w:type="dxa"/>
            <w:tcBorders>
              <w:bottom w:val="nil"/>
            </w:tcBorders>
          </w:tcPr>
          <w:p>
            <w:pPr>
              <w:pStyle w:val="9"/>
              <w:rPr>
                <w:rFonts w:ascii="Times New Roman"/>
                <w:color w:val="auto"/>
                <w:sz w:val="18"/>
              </w:rPr>
            </w:pPr>
          </w:p>
        </w:tc>
        <w:tc>
          <w:tcPr>
            <w:tcW w:w="1575" w:type="dxa"/>
            <w:vMerge w:val="restart"/>
          </w:tcPr>
          <w:p>
            <w:pPr>
              <w:pStyle w:val="9"/>
              <w:numPr>
                <w:ilvl w:val="0"/>
                <w:numId w:val="92"/>
              </w:numPr>
              <w:tabs>
                <w:tab w:val="left" w:pos="290"/>
              </w:tabs>
              <w:spacing w:before="13" w:after="0" w:line="249" w:lineRule="auto"/>
              <w:ind w:left="107" w:right="97" w:firstLine="0"/>
              <w:jc w:val="both"/>
              <w:rPr>
                <w:color w:val="auto"/>
                <w:sz w:val="18"/>
              </w:rPr>
            </w:pPr>
            <w:r>
              <w:rPr>
                <w:color w:val="auto"/>
                <w:spacing w:val="-16"/>
                <w:sz w:val="18"/>
              </w:rPr>
              <w:t>机构职能、权责</w:t>
            </w:r>
            <w:r>
              <w:rPr>
                <w:color w:val="auto"/>
                <w:spacing w:val="-14"/>
                <w:sz w:val="18"/>
              </w:rPr>
              <w:t>清单、执法人员名</w:t>
            </w:r>
            <w:r>
              <w:rPr>
                <w:color w:val="auto"/>
                <w:sz w:val="18"/>
              </w:rPr>
              <w:t>单；</w:t>
            </w:r>
          </w:p>
          <w:p>
            <w:pPr>
              <w:pStyle w:val="9"/>
              <w:numPr>
                <w:ilvl w:val="0"/>
                <w:numId w:val="92"/>
              </w:numPr>
              <w:tabs>
                <w:tab w:val="left" w:pos="290"/>
              </w:tabs>
              <w:spacing w:before="1" w:after="0" w:line="249" w:lineRule="auto"/>
              <w:ind w:left="107" w:right="195" w:firstLine="0"/>
              <w:jc w:val="both"/>
              <w:rPr>
                <w:color w:val="auto"/>
                <w:sz w:val="18"/>
              </w:rPr>
            </w:pPr>
            <w:r>
              <w:rPr>
                <w:color w:val="auto"/>
                <w:spacing w:val="-3"/>
                <w:sz w:val="18"/>
              </w:rPr>
              <w:t xml:space="preserve">执法程序或行政强制流程图； </w:t>
            </w:r>
            <w:r>
              <w:rPr>
                <w:color w:val="auto"/>
                <w:sz w:val="18"/>
              </w:rPr>
              <w:t>3.执法依据；</w:t>
            </w:r>
          </w:p>
          <w:p>
            <w:pPr>
              <w:pStyle w:val="9"/>
              <w:numPr>
                <w:ilvl w:val="0"/>
                <w:numId w:val="93"/>
              </w:numPr>
              <w:tabs>
                <w:tab w:val="left" w:pos="290"/>
              </w:tabs>
              <w:spacing w:before="0" w:after="0" w:line="249" w:lineRule="auto"/>
              <w:ind w:left="107" w:right="195" w:firstLine="0"/>
              <w:jc w:val="left"/>
              <w:rPr>
                <w:color w:val="auto"/>
                <w:sz w:val="18"/>
              </w:rPr>
            </w:pPr>
            <w:r>
              <w:rPr>
                <w:color w:val="auto"/>
                <w:spacing w:val="-3"/>
                <w:sz w:val="18"/>
              </w:rPr>
              <w:t>行政处罚自由</w:t>
            </w:r>
            <w:r>
              <w:rPr>
                <w:color w:val="auto"/>
                <w:sz w:val="18"/>
              </w:rPr>
              <w:t>裁量基准；</w:t>
            </w:r>
          </w:p>
          <w:p>
            <w:pPr>
              <w:pStyle w:val="9"/>
              <w:numPr>
                <w:ilvl w:val="0"/>
                <w:numId w:val="93"/>
              </w:numPr>
              <w:tabs>
                <w:tab w:val="left" w:pos="290"/>
              </w:tabs>
              <w:spacing w:before="0" w:after="0" w:line="249" w:lineRule="auto"/>
              <w:ind w:left="107" w:right="97" w:firstLine="0"/>
              <w:jc w:val="left"/>
              <w:rPr>
                <w:color w:val="auto"/>
                <w:sz w:val="18"/>
              </w:rPr>
            </w:pPr>
            <w:r>
              <w:rPr>
                <w:color w:val="auto"/>
                <w:spacing w:val="-16"/>
                <w:sz w:val="18"/>
              </w:rPr>
              <w:t>咨询、监督投诉</w:t>
            </w:r>
            <w:r>
              <w:rPr>
                <w:color w:val="auto"/>
                <w:sz w:val="18"/>
              </w:rPr>
              <w:t>方式；</w:t>
            </w:r>
          </w:p>
          <w:p>
            <w:pPr>
              <w:pStyle w:val="9"/>
              <w:numPr>
                <w:ilvl w:val="0"/>
                <w:numId w:val="93"/>
              </w:numPr>
              <w:tabs>
                <w:tab w:val="left" w:pos="290"/>
              </w:tabs>
              <w:spacing w:before="1" w:after="0" w:line="240" w:lineRule="auto"/>
              <w:ind w:left="289" w:right="0" w:hanging="183"/>
              <w:jc w:val="left"/>
              <w:rPr>
                <w:color w:val="auto"/>
                <w:sz w:val="18"/>
              </w:rPr>
            </w:pPr>
            <w:r>
              <w:rPr>
                <w:color w:val="auto"/>
                <w:sz w:val="18"/>
              </w:rPr>
              <w:t>处罚决定；</w:t>
            </w:r>
          </w:p>
          <w:p>
            <w:pPr>
              <w:pStyle w:val="9"/>
              <w:numPr>
                <w:ilvl w:val="0"/>
                <w:numId w:val="93"/>
              </w:numPr>
              <w:tabs>
                <w:tab w:val="left" w:pos="290"/>
              </w:tabs>
              <w:spacing w:before="9" w:after="0" w:line="206" w:lineRule="exact"/>
              <w:ind w:left="289" w:right="0" w:hanging="183"/>
              <w:jc w:val="left"/>
              <w:rPr>
                <w:color w:val="auto"/>
                <w:sz w:val="18"/>
              </w:rPr>
            </w:pPr>
            <w:r>
              <w:rPr>
                <w:color w:val="auto"/>
                <w:sz w:val="18"/>
              </w:rPr>
              <w:t>救济渠道。</w:t>
            </w:r>
          </w:p>
        </w:tc>
        <w:tc>
          <w:tcPr>
            <w:tcW w:w="1920" w:type="dxa"/>
            <w:vMerge w:val="restart"/>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6"/>
              </w:rPr>
            </w:pPr>
          </w:p>
          <w:p>
            <w:pPr>
              <w:pStyle w:val="9"/>
              <w:spacing w:line="324" w:lineRule="auto"/>
              <w:ind w:left="106" w:right="5" w:hanging="89"/>
              <w:jc w:val="center"/>
              <w:rPr>
                <w:color w:val="auto"/>
                <w:sz w:val="18"/>
              </w:rPr>
            </w:pPr>
            <w:r>
              <w:rPr>
                <w:color w:val="auto"/>
                <w:sz w:val="18"/>
              </w:rPr>
              <w:t xml:space="preserve">《河南省城市绿化实 </w:t>
            </w:r>
            <w:r>
              <w:rPr>
                <w:color w:val="auto"/>
                <w:spacing w:val="-4"/>
                <w:sz w:val="18"/>
              </w:rPr>
              <w:t>施办法》第二十二条、</w:t>
            </w:r>
            <w:r>
              <w:rPr>
                <w:color w:val="auto"/>
                <w:sz w:val="18"/>
              </w:rPr>
              <w:t>第十八条</w:t>
            </w:r>
          </w:p>
        </w:tc>
        <w:tc>
          <w:tcPr>
            <w:tcW w:w="1830" w:type="dxa"/>
            <w:vMerge w:val="restart"/>
          </w:tcPr>
          <w:p>
            <w:pPr>
              <w:pStyle w:val="9"/>
              <w:rPr>
                <w:rFonts w:ascii="Times New Roman"/>
                <w:color w:val="auto"/>
                <w:sz w:val="18"/>
              </w:rPr>
            </w:pPr>
          </w:p>
          <w:p>
            <w:pPr>
              <w:pStyle w:val="9"/>
              <w:rPr>
                <w:rFonts w:ascii="Times New Roman"/>
                <w:color w:val="auto"/>
                <w:sz w:val="18"/>
              </w:rPr>
            </w:pPr>
          </w:p>
          <w:p>
            <w:pPr>
              <w:pStyle w:val="9"/>
              <w:spacing w:before="130" w:line="324" w:lineRule="auto"/>
              <w:ind w:left="106" w:right="95" w:firstLine="2"/>
              <w:jc w:val="center"/>
              <w:rPr>
                <w:color w:val="auto"/>
                <w:sz w:val="18"/>
              </w:rPr>
            </w:pPr>
            <w:r>
              <w:rPr>
                <w:color w:val="auto"/>
                <w:sz w:val="18"/>
              </w:rPr>
              <w:t>执法决定信息在决</w:t>
            </w:r>
            <w:r>
              <w:rPr>
                <w:color w:val="auto"/>
                <w:spacing w:val="-7"/>
                <w:sz w:val="18"/>
              </w:rPr>
              <w:t xml:space="preserve">定作出之日起 </w:t>
            </w:r>
            <w:r>
              <w:rPr>
                <w:color w:val="auto"/>
                <w:sz w:val="18"/>
              </w:rPr>
              <w:t>7</w:t>
            </w:r>
            <w:r>
              <w:rPr>
                <w:color w:val="auto"/>
                <w:spacing w:val="-22"/>
                <w:sz w:val="18"/>
              </w:rPr>
              <w:t xml:space="preserve"> 个工</w:t>
            </w:r>
            <w:r>
              <w:rPr>
                <w:color w:val="auto"/>
                <w:spacing w:val="-3"/>
                <w:sz w:val="18"/>
              </w:rPr>
              <w:t>作日内公开，其他相</w:t>
            </w:r>
            <w:r>
              <w:rPr>
                <w:color w:val="auto"/>
                <w:sz w:val="18"/>
              </w:rPr>
              <w:t>关信息形成或变更</w:t>
            </w:r>
            <w:r>
              <w:rPr>
                <w:color w:val="auto"/>
                <w:spacing w:val="-12"/>
                <w:sz w:val="18"/>
              </w:rPr>
              <w:t xml:space="preserve">之日起 </w:t>
            </w:r>
            <w:r>
              <w:rPr>
                <w:color w:val="auto"/>
                <w:sz w:val="18"/>
              </w:rPr>
              <w:t>20</w:t>
            </w:r>
            <w:r>
              <w:rPr>
                <w:color w:val="auto"/>
                <w:spacing w:val="-10"/>
                <w:sz w:val="18"/>
              </w:rPr>
              <w:t xml:space="preserve"> 个工作日内公开</w:t>
            </w:r>
          </w:p>
        </w:tc>
        <w:tc>
          <w:tcPr>
            <w:tcW w:w="1245" w:type="dxa"/>
            <w:vMerge w:val="restart"/>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33" w:line="324" w:lineRule="auto"/>
              <w:ind w:left="170" w:right="162"/>
              <w:rPr>
                <w:rFonts w:hint="eastAsia" w:eastAsia="仿宋"/>
                <w:color w:val="auto"/>
                <w:sz w:val="18"/>
                <w:lang w:eastAsia="zh-CN"/>
              </w:rPr>
            </w:pPr>
            <w:r>
              <w:rPr>
                <w:rFonts w:hint="eastAsia"/>
                <w:color w:val="auto"/>
                <w:sz w:val="18"/>
                <w:lang w:eastAsia="zh-CN"/>
              </w:rPr>
              <w:t>新县城市管理局</w:t>
            </w:r>
          </w:p>
        </w:tc>
        <w:tc>
          <w:tcPr>
            <w:tcW w:w="1592" w:type="dxa"/>
            <w:vMerge w:val="restart"/>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5"/>
              <w:rPr>
                <w:rFonts w:ascii="Times New Roman"/>
                <w:color w:val="auto"/>
                <w:sz w:val="20"/>
              </w:rPr>
            </w:pPr>
          </w:p>
          <w:p>
            <w:pPr>
              <w:pStyle w:val="9"/>
              <w:numPr>
                <w:ilvl w:val="0"/>
                <w:numId w:val="94"/>
              </w:numPr>
              <w:tabs>
                <w:tab w:val="left" w:pos="290"/>
              </w:tabs>
              <w:spacing w:before="0" w:after="0" w:line="240" w:lineRule="auto"/>
              <w:ind w:left="289" w:right="0" w:hanging="182"/>
              <w:jc w:val="left"/>
              <w:rPr>
                <w:color w:val="auto"/>
                <w:sz w:val="18"/>
              </w:rPr>
            </w:pPr>
            <w:r>
              <w:rPr>
                <w:color w:val="auto"/>
                <w:sz w:val="18"/>
              </w:rPr>
              <w:t>政府网站</w:t>
            </w:r>
          </w:p>
          <w:p>
            <w:pPr>
              <w:pStyle w:val="9"/>
              <w:numPr>
                <w:ilvl w:val="0"/>
                <w:numId w:val="94"/>
              </w:numPr>
              <w:tabs>
                <w:tab w:val="left" w:pos="290"/>
              </w:tabs>
              <w:spacing w:before="81" w:after="0" w:line="240" w:lineRule="auto"/>
              <w:ind w:left="289" w:right="0" w:hanging="182"/>
              <w:jc w:val="left"/>
              <w:rPr>
                <w:color w:val="auto"/>
                <w:sz w:val="18"/>
              </w:rPr>
            </w:pPr>
            <w:r>
              <w:rPr>
                <w:color w:val="auto"/>
                <w:sz w:val="18"/>
              </w:rPr>
              <w:t>政务服务中心</w:t>
            </w:r>
          </w:p>
          <w:p>
            <w:pPr>
              <w:pStyle w:val="9"/>
              <w:numPr>
                <w:ilvl w:val="0"/>
                <w:numId w:val="94"/>
              </w:numPr>
              <w:tabs>
                <w:tab w:val="left" w:pos="306"/>
              </w:tabs>
              <w:spacing w:before="82" w:after="0" w:line="324" w:lineRule="auto"/>
              <w:ind w:left="108" w:right="98" w:firstLine="0"/>
              <w:jc w:val="left"/>
              <w:rPr>
                <w:color w:val="auto"/>
                <w:sz w:val="18"/>
              </w:rPr>
            </w:pPr>
            <w:r>
              <w:rPr>
                <w:rFonts w:hint="eastAsia"/>
                <w:color w:val="auto"/>
                <w:spacing w:val="13"/>
                <w:sz w:val="18"/>
                <w:lang w:eastAsia="zh-CN"/>
              </w:rPr>
              <w:t>新县城市管理局</w:t>
            </w:r>
          </w:p>
        </w:tc>
        <w:tc>
          <w:tcPr>
            <w:tcW w:w="507" w:type="dxa"/>
            <w:tcBorders>
              <w:bottom w:val="nil"/>
            </w:tcBorders>
          </w:tcPr>
          <w:p>
            <w:pPr>
              <w:pStyle w:val="9"/>
              <w:rPr>
                <w:rFonts w:ascii="Times New Roman"/>
                <w:color w:val="auto"/>
                <w:sz w:val="18"/>
              </w:rPr>
            </w:pPr>
          </w:p>
        </w:tc>
        <w:tc>
          <w:tcPr>
            <w:tcW w:w="617" w:type="dxa"/>
            <w:vMerge w:val="restart"/>
          </w:tcPr>
          <w:p>
            <w:pPr>
              <w:pStyle w:val="9"/>
              <w:rPr>
                <w:rFonts w:ascii="Times New Roman"/>
                <w:color w:val="auto"/>
                <w:sz w:val="18"/>
              </w:rPr>
            </w:pPr>
          </w:p>
        </w:tc>
        <w:tc>
          <w:tcPr>
            <w:tcW w:w="396" w:type="dxa"/>
            <w:tcBorders>
              <w:bottom w:val="nil"/>
            </w:tcBorders>
          </w:tcPr>
          <w:p>
            <w:pPr>
              <w:pStyle w:val="9"/>
              <w:rPr>
                <w:rFonts w:ascii="Times New Roman"/>
                <w:color w:val="auto"/>
                <w:sz w:val="18"/>
              </w:rPr>
            </w:pPr>
          </w:p>
        </w:tc>
        <w:tc>
          <w:tcPr>
            <w:tcW w:w="582" w:type="dxa"/>
            <w:vMerge w:val="restart"/>
          </w:tcPr>
          <w:p>
            <w:pPr>
              <w:pStyle w:val="9"/>
              <w:rPr>
                <w:rFonts w:ascii="Times New Roman"/>
                <w:color w:val="auto"/>
                <w:sz w:val="18"/>
              </w:rPr>
            </w:pPr>
          </w:p>
        </w:tc>
        <w:tc>
          <w:tcPr>
            <w:tcW w:w="480" w:type="dxa"/>
            <w:tcBorders>
              <w:bottom w:val="nil"/>
            </w:tcBorders>
          </w:tcPr>
          <w:p>
            <w:pPr>
              <w:pStyle w:val="9"/>
              <w:rPr>
                <w:rFonts w:ascii="Times New Roman"/>
                <w:color w:val="auto"/>
                <w:sz w:val="18"/>
              </w:rPr>
            </w:pPr>
          </w:p>
        </w:tc>
        <w:tc>
          <w:tcPr>
            <w:tcW w:w="487" w:type="dxa"/>
            <w:vMerge w:val="restart"/>
          </w:tcPr>
          <w:p>
            <w:pPr>
              <w:pStyle w:val="9"/>
              <w:rPr>
                <w:rFonts w:ascii="Times New Roman"/>
                <w:color w:val="auto"/>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402" w:type="dxa"/>
            <w:tcBorders>
              <w:top w:val="nil"/>
              <w:bottom w:val="nil"/>
            </w:tcBorders>
          </w:tcPr>
          <w:p>
            <w:pPr>
              <w:pStyle w:val="9"/>
              <w:rPr>
                <w:rFonts w:ascii="Times New Roman"/>
                <w:color w:val="auto"/>
                <w:sz w:val="18"/>
              </w:rPr>
            </w:pPr>
          </w:p>
        </w:tc>
        <w:tc>
          <w:tcPr>
            <w:tcW w:w="632" w:type="dxa"/>
            <w:tcBorders>
              <w:top w:val="nil"/>
              <w:bottom w:val="nil"/>
            </w:tcBorders>
          </w:tcPr>
          <w:p>
            <w:pPr>
              <w:pStyle w:val="9"/>
              <w:spacing w:before="35"/>
              <w:ind w:left="114" w:right="106"/>
              <w:jc w:val="center"/>
              <w:rPr>
                <w:color w:val="auto"/>
                <w:sz w:val="18"/>
              </w:rPr>
            </w:pPr>
            <w:r>
              <w:rPr>
                <w:color w:val="auto"/>
                <w:sz w:val="18"/>
              </w:rPr>
              <w:t>绿化</w:t>
            </w:r>
          </w:p>
        </w:tc>
        <w:tc>
          <w:tcPr>
            <w:tcW w:w="2278" w:type="dxa"/>
            <w:tcBorders>
              <w:top w:val="nil"/>
              <w:bottom w:val="nil"/>
            </w:tcBorders>
          </w:tcPr>
          <w:p>
            <w:pPr>
              <w:pStyle w:val="9"/>
              <w:spacing w:before="35"/>
              <w:ind w:left="127" w:right="118"/>
              <w:jc w:val="center"/>
              <w:rPr>
                <w:color w:val="auto"/>
                <w:sz w:val="18"/>
              </w:rPr>
            </w:pPr>
            <w:r>
              <w:rPr>
                <w:color w:val="auto"/>
                <w:sz w:val="18"/>
              </w:rPr>
              <w:t>损坏城市树木、花草、草</w:t>
            </w:r>
          </w:p>
        </w:tc>
        <w:tc>
          <w:tcPr>
            <w:tcW w:w="1575" w:type="dxa"/>
            <w:vMerge w:val="continue"/>
            <w:tcBorders>
              <w:top w:val="nil"/>
            </w:tcBorders>
          </w:tcPr>
          <w:p>
            <w:pPr>
              <w:rPr>
                <w:color w:val="auto"/>
                <w:sz w:val="2"/>
                <w:szCs w:val="2"/>
              </w:rPr>
            </w:pPr>
          </w:p>
        </w:tc>
        <w:tc>
          <w:tcPr>
            <w:tcW w:w="1920" w:type="dxa"/>
            <w:vMerge w:val="continue"/>
            <w:tcBorders>
              <w:top w:val="nil"/>
            </w:tcBorders>
          </w:tcPr>
          <w:p>
            <w:pPr>
              <w:rPr>
                <w:color w:val="auto"/>
                <w:sz w:val="2"/>
                <w:szCs w:val="2"/>
              </w:rPr>
            </w:pPr>
          </w:p>
        </w:tc>
        <w:tc>
          <w:tcPr>
            <w:tcW w:w="1830" w:type="dxa"/>
            <w:vMerge w:val="continue"/>
            <w:tcBorders>
              <w:top w:val="nil"/>
            </w:tcBorders>
          </w:tcPr>
          <w:p>
            <w:pPr>
              <w:rPr>
                <w:color w:val="auto"/>
                <w:sz w:val="2"/>
                <w:szCs w:val="2"/>
              </w:rPr>
            </w:pPr>
          </w:p>
        </w:tc>
        <w:tc>
          <w:tcPr>
            <w:tcW w:w="1245" w:type="dxa"/>
            <w:vMerge w:val="continue"/>
            <w:tcBorders>
              <w:top w:val="nil"/>
            </w:tcBorders>
          </w:tcPr>
          <w:p>
            <w:pPr>
              <w:rPr>
                <w:color w:val="auto"/>
                <w:sz w:val="2"/>
                <w:szCs w:val="2"/>
              </w:rPr>
            </w:pPr>
          </w:p>
        </w:tc>
        <w:tc>
          <w:tcPr>
            <w:tcW w:w="1592" w:type="dxa"/>
            <w:vMerge w:val="continue"/>
            <w:tcBorders>
              <w:top w:val="nil"/>
            </w:tcBorders>
          </w:tcPr>
          <w:p>
            <w:pPr>
              <w:rPr>
                <w:color w:val="auto"/>
                <w:sz w:val="2"/>
                <w:szCs w:val="2"/>
              </w:rPr>
            </w:pPr>
          </w:p>
        </w:tc>
        <w:tc>
          <w:tcPr>
            <w:tcW w:w="507" w:type="dxa"/>
            <w:tcBorders>
              <w:top w:val="nil"/>
              <w:bottom w:val="nil"/>
            </w:tcBorders>
          </w:tcPr>
          <w:p>
            <w:pPr>
              <w:pStyle w:val="9"/>
              <w:rPr>
                <w:rFonts w:ascii="Times New Roman"/>
                <w:color w:val="auto"/>
                <w:sz w:val="18"/>
              </w:rPr>
            </w:pPr>
          </w:p>
        </w:tc>
        <w:tc>
          <w:tcPr>
            <w:tcW w:w="617" w:type="dxa"/>
            <w:vMerge w:val="continue"/>
            <w:tcBorders>
              <w:top w:val="nil"/>
            </w:tcBorders>
          </w:tcPr>
          <w:p>
            <w:pPr>
              <w:rPr>
                <w:color w:val="auto"/>
                <w:sz w:val="2"/>
                <w:szCs w:val="2"/>
              </w:rPr>
            </w:pPr>
          </w:p>
        </w:tc>
        <w:tc>
          <w:tcPr>
            <w:tcW w:w="396" w:type="dxa"/>
            <w:tcBorders>
              <w:top w:val="nil"/>
              <w:bottom w:val="nil"/>
            </w:tcBorders>
          </w:tcPr>
          <w:p>
            <w:pPr>
              <w:pStyle w:val="9"/>
              <w:rPr>
                <w:rFonts w:ascii="Times New Roman"/>
                <w:color w:val="auto"/>
                <w:sz w:val="18"/>
              </w:rPr>
            </w:pPr>
          </w:p>
        </w:tc>
        <w:tc>
          <w:tcPr>
            <w:tcW w:w="582" w:type="dxa"/>
            <w:vMerge w:val="continue"/>
            <w:tcBorders>
              <w:top w:val="nil"/>
            </w:tcBorders>
          </w:tcPr>
          <w:p>
            <w:pPr>
              <w:rPr>
                <w:color w:val="auto"/>
                <w:sz w:val="2"/>
                <w:szCs w:val="2"/>
              </w:rPr>
            </w:pPr>
          </w:p>
        </w:tc>
        <w:tc>
          <w:tcPr>
            <w:tcW w:w="480" w:type="dxa"/>
            <w:tcBorders>
              <w:top w:val="nil"/>
              <w:bottom w:val="nil"/>
            </w:tcBorders>
          </w:tcPr>
          <w:p>
            <w:pPr>
              <w:pStyle w:val="9"/>
              <w:rPr>
                <w:rFonts w:ascii="Times New Roman"/>
                <w:color w:val="auto"/>
                <w:sz w:val="18"/>
              </w:rPr>
            </w:pPr>
          </w:p>
        </w:tc>
        <w:tc>
          <w:tcPr>
            <w:tcW w:w="487"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402" w:type="dxa"/>
            <w:tcBorders>
              <w:top w:val="nil"/>
              <w:bottom w:val="nil"/>
            </w:tcBorders>
          </w:tcPr>
          <w:p>
            <w:pPr>
              <w:pStyle w:val="9"/>
              <w:spacing w:before="35"/>
              <w:ind w:left="90" w:right="81"/>
              <w:jc w:val="center"/>
              <w:rPr>
                <w:color w:val="auto"/>
                <w:sz w:val="18"/>
              </w:rPr>
            </w:pPr>
            <w:r>
              <w:rPr>
                <w:color w:val="auto"/>
                <w:sz w:val="18"/>
              </w:rPr>
              <w:t>59</w:t>
            </w:r>
          </w:p>
        </w:tc>
        <w:tc>
          <w:tcPr>
            <w:tcW w:w="632" w:type="dxa"/>
            <w:tcBorders>
              <w:top w:val="nil"/>
              <w:bottom w:val="nil"/>
            </w:tcBorders>
          </w:tcPr>
          <w:p>
            <w:pPr>
              <w:pStyle w:val="9"/>
              <w:spacing w:before="35"/>
              <w:ind w:left="114" w:right="106"/>
              <w:jc w:val="center"/>
              <w:rPr>
                <w:color w:val="auto"/>
                <w:sz w:val="18"/>
              </w:rPr>
            </w:pPr>
            <w:r>
              <w:rPr>
                <w:color w:val="auto"/>
                <w:sz w:val="18"/>
              </w:rPr>
              <w:t>管理</w:t>
            </w:r>
          </w:p>
        </w:tc>
        <w:tc>
          <w:tcPr>
            <w:tcW w:w="2278" w:type="dxa"/>
            <w:tcBorders>
              <w:top w:val="nil"/>
              <w:bottom w:val="nil"/>
            </w:tcBorders>
          </w:tcPr>
          <w:p>
            <w:pPr>
              <w:pStyle w:val="9"/>
              <w:spacing w:before="35"/>
              <w:ind w:left="127" w:right="118"/>
              <w:jc w:val="center"/>
              <w:rPr>
                <w:color w:val="auto"/>
                <w:sz w:val="18"/>
              </w:rPr>
            </w:pPr>
            <w:r>
              <w:rPr>
                <w:color w:val="auto"/>
                <w:sz w:val="18"/>
              </w:rPr>
              <w:t>坪或盗窃绿地设施行为的</w:t>
            </w:r>
          </w:p>
        </w:tc>
        <w:tc>
          <w:tcPr>
            <w:tcW w:w="1575" w:type="dxa"/>
            <w:vMerge w:val="continue"/>
            <w:tcBorders>
              <w:top w:val="nil"/>
            </w:tcBorders>
          </w:tcPr>
          <w:p>
            <w:pPr>
              <w:rPr>
                <w:color w:val="auto"/>
                <w:sz w:val="2"/>
                <w:szCs w:val="2"/>
              </w:rPr>
            </w:pPr>
          </w:p>
        </w:tc>
        <w:tc>
          <w:tcPr>
            <w:tcW w:w="1920" w:type="dxa"/>
            <w:vMerge w:val="continue"/>
            <w:tcBorders>
              <w:top w:val="nil"/>
            </w:tcBorders>
          </w:tcPr>
          <w:p>
            <w:pPr>
              <w:rPr>
                <w:color w:val="auto"/>
                <w:sz w:val="2"/>
                <w:szCs w:val="2"/>
              </w:rPr>
            </w:pPr>
          </w:p>
        </w:tc>
        <w:tc>
          <w:tcPr>
            <w:tcW w:w="1830" w:type="dxa"/>
            <w:vMerge w:val="continue"/>
            <w:tcBorders>
              <w:top w:val="nil"/>
            </w:tcBorders>
          </w:tcPr>
          <w:p>
            <w:pPr>
              <w:rPr>
                <w:color w:val="auto"/>
                <w:sz w:val="2"/>
                <w:szCs w:val="2"/>
              </w:rPr>
            </w:pPr>
          </w:p>
        </w:tc>
        <w:tc>
          <w:tcPr>
            <w:tcW w:w="1245" w:type="dxa"/>
            <w:vMerge w:val="continue"/>
            <w:tcBorders>
              <w:top w:val="nil"/>
            </w:tcBorders>
          </w:tcPr>
          <w:p>
            <w:pPr>
              <w:rPr>
                <w:color w:val="auto"/>
                <w:sz w:val="2"/>
                <w:szCs w:val="2"/>
              </w:rPr>
            </w:pPr>
          </w:p>
        </w:tc>
        <w:tc>
          <w:tcPr>
            <w:tcW w:w="1592" w:type="dxa"/>
            <w:vMerge w:val="continue"/>
            <w:tcBorders>
              <w:top w:val="nil"/>
            </w:tcBorders>
          </w:tcPr>
          <w:p>
            <w:pPr>
              <w:rPr>
                <w:color w:val="auto"/>
                <w:sz w:val="2"/>
                <w:szCs w:val="2"/>
              </w:rPr>
            </w:pPr>
          </w:p>
        </w:tc>
        <w:tc>
          <w:tcPr>
            <w:tcW w:w="507" w:type="dxa"/>
            <w:tcBorders>
              <w:top w:val="nil"/>
              <w:bottom w:val="nil"/>
            </w:tcBorders>
          </w:tcPr>
          <w:p>
            <w:pPr>
              <w:pStyle w:val="9"/>
              <w:spacing w:before="35"/>
              <w:ind w:right="151"/>
              <w:jc w:val="right"/>
              <w:rPr>
                <w:color w:val="auto"/>
                <w:sz w:val="18"/>
              </w:rPr>
            </w:pPr>
            <w:r>
              <w:rPr>
                <w:color w:val="auto"/>
                <w:sz w:val="18"/>
              </w:rPr>
              <w:t>√</w:t>
            </w:r>
          </w:p>
        </w:tc>
        <w:tc>
          <w:tcPr>
            <w:tcW w:w="617" w:type="dxa"/>
            <w:vMerge w:val="continue"/>
            <w:tcBorders>
              <w:top w:val="nil"/>
            </w:tcBorders>
          </w:tcPr>
          <w:p>
            <w:pPr>
              <w:rPr>
                <w:color w:val="auto"/>
                <w:sz w:val="2"/>
                <w:szCs w:val="2"/>
              </w:rPr>
            </w:pPr>
          </w:p>
        </w:tc>
        <w:tc>
          <w:tcPr>
            <w:tcW w:w="396" w:type="dxa"/>
            <w:tcBorders>
              <w:top w:val="nil"/>
              <w:bottom w:val="nil"/>
            </w:tcBorders>
          </w:tcPr>
          <w:p>
            <w:pPr>
              <w:pStyle w:val="9"/>
              <w:spacing w:before="35"/>
              <w:ind w:left="8"/>
              <w:jc w:val="center"/>
              <w:rPr>
                <w:color w:val="auto"/>
                <w:sz w:val="18"/>
              </w:rPr>
            </w:pPr>
            <w:r>
              <w:rPr>
                <w:color w:val="auto"/>
                <w:sz w:val="18"/>
              </w:rPr>
              <w:t>√</w:t>
            </w:r>
          </w:p>
        </w:tc>
        <w:tc>
          <w:tcPr>
            <w:tcW w:w="582" w:type="dxa"/>
            <w:vMerge w:val="continue"/>
            <w:tcBorders>
              <w:top w:val="nil"/>
            </w:tcBorders>
          </w:tcPr>
          <w:p>
            <w:pPr>
              <w:rPr>
                <w:color w:val="auto"/>
                <w:sz w:val="2"/>
                <w:szCs w:val="2"/>
              </w:rPr>
            </w:pPr>
          </w:p>
        </w:tc>
        <w:tc>
          <w:tcPr>
            <w:tcW w:w="480" w:type="dxa"/>
            <w:tcBorders>
              <w:top w:val="nil"/>
              <w:bottom w:val="nil"/>
            </w:tcBorders>
          </w:tcPr>
          <w:p>
            <w:pPr>
              <w:pStyle w:val="9"/>
              <w:spacing w:before="35"/>
              <w:ind w:left="8"/>
              <w:jc w:val="center"/>
              <w:rPr>
                <w:color w:val="auto"/>
                <w:sz w:val="18"/>
              </w:rPr>
            </w:pPr>
            <w:r>
              <w:rPr>
                <w:color w:val="auto"/>
                <w:sz w:val="18"/>
              </w:rPr>
              <w:t>√</w:t>
            </w:r>
          </w:p>
        </w:tc>
        <w:tc>
          <w:tcPr>
            <w:tcW w:w="487"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9" w:hRule="atLeast"/>
        </w:trPr>
        <w:tc>
          <w:tcPr>
            <w:tcW w:w="402" w:type="dxa"/>
            <w:tcBorders>
              <w:top w:val="nil"/>
            </w:tcBorders>
          </w:tcPr>
          <w:p>
            <w:pPr>
              <w:pStyle w:val="9"/>
              <w:rPr>
                <w:rFonts w:ascii="Times New Roman"/>
                <w:color w:val="auto"/>
                <w:sz w:val="18"/>
              </w:rPr>
            </w:pPr>
          </w:p>
        </w:tc>
        <w:tc>
          <w:tcPr>
            <w:tcW w:w="632" w:type="dxa"/>
            <w:tcBorders>
              <w:top w:val="nil"/>
            </w:tcBorders>
          </w:tcPr>
          <w:p>
            <w:pPr>
              <w:pStyle w:val="9"/>
              <w:rPr>
                <w:rFonts w:ascii="Times New Roman"/>
                <w:color w:val="auto"/>
                <w:sz w:val="18"/>
              </w:rPr>
            </w:pPr>
          </w:p>
        </w:tc>
        <w:tc>
          <w:tcPr>
            <w:tcW w:w="2278" w:type="dxa"/>
            <w:tcBorders>
              <w:top w:val="nil"/>
            </w:tcBorders>
          </w:tcPr>
          <w:p>
            <w:pPr>
              <w:pStyle w:val="9"/>
              <w:spacing w:before="35"/>
              <w:ind w:left="144" w:right="137"/>
              <w:jc w:val="center"/>
              <w:rPr>
                <w:color w:val="auto"/>
                <w:sz w:val="18"/>
              </w:rPr>
            </w:pPr>
            <w:r>
              <w:rPr>
                <w:color w:val="auto"/>
                <w:sz w:val="18"/>
              </w:rPr>
              <w:t>处罚（城市规划区内）</w:t>
            </w:r>
          </w:p>
        </w:tc>
        <w:tc>
          <w:tcPr>
            <w:tcW w:w="1575" w:type="dxa"/>
            <w:vMerge w:val="continue"/>
            <w:tcBorders>
              <w:top w:val="nil"/>
            </w:tcBorders>
          </w:tcPr>
          <w:p>
            <w:pPr>
              <w:rPr>
                <w:color w:val="auto"/>
                <w:sz w:val="2"/>
                <w:szCs w:val="2"/>
              </w:rPr>
            </w:pPr>
          </w:p>
        </w:tc>
        <w:tc>
          <w:tcPr>
            <w:tcW w:w="1920" w:type="dxa"/>
            <w:vMerge w:val="continue"/>
            <w:tcBorders>
              <w:top w:val="nil"/>
            </w:tcBorders>
          </w:tcPr>
          <w:p>
            <w:pPr>
              <w:rPr>
                <w:color w:val="auto"/>
                <w:sz w:val="2"/>
                <w:szCs w:val="2"/>
              </w:rPr>
            </w:pPr>
          </w:p>
        </w:tc>
        <w:tc>
          <w:tcPr>
            <w:tcW w:w="1830" w:type="dxa"/>
            <w:vMerge w:val="continue"/>
            <w:tcBorders>
              <w:top w:val="nil"/>
            </w:tcBorders>
          </w:tcPr>
          <w:p>
            <w:pPr>
              <w:rPr>
                <w:color w:val="auto"/>
                <w:sz w:val="2"/>
                <w:szCs w:val="2"/>
              </w:rPr>
            </w:pPr>
          </w:p>
        </w:tc>
        <w:tc>
          <w:tcPr>
            <w:tcW w:w="1245" w:type="dxa"/>
            <w:vMerge w:val="continue"/>
            <w:tcBorders>
              <w:top w:val="nil"/>
            </w:tcBorders>
          </w:tcPr>
          <w:p>
            <w:pPr>
              <w:rPr>
                <w:color w:val="auto"/>
                <w:sz w:val="2"/>
                <w:szCs w:val="2"/>
              </w:rPr>
            </w:pPr>
          </w:p>
        </w:tc>
        <w:tc>
          <w:tcPr>
            <w:tcW w:w="1592" w:type="dxa"/>
            <w:vMerge w:val="continue"/>
            <w:tcBorders>
              <w:top w:val="nil"/>
            </w:tcBorders>
          </w:tcPr>
          <w:p>
            <w:pPr>
              <w:rPr>
                <w:color w:val="auto"/>
                <w:sz w:val="2"/>
                <w:szCs w:val="2"/>
              </w:rPr>
            </w:pPr>
          </w:p>
        </w:tc>
        <w:tc>
          <w:tcPr>
            <w:tcW w:w="507" w:type="dxa"/>
            <w:tcBorders>
              <w:top w:val="nil"/>
            </w:tcBorders>
          </w:tcPr>
          <w:p>
            <w:pPr>
              <w:pStyle w:val="9"/>
              <w:rPr>
                <w:rFonts w:ascii="Times New Roman"/>
                <w:color w:val="auto"/>
                <w:sz w:val="18"/>
              </w:rPr>
            </w:pPr>
          </w:p>
        </w:tc>
        <w:tc>
          <w:tcPr>
            <w:tcW w:w="617" w:type="dxa"/>
            <w:vMerge w:val="continue"/>
            <w:tcBorders>
              <w:top w:val="nil"/>
            </w:tcBorders>
          </w:tcPr>
          <w:p>
            <w:pPr>
              <w:rPr>
                <w:color w:val="auto"/>
                <w:sz w:val="2"/>
                <w:szCs w:val="2"/>
              </w:rPr>
            </w:pPr>
          </w:p>
        </w:tc>
        <w:tc>
          <w:tcPr>
            <w:tcW w:w="396" w:type="dxa"/>
            <w:tcBorders>
              <w:top w:val="nil"/>
            </w:tcBorders>
          </w:tcPr>
          <w:p>
            <w:pPr>
              <w:pStyle w:val="9"/>
              <w:rPr>
                <w:rFonts w:ascii="Times New Roman"/>
                <w:color w:val="auto"/>
                <w:sz w:val="18"/>
              </w:rPr>
            </w:pPr>
          </w:p>
        </w:tc>
        <w:tc>
          <w:tcPr>
            <w:tcW w:w="582" w:type="dxa"/>
            <w:vMerge w:val="continue"/>
            <w:tcBorders>
              <w:top w:val="nil"/>
            </w:tcBorders>
          </w:tcPr>
          <w:p>
            <w:pPr>
              <w:rPr>
                <w:color w:val="auto"/>
                <w:sz w:val="2"/>
                <w:szCs w:val="2"/>
              </w:rPr>
            </w:pPr>
          </w:p>
        </w:tc>
        <w:tc>
          <w:tcPr>
            <w:tcW w:w="480" w:type="dxa"/>
            <w:tcBorders>
              <w:top w:val="nil"/>
            </w:tcBorders>
          </w:tcPr>
          <w:p>
            <w:pPr>
              <w:pStyle w:val="9"/>
              <w:rPr>
                <w:rFonts w:ascii="Times New Roman"/>
                <w:color w:val="auto"/>
                <w:sz w:val="18"/>
              </w:rPr>
            </w:pPr>
          </w:p>
        </w:tc>
        <w:tc>
          <w:tcPr>
            <w:tcW w:w="487"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7" w:hRule="atLeast"/>
        </w:trPr>
        <w:tc>
          <w:tcPr>
            <w:tcW w:w="402"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left="90" w:right="81"/>
              <w:jc w:val="center"/>
              <w:rPr>
                <w:color w:val="auto"/>
                <w:sz w:val="18"/>
              </w:rPr>
            </w:pPr>
            <w:r>
              <w:rPr>
                <w:color w:val="auto"/>
                <w:sz w:val="18"/>
              </w:rPr>
              <w:t>60</w:t>
            </w:r>
          </w:p>
        </w:tc>
        <w:tc>
          <w:tcPr>
            <w:tcW w:w="632"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3"/>
              <w:rPr>
                <w:rFonts w:ascii="Times New Roman"/>
                <w:color w:val="auto"/>
                <w:sz w:val="19"/>
              </w:rPr>
            </w:pPr>
          </w:p>
          <w:p>
            <w:pPr>
              <w:pStyle w:val="9"/>
              <w:spacing w:line="324" w:lineRule="auto"/>
              <w:ind w:left="135" w:right="124"/>
              <w:jc w:val="both"/>
              <w:rPr>
                <w:color w:val="auto"/>
                <w:sz w:val="18"/>
              </w:rPr>
            </w:pPr>
            <w:r>
              <w:rPr>
                <w:color w:val="auto"/>
                <w:sz w:val="18"/>
              </w:rPr>
              <w:t>城市绿化管理</w:t>
            </w:r>
          </w:p>
        </w:tc>
        <w:tc>
          <w:tcPr>
            <w:tcW w:w="2278"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8"/>
              <w:rPr>
                <w:rFonts w:ascii="Times New Roman"/>
                <w:color w:val="auto"/>
                <w:sz w:val="23"/>
              </w:rPr>
            </w:pPr>
          </w:p>
          <w:p>
            <w:pPr>
              <w:pStyle w:val="9"/>
              <w:spacing w:line="324" w:lineRule="auto"/>
              <w:ind w:left="148" w:right="137"/>
              <w:jc w:val="center"/>
              <w:rPr>
                <w:color w:val="auto"/>
                <w:sz w:val="18"/>
              </w:rPr>
            </w:pPr>
            <w:r>
              <w:rPr>
                <w:color w:val="auto"/>
                <w:sz w:val="18"/>
              </w:rPr>
              <w:t>就树盖房，在绿地内或树木下搭灶生火，倾倒有害物质行为的处罚（城市规划区内）</w:t>
            </w:r>
          </w:p>
        </w:tc>
        <w:tc>
          <w:tcPr>
            <w:tcW w:w="1575" w:type="dxa"/>
            <w:tcBorders>
              <w:bottom w:val="nil"/>
            </w:tcBorders>
          </w:tcPr>
          <w:p>
            <w:pPr>
              <w:pStyle w:val="9"/>
              <w:numPr>
                <w:ilvl w:val="0"/>
                <w:numId w:val="95"/>
              </w:numPr>
              <w:tabs>
                <w:tab w:val="left" w:pos="290"/>
              </w:tabs>
              <w:spacing w:before="13" w:after="0" w:line="249" w:lineRule="auto"/>
              <w:ind w:left="107" w:right="97" w:firstLine="0"/>
              <w:jc w:val="both"/>
              <w:rPr>
                <w:color w:val="auto"/>
                <w:sz w:val="18"/>
              </w:rPr>
            </w:pPr>
            <w:r>
              <w:rPr>
                <w:color w:val="auto"/>
                <w:spacing w:val="-16"/>
                <w:sz w:val="18"/>
              </w:rPr>
              <w:t>机构职能、权责</w:t>
            </w:r>
            <w:r>
              <w:rPr>
                <w:color w:val="auto"/>
                <w:spacing w:val="-14"/>
                <w:sz w:val="18"/>
              </w:rPr>
              <w:t>清单、执法人员名</w:t>
            </w:r>
            <w:r>
              <w:rPr>
                <w:color w:val="auto"/>
                <w:sz w:val="18"/>
              </w:rPr>
              <w:t>单；</w:t>
            </w:r>
          </w:p>
          <w:p>
            <w:pPr>
              <w:pStyle w:val="9"/>
              <w:numPr>
                <w:ilvl w:val="0"/>
                <w:numId w:val="95"/>
              </w:numPr>
              <w:tabs>
                <w:tab w:val="left" w:pos="290"/>
              </w:tabs>
              <w:spacing w:before="0" w:after="0" w:line="249" w:lineRule="auto"/>
              <w:ind w:left="107" w:right="195" w:firstLine="0"/>
              <w:jc w:val="both"/>
              <w:rPr>
                <w:color w:val="auto"/>
                <w:sz w:val="18"/>
              </w:rPr>
            </w:pPr>
            <w:r>
              <w:rPr>
                <w:color w:val="auto"/>
                <w:spacing w:val="-3"/>
                <w:sz w:val="18"/>
              </w:rPr>
              <w:t xml:space="preserve">执法程序或行政强制流程图； </w:t>
            </w:r>
            <w:r>
              <w:rPr>
                <w:color w:val="auto"/>
                <w:sz w:val="18"/>
              </w:rPr>
              <w:t>3.执法依据；</w:t>
            </w:r>
          </w:p>
          <w:p>
            <w:pPr>
              <w:pStyle w:val="9"/>
              <w:numPr>
                <w:ilvl w:val="0"/>
                <w:numId w:val="96"/>
              </w:numPr>
              <w:tabs>
                <w:tab w:val="left" w:pos="290"/>
              </w:tabs>
              <w:spacing w:before="1" w:after="0" w:line="249" w:lineRule="auto"/>
              <w:ind w:left="107" w:right="195" w:firstLine="0"/>
              <w:jc w:val="left"/>
              <w:rPr>
                <w:color w:val="auto"/>
                <w:sz w:val="18"/>
              </w:rPr>
            </w:pPr>
            <w:r>
              <w:rPr>
                <w:color w:val="auto"/>
                <w:spacing w:val="-3"/>
                <w:sz w:val="18"/>
              </w:rPr>
              <w:t>行政处罚自由</w:t>
            </w:r>
            <w:r>
              <w:rPr>
                <w:color w:val="auto"/>
                <w:sz w:val="18"/>
              </w:rPr>
              <w:t>裁量基准；</w:t>
            </w:r>
          </w:p>
          <w:p>
            <w:pPr>
              <w:pStyle w:val="9"/>
              <w:numPr>
                <w:ilvl w:val="0"/>
                <w:numId w:val="96"/>
              </w:numPr>
              <w:tabs>
                <w:tab w:val="left" w:pos="290"/>
              </w:tabs>
              <w:spacing w:before="0" w:after="0" w:line="249" w:lineRule="auto"/>
              <w:ind w:left="107" w:right="97" w:firstLine="0"/>
              <w:jc w:val="left"/>
              <w:rPr>
                <w:color w:val="auto"/>
                <w:sz w:val="18"/>
              </w:rPr>
            </w:pPr>
            <w:r>
              <w:rPr>
                <w:color w:val="auto"/>
                <w:spacing w:val="-16"/>
                <w:sz w:val="18"/>
              </w:rPr>
              <w:t>咨询、监督投诉</w:t>
            </w:r>
            <w:r>
              <w:rPr>
                <w:color w:val="auto"/>
                <w:sz w:val="18"/>
              </w:rPr>
              <w:t>方式；</w:t>
            </w:r>
          </w:p>
          <w:p>
            <w:pPr>
              <w:pStyle w:val="9"/>
              <w:numPr>
                <w:ilvl w:val="0"/>
                <w:numId w:val="96"/>
              </w:numPr>
              <w:tabs>
                <w:tab w:val="left" w:pos="290"/>
              </w:tabs>
              <w:spacing w:before="0" w:after="0" w:line="225" w:lineRule="exact"/>
              <w:ind w:left="289" w:right="0" w:hanging="183"/>
              <w:jc w:val="left"/>
              <w:rPr>
                <w:color w:val="auto"/>
                <w:sz w:val="18"/>
              </w:rPr>
            </w:pPr>
            <w:r>
              <w:rPr>
                <w:color w:val="auto"/>
                <w:sz w:val="18"/>
              </w:rPr>
              <w:t>处罚决定；</w:t>
            </w:r>
          </w:p>
        </w:tc>
        <w:tc>
          <w:tcPr>
            <w:tcW w:w="1920" w:type="dxa"/>
            <w:vMerge w:val="restart"/>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3"/>
              <w:rPr>
                <w:rFonts w:ascii="Times New Roman"/>
                <w:color w:val="auto"/>
                <w:sz w:val="19"/>
              </w:rPr>
            </w:pPr>
          </w:p>
          <w:p>
            <w:pPr>
              <w:pStyle w:val="9"/>
              <w:spacing w:line="324" w:lineRule="auto"/>
              <w:ind w:left="106" w:right="5" w:hanging="89"/>
              <w:jc w:val="center"/>
              <w:rPr>
                <w:color w:val="auto"/>
                <w:sz w:val="18"/>
              </w:rPr>
            </w:pPr>
            <w:r>
              <w:rPr>
                <w:color w:val="auto"/>
                <w:sz w:val="18"/>
              </w:rPr>
              <w:t xml:space="preserve">《河南省城市绿化实 </w:t>
            </w:r>
            <w:r>
              <w:rPr>
                <w:color w:val="auto"/>
                <w:spacing w:val="-4"/>
                <w:sz w:val="18"/>
              </w:rPr>
              <w:t>施办法》第二十二条、</w:t>
            </w:r>
            <w:r>
              <w:rPr>
                <w:color w:val="auto"/>
                <w:sz w:val="18"/>
              </w:rPr>
              <w:t>第十八条</w:t>
            </w:r>
          </w:p>
        </w:tc>
        <w:tc>
          <w:tcPr>
            <w:tcW w:w="1830" w:type="dxa"/>
            <w:tcBorders>
              <w:bottom w:val="nil"/>
            </w:tcBorders>
          </w:tcPr>
          <w:p>
            <w:pPr>
              <w:pStyle w:val="9"/>
              <w:rPr>
                <w:rFonts w:ascii="Times New Roman"/>
                <w:color w:val="auto"/>
                <w:sz w:val="18"/>
              </w:rPr>
            </w:pPr>
          </w:p>
          <w:p>
            <w:pPr>
              <w:pStyle w:val="9"/>
              <w:rPr>
                <w:rFonts w:ascii="Times New Roman"/>
                <w:color w:val="auto"/>
                <w:sz w:val="18"/>
              </w:rPr>
            </w:pPr>
          </w:p>
          <w:p>
            <w:pPr>
              <w:pStyle w:val="9"/>
              <w:spacing w:before="7"/>
              <w:rPr>
                <w:rFonts w:ascii="Times New Roman"/>
                <w:color w:val="auto"/>
                <w:sz w:val="14"/>
              </w:rPr>
            </w:pPr>
          </w:p>
          <w:p>
            <w:pPr>
              <w:pStyle w:val="9"/>
              <w:spacing w:line="324" w:lineRule="auto"/>
              <w:ind w:left="106" w:right="95" w:firstLine="2"/>
              <w:jc w:val="center"/>
              <w:rPr>
                <w:color w:val="auto"/>
                <w:sz w:val="18"/>
              </w:rPr>
            </w:pPr>
            <w:r>
              <w:rPr>
                <w:color w:val="auto"/>
                <w:sz w:val="18"/>
              </w:rPr>
              <w:t>执法决定信息在决</w:t>
            </w:r>
            <w:r>
              <w:rPr>
                <w:color w:val="auto"/>
                <w:spacing w:val="-7"/>
                <w:sz w:val="18"/>
              </w:rPr>
              <w:t xml:space="preserve">定作出之日起 </w:t>
            </w:r>
            <w:r>
              <w:rPr>
                <w:color w:val="auto"/>
                <w:sz w:val="18"/>
              </w:rPr>
              <w:t>7</w:t>
            </w:r>
            <w:r>
              <w:rPr>
                <w:color w:val="auto"/>
                <w:spacing w:val="-22"/>
                <w:sz w:val="18"/>
              </w:rPr>
              <w:t xml:space="preserve"> 个工</w:t>
            </w:r>
            <w:r>
              <w:rPr>
                <w:color w:val="auto"/>
                <w:spacing w:val="-3"/>
                <w:sz w:val="18"/>
              </w:rPr>
              <w:t>作日内公开，其他相</w:t>
            </w:r>
            <w:r>
              <w:rPr>
                <w:color w:val="auto"/>
                <w:sz w:val="18"/>
              </w:rPr>
              <w:t>关信息形成或变更</w:t>
            </w:r>
            <w:r>
              <w:rPr>
                <w:color w:val="auto"/>
                <w:spacing w:val="-12"/>
                <w:sz w:val="18"/>
              </w:rPr>
              <w:t xml:space="preserve">之日起 </w:t>
            </w:r>
            <w:r>
              <w:rPr>
                <w:color w:val="auto"/>
                <w:sz w:val="18"/>
              </w:rPr>
              <w:t>20</w:t>
            </w:r>
            <w:r>
              <w:rPr>
                <w:color w:val="auto"/>
                <w:spacing w:val="-10"/>
                <w:sz w:val="18"/>
              </w:rPr>
              <w:t xml:space="preserve"> 个工作日内公开</w:t>
            </w:r>
          </w:p>
        </w:tc>
        <w:tc>
          <w:tcPr>
            <w:tcW w:w="1245"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0"/>
              <w:rPr>
                <w:rFonts w:ascii="Times New Roman"/>
                <w:color w:val="auto"/>
                <w:sz w:val="14"/>
              </w:rPr>
            </w:pPr>
          </w:p>
          <w:p>
            <w:pPr>
              <w:pStyle w:val="9"/>
              <w:spacing w:line="324" w:lineRule="auto"/>
              <w:ind w:left="170" w:right="162"/>
              <w:rPr>
                <w:rFonts w:hint="eastAsia" w:eastAsia="仿宋"/>
                <w:color w:val="auto"/>
                <w:sz w:val="18"/>
                <w:lang w:eastAsia="zh-CN"/>
              </w:rPr>
            </w:pPr>
            <w:r>
              <w:rPr>
                <w:rFonts w:hint="eastAsia"/>
                <w:color w:val="auto"/>
                <w:sz w:val="18"/>
                <w:lang w:eastAsia="zh-CN"/>
              </w:rPr>
              <w:t>新县城市管理局</w:t>
            </w:r>
          </w:p>
        </w:tc>
        <w:tc>
          <w:tcPr>
            <w:tcW w:w="1592"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8"/>
              <w:rPr>
                <w:rFonts w:ascii="Times New Roman"/>
                <w:color w:val="auto"/>
                <w:sz w:val="23"/>
              </w:rPr>
            </w:pPr>
          </w:p>
          <w:p>
            <w:pPr>
              <w:pStyle w:val="9"/>
              <w:numPr>
                <w:ilvl w:val="0"/>
                <w:numId w:val="97"/>
              </w:numPr>
              <w:tabs>
                <w:tab w:val="left" w:pos="290"/>
              </w:tabs>
              <w:spacing w:before="0" w:after="0" w:line="240" w:lineRule="auto"/>
              <w:ind w:left="289" w:right="0" w:hanging="182"/>
              <w:jc w:val="left"/>
              <w:rPr>
                <w:color w:val="auto"/>
                <w:sz w:val="18"/>
              </w:rPr>
            </w:pPr>
            <w:r>
              <w:rPr>
                <w:color w:val="auto"/>
                <w:sz w:val="18"/>
              </w:rPr>
              <w:t>政府网站</w:t>
            </w:r>
          </w:p>
          <w:p>
            <w:pPr>
              <w:pStyle w:val="9"/>
              <w:numPr>
                <w:ilvl w:val="0"/>
                <w:numId w:val="97"/>
              </w:numPr>
              <w:tabs>
                <w:tab w:val="left" w:pos="290"/>
              </w:tabs>
              <w:spacing w:before="82" w:after="0" w:line="240" w:lineRule="auto"/>
              <w:ind w:left="289" w:right="0" w:hanging="182"/>
              <w:jc w:val="left"/>
              <w:rPr>
                <w:color w:val="auto"/>
                <w:sz w:val="18"/>
              </w:rPr>
            </w:pPr>
            <w:r>
              <w:rPr>
                <w:color w:val="auto"/>
                <w:sz w:val="18"/>
              </w:rPr>
              <w:t>政务服务中心</w:t>
            </w:r>
          </w:p>
          <w:p>
            <w:pPr>
              <w:pStyle w:val="9"/>
              <w:numPr>
                <w:ilvl w:val="0"/>
                <w:numId w:val="97"/>
              </w:numPr>
              <w:tabs>
                <w:tab w:val="left" w:pos="306"/>
              </w:tabs>
              <w:spacing w:before="81" w:after="0" w:line="324" w:lineRule="auto"/>
              <w:ind w:left="108" w:right="98" w:firstLine="0"/>
              <w:jc w:val="left"/>
              <w:rPr>
                <w:color w:val="auto"/>
                <w:sz w:val="18"/>
              </w:rPr>
            </w:pPr>
            <w:r>
              <w:rPr>
                <w:rFonts w:hint="eastAsia"/>
                <w:color w:val="auto"/>
                <w:spacing w:val="13"/>
                <w:sz w:val="18"/>
                <w:lang w:eastAsia="zh-CN"/>
              </w:rPr>
              <w:t>新县城市管理局</w:t>
            </w:r>
          </w:p>
        </w:tc>
        <w:tc>
          <w:tcPr>
            <w:tcW w:w="507"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right="151"/>
              <w:jc w:val="right"/>
              <w:rPr>
                <w:color w:val="auto"/>
                <w:sz w:val="18"/>
              </w:rPr>
            </w:pPr>
            <w:r>
              <w:rPr>
                <w:color w:val="auto"/>
                <w:sz w:val="18"/>
              </w:rPr>
              <w:t>√</w:t>
            </w:r>
          </w:p>
        </w:tc>
        <w:tc>
          <w:tcPr>
            <w:tcW w:w="617" w:type="dxa"/>
            <w:vMerge w:val="restart"/>
          </w:tcPr>
          <w:p>
            <w:pPr>
              <w:pStyle w:val="9"/>
              <w:rPr>
                <w:rFonts w:ascii="Times New Roman"/>
                <w:color w:val="auto"/>
                <w:sz w:val="18"/>
              </w:rPr>
            </w:pPr>
          </w:p>
        </w:tc>
        <w:tc>
          <w:tcPr>
            <w:tcW w:w="396"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left="8"/>
              <w:jc w:val="center"/>
              <w:rPr>
                <w:color w:val="auto"/>
                <w:sz w:val="18"/>
              </w:rPr>
            </w:pPr>
            <w:r>
              <w:rPr>
                <w:color w:val="auto"/>
                <w:sz w:val="18"/>
              </w:rPr>
              <w:t>√</w:t>
            </w:r>
          </w:p>
        </w:tc>
        <w:tc>
          <w:tcPr>
            <w:tcW w:w="582" w:type="dxa"/>
            <w:vMerge w:val="restart"/>
          </w:tcPr>
          <w:p>
            <w:pPr>
              <w:pStyle w:val="9"/>
              <w:rPr>
                <w:rFonts w:ascii="Times New Roman"/>
                <w:color w:val="auto"/>
                <w:sz w:val="18"/>
              </w:rPr>
            </w:pPr>
          </w:p>
        </w:tc>
        <w:tc>
          <w:tcPr>
            <w:tcW w:w="480"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left="8"/>
              <w:jc w:val="center"/>
              <w:rPr>
                <w:color w:val="auto"/>
                <w:sz w:val="18"/>
              </w:rPr>
            </w:pPr>
            <w:r>
              <w:rPr>
                <w:color w:val="auto"/>
                <w:sz w:val="18"/>
              </w:rPr>
              <w:t>√</w:t>
            </w:r>
          </w:p>
        </w:tc>
        <w:tc>
          <w:tcPr>
            <w:tcW w:w="487" w:type="dxa"/>
            <w:vMerge w:val="restart"/>
          </w:tcPr>
          <w:p>
            <w:pPr>
              <w:pStyle w:val="9"/>
              <w:rPr>
                <w:rFonts w:ascii="Times New Roman"/>
                <w:color w:val="auto"/>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402" w:type="dxa"/>
            <w:tcBorders>
              <w:top w:val="nil"/>
            </w:tcBorders>
          </w:tcPr>
          <w:p>
            <w:pPr>
              <w:pStyle w:val="9"/>
              <w:rPr>
                <w:rFonts w:ascii="Times New Roman"/>
                <w:color w:val="auto"/>
                <w:sz w:val="18"/>
              </w:rPr>
            </w:pPr>
          </w:p>
        </w:tc>
        <w:tc>
          <w:tcPr>
            <w:tcW w:w="632" w:type="dxa"/>
            <w:tcBorders>
              <w:top w:val="nil"/>
            </w:tcBorders>
          </w:tcPr>
          <w:p>
            <w:pPr>
              <w:pStyle w:val="9"/>
              <w:rPr>
                <w:rFonts w:ascii="Times New Roman"/>
                <w:color w:val="auto"/>
                <w:sz w:val="18"/>
              </w:rPr>
            </w:pPr>
          </w:p>
        </w:tc>
        <w:tc>
          <w:tcPr>
            <w:tcW w:w="2278" w:type="dxa"/>
            <w:tcBorders>
              <w:top w:val="nil"/>
            </w:tcBorders>
          </w:tcPr>
          <w:p>
            <w:pPr>
              <w:pStyle w:val="9"/>
              <w:rPr>
                <w:rFonts w:ascii="Times New Roman"/>
                <w:color w:val="auto"/>
                <w:sz w:val="18"/>
              </w:rPr>
            </w:pPr>
          </w:p>
        </w:tc>
        <w:tc>
          <w:tcPr>
            <w:tcW w:w="1575" w:type="dxa"/>
            <w:tcBorders>
              <w:top w:val="nil"/>
            </w:tcBorders>
          </w:tcPr>
          <w:p>
            <w:pPr>
              <w:pStyle w:val="9"/>
              <w:spacing w:before="14"/>
              <w:ind w:left="107"/>
              <w:rPr>
                <w:color w:val="auto"/>
                <w:sz w:val="18"/>
              </w:rPr>
            </w:pPr>
            <w:r>
              <w:rPr>
                <w:color w:val="auto"/>
                <w:sz w:val="18"/>
              </w:rPr>
              <w:t>7.救济渠道。</w:t>
            </w:r>
          </w:p>
        </w:tc>
        <w:tc>
          <w:tcPr>
            <w:tcW w:w="1920" w:type="dxa"/>
            <w:vMerge w:val="continue"/>
            <w:tcBorders>
              <w:top w:val="nil"/>
            </w:tcBorders>
          </w:tcPr>
          <w:p>
            <w:pPr>
              <w:rPr>
                <w:color w:val="auto"/>
                <w:sz w:val="2"/>
                <w:szCs w:val="2"/>
              </w:rPr>
            </w:pPr>
          </w:p>
        </w:tc>
        <w:tc>
          <w:tcPr>
            <w:tcW w:w="1830" w:type="dxa"/>
            <w:tcBorders>
              <w:top w:val="nil"/>
            </w:tcBorders>
          </w:tcPr>
          <w:p>
            <w:pPr>
              <w:pStyle w:val="9"/>
              <w:rPr>
                <w:rFonts w:ascii="Times New Roman"/>
                <w:color w:val="auto"/>
                <w:sz w:val="18"/>
              </w:rPr>
            </w:pPr>
          </w:p>
        </w:tc>
        <w:tc>
          <w:tcPr>
            <w:tcW w:w="1245" w:type="dxa"/>
            <w:tcBorders>
              <w:top w:val="nil"/>
            </w:tcBorders>
          </w:tcPr>
          <w:p>
            <w:pPr>
              <w:pStyle w:val="9"/>
              <w:rPr>
                <w:rFonts w:ascii="Times New Roman"/>
                <w:color w:val="auto"/>
                <w:sz w:val="18"/>
              </w:rPr>
            </w:pPr>
          </w:p>
        </w:tc>
        <w:tc>
          <w:tcPr>
            <w:tcW w:w="1592" w:type="dxa"/>
            <w:tcBorders>
              <w:top w:val="nil"/>
            </w:tcBorders>
          </w:tcPr>
          <w:p>
            <w:pPr>
              <w:pStyle w:val="9"/>
              <w:rPr>
                <w:rFonts w:ascii="Times New Roman"/>
                <w:color w:val="auto"/>
                <w:sz w:val="18"/>
              </w:rPr>
            </w:pPr>
          </w:p>
        </w:tc>
        <w:tc>
          <w:tcPr>
            <w:tcW w:w="507" w:type="dxa"/>
            <w:tcBorders>
              <w:top w:val="nil"/>
            </w:tcBorders>
          </w:tcPr>
          <w:p>
            <w:pPr>
              <w:pStyle w:val="9"/>
              <w:rPr>
                <w:rFonts w:ascii="Times New Roman"/>
                <w:color w:val="auto"/>
                <w:sz w:val="18"/>
              </w:rPr>
            </w:pPr>
          </w:p>
        </w:tc>
        <w:tc>
          <w:tcPr>
            <w:tcW w:w="617" w:type="dxa"/>
            <w:vMerge w:val="continue"/>
            <w:tcBorders>
              <w:top w:val="nil"/>
            </w:tcBorders>
          </w:tcPr>
          <w:p>
            <w:pPr>
              <w:rPr>
                <w:color w:val="auto"/>
                <w:sz w:val="2"/>
                <w:szCs w:val="2"/>
              </w:rPr>
            </w:pPr>
          </w:p>
        </w:tc>
        <w:tc>
          <w:tcPr>
            <w:tcW w:w="396" w:type="dxa"/>
            <w:tcBorders>
              <w:top w:val="nil"/>
            </w:tcBorders>
          </w:tcPr>
          <w:p>
            <w:pPr>
              <w:pStyle w:val="9"/>
              <w:rPr>
                <w:rFonts w:ascii="Times New Roman"/>
                <w:color w:val="auto"/>
                <w:sz w:val="18"/>
              </w:rPr>
            </w:pPr>
          </w:p>
        </w:tc>
        <w:tc>
          <w:tcPr>
            <w:tcW w:w="582" w:type="dxa"/>
            <w:vMerge w:val="continue"/>
            <w:tcBorders>
              <w:top w:val="nil"/>
            </w:tcBorders>
          </w:tcPr>
          <w:p>
            <w:pPr>
              <w:rPr>
                <w:color w:val="auto"/>
                <w:sz w:val="2"/>
                <w:szCs w:val="2"/>
              </w:rPr>
            </w:pPr>
          </w:p>
        </w:tc>
        <w:tc>
          <w:tcPr>
            <w:tcW w:w="480" w:type="dxa"/>
            <w:tcBorders>
              <w:top w:val="nil"/>
            </w:tcBorders>
          </w:tcPr>
          <w:p>
            <w:pPr>
              <w:pStyle w:val="9"/>
              <w:rPr>
                <w:rFonts w:ascii="Times New Roman"/>
                <w:color w:val="auto"/>
                <w:sz w:val="18"/>
              </w:rPr>
            </w:pPr>
          </w:p>
        </w:tc>
        <w:tc>
          <w:tcPr>
            <w:tcW w:w="487" w:type="dxa"/>
            <w:vMerge w:val="continue"/>
            <w:tcBorders>
              <w:top w:val="nil"/>
            </w:tcBorders>
          </w:tcPr>
          <w:p>
            <w:pPr>
              <w:rPr>
                <w:color w:val="auto"/>
                <w:sz w:val="2"/>
                <w:szCs w:val="2"/>
              </w:rPr>
            </w:pPr>
          </w:p>
        </w:tc>
      </w:tr>
    </w:tbl>
    <w:p>
      <w:pPr>
        <w:spacing w:after="0"/>
        <w:rPr>
          <w:color w:val="auto"/>
          <w:sz w:val="2"/>
          <w:szCs w:val="2"/>
        </w:rPr>
        <w:sectPr>
          <w:pgSz w:w="16840" w:h="11910" w:orient="landscape"/>
          <w:pgMar w:top="1100" w:right="180" w:bottom="1100" w:left="600" w:header="0" w:footer="912" w:gutter="0"/>
          <w:pgNumType w:fmt="decimal"/>
          <w:cols w:space="720" w:num="1"/>
        </w:sectPr>
      </w:pPr>
    </w:p>
    <w:p>
      <w:pPr>
        <w:pStyle w:val="2"/>
        <w:rPr>
          <w:rFonts w:ascii="Times New Roman"/>
          <w:color w:val="auto"/>
          <w:sz w:val="20"/>
        </w:rPr>
      </w:pPr>
    </w:p>
    <w:p>
      <w:pPr>
        <w:pStyle w:val="2"/>
        <w:rPr>
          <w:rFonts w:ascii="Times New Roman"/>
          <w:color w:val="auto"/>
          <w:sz w:val="20"/>
        </w:rPr>
      </w:pPr>
    </w:p>
    <w:p>
      <w:pPr>
        <w:pStyle w:val="2"/>
        <w:rPr>
          <w:rFonts w:ascii="Times New Roman"/>
          <w:color w:val="auto"/>
          <w:sz w:val="20"/>
        </w:rPr>
      </w:pPr>
    </w:p>
    <w:p>
      <w:pPr>
        <w:pStyle w:val="2"/>
        <w:spacing w:before="4"/>
        <w:rPr>
          <w:rFonts w:ascii="Times New Roman"/>
          <w:color w:val="auto"/>
          <w:sz w:val="16"/>
        </w:rPr>
      </w:pPr>
    </w:p>
    <w:tbl>
      <w:tblPr>
        <w:tblStyle w:val="5"/>
        <w:tblW w:w="0" w:type="auto"/>
        <w:tblInd w:w="6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2"/>
        <w:gridCol w:w="632"/>
        <w:gridCol w:w="2308"/>
        <w:gridCol w:w="1515"/>
        <w:gridCol w:w="2025"/>
        <w:gridCol w:w="1740"/>
        <w:gridCol w:w="1260"/>
        <w:gridCol w:w="1592"/>
        <w:gridCol w:w="507"/>
        <w:gridCol w:w="617"/>
        <w:gridCol w:w="396"/>
        <w:gridCol w:w="582"/>
        <w:gridCol w:w="480"/>
        <w:gridCol w:w="4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402"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109" w:right="100"/>
              <w:rPr>
                <w:rFonts w:hint="eastAsia" w:ascii="黑体" w:eastAsia="黑体"/>
                <w:color w:val="auto"/>
                <w:sz w:val="18"/>
              </w:rPr>
            </w:pPr>
            <w:r>
              <w:rPr>
                <w:rFonts w:hint="eastAsia" w:ascii="黑体" w:eastAsia="黑体"/>
                <w:color w:val="auto"/>
                <w:sz w:val="18"/>
              </w:rPr>
              <w:t>序号</w:t>
            </w:r>
          </w:p>
        </w:tc>
        <w:tc>
          <w:tcPr>
            <w:tcW w:w="2940" w:type="dxa"/>
            <w:gridSpan w:val="2"/>
          </w:tcPr>
          <w:p>
            <w:pPr>
              <w:pStyle w:val="9"/>
              <w:spacing w:before="123"/>
              <w:ind w:left="1088" w:right="1079"/>
              <w:jc w:val="center"/>
              <w:rPr>
                <w:rFonts w:hint="eastAsia" w:ascii="黑体" w:eastAsia="黑体"/>
                <w:color w:val="auto"/>
                <w:sz w:val="18"/>
              </w:rPr>
            </w:pPr>
            <w:r>
              <w:rPr>
                <w:rFonts w:hint="eastAsia" w:ascii="黑体" w:eastAsia="黑体"/>
                <w:color w:val="auto"/>
                <w:sz w:val="18"/>
              </w:rPr>
              <w:t>公开事项</w:t>
            </w:r>
          </w:p>
        </w:tc>
        <w:tc>
          <w:tcPr>
            <w:tcW w:w="1515" w:type="dxa"/>
            <w:vMerge w:val="restart"/>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6"/>
              </w:rPr>
            </w:pPr>
          </w:p>
          <w:p>
            <w:pPr>
              <w:pStyle w:val="9"/>
              <w:ind w:left="108"/>
              <w:rPr>
                <w:rFonts w:hint="eastAsia" w:ascii="黑体" w:eastAsia="黑体"/>
                <w:color w:val="auto"/>
                <w:sz w:val="18"/>
              </w:rPr>
            </w:pPr>
            <w:r>
              <w:rPr>
                <w:rFonts w:hint="eastAsia" w:ascii="黑体" w:eastAsia="黑体"/>
                <w:color w:val="auto"/>
                <w:spacing w:val="-14"/>
                <w:sz w:val="18"/>
              </w:rPr>
              <w:t>公开内容</w:t>
            </w:r>
            <w:r>
              <w:rPr>
                <w:rFonts w:hint="eastAsia" w:ascii="黑体" w:eastAsia="黑体"/>
                <w:color w:val="auto"/>
                <w:sz w:val="18"/>
              </w:rPr>
              <w:t>（要素）</w:t>
            </w:r>
          </w:p>
        </w:tc>
        <w:tc>
          <w:tcPr>
            <w:tcW w:w="2025"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830" w:right="822"/>
              <w:jc w:val="center"/>
              <w:rPr>
                <w:rFonts w:hint="eastAsia" w:ascii="黑体" w:eastAsia="黑体"/>
                <w:color w:val="auto"/>
                <w:sz w:val="18"/>
              </w:rPr>
            </w:pPr>
            <w:r>
              <w:rPr>
                <w:rFonts w:hint="eastAsia" w:ascii="黑体" w:eastAsia="黑体"/>
                <w:color w:val="auto"/>
                <w:sz w:val="18"/>
              </w:rPr>
              <w:t>公开依据</w:t>
            </w:r>
          </w:p>
        </w:tc>
        <w:tc>
          <w:tcPr>
            <w:tcW w:w="1740"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689" w:right="678"/>
              <w:jc w:val="center"/>
              <w:rPr>
                <w:rFonts w:hint="eastAsia" w:ascii="黑体" w:eastAsia="黑体"/>
                <w:color w:val="auto"/>
                <w:sz w:val="18"/>
              </w:rPr>
            </w:pPr>
            <w:r>
              <w:rPr>
                <w:rFonts w:hint="eastAsia" w:ascii="黑体" w:eastAsia="黑体"/>
                <w:color w:val="auto"/>
                <w:sz w:val="18"/>
              </w:rPr>
              <w:t>公开时限</w:t>
            </w:r>
          </w:p>
        </w:tc>
        <w:tc>
          <w:tcPr>
            <w:tcW w:w="1260"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449" w:right="438"/>
              <w:jc w:val="center"/>
              <w:rPr>
                <w:rFonts w:hint="eastAsia" w:ascii="黑体" w:eastAsia="黑体"/>
                <w:color w:val="auto"/>
                <w:sz w:val="18"/>
              </w:rPr>
            </w:pPr>
            <w:r>
              <w:rPr>
                <w:rFonts w:hint="eastAsia" w:ascii="黑体" w:eastAsia="黑体"/>
                <w:color w:val="auto"/>
                <w:sz w:val="18"/>
              </w:rPr>
              <w:t>公开主体</w:t>
            </w:r>
          </w:p>
        </w:tc>
        <w:tc>
          <w:tcPr>
            <w:tcW w:w="1592"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615" w:right="333" w:hanging="269"/>
              <w:rPr>
                <w:rFonts w:hint="eastAsia" w:ascii="黑体" w:eastAsia="黑体"/>
                <w:color w:val="auto"/>
                <w:sz w:val="18"/>
              </w:rPr>
            </w:pPr>
            <w:r>
              <w:rPr>
                <w:rFonts w:hint="eastAsia" w:ascii="黑体" w:eastAsia="黑体"/>
                <w:color w:val="auto"/>
                <w:sz w:val="18"/>
              </w:rPr>
              <w:t>公开渠道和载体</w:t>
            </w:r>
          </w:p>
        </w:tc>
        <w:tc>
          <w:tcPr>
            <w:tcW w:w="1124" w:type="dxa"/>
            <w:gridSpan w:val="2"/>
          </w:tcPr>
          <w:p>
            <w:pPr>
              <w:pStyle w:val="9"/>
              <w:spacing w:before="123"/>
              <w:ind w:left="201"/>
              <w:rPr>
                <w:rFonts w:hint="eastAsia" w:ascii="黑体" w:eastAsia="黑体"/>
                <w:color w:val="auto"/>
                <w:sz w:val="18"/>
              </w:rPr>
            </w:pPr>
            <w:r>
              <w:rPr>
                <w:rFonts w:hint="eastAsia" w:ascii="黑体" w:eastAsia="黑体"/>
                <w:color w:val="auto"/>
                <w:sz w:val="18"/>
              </w:rPr>
              <w:t>公开对象</w:t>
            </w:r>
          </w:p>
        </w:tc>
        <w:tc>
          <w:tcPr>
            <w:tcW w:w="978" w:type="dxa"/>
            <w:gridSpan w:val="2"/>
          </w:tcPr>
          <w:p>
            <w:pPr>
              <w:pStyle w:val="9"/>
              <w:spacing w:before="123"/>
              <w:ind w:left="128"/>
              <w:rPr>
                <w:rFonts w:hint="eastAsia" w:ascii="黑体" w:eastAsia="黑体"/>
                <w:color w:val="auto"/>
                <w:sz w:val="18"/>
              </w:rPr>
            </w:pPr>
            <w:r>
              <w:rPr>
                <w:rFonts w:hint="eastAsia" w:ascii="黑体" w:eastAsia="黑体"/>
                <w:color w:val="auto"/>
                <w:sz w:val="18"/>
              </w:rPr>
              <w:t>公开方式</w:t>
            </w:r>
          </w:p>
        </w:tc>
        <w:tc>
          <w:tcPr>
            <w:tcW w:w="967" w:type="dxa"/>
            <w:gridSpan w:val="2"/>
          </w:tcPr>
          <w:p>
            <w:pPr>
              <w:pStyle w:val="9"/>
              <w:spacing w:before="123"/>
              <w:ind w:left="122"/>
              <w:rPr>
                <w:rFonts w:hint="eastAsia" w:ascii="黑体" w:eastAsia="黑体"/>
                <w:color w:val="auto"/>
                <w:sz w:val="18"/>
              </w:rPr>
            </w:pPr>
            <w:r>
              <w:rPr>
                <w:rFonts w:hint="eastAsia" w:ascii="黑体" w:eastAsia="黑体"/>
                <w:color w:val="auto"/>
                <w:sz w:val="18"/>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1" w:hRule="atLeast"/>
        </w:trPr>
        <w:tc>
          <w:tcPr>
            <w:tcW w:w="402" w:type="dxa"/>
            <w:vMerge w:val="continue"/>
            <w:tcBorders>
              <w:top w:val="nil"/>
            </w:tcBorders>
          </w:tcPr>
          <w:p>
            <w:pPr>
              <w:rPr>
                <w:color w:val="auto"/>
                <w:sz w:val="2"/>
                <w:szCs w:val="2"/>
              </w:rPr>
            </w:pPr>
          </w:p>
        </w:tc>
        <w:tc>
          <w:tcPr>
            <w:tcW w:w="632" w:type="dxa"/>
          </w:tcPr>
          <w:p>
            <w:pPr>
              <w:pStyle w:val="9"/>
              <w:spacing w:before="3"/>
              <w:rPr>
                <w:rFonts w:ascii="Times New Roman"/>
                <w:color w:val="auto"/>
                <w:sz w:val="17"/>
              </w:rPr>
            </w:pPr>
          </w:p>
          <w:p>
            <w:pPr>
              <w:pStyle w:val="9"/>
              <w:spacing w:line="324" w:lineRule="auto"/>
              <w:ind w:left="135" w:right="124"/>
              <w:rPr>
                <w:rFonts w:hint="eastAsia" w:ascii="黑体" w:eastAsia="黑体"/>
                <w:color w:val="auto"/>
                <w:sz w:val="18"/>
              </w:rPr>
            </w:pPr>
            <w:r>
              <w:rPr>
                <w:rFonts w:hint="eastAsia" w:ascii="黑体" w:eastAsia="黑体"/>
                <w:color w:val="auto"/>
                <w:sz w:val="18"/>
              </w:rPr>
              <w:t>一级事项</w:t>
            </w:r>
          </w:p>
        </w:tc>
        <w:tc>
          <w:tcPr>
            <w:tcW w:w="2308" w:type="dxa"/>
          </w:tcPr>
          <w:p>
            <w:pPr>
              <w:pStyle w:val="9"/>
              <w:spacing w:before="3"/>
              <w:rPr>
                <w:rFonts w:ascii="Times New Roman"/>
                <w:color w:val="auto"/>
                <w:sz w:val="17"/>
              </w:rPr>
            </w:pPr>
          </w:p>
          <w:p>
            <w:pPr>
              <w:pStyle w:val="9"/>
              <w:spacing w:line="324" w:lineRule="auto"/>
              <w:ind w:left="974" w:right="961"/>
              <w:jc w:val="center"/>
              <w:rPr>
                <w:rFonts w:hint="eastAsia" w:ascii="黑体" w:eastAsia="黑体"/>
                <w:color w:val="auto"/>
                <w:sz w:val="18"/>
              </w:rPr>
            </w:pPr>
            <w:r>
              <w:rPr>
                <w:rFonts w:hint="eastAsia" w:ascii="黑体" w:eastAsia="黑体"/>
                <w:color w:val="auto"/>
                <w:sz w:val="18"/>
              </w:rPr>
              <w:t>二级事项</w:t>
            </w:r>
          </w:p>
        </w:tc>
        <w:tc>
          <w:tcPr>
            <w:tcW w:w="1515" w:type="dxa"/>
            <w:vMerge w:val="continue"/>
            <w:tcBorders>
              <w:top w:val="nil"/>
            </w:tcBorders>
          </w:tcPr>
          <w:p>
            <w:pPr>
              <w:rPr>
                <w:color w:val="auto"/>
                <w:sz w:val="2"/>
                <w:szCs w:val="2"/>
              </w:rPr>
            </w:pPr>
          </w:p>
        </w:tc>
        <w:tc>
          <w:tcPr>
            <w:tcW w:w="2025" w:type="dxa"/>
            <w:vMerge w:val="continue"/>
            <w:tcBorders>
              <w:top w:val="nil"/>
            </w:tcBorders>
          </w:tcPr>
          <w:p>
            <w:pPr>
              <w:rPr>
                <w:color w:val="auto"/>
                <w:sz w:val="2"/>
                <w:szCs w:val="2"/>
              </w:rPr>
            </w:pPr>
          </w:p>
        </w:tc>
        <w:tc>
          <w:tcPr>
            <w:tcW w:w="1740" w:type="dxa"/>
            <w:vMerge w:val="continue"/>
            <w:tcBorders>
              <w:top w:val="nil"/>
            </w:tcBorders>
          </w:tcPr>
          <w:p>
            <w:pPr>
              <w:rPr>
                <w:color w:val="auto"/>
                <w:sz w:val="2"/>
                <w:szCs w:val="2"/>
              </w:rPr>
            </w:pPr>
          </w:p>
        </w:tc>
        <w:tc>
          <w:tcPr>
            <w:tcW w:w="1260" w:type="dxa"/>
            <w:vMerge w:val="continue"/>
            <w:tcBorders>
              <w:top w:val="nil"/>
            </w:tcBorders>
          </w:tcPr>
          <w:p>
            <w:pPr>
              <w:rPr>
                <w:color w:val="auto"/>
                <w:sz w:val="2"/>
                <w:szCs w:val="2"/>
              </w:rPr>
            </w:pPr>
          </w:p>
        </w:tc>
        <w:tc>
          <w:tcPr>
            <w:tcW w:w="1592" w:type="dxa"/>
            <w:vMerge w:val="continue"/>
            <w:tcBorders>
              <w:top w:val="nil"/>
            </w:tcBorders>
          </w:tcPr>
          <w:p>
            <w:pPr>
              <w:rPr>
                <w:color w:val="auto"/>
                <w:sz w:val="2"/>
                <w:szCs w:val="2"/>
              </w:rPr>
            </w:pPr>
          </w:p>
        </w:tc>
        <w:tc>
          <w:tcPr>
            <w:tcW w:w="507" w:type="dxa"/>
          </w:tcPr>
          <w:p>
            <w:pPr>
              <w:pStyle w:val="9"/>
              <w:spacing w:before="43" w:line="324" w:lineRule="auto"/>
              <w:ind w:left="163" w:right="151"/>
              <w:rPr>
                <w:rFonts w:hint="eastAsia" w:ascii="黑体" w:eastAsia="黑体"/>
                <w:color w:val="auto"/>
                <w:sz w:val="18"/>
              </w:rPr>
            </w:pPr>
            <w:r>
              <w:rPr>
                <w:rFonts w:hint="eastAsia" w:ascii="黑体" w:eastAsia="黑体"/>
                <w:color w:val="auto"/>
                <w:sz w:val="18"/>
              </w:rPr>
              <w:t>全社</w:t>
            </w:r>
          </w:p>
          <w:p>
            <w:pPr>
              <w:pStyle w:val="9"/>
              <w:spacing w:before="1"/>
              <w:ind w:left="163"/>
              <w:rPr>
                <w:rFonts w:hint="eastAsia" w:ascii="黑体" w:eastAsia="黑体"/>
                <w:color w:val="auto"/>
                <w:sz w:val="18"/>
              </w:rPr>
            </w:pPr>
            <w:r>
              <w:rPr>
                <w:rFonts w:hint="eastAsia" w:ascii="黑体" w:eastAsia="黑体"/>
                <w:color w:val="auto"/>
                <w:sz w:val="18"/>
              </w:rPr>
              <w:t>会</w:t>
            </w:r>
          </w:p>
        </w:tc>
        <w:tc>
          <w:tcPr>
            <w:tcW w:w="617" w:type="dxa"/>
          </w:tcPr>
          <w:p>
            <w:pPr>
              <w:pStyle w:val="9"/>
              <w:spacing w:before="3"/>
              <w:rPr>
                <w:rFonts w:ascii="Times New Roman"/>
                <w:color w:val="auto"/>
                <w:sz w:val="17"/>
              </w:rPr>
            </w:pPr>
          </w:p>
          <w:p>
            <w:pPr>
              <w:pStyle w:val="9"/>
              <w:spacing w:line="324" w:lineRule="auto"/>
              <w:ind w:left="126" w:right="118"/>
              <w:rPr>
                <w:rFonts w:hint="eastAsia" w:ascii="黑体" w:eastAsia="黑体"/>
                <w:color w:val="auto"/>
                <w:sz w:val="18"/>
              </w:rPr>
            </w:pPr>
            <w:r>
              <w:rPr>
                <w:rFonts w:hint="eastAsia" w:ascii="黑体" w:eastAsia="黑体"/>
                <w:color w:val="auto"/>
                <w:sz w:val="18"/>
              </w:rPr>
              <w:t>特定群体</w:t>
            </w:r>
          </w:p>
        </w:tc>
        <w:tc>
          <w:tcPr>
            <w:tcW w:w="396" w:type="dxa"/>
          </w:tcPr>
          <w:p>
            <w:pPr>
              <w:pStyle w:val="9"/>
              <w:spacing w:before="3"/>
              <w:rPr>
                <w:rFonts w:ascii="Times New Roman"/>
                <w:color w:val="auto"/>
                <w:sz w:val="17"/>
              </w:rPr>
            </w:pPr>
          </w:p>
          <w:p>
            <w:pPr>
              <w:pStyle w:val="9"/>
              <w:spacing w:line="324" w:lineRule="auto"/>
              <w:ind w:left="107" w:right="96"/>
              <w:rPr>
                <w:rFonts w:hint="eastAsia" w:ascii="黑体" w:eastAsia="黑体"/>
                <w:color w:val="auto"/>
                <w:sz w:val="18"/>
              </w:rPr>
            </w:pPr>
            <w:r>
              <w:rPr>
                <w:rFonts w:hint="eastAsia" w:ascii="黑体" w:eastAsia="黑体"/>
                <w:color w:val="auto"/>
                <w:sz w:val="18"/>
              </w:rPr>
              <w:t>主动</w:t>
            </w:r>
          </w:p>
        </w:tc>
        <w:tc>
          <w:tcPr>
            <w:tcW w:w="582" w:type="dxa"/>
          </w:tcPr>
          <w:p>
            <w:pPr>
              <w:pStyle w:val="9"/>
              <w:spacing w:before="3"/>
              <w:rPr>
                <w:rFonts w:ascii="Times New Roman"/>
                <w:color w:val="auto"/>
                <w:sz w:val="17"/>
              </w:rPr>
            </w:pPr>
          </w:p>
          <w:p>
            <w:pPr>
              <w:pStyle w:val="9"/>
              <w:spacing w:line="324" w:lineRule="auto"/>
              <w:ind w:left="200" w:right="100" w:hanging="92"/>
              <w:rPr>
                <w:rFonts w:hint="eastAsia" w:ascii="黑体" w:eastAsia="黑体"/>
                <w:color w:val="auto"/>
                <w:sz w:val="18"/>
              </w:rPr>
            </w:pPr>
            <w:r>
              <w:rPr>
                <w:rFonts w:hint="eastAsia" w:ascii="黑体" w:eastAsia="黑体"/>
                <w:color w:val="auto"/>
                <w:sz w:val="18"/>
              </w:rPr>
              <w:t>依申请</w:t>
            </w:r>
          </w:p>
        </w:tc>
        <w:tc>
          <w:tcPr>
            <w:tcW w:w="480" w:type="dxa"/>
          </w:tcPr>
          <w:p>
            <w:pPr>
              <w:pStyle w:val="9"/>
              <w:spacing w:before="3"/>
              <w:rPr>
                <w:rFonts w:ascii="Times New Roman"/>
                <w:color w:val="auto"/>
                <w:sz w:val="17"/>
              </w:rPr>
            </w:pPr>
          </w:p>
          <w:p>
            <w:pPr>
              <w:pStyle w:val="9"/>
              <w:spacing w:line="324" w:lineRule="auto"/>
              <w:ind w:left="149" w:right="138"/>
              <w:rPr>
                <w:rFonts w:hint="eastAsia" w:ascii="黑体" w:eastAsia="黑体"/>
                <w:color w:val="auto"/>
                <w:sz w:val="18"/>
              </w:rPr>
            </w:pPr>
            <w:r>
              <w:rPr>
                <w:rFonts w:hint="eastAsia" w:ascii="黑体" w:eastAsia="黑体"/>
                <w:color w:val="auto"/>
                <w:sz w:val="18"/>
              </w:rPr>
              <w:t>县级</w:t>
            </w:r>
          </w:p>
        </w:tc>
        <w:tc>
          <w:tcPr>
            <w:tcW w:w="487" w:type="dxa"/>
          </w:tcPr>
          <w:p>
            <w:pPr>
              <w:pStyle w:val="9"/>
              <w:spacing w:before="3"/>
              <w:rPr>
                <w:rFonts w:ascii="Times New Roman"/>
                <w:color w:val="auto"/>
                <w:sz w:val="17"/>
              </w:rPr>
            </w:pPr>
          </w:p>
          <w:p>
            <w:pPr>
              <w:pStyle w:val="9"/>
              <w:spacing w:line="324" w:lineRule="auto"/>
              <w:ind w:left="151" w:right="143"/>
              <w:rPr>
                <w:rFonts w:hint="eastAsia" w:ascii="黑体" w:eastAsia="黑体"/>
                <w:color w:val="auto"/>
                <w:sz w:val="18"/>
              </w:rPr>
            </w:pPr>
            <w:r>
              <w:rPr>
                <w:rFonts w:hint="eastAsia" w:ascii="黑体" w:eastAsia="黑体"/>
                <w:color w:val="auto"/>
                <w:sz w:val="18"/>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0" w:hRule="atLeast"/>
        </w:trPr>
        <w:tc>
          <w:tcPr>
            <w:tcW w:w="402"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25"/>
              </w:rPr>
            </w:pPr>
          </w:p>
          <w:p>
            <w:pPr>
              <w:pStyle w:val="9"/>
              <w:ind w:left="90" w:right="81"/>
              <w:jc w:val="center"/>
              <w:rPr>
                <w:color w:val="auto"/>
                <w:sz w:val="18"/>
              </w:rPr>
            </w:pPr>
            <w:r>
              <w:rPr>
                <w:color w:val="auto"/>
                <w:sz w:val="18"/>
              </w:rPr>
              <w:t>61</w:t>
            </w:r>
          </w:p>
        </w:tc>
        <w:tc>
          <w:tcPr>
            <w:tcW w:w="632"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5"/>
              <w:rPr>
                <w:rFonts w:ascii="Times New Roman"/>
                <w:color w:val="auto"/>
                <w:sz w:val="20"/>
              </w:rPr>
            </w:pPr>
          </w:p>
          <w:p>
            <w:pPr>
              <w:pStyle w:val="9"/>
              <w:spacing w:line="324" w:lineRule="auto"/>
              <w:ind w:left="135" w:right="124"/>
              <w:jc w:val="both"/>
              <w:rPr>
                <w:color w:val="auto"/>
                <w:sz w:val="18"/>
              </w:rPr>
            </w:pPr>
            <w:r>
              <w:rPr>
                <w:color w:val="auto"/>
                <w:sz w:val="18"/>
              </w:rPr>
              <w:t>城市绿化管理</w:t>
            </w:r>
          </w:p>
        </w:tc>
        <w:tc>
          <w:tcPr>
            <w:tcW w:w="2308"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5"/>
              <w:rPr>
                <w:rFonts w:ascii="Times New Roman"/>
                <w:color w:val="auto"/>
                <w:sz w:val="20"/>
              </w:rPr>
            </w:pPr>
          </w:p>
          <w:p>
            <w:pPr>
              <w:pStyle w:val="9"/>
              <w:spacing w:line="324" w:lineRule="auto"/>
              <w:ind w:left="163" w:right="95" w:hanging="56"/>
              <w:jc w:val="both"/>
              <w:rPr>
                <w:color w:val="auto"/>
                <w:sz w:val="18"/>
              </w:rPr>
            </w:pPr>
            <w:r>
              <w:rPr>
                <w:color w:val="auto"/>
                <w:spacing w:val="-10"/>
                <w:sz w:val="18"/>
              </w:rPr>
              <w:t>砍伐、擅自移植古树名木或</w:t>
            </w:r>
            <w:r>
              <w:rPr>
                <w:color w:val="auto"/>
                <w:sz w:val="18"/>
              </w:rPr>
              <w:t>者因养护不善造成古树名木损伤或死亡行为的处罚</w:t>
            </w:r>
          </w:p>
          <w:p>
            <w:pPr>
              <w:pStyle w:val="9"/>
              <w:spacing w:before="2"/>
              <w:ind w:left="434"/>
              <w:rPr>
                <w:color w:val="auto"/>
                <w:sz w:val="18"/>
              </w:rPr>
            </w:pPr>
            <w:r>
              <w:rPr>
                <w:color w:val="auto"/>
                <w:sz w:val="18"/>
              </w:rPr>
              <w:t>（城市规划区内）</w:t>
            </w:r>
          </w:p>
        </w:tc>
        <w:tc>
          <w:tcPr>
            <w:tcW w:w="1515" w:type="dxa"/>
          </w:tcPr>
          <w:p>
            <w:pPr>
              <w:pStyle w:val="9"/>
              <w:numPr>
                <w:ilvl w:val="0"/>
                <w:numId w:val="98"/>
              </w:numPr>
              <w:tabs>
                <w:tab w:val="left" w:pos="291"/>
              </w:tabs>
              <w:spacing w:before="13" w:after="0" w:line="249" w:lineRule="auto"/>
              <w:ind w:left="108" w:right="134" w:firstLine="0"/>
              <w:jc w:val="both"/>
              <w:rPr>
                <w:color w:val="auto"/>
                <w:sz w:val="18"/>
              </w:rPr>
            </w:pPr>
            <w:r>
              <w:rPr>
                <w:color w:val="auto"/>
                <w:spacing w:val="-3"/>
                <w:sz w:val="18"/>
              </w:rPr>
              <w:t>机构职能、权责清单、执法人</w:t>
            </w:r>
            <w:r>
              <w:rPr>
                <w:color w:val="auto"/>
                <w:sz w:val="18"/>
              </w:rPr>
              <w:t>员名单；</w:t>
            </w:r>
          </w:p>
          <w:p>
            <w:pPr>
              <w:pStyle w:val="9"/>
              <w:numPr>
                <w:ilvl w:val="0"/>
                <w:numId w:val="98"/>
              </w:numPr>
              <w:tabs>
                <w:tab w:val="left" w:pos="291"/>
              </w:tabs>
              <w:spacing w:before="1" w:after="0" w:line="249" w:lineRule="auto"/>
              <w:ind w:left="108" w:right="134" w:firstLine="0"/>
              <w:jc w:val="both"/>
              <w:rPr>
                <w:color w:val="auto"/>
                <w:sz w:val="18"/>
              </w:rPr>
            </w:pPr>
            <w:r>
              <w:rPr>
                <w:color w:val="auto"/>
                <w:spacing w:val="-3"/>
                <w:sz w:val="18"/>
              </w:rPr>
              <w:t xml:space="preserve">执法程序或行政强制流程图； </w:t>
            </w:r>
            <w:r>
              <w:rPr>
                <w:color w:val="auto"/>
                <w:sz w:val="18"/>
              </w:rPr>
              <w:t>3.执法依据；</w:t>
            </w:r>
          </w:p>
          <w:p>
            <w:pPr>
              <w:pStyle w:val="9"/>
              <w:numPr>
                <w:ilvl w:val="0"/>
                <w:numId w:val="99"/>
              </w:numPr>
              <w:tabs>
                <w:tab w:val="left" w:pos="291"/>
              </w:tabs>
              <w:spacing w:before="0" w:after="0" w:line="249" w:lineRule="auto"/>
              <w:ind w:left="108" w:right="134" w:firstLine="0"/>
              <w:jc w:val="left"/>
              <w:rPr>
                <w:color w:val="auto"/>
                <w:sz w:val="18"/>
              </w:rPr>
            </w:pPr>
            <w:r>
              <w:rPr>
                <w:color w:val="auto"/>
                <w:spacing w:val="-3"/>
                <w:sz w:val="18"/>
              </w:rPr>
              <w:t>行政处罚自由</w:t>
            </w:r>
            <w:r>
              <w:rPr>
                <w:color w:val="auto"/>
                <w:sz w:val="18"/>
              </w:rPr>
              <w:t>裁量基准；</w:t>
            </w:r>
          </w:p>
          <w:p>
            <w:pPr>
              <w:pStyle w:val="9"/>
              <w:numPr>
                <w:ilvl w:val="0"/>
                <w:numId w:val="99"/>
              </w:numPr>
              <w:tabs>
                <w:tab w:val="left" w:pos="291"/>
              </w:tabs>
              <w:spacing w:before="0" w:after="0" w:line="249" w:lineRule="auto"/>
              <w:ind w:left="108" w:right="134" w:firstLine="0"/>
              <w:jc w:val="left"/>
              <w:rPr>
                <w:color w:val="auto"/>
                <w:sz w:val="18"/>
              </w:rPr>
            </w:pPr>
            <w:r>
              <w:rPr>
                <w:color w:val="auto"/>
                <w:spacing w:val="-3"/>
                <w:sz w:val="18"/>
              </w:rPr>
              <w:t>咨询、监督投</w:t>
            </w:r>
            <w:r>
              <w:rPr>
                <w:color w:val="auto"/>
                <w:sz w:val="18"/>
              </w:rPr>
              <w:t>诉方式；</w:t>
            </w:r>
          </w:p>
          <w:p>
            <w:pPr>
              <w:pStyle w:val="9"/>
              <w:numPr>
                <w:ilvl w:val="0"/>
                <w:numId w:val="99"/>
              </w:numPr>
              <w:tabs>
                <w:tab w:val="left" w:pos="291"/>
              </w:tabs>
              <w:spacing w:before="1" w:after="0" w:line="240" w:lineRule="auto"/>
              <w:ind w:left="290" w:right="0" w:hanging="183"/>
              <w:jc w:val="left"/>
              <w:rPr>
                <w:color w:val="auto"/>
                <w:sz w:val="18"/>
              </w:rPr>
            </w:pPr>
            <w:r>
              <w:rPr>
                <w:color w:val="auto"/>
                <w:sz w:val="18"/>
              </w:rPr>
              <w:t>处罚决定；</w:t>
            </w:r>
          </w:p>
          <w:p>
            <w:pPr>
              <w:pStyle w:val="9"/>
              <w:numPr>
                <w:ilvl w:val="0"/>
                <w:numId w:val="99"/>
              </w:numPr>
              <w:tabs>
                <w:tab w:val="left" w:pos="291"/>
              </w:tabs>
              <w:spacing w:before="9" w:after="0" w:line="206" w:lineRule="exact"/>
              <w:ind w:left="290" w:right="0" w:hanging="183"/>
              <w:jc w:val="left"/>
              <w:rPr>
                <w:color w:val="auto"/>
                <w:sz w:val="18"/>
              </w:rPr>
            </w:pPr>
            <w:r>
              <w:rPr>
                <w:color w:val="auto"/>
                <w:sz w:val="18"/>
              </w:rPr>
              <w:t>救济渠道。</w:t>
            </w:r>
          </w:p>
        </w:tc>
        <w:tc>
          <w:tcPr>
            <w:tcW w:w="2025"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6"/>
              </w:rPr>
            </w:pPr>
          </w:p>
          <w:p>
            <w:pPr>
              <w:pStyle w:val="9"/>
              <w:spacing w:line="324" w:lineRule="auto"/>
              <w:ind w:left="110" w:right="102"/>
              <w:jc w:val="center"/>
              <w:rPr>
                <w:color w:val="auto"/>
                <w:sz w:val="18"/>
              </w:rPr>
            </w:pPr>
            <w:r>
              <w:rPr>
                <w:color w:val="auto"/>
                <w:sz w:val="18"/>
              </w:rPr>
              <w:t>《河南省城市绿化实施办法》第二十二条、第十八条</w:t>
            </w:r>
          </w:p>
        </w:tc>
        <w:tc>
          <w:tcPr>
            <w:tcW w:w="1740" w:type="dxa"/>
          </w:tcPr>
          <w:p>
            <w:pPr>
              <w:pStyle w:val="9"/>
              <w:rPr>
                <w:rFonts w:ascii="Times New Roman"/>
                <w:color w:val="auto"/>
                <w:sz w:val="18"/>
              </w:rPr>
            </w:pPr>
          </w:p>
          <w:p>
            <w:pPr>
              <w:pStyle w:val="9"/>
              <w:rPr>
                <w:rFonts w:ascii="Times New Roman"/>
                <w:color w:val="auto"/>
                <w:sz w:val="18"/>
              </w:rPr>
            </w:pPr>
          </w:p>
          <w:p>
            <w:pPr>
              <w:pStyle w:val="9"/>
              <w:spacing w:before="130" w:line="324" w:lineRule="auto"/>
              <w:ind w:left="108" w:right="95" w:hanging="3"/>
              <w:jc w:val="center"/>
              <w:rPr>
                <w:color w:val="auto"/>
                <w:sz w:val="18"/>
              </w:rPr>
            </w:pPr>
            <w:r>
              <w:rPr>
                <w:color w:val="auto"/>
                <w:sz w:val="18"/>
              </w:rPr>
              <w:t>执法决定信息在决</w:t>
            </w:r>
            <w:r>
              <w:rPr>
                <w:color w:val="auto"/>
                <w:spacing w:val="-7"/>
                <w:sz w:val="18"/>
              </w:rPr>
              <w:t xml:space="preserve">定作出之日起 </w:t>
            </w:r>
            <w:r>
              <w:rPr>
                <w:color w:val="auto"/>
                <w:sz w:val="18"/>
              </w:rPr>
              <w:t>7</w:t>
            </w:r>
            <w:r>
              <w:rPr>
                <w:color w:val="auto"/>
                <w:spacing w:val="-23"/>
                <w:sz w:val="18"/>
              </w:rPr>
              <w:t xml:space="preserve"> 个工作日内公开，其他相关信息形成或</w:t>
            </w:r>
            <w:r>
              <w:rPr>
                <w:color w:val="auto"/>
                <w:spacing w:val="-28"/>
                <w:sz w:val="18"/>
              </w:rPr>
              <w:t xml:space="preserve">变更之日起 </w:t>
            </w:r>
            <w:r>
              <w:rPr>
                <w:color w:val="auto"/>
                <w:sz w:val="18"/>
              </w:rPr>
              <w:t>20</w:t>
            </w:r>
            <w:r>
              <w:rPr>
                <w:color w:val="auto"/>
                <w:spacing w:val="-22"/>
                <w:sz w:val="18"/>
              </w:rPr>
              <w:t xml:space="preserve"> 个工</w:t>
            </w:r>
            <w:r>
              <w:rPr>
                <w:color w:val="auto"/>
                <w:sz w:val="18"/>
              </w:rPr>
              <w:t>作日内公开</w:t>
            </w:r>
          </w:p>
        </w:tc>
        <w:tc>
          <w:tcPr>
            <w:tcW w:w="1260"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33" w:line="324" w:lineRule="auto"/>
              <w:ind w:left="180" w:right="167"/>
              <w:rPr>
                <w:rFonts w:hint="eastAsia" w:eastAsia="仿宋"/>
                <w:color w:val="auto"/>
                <w:sz w:val="18"/>
                <w:lang w:eastAsia="zh-CN"/>
              </w:rPr>
            </w:pPr>
            <w:r>
              <w:rPr>
                <w:rFonts w:hint="eastAsia"/>
                <w:color w:val="auto"/>
                <w:sz w:val="18"/>
                <w:lang w:eastAsia="zh-CN"/>
              </w:rPr>
              <w:t>新县城市管理局</w:t>
            </w:r>
          </w:p>
        </w:tc>
        <w:tc>
          <w:tcPr>
            <w:tcW w:w="1592"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5"/>
              <w:rPr>
                <w:rFonts w:ascii="Times New Roman"/>
                <w:color w:val="auto"/>
                <w:sz w:val="20"/>
              </w:rPr>
            </w:pPr>
          </w:p>
          <w:p>
            <w:pPr>
              <w:pStyle w:val="9"/>
              <w:numPr>
                <w:ilvl w:val="0"/>
                <w:numId w:val="100"/>
              </w:numPr>
              <w:tabs>
                <w:tab w:val="left" w:pos="290"/>
              </w:tabs>
              <w:spacing w:before="0" w:after="0" w:line="240" w:lineRule="auto"/>
              <w:ind w:left="289" w:right="0" w:hanging="182"/>
              <w:jc w:val="left"/>
              <w:rPr>
                <w:color w:val="auto"/>
                <w:sz w:val="18"/>
              </w:rPr>
            </w:pPr>
            <w:r>
              <w:rPr>
                <w:color w:val="auto"/>
                <w:sz w:val="18"/>
              </w:rPr>
              <w:t>政府网站</w:t>
            </w:r>
          </w:p>
          <w:p>
            <w:pPr>
              <w:pStyle w:val="9"/>
              <w:numPr>
                <w:ilvl w:val="0"/>
                <w:numId w:val="100"/>
              </w:numPr>
              <w:tabs>
                <w:tab w:val="left" w:pos="290"/>
              </w:tabs>
              <w:spacing w:before="81" w:after="0" w:line="240" w:lineRule="auto"/>
              <w:ind w:left="289" w:right="0" w:hanging="182"/>
              <w:jc w:val="left"/>
              <w:rPr>
                <w:color w:val="auto"/>
                <w:sz w:val="18"/>
              </w:rPr>
            </w:pPr>
            <w:r>
              <w:rPr>
                <w:color w:val="auto"/>
                <w:sz w:val="18"/>
              </w:rPr>
              <w:t>政务服务中心</w:t>
            </w:r>
          </w:p>
          <w:p>
            <w:pPr>
              <w:pStyle w:val="9"/>
              <w:numPr>
                <w:ilvl w:val="0"/>
                <w:numId w:val="100"/>
              </w:numPr>
              <w:tabs>
                <w:tab w:val="left" w:pos="306"/>
              </w:tabs>
              <w:spacing w:before="82" w:after="0" w:line="324" w:lineRule="auto"/>
              <w:ind w:left="108" w:right="98" w:firstLine="0"/>
              <w:jc w:val="left"/>
              <w:rPr>
                <w:color w:val="auto"/>
                <w:sz w:val="18"/>
              </w:rPr>
            </w:pPr>
            <w:r>
              <w:rPr>
                <w:rFonts w:hint="eastAsia"/>
                <w:color w:val="auto"/>
                <w:spacing w:val="13"/>
                <w:sz w:val="18"/>
                <w:lang w:eastAsia="zh-CN"/>
              </w:rPr>
              <w:t>新县城市管理局</w:t>
            </w:r>
          </w:p>
        </w:tc>
        <w:tc>
          <w:tcPr>
            <w:tcW w:w="507"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25"/>
              </w:rPr>
            </w:pPr>
          </w:p>
          <w:p>
            <w:pPr>
              <w:pStyle w:val="9"/>
              <w:ind w:right="151"/>
              <w:jc w:val="right"/>
              <w:rPr>
                <w:color w:val="auto"/>
                <w:sz w:val="18"/>
              </w:rPr>
            </w:pPr>
            <w:r>
              <w:rPr>
                <w:color w:val="auto"/>
                <w:sz w:val="18"/>
              </w:rPr>
              <w:t>√</w:t>
            </w:r>
          </w:p>
        </w:tc>
        <w:tc>
          <w:tcPr>
            <w:tcW w:w="617" w:type="dxa"/>
          </w:tcPr>
          <w:p>
            <w:pPr>
              <w:pStyle w:val="9"/>
              <w:rPr>
                <w:rFonts w:ascii="Times New Roman"/>
                <w:color w:val="auto"/>
                <w:sz w:val="18"/>
              </w:rPr>
            </w:pPr>
          </w:p>
        </w:tc>
        <w:tc>
          <w:tcPr>
            <w:tcW w:w="396"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25"/>
              </w:rPr>
            </w:pPr>
          </w:p>
          <w:p>
            <w:pPr>
              <w:pStyle w:val="9"/>
              <w:ind w:left="8"/>
              <w:jc w:val="center"/>
              <w:rPr>
                <w:color w:val="auto"/>
                <w:sz w:val="18"/>
              </w:rPr>
            </w:pPr>
            <w:r>
              <w:rPr>
                <w:color w:val="auto"/>
                <w:sz w:val="18"/>
              </w:rPr>
              <w:t>√</w:t>
            </w:r>
          </w:p>
        </w:tc>
        <w:tc>
          <w:tcPr>
            <w:tcW w:w="582" w:type="dxa"/>
          </w:tcPr>
          <w:p>
            <w:pPr>
              <w:pStyle w:val="9"/>
              <w:rPr>
                <w:rFonts w:ascii="Times New Roman"/>
                <w:color w:val="auto"/>
                <w:sz w:val="18"/>
              </w:rPr>
            </w:pPr>
          </w:p>
        </w:tc>
        <w:tc>
          <w:tcPr>
            <w:tcW w:w="480"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25"/>
              </w:rPr>
            </w:pPr>
          </w:p>
          <w:p>
            <w:pPr>
              <w:pStyle w:val="9"/>
              <w:ind w:left="8"/>
              <w:jc w:val="center"/>
              <w:rPr>
                <w:color w:val="auto"/>
                <w:sz w:val="18"/>
              </w:rPr>
            </w:pPr>
            <w:r>
              <w:rPr>
                <w:color w:val="auto"/>
                <w:sz w:val="18"/>
              </w:rPr>
              <w:t>√</w:t>
            </w:r>
          </w:p>
        </w:tc>
        <w:tc>
          <w:tcPr>
            <w:tcW w:w="487" w:type="dxa"/>
          </w:tcPr>
          <w:p>
            <w:pPr>
              <w:pStyle w:val="9"/>
              <w:rPr>
                <w:rFonts w:ascii="Times New Roman"/>
                <w:color w:val="auto"/>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4" w:hRule="atLeast"/>
        </w:trPr>
        <w:tc>
          <w:tcPr>
            <w:tcW w:w="402" w:type="dxa"/>
            <w:tcBorders>
              <w:bottom w:val="nil"/>
            </w:tcBorders>
          </w:tcPr>
          <w:p>
            <w:pPr>
              <w:pStyle w:val="9"/>
              <w:rPr>
                <w:rFonts w:ascii="Times New Roman"/>
                <w:color w:val="auto"/>
                <w:sz w:val="18"/>
              </w:rPr>
            </w:pPr>
          </w:p>
        </w:tc>
        <w:tc>
          <w:tcPr>
            <w:tcW w:w="632" w:type="dxa"/>
            <w:tcBorders>
              <w:bottom w:val="nil"/>
            </w:tcBorders>
          </w:tcPr>
          <w:p>
            <w:pPr>
              <w:pStyle w:val="9"/>
              <w:rPr>
                <w:rFonts w:ascii="Times New Roman"/>
                <w:color w:val="auto"/>
                <w:sz w:val="18"/>
              </w:rPr>
            </w:pPr>
          </w:p>
        </w:tc>
        <w:tc>
          <w:tcPr>
            <w:tcW w:w="2308"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17"/>
              <w:ind w:left="21" w:right="11"/>
              <w:jc w:val="center"/>
              <w:rPr>
                <w:color w:val="auto"/>
                <w:sz w:val="18"/>
              </w:rPr>
            </w:pPr>
            <w:r>
              <w:rPr>
                <w:color w:val="auto"/>
                <w:sz w:val="18"/>
              </w:rPr>
              <w:t>在树木上架设电线，在绿地</w:t>
            </w:r>
          </w:p>
        </w:tc>
        <w:tc>
          <w:tcPr>
            <w:tcW w:w="1515" w:type="dxa"/>
            <w:vMerge w:val="restart"/>
          </w:tcPr>
          <w:p>
            <w:pPr>
              <w:pStyle w:val="9"/>
              <w:numPr>
                <w:ilvl w:val="0"/>
                <w:numId w:val="101"/>
              </w:numPr>
              <w:tabs>
                <w:tab w:val="left" w:pos="291"/>
              </w:tabs>
              <w:spacing w:before="13" w:after="0" w:line="249" w:lineRule="auto"/>
              <w:ind w:left="108" w:right="134" w:firstLine="0"/>
              <w:jc w:val="both"/>
              <w:rPr>
                <w:color w:val="auto"/>
                <w:sz w:val="18"/>
              </w:rPr>
            </w:pPr>
            <w:r>
              <w:rPr>
                <w:color w:val="auto"/>
                <w:spacing w:val="-3"/>
                <w:sz w:val="18"/>
              </w:rPr>
              <w:t>机构职能、权责清单、执法人</w:t>
            </w:r>
            <w:r>
              <w:rPr>
                <w:color w:val="auto"/>
                <w:sz w:val="18"/>
              </w:rPr>
              <w:t>员名单；</w:t>
            </w:r>
          </w:p>
          <w:p>
            <w:pPr>
              <w:pStyle w:val="9"/>
              <w:numPr>
                <w:ilvl w:val="0"/>
                <w:numId w:val="101"/>
              </w:numPr>
              <w:tabs>
                <w:tab w:val="left" w:pos="291"/>
              </w:tabs>
              <w:spacing w:before="0" w:after="0" w:line="249" w:lineRule="auto"/>
              <w:ind w:left="108" w:right="134" w:firstLine="0"/>
              <w:jc w:val="both"/>
              <w:rPr>
                <w:color w:val="auto"/>
                <w:sz w:val="18"/>
              </w:rPr>
            </w:pPr>
            <w:r>
              <w:rPr>
                <w:color w:val="auto"/>
                <w:spacing w:val="-3"/>
                <w:sz w:val="18"/>
              </w:rPr>
              <w:t xml:space="preserve">执法程序或行政强制流程图； </w:t>
            </w:r>
            <w:r>
              <w:rPr>
                <w:color w:val="auto"/>
                <w:sz w:val="18"/>
              </w:rPr>
              <w:t>3.执法依据；</w:t>
            </w:r>
          </w:p>
          <w:p>
            <w:pPr>
              <w:pStyle w:val="9"/>
              <w:numPr>
                <w:ilvl w:val="0"/>
                <w:numId w:val="102"/>
              </w:numPr>
              <w:tabs>
                <w:tab w:val="left" w:pos="291"/>
              </w:tabs>
              <w:spacing w:before="1" w:after="0" w:line="249" w:lineRule="auto"/>
              <w:ind w:left="108" w:right="134" w:firstLine="0"/>
              <w:jc w:val="left"/>
              <w:rPr>
                <w:color w:val="auto"/>
                <w:sz w:val="18"/>
              </w:rPr>
            </w:pPr>
            <w:r>
              <w:rPr>
                <w:color w:val="auto"/>
                <w:spacing w:val="-3"/>
                <w:sz w:val="18"/>
              </w:rPr>
              <w:t>行政处罚自由</w:t>
            </w:r>
            <w:r>
              <w:rPr>
                <w:color w:val="auto"/>
                <w:sz w:val="18"/>
              </w:rPr>
              <w:t>裁量基准；</w:t>
            </w:r>
          </w:p>
          <w:p>
            <w:pPr>
              <w:pStyle w:val="9"/>
              <w:numPr>
                <w:ilvl w:val="0"/>
                <w:numId w:val="102"/>
              </w:numPr>
              <w:tabs>
                <w:tab w:val="left" w:pos="291"/>
              </w:tabs>
              <w:spacing w:before="0" w:after="0" w:line="249" w:lineRule="auto"/>
              <w:ind w:left="108" w:right="134" w:firstLine="0"/>
              <w:jc w:val="left"/>
              <w:rPr>
                <w:color w:val="auto"/>
                <w:sz w:val="18"/>
              </w:rPr>
            </w:pPr>
            <w:r>
              <w:rPr>
                <w:color w:val="auto"/>
                <w:spacing w:val="-3"/>
                <w:sz w:val="18"/>
              </w:rPr>
              <w:t>咨询、监督投</w:t>
            </w:r>
            <w:r>
              <w:rPr>
                <w:color w:val="auto"/>
                <w:sz w:val="18"/>
              </w:rPr>
              <w:t>诉方式；</w:t>
            </w:r>
          </w:p>
          <w:p>
            <w:pPr>
              <w:pStyle w:val="9"/>
              <w:numPr>
                <w:ilvl w:val="0"/>
                <w:numId w:val="102"/>
              </w:numPr>
              <w:tabs>
                <w:tab w:val="left" w:pos="291"/>
              </w:tabs>
              <w:spacing w:before="0" w:after="0" w:line="240" w:lineRule="auto"/>
              <w:ind w:left="290" w:right="0" w:hanging="183"/>
              <w:jc w:val="left"/>
              <w:rPr>
                <w:color w:val="auto"/>
                <w:sz w:val="18"/>
              </w:rPr>
            </w:pPr>
            <w:r>
              <w:rPr>
                <w:color w:val="auto"/>
                <w:sz w:val="18"/>
              </w:rPr>
              <w:t>处罚决定；</w:t>
            </w:r>
          </w:p>
          <w:p>
            <w:pPr>
              <w:pStyle w:val="9"/>
              <w:numPr>
                <w:ilvl w:val="0"/>
                <w:numId w:val="102"/>
              </w:numPr>
              <w:tabs>
                <w:tab w:val="left" w:pos="291"/>
              </w:tabs>
              <w:spacing w:before="39" w:after="0" w:line="240" w:lineRule="auto"/>
              <w:ind w:left="290" w:right="0" w:hanging="183"/>
              <w:jc w:val="left"/>
              <w:rPr>
                <w:color w:val="auto"/>
                <w:sz w:val="18"/>
              </w:rPr>
            </w:pPr>
            <w:r>
              <w:rPr>
                <w:color w:val="auto"/>
                <w:sz w:val="18"/>
              </w:rPr>
              <w:t>救济渠道。</w:t>
            </w:r>
          </w:p>
        </w:tc>
        <w:tc>
          <w:tcPr>
            <w:tcW w:w="2025" w:type="dxa"/>
            <w:tcBorders>
              <w:bottom w:val="nil"/>
            </w:tcBorders>
          </w:tcPr>
          <w:p>
            <w:pPr>
              <w:pStyle w:val="9"/>
              <w:rPr>
                <w:rFonts w:ascii="Times New Roman"/>
                <w:color w:val="auto"/>
                <w:sz w:val="18"/>
              </w:rPr>
            </w:pPr>
          </w:p>
        </w:tc>
        <w:tc>
          <w:tcPr>
            <w:tcW w:w="1740" w:type="dxa"/>
            <w:vMerge w:val="restart"/>
          </w:tcPr>
          <w:p>
            <w:pPr>
              <w:pStyle w:val="9"/>
              <w:rPr>
                <w:rFonts w:ascii="Times New Roman"/>
                <w:color w:val="auto"/>
                <w:sz w:val="18"/>
              </w:rPr>
            </w:pPr>
          </w:p>
          <w:p>
            <w:pPr>
              <w:pStyle w:val="9"/>
              <w:rPr>
                <w:rFonts w:ascii="Times New Roman"/>
                <w:color w:val="auto"/>
                <w:sz w:val="18"/>
              </w:rPr>
            </w:pPr>
          </w:p>
          <w:p>
            <w:pPr>
              <w:pStyle w:val="9"/>
              <w:spacing w:before="7"/>
              <w:rPr>
                <w:rFonts w:ascii="Times New Roman"/>
                <w:color w:val="auto"/>
                <w:sz w:val="14"/>
              </w:rPr>
            </w:pPr>
          </w:p>
          <w:p>
            <w:pPr>
              <w:pStyle w:val="9"/>
              <w:spacing w:line="324" w:lineRule="auto"/>
              <w:ind w:left="108" w:right="95" w:hanging="3"/>
              <w:jc w:val="center"/>
              <w:rPr>
                <w:color w:val="auto"/>
                <w:sz w:val="18"/>
              </w:rPr>
            </w:pPr>
            <w:r>
              <w:rPr>
                <w:color w:val="auto"/>
                <w:sz w:val="18"/>
              </w:rPr>
              <w:t>执法决定信息在决</w:t>
            </w:r>
            <w:r>
              <w:rPr>
                <w:color w:val="auto"/>
                <w:spacing w:val="-7"/>
                <w:sz w:val="18"/>
              </w:rPr>
              <w:t xml:space="preserve">定作出之日起 </w:t>
            </w:r>
            <w:r>
              <w:rPr>
                <w:color w:val="auto"/>
                <w:sz w:val="18"/>
              </w:rPr>
              <w:t>7</w:t>
            </w:r>
            <w:r>
              <w:rPr>
                <w:color w:val="auto"/>
                <w:spacing w:val="-23"/>
                <w:sz w:val="18"/>
              </w:rPr>
              <w:t xml:space="preserve"> 个工作日内公开，其他相关信息形成或</w:t>
            </w:r>
            <w:r>
              <w:rPr>
                <w:color w:val="auto"/>
                <w:spacing w:val="-28"/>
                <w:sz w:val="18"/>
              </w:rPr>
              <w:t xml:space="preserve">变更之日起 </w:t>
            </w:r>
            <w:r>
              <w:rPr>
                <w:color w:val="auto"/>
                <w:sz w:val="18"/>
              </w:rPr>
              <w:t>20</w:t>
            </w:r>
            <w:r>
              <w:rPr>
                <w:color w:val="auto"/>
                <w:spacing w:val="-22"/>
                <w:sz w:val="18"/>
              </w:rPr>
              <w:t xml:space="preserve"> 个工</w:t>
            </w:r>
            <w:r>
              <w:rPr>
                <w:color w:val="auto"/>
                <w:sz w:val="18"/>
              </w:rPr>
              <w:t>作日内公开</w:t>
            </w:r>
          </w:p>
        </w:tc>
        <w:tc>
          <w:tcPr>
            <w:tcW w:w="1260" w:type="dxa"/>
            <w:vMerge w:val="restart"/>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0"/>
              <w:rPr>
                <w:rFonts w:ascii="Times New Roman"/>
                <w:color w:val="auto"/>
                <w:sz w:val="14"/>
              </w:rPr>
            </w:pPr>
          </w:p>
          <w:p>
            <w:pPr>
              <w:pStyle w:val="9"/>
              <w:spacing w:line="324" w:lineRule="auto"/>
              <w:ind w:left="180" w:right="167"/>
              <w:rPr>
                <w:rFonts w:hint="eastAsia" w:eastAsia="仿宋"/>
                <w:color w:val="auto"/>
                <w:sz w:val="18"/>
                <w:lang w:eastAsia="zh-CN"/>
              </w:rPr>
            </w:pPr>
            <w:r>
              <w:rPr>
                <w:rFonts w:hint="eastAsia"/>
                <w:color w:val="auto"/>
                <w:sz w:val="18"/>
                <w:lang w:eastAsia="zh-CN"/>
              </w:rPr>
              <w:t>新县城市管理局</w:t>
            </w:r>
          </w:p>
        </w:tc>
        <w:tc>
          <w:tcPr>
            <w:tcW w:w="1592" w:type="dxa"/>
            <w:vMerge w:val="restart"/>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8"/>
              <w:rPr>
                <w:rFonts w:ascii="Times New Roman"/>
                <w:color w:val="auto"/>
                <w:sz w:val="23"/>
              </w:rPr>
            </w:pPr>
          </w:p>
          <w:p>
            <w:pPr>
              <w:pStyle w:val="9"/>
              <w:numPr>
                <w:ilvl w:val="0"/>
                <w:numId w:val="103"/>
              </w:numPr>
              <w:tabs>
                <w:tab w:val="left" w:pos="290"/>
              </w:tabs>
              <w:spacing w:before="0" w:after="0" w:line="240" w:lineRule="auto"/>
              <w:ind w:left="289" w:right="0" w:hanging="182"/>
              <w:jc w:val="left"/>
              <w:rPr>
                <w:color w:val="auto"/>
                <w:sz w:val="18"/>
              </w:rPr>
            </w:pPr>
            <w:r>
              <w:rPr>
                <w:color w:val="auto"/>
                <w:sz w:val="18"/>
              </w:rPr>
              <w:t>政府网站</w:t>
            </w:r>
          </w:p>
          <w:p>
            <w:pPr>
              <w:pStyle w:val="9"/>
              <w:numPr>
                <w:ilvl w:val="0"/>
                <w:numId w:val="103"/>
              </w:numPr>
              <w:tabs>
                <w:tab w:val="left" w:pos="290"/>
              </w:tabs>
              <w:spacing w:before="82" w:after="0" w:line="240" w:lineRule="auto"/>
              <w:ind w:left="289" w:right="0" w:hanging="182"/>
              <w:jc w:val="left"/>
              <w:rPr>
                <w:color w:val="auto"/>
                <w:sz w:val="18"/>
              </w:rPr>
            </w:pPr>
            <w:r>
              <w:rPr>
                <w:color w:val="auto"/>
                <w:sz w:val="18"/>
              </w:rPr>
              <w:t>政务服务中心</w:t>
            </w:r>
          </w:p>
          <w:p>
            <w:pPr>
              <w:pStyle w:val="9"/>
              <w:numPr>
                <w:ilvl w:val="0"/>
                <w:numId w:val="103"/>
              </w:numPr>
              <w:tabs>
                <w:tab w:val="left" w:pos="306"/>
              </w:tabs>
              <w:spacing w:before="81" w:after="0" w:line="324" w:lineRule="auto"/>
              <w:ind w:left="108" w:right="98" w:firstLine="0"/>
              <w:jc w:val="left"/>
              <w:rPr>
                <w:color w:val="auto"/>
                <w:sz w:val="18"/>
              </w:rPr>
            </w:pPr>
            <w:r>
              <w:rPr>
                <w:rFonts w:hint="eastAsia"/>
                <w:color w:val="auto"/>
                <w:spacing w:val="13"/>
                <w:sz w:val="18"/>
                <w:lang w:eastAsia="zh-CN"/>
              </w:rPr>
              <w:t>新县城市管理局</w:t>
            </w:r>
          </w:p>
        </w:tc>
        <w:tc>
          <w:tcPr>
            <w:tcW w:w="507" w:type="dxa"/>
            <w:tcBorders>
              <w:bottom w:val="nil"/>
            </w:tcBorders>
          </w:tcPr>
          <w:p>
            <w:pPr>
              <w:pStyle w:val="9"/>
              <w:rPr>
                <w:rFonts w:ascii="Times New Roman"/>
                <w:color w:val="auto"/>
                <w:sz w:val="18"/>
              </w:rPr>
            </w:pPr>
          </w:p>
        </w:tc>
        <w:tc>
          <w:tcPr>
            <w:tcW w:w="617" w:type="dxa"/>
            <w:vMerge w:val="restart"/>
          </w:tcPr>
          <w:p>
            <w:pPr>
              <w:pStyle w:val="9"/>
              <w:rPr>
                <w:rFonts w:ascii="Times New Roman"/>
                <w:color w:val="auto"/>
                <w:sz w:val="18"/>
              </w:rPr>
            </w:pPr>
          </w:p>
        </w:tc>
        <w:tc>
          <w:tcPr>
            <w:tcW w:w="396" w:type="dxa"/>
            <w:tcBorders>
              <w:bottom w:val="nil"/>
            </w:tcBorders>
          </w:tcPr>
          <w:p>
            <w:pPr>
              <w:pStyle w:val="9"/>
              <w:rPr>
                <w:rFonts w:ascii="Times New Roman"/>
                <w:color w:val="auto"/>
                <w:sz w:val="18"/>
              </w:rPr>
            </w:pPr>
          </w:p>
        </w:tc>
        <w:tc>
          <w:tcPr>
            <w:tcW w:w="582" w:type="dxa"/>
            <w:vMerge w:val="restart"/>
          </w:tcPr>
          <w:p>
            <w:pPr>
              <w:pStyle w:val="9"/>
              <w:rPr>
                <w:rFonts w:ascii="Times New Roman"/>
                <w:color w:val="auto"/>
                <w:sz w:val="18"/>
              </w:rPr>
            </w:pPr>
          </w:p>
        </w:tc>
        <w:tc>
          <w:tcPr>
            <w:tcW w:w="480" w:type="dxa"/>
            <w:tcBorders>
              <w:bottom w:val="nil"/>
            </w:tcBorders>
          </w:tcPr>
          <w:p>
            <w:pPr>
              <w:pStyle w:val="9"/>
              <w:rPr>
                <w:rFonts w:ascii="Times New Roman"/>
                <w:color w:val="auto"/>
                <w:sz w:val="18"/>
              </w:rPr>
            </w:pPr>
          </w:p>
        </w:tc>
        <w:tc>
          <w:tcPr>
            <w:tcW w:w="487" w:type="dxa"/>
            <w:vMerge w:val="restart"/>
          </w:tcPr>
          <w:p>
            <w:pPr>
              <w:pStyle w:val="9"/>
              <w:rPr>
                <w:rFonts w:ascii="Times New Roman"/>
                <w:color w:val="auto"/>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402" w:type="dxa"/>
            <w:tcBorders>
              <w:top w:val="nil"/>
              <w:bottom w:val="nil"/>
            </w:tcBorders>
          </w:tcPr>
          <w:p>
            <w:pPr>
              <w:pStyle w:val="9"/>
              <w:rPr>
                <w:rFonts w:ascii="Times New Roman"/>
                <w:color w:val="auto"/>
                <w:sz w:val="18"/>
              </w:rPr>
            </w:pPr>
          </w:p>
        </w:tc>
        <w:tc>
          <w:tcPr>
            <w:tcW w:w="632" w:type="dxa"/>
            <w:tcBorders>
              <w:top w:val="nil"/>
              <w:bottom w:val="nil"/>
            </w:tcBorders>
          </w:tcPr>
          <w:p>
            <w:pPr>
              <w:pStyle w:val="9"/>
              <w:spacing w:before="35"/>
              <w:ind w:left="114" w:right="106"/>
              <w:jc w:val="center"/>
              <w:rPr>
                <w:color w:val="auto"/>
                <w:sz w:val="18"/>
              </w:rPr>
            </w:pPr>
            <w:r>
              <w:rPr>
                <w:color w:val="auto"/>
                <w:sz w:val="18"/>
              </w:rPr>
              <w:t>城市</w:t>
            </w:r>
          </w:p>
        </w:tc>
        <w:tc>
          <w:tcPr>
            <w:tcW w:w="2308" w:type="dxa"/>
            <w:tcBorders>
              <w:top w:val="nil"/>
              <w:bottom w:val="nil"/>
            </w:tcBorders>
          </w:tcPr>
          <w:p>
            <w:pPr>
              <w:pStyle w:val="9"/>
              <w:spacing w:before="35"/>
              <w:ind w:left="21" w:right="11"/>
              <w:jc w:val="center"/>
              <w:rPr>
                <w:color w:val="auto"/>
                <w:sz w:val="18"/>
              </w:rPr>
            </w:pPr>
            <w:r>
              <w:rPr>
                <w:color w:val="auto"/>
                <w:sz w:val="18"/>
              </w:rPr>
              <w:t>内停放车辆、放牧或乱扔废</w:t>
            </w:r>
          </w:p>
        </w:tc>
        <w:tc>
          <w:tcPr>
            <w:tcW w:w="1515" w:type="dxa"/>
            <w:vMerge w:val="continue"/>
            <w:tcBorders>
              <w:top w:val="nil"/>
            </w:tcBorders>
          </w:tcPr>
          <w:p>
            <w:pPr>
              <w:rPr>
                <w:color w:val="auto"/>
                <w:sz w:val="2"/>
                <w:szCs w:val="2"/>
              </w:rPr>
            </w:pPr>
          </w:p>
        </w:tc>
        <w:tc>
          <w:tcPr>
            <w:tcW w:w="2025" w:type="dxa"/>
            <w:tcBorders>
              <w:top w:val="nil"/>
              <w:bottom w:val="nil"/>
            </w:tcBorders>
          </w:tcPr>
          <w:p>
            <w:pPr>
              <w:pStyle w:val="9"/>
              <w:spacing w:before="35"/>
              <w:ind w:left="89" w:right="83"/>
              <w:jc w:val="center"/>
              <w:rPr>
                <w:color w:val="auto"/>
                <w:sz w:val="18"/>
              </w:rPr>
            </w:pPr>
            <w:r>
              <w:rPr>
                <w:color w:val="auto"/>
                <w:sz w:val="18"/>
              </w:rPr>
              <w:t>《河南省城市绿化实施</w:t>
            </w:r>
          </w:p>
        </w:tc>
        <w:tc>
          <w:tcPr>
            <w:tcW w:w="1740" w:type="dxa"/>
            <w:vMerge w:val="continue"/>
            <w:tcBorders>
              <w:top w:val="nil"/>
            </w:tcBorders>
          </w:tcPr>
          <w:p>
            <w:pPr>
              <w:rPr>
                <w:color w:val="auto"/>
                <w:sz w:val="2"/>
                <w:szCs w:val="2"/>
              </w:rPr>
            </w:pPr>
          </w:p>
        </w:tc>
        <w:tc>
          <w:tcPr>
            <w:tcW w:w="1260" w:type="dxa"/>
            <w:vMerge w:val="continue"/>
            <w:tcBorders>
              <w:top w:val="nil"/>
            </w:tcBorders>
          </w:tcPr>
          <w:p>
            <w:pPr>
              <w:rPr>
                <w:color w:val="auto"/>
                <w:sz w:val="2"/>
                <w:szCs w:val="2"/>
              </w:rPr>
            </w:pPr>
          </w:p>
        </w:tc>
        <w:tc>
          <w:tcPr>
            <w:tcW w:w="1592" w:type="dxa"/>
            <w:vMerge w:val="continue"/>
            <w:tcBorders>
              <w:top w:val="nil"/>
            </w:tcBorders>
          </w:tcPr>
          <w:p>
            <w:pPr>
              <w:rPr>
                <w:color w:val="auto"/>
                <w:sz w:val="2"/>
                <w:szCs w:val="2"/>
              </w:rPr>
            </w:pPr>
          </w:p>
        </w:tc>
        <w:tc>
          <w:tcPr>
            <w:tcW w:w="507" w:type="dxa"/>
            <w:tcBorders>
              <w:top w:val="nil"/>
              <w:bottom w:val="nil"/>
            </w:tcBorders>
          </w:tcPr>
          <w:p>
            <w:pPr>
              <w:pStyle w:val="9"/>
              <w:rPr>
                <w:rFonts w:ascii="Times New Roman"/>
                <w:color w:val="auto"/>
                <w:sz w:val="18"/>
              </w:rPr>
            </w:pPr>
          </w:p>
        </w:tc>
        <w:tc>
          <w:tcPr>
            <w:tcW w:w="617" w:type="dxa"/>
            <w:vMerge w:val="continue"/>
            <w:tcBorders>
              <w:top w:val="nil"/>
            </w:tcBorders>
          </w:tcPr>
          <w:p>
            <w:pPr>
              <w:rPr>
                <w:color w:val="auto"/>
                <w:sz w:val="2"/>
                <w:szCs w:val="2"/>
              </w:rPr>
            </w:pPr>
          </w:p>
        </w:tc>
        <w:tc>
          <w:tcPr>
            <w:tcW w:w="396" w:type="dxa"/>
            <w:tcBorders>
              <w:top w:val="nil"/>
              <w:bottom w:val="nil"/>
            </w:tcBorders>
          </w:tcPr>
          <w:p>
            <w:pPr>
              <w:pStyle w:val="9"/>
              <w:rPr>
                <w:rFonts w:ascii="Times New Roman"/>
                <w:color w:val="auto"/>
                <w:sz w:val="18"/>
              </w:rPr>
            </w:pPr>
          </w:p>
        </w:tc>
        <w:tc>
          <w:tcPr>
            <w:tcW w:w="582" w:type="dxa"/>
            <w:vMerge w:val="continue"/>
            <w:tcBorders>
              <w:top w:val="nil"/>
            </w:tcBorders>
          </w:tcPr>
          <w:p>
            <w:pPr>
              <w:rPr>
                <w:color w:val="auto"/>
                <w:sz w:val="2"/>
                <w:szCs w:val="2"/>
              </w:rPr>
            </w:pPr>
          </w:p>
        </w:tc>
        <w:tc>
          <w:tcPr>
            <w:tcW w:w="480" w:type="dxa"/>
            <w:tcBorders>
              <w:top w:val="nil"/>
              <w:bottom w:val="nil"/>
            </w:tcBorders>
          </w:tcPr>
          <w:p>
            <w:pPr>
              <w:pStyle w:val="9"/>
              <w:rPr>
                <w:rFonts w:ascii="Times New Roman"/>
                <w:color w:val="auto"/>
                <w:sz w:val="18"/>
              </w:rPr>
            </w:pPr>
          </w:p>
        </w:tc>
        <w:tc>
          <w:tcPr>
            <w:tcW w:w="487"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402" w:type="dxa"/>
            <w:tcBorders>
              <w:top w:val="nil"/>
              <w:bottom w:val="nil"/>
            </w:tcBorders>
          </w:tcPr>
          <w:p>
            <w:pPr>
              <w:pStyle w:val="9"/>
              <w:spacing w:before="35"/>
              <w:ind w:left="90" w:right="81"/>
              <w:jc w:val="center"/>
              <w:rPr>
                <w:color w:val="auto"/>
                <w:sz w:val="18"/>
              </w:rPr>
            </w:pPr>
            <w:r>
              <w:rPr>
                <w:color w:val="auto"/>
                <w:sz w:val="18"/>
              </w:rPr>
              <w:t>62</w:t>
            </w:r>
          </w:p>
        </w:tc>
        <w:tc>
          <w:tcPr>
            <w:tcW w:w="632" w:type="dxa"/>
            <w:tcBorders>
              <w:top w:val="nil"/>
              <w:bottom w:val="nil"/>
            </w:tcBorders>
          </w:tcPr>
          <w:p>
            <w:pPr>
              <w:pStyle w:val="9"/>
              <w:spacing w:before="35"/>
              <w:ind w:left="114" w:right="106"/>
              <w:jc w:val="center"/>
              <w:rPr>
                <w:color w:val="auto"/>
                <w:sz w:val="18"/>
              </w:rPr>
            </w:pPr>
            <w:r>
              <w:rPr>
                <w:color w:val="auto"/>
                <w:sz w:val="18"/>
              </w:rPr>
              <w:t>绿化</w:t>
            </w:r>
          </w:p>
        </w:tc>
        <w:tc>
          <w:tcPr>
            <w:tcW w:w="2308" w:type="dxa"/>
            <w:tcBorders>
              <w:top w:val="nil"/>
              <w:bottom w:val="nil"/>
            </w:tcBorders>
          </w:tcPr>
          <w:p>
            <w:pPr>
              <w:pStyle w:val="9"/>
              <w:spacing w:before="35"/>
              <w:ind w:left="21" w:right="11"/>
              <w:jc w:val="center"/>
              <w:rPr>
                <w:color w:val="auto"/>
                <w:sz w:val="18"/>
              </w:rPr>
            </w:pPr>
            <w:r>
              <w:rPr>
                <w:color w:val="auto"/>
                <w:sz w:val="18"/>
              </w:rPr>
              <w:t>弃物，在绿地和道路两侧绿</w:t>
            </w:r>
          </w:p>
        </w:tc>
        <w:tc>
          <w:tcPr>
            <w:tcW w:w="1515" w:type="dxa"/>
            <w:vMerge w:val="continue"/>
            <w:tcBorders>
              <w:top w:val="nil"/>
            </w:tcBorders>
          </w:tcPr>
          <w:p>
            <w:pPr>
              <w:rPr>
                <w:color w:val="auto"/>
                <w:sz w:val="2"/>
                <w:szCs w:val="2"/>
              </w:rPr>
            </w:pPr>
          </w:p>
        </w:tc>
        <w:tc>
          <w:tcPr>
            <w:tcW w:w="2025" w:type="dxa"/>
            <w:tcBorders>
              <w:top w:val="nil"/>
              <w:bottom w:val="nil"/>
            </w:tcBorders>
          </w:tcPr>
          <w:p>
            <w:pPr>
              <w:pStyle w:val="9"/>
              <w:spacing w:before="35"/>
              <w:ind w:left="89" w:right="83"/>
              <w:jc w:val="center"/>
              <w:rPr>
                <w:color w:val="auto"/>
                <w:sz w:val="18"/>
              </w:rPr>
            </w:pPr>
            <w:r>
              <w:rPr>
                <w:color w:val="auto"/>
                <w:sz w:val="18"/>
              </w:rPr>
              <w:t>办法》第二十二条、第</w:t>
            </w:r>
          </w:p>
        </w:tc>
        <w:tc>
          <w:tcPr>
            <w:tcW w:w="1740" w:type="dxa"/>
            <w:vMerge w:val="continue"/>
            <w:tcBorders>
              <w:top w:val="nil"/>
            </w:tcBorders>
          </w:tcPr>
          <w:p>
            <w:pPr>
              <w:rPr>
                <w:color w:val="auto"/>
                <w:sz w:val="2"/>
                <w:szCs w:val="2"/>
              </w:rPr>
            </w:pPr>
          </w:p>
        </w:tc>
        <w:tc>
          <w:tcPr>
            <w:tcW w:w="1260" w:type="dxa"/>
            <w:vMerge w:val="continue"/>
            <w:tcBorders>
              <w:top w:val="nil"/>
            </w:tcBorders>
          </w:tcPr>
          <w:p>
            <w:pPr>
              <w:rPr>
                <w:color w:val="auto"/>
                <w:sz w:val="2"/>
                <w:szCs w:val="2"/>
              </w:rPr>
            </w:pPr>
          </w:p>
        </w:tc>
        <w:tc>
          <w:tcPr>
            <w:tcW w:w="1592" w:type="dxa"/>
            <w:vMerge w:val="continue"/>
            <w:tcBorders>
              <w:top w:val="nil"/>
            </w:tcBorders>
          </w:tcPr>
          <w:p>
            <w:pPr>
              <w:rPr>
                <w:color w:val="auto"/>
                <w:sz w:val="2"/>
                <w:szCs w:val="2"/>
              </w:rPr>
            </w:pPr>
          </w:p>
        </w:tc>
        <w:tc>
          <w:tcPr>
            <w:tcW w:w="507" w:type="dxa"/>
            <w:tcBorders>
              <w:top w:val="nil"/>
              <w:bottom w:val="nil"/>
            </w:tcBorders>
          </w:tcPr>
          <w:p>
            <w:pPr>
              <w:pStyle w:val="9"/>
              <w:spacing w:before="35"/>
              <w:ind w:right="151"/>
              <w:jc w:val="right"/>
              <w:rPr>
                <w:color w:val="auto"/>
                <w:sz w:val="18"/>
              </w:rPr>
            </w:pPr>
            <w:r>
              <w:rPr>
                <w:color w:val="auto"/>
                <w:sz w:val="18"/>
              </w:rPr>
              <w:t>√</w:t>
            </w:r>
          </w:p>
        </w:tc>
        <w:tc>
          <w:tcPr>
            <w:tcW w:w="617" w:type="dxa"/>
            <w:vMerge w:val="continue"/>
            <w:tcBorders>
              <w:top w:val="nil"/>
            </w:tcBorders>
          </w:tcPr>
          <w:p>
            <w:pPr>
              <w:rPr>
                <w:color w:val="auto"/>
                <w:sz w:val="2"/>
                <w:szCs w:val="2"/>
              </w:rPr>
            </w:pPr>
          </w:p>
        </w:tc>
        <w:tc>
          <w:tcPr>
            <w:tcW w:w="396" w:type="dxa"/>
            <w:tcBorders>
              <w:top w:val="nil"/>
              <w:bottom w:val="nil"/>
            </w:tcBorders>
          </w:tcPr>
          <w:p>
            <w:pPr>
              <w:pStyle w:val="9"/>
              <w:spacing w:before="35"/>
              <w:ind w:left="8"/>
              <w:jc w:val="center"/>
              <w:rPr>
                <w:color w:val="auto"/>
                <w:sz w:val="18"/>
              </w:rPr>
            </w:pPr>
            <w:r>
              <w:rPr>
                <w:color w:val="auto"/>
                <w:sz w:val="18"/>
              </w:rPr>
              <w:t>√</w:t>
            </w:r>
          </w:p>
        </w:tc>
        <w:tc>
          <w:tcPr>
            <w:tcW w:w="582" w:type="dxa"/>
            <w:vMerge w:val="continue"/>
            <w:tcBorders>
              <w:top w:val="nil"/>
            </w:tcBorders>
          </w:tcPr>
          <w:p>
            <w:pPr>
              <w:rPr>
                <w:color w:val="auto"/>
                <w:sz w:val="2"/>
                <w:szCs w:val="2"/>
              </w:rPr>
            </w:pPr>
          </w:p>
        </w:tc>
        <w:tc>
          <w:tcPr>
            <w:tcW w:w="480" w:type="dxa"/>
            <w:tcBorders>
              <w:top w:val="nil"/>
              <w:bottom w:val="nil"/>
            </w:tcBorders>
          </w:tcPr>
          <w:p>
            <w:pPr>
              <w:pStyle w:val="9"/>
              <w:spacing w:before="35"/>
              <w:ind w:left="8"/>
              <w:jc w:val="center"/>
              <w:rPr>
                <w:color w:val="auto"/>
                <w:sz w:val="18"/>
              </w:rPr>
            </w:pPr>
            <w:r>
              <w:rPr>
                <w:color w:val="auto"/>
                <w:sz w:val="18"/>
              </w:rPr>
              <w:t>√</w:t>
            </w:r>
          </w:p>
        </w:tc>
        <w:tc>
          <w:tcPr>
            <w:tcW w:w="487"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402" w:type="dxa"/>
            <w:tcBorders>
              <w:top w:val="nil"/>
              <w:bottom w:val="nil"/>
            </w:tcBorders>
          </w:tcPr>
          <w:p>
            <w:pPr>
              <w:pStyle w:val="9"/>
              <w:rPr>
                <w:rFonts w:ascii="Times New Roman"/>
                <w:color w:val="auto"/>
                <w:sz w:val="18"/>
              </w:rPr>
            </w:pPr>
          </w:p>
        </w:tc>
        <w:tc>
          <w:tcPr>
            <w:tcW w:w="632" w:type="dxa"/>
            <w:tcBorders>
              <w:top w:val="nil"/>
              <w:bottom w:val="nil"/>
            </w:tcBorders>
          </w:tcPr>
          <w:p>
            <w:pPr>
              <w:pStyle w:val="9"/>
              <w:spacing w:before="35"/>
              <w:ind w:left="114" w:right="106"/>
              <w:jc w:val="center"/>
              <w:rPr>
                <w:color w:val="auto"/>
                <w:sz w:val="18"/>
              </w:rPr>
            </w:pPr>
            <w:r>
              <w:rPr>
                <w:color w:val="auto"/>
                <w:sz w:val="18"/>
              </w:rPr>
              <w:t>管理</w:t>
            </w:r>
          </w:p>
        </w:tc>
        <w:tc>
          <w:tcPr>
            <w:tcW w:w="2308" w:type="dxa"/>
            <w:tcBorders>
              <w:top w:val="nil"/>
              <w:bottom w:val="nil"/>
            </w:tcBorders>
          </w:tcPr>
          <w:p>
            <w:pPr>
              <w:pStyle w:val="9"/>
              <w:spacing w:before="35"/>
              <w:ind w:left="19" w:right="11"/>
              <w:jc w:val="center"/>
              <w:rPr>
                <w:color w:val="auto"/>
                <w:sz w:val="18"/>
              </w:rPr>
            </w:pPr>
            <w:r>
              <w:rPr>
                <w:color w:val="auto"/>
                <w:sz w:val="18"/>
              </w:rPr>
              <w:t>篱内挖坑取土行为的处罚</w:t>
            </w:r>
          </w:p>
        </w:tc>
        <w:tc>
          <w:tcPr>
            <w:tcW w:w="1515" w:type="dxa"/>
            <w:vMerge w:val="continue"/>
            <w:tcBorders>
              <w:top w:val="nil"/>
            </w:tcBorders>
          </w:tcPr>
          <w:p>
            <w:pPr>
              <w:rPr>
                <w:color w:val="auto"/>
                <w:sz w:val="2"/>
                <w:szCs w:val="2"/>
              </w:rPr>
            </w:pPr>
          </w:p>
        </w:tc>
        <w:tc>
          <w:tcPr>
            <w:tcW w:w="2025" w:type="dxa"/>
            <w:tcBorders>
              <w:top w:val="nil"/>
              <w:bottom w:val="nil"/>
            </w:tcBorders>
          </w:tcPr>
          <w:p>
            <w:pPr>
              <w:pStyle w:val="9"/>
              <w:spacing w:before="35"/>
              <w:ind w:left="110" w:right="102"/>
              <w:jc w:val="center"/>
              <w:rPr>
                <w:color w:val="auto"/>
                <w:sz w:val="18"/>
              </w:rPr>
            </w:pPr>
            <w:r>
              <w:rPr>
                <w:color w:val="auto"/>
                <w:sz w:val="18"/>
              </w:rPr>
              <w:t>十八条</w:t>
            </w:r>
          </w:p>
        </w:tc>
        <w:tc>
          <w:tcPr>
            <w:tcW w:w="1740" w:type="dxa"/>
            <w:vMerge w:val="continue"/>
            <w:tcBorders>
              <w:top w:val="nil"/>
            </w:tcBorders>
          </w:tcPr>
          <w:p>
            <w:pPr>
              <w:rPr>
                <w:color w:val="auto"/>
                <w:sz w:val="2"/>
                <w:szCs w:val="2"/>
              </w:rPr>
            </w:pPr>
          </w:p>
        </w:tc>
        <w:tc>
          <w:tcPr>
            <w:tcW w:w="1260" w:type="dxa"/>
            <w:vMerge w:val="continue"/>
            <w:tcBorders>
              <w:top w:val="nil"/>
            </w:tcBorders>
          </w:tcPr>
          <w:p>
            <w:pPr>
              <w:rPr>
                <w:color w:val="auto"/>
                <w:sz w:val="2"/>
                <w:szCs w:val="2"/>
              </w:rPr>
            </w:pPr>
          </w:p>
        </w:tc>
        <w:tc>
          <w:tcPr>
            <w:tcW w:w="1592" w:type="dxa"/>
            <w:vMerge w:val="continue"/>
            <w:tcBorders>
              <w:top w:val="nil"/>
            </w:tcBorders>
          </w:tcPr>
          <w:p>
            <w:pPr>
              <w:rPr>
                <w:color w:val="auto"/>
                <w:sz w:val="2"/>
                <w:szCs w:val="2"/>
              </w:rPr>
            </w:pPr>
          </w:p>
        </w:tc>
        <w:tc>
          <w:tcPr>
            <w:tcW w:w="507" w:type="dxa"/>
            <w:tcBorders>
              <w:top w:val="nil"/>
              <w:bottom w:val="nil"/>
            </w:tcBorders>
          </w:tcPr>
          <w:p>
            <w:pPr>
              <w:pStyle w:val="9"/>
              <w:rPr>
                <w:rFonts w:ascii="Times New Roman"/>
                <w:color w:val="auto"/>
                <w:sz w:val="18"/>
              </w:rPr>
            </w:pPr>
          </w:p>
        </w:tc>
        <w:tc>
          <w:tcPr>
            <w:tcW w:w="617" w:type="dxa"/>
            <w:vMerge w:val="continue"/>
            <w:tcBorders>
              <w:top w:val="nil"/>
            </w:tcBorders>
          </w:tcPr>
          <w:p>
            <w:pPr>
              <w:rPr>
                <w:color w:val="auto"/>
                <w:sz w:val="2"/>
                <w:szCs w:val="2"/>
              </w:rPr>
            </w:pPr>
          </w:p>
        </w:tc>
        <w:tc>
          <w:tcPr>
            <w:tcW w:w="396" w:type="dxa"/>
            <w:tcBorders>
              <w:top w:val="nil"/>
              <w:bottom w:val="nil"/>
            </w:tcBorders>
          </w:tcPr>
          <w:p>
            <w:pPr>
              <w:pStyle w:val="9"/>
              <w:rPr>
                <w:rFonts w:ascii="Times New Roman"/>
                <w:color w:val="auto"/>
                <w:sz w:val="18"/>
              </w:rPr>
            </w:pPr>
          </w:p>
        </w:tc>
        <w:tc>
          <w:tcPr>
            <w:tcW w:w="582" w:type="dxa"/>
            <w:vMerge w:val="continue"/>
            <w:tcBorders>
              <w:top w:val="nil"/>
            </w:tcBorders>
          </w:tcPr>
          <w:p>
            <w:pPr>
              <w:rPr>
                <w:color w:val="auto"/>
                <w:sz w:val="2"/>
                <w:szCs w:val="2"/>
              </w:rPr>
            </w:pPr>
          </w:p>
        </w:tc>
        <w:tc>
          <w:tcPr>
            <w:tcW w:w="480" w:type="dxa"/>
            <w:tcBorders>
              <w:top w:val="nil"/>
              <w:bottom w:val="nil"/>
            </w:tcBorders>
          </w:tcPr>
          <w:p>
            <w:pPr>
              <w:pStyle w:val="9"/>
              <w:rPr>
                <w:rFonts w:ascii="Times New Roman"/>
                <w:color w:val="auto"/>
                <w:sz w:val="18"/>
              </w:rPr>
            </w:pPr>
          </w:p>
        </w:tc>
        <w:tc>
          <w:tcPr>
            <w:tcW w:w="487"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1" w:hRule="atLeast"/>
        </w:trPr>
        <w:tc>
          <w:tcPr>
            <w:tcW w:w="402" w:type="dxa"/>
            <w:tcBorders>
              <w:top w:val="nil"/>
            </w:tcBorders>
          </w:tcPr>
          <w:p>
            <w:pPr>
              <w:pStyle w:val="9"/>
              <w:rPr>
                <w:rFonts w:ascii="Times New Roman"/>
                <w:color w:val="auto"/>
                <w:sz w:val="18"/>
              </w:rPr>
            </w:pPr>
          </w:p>
        </w:tc>
        <w:tc>
          <w:tcPr>
            <w:tcW w:w="632" w:type="dxa"/>
            <w:tcBorders>
              <w:top w:val="nil"/>
            </w:tcBorders>
          </w:tcPr>
          <w:p>
            <w:pPr>
              <w:pStyle w:val="9"/>
              <w:rPr>
                <w:rFonts w:ascii="Times New Roman"/>
                <w:color w:val="auto"/>
                <w:sz w:val="18"/>
              </w:rPr>
            </w:pPr>
          </w:p>
        </w:tc>
        <w:tc>
          <w:tcPr>
            <w:tcW w:w="2308" w:type="dxa"/>
            <w:tcBorders>
              <w:top w:val="nil"/>
            </w:tcBorders>
          </w:tcPr>
          <w:p>
            <w:pPr>
              <w:pStyle w:val="9"/>
              <w:spacing w:before="35"/>
              <w:ind w:left="21" w:right="11"/>
              <w:jc w:val="center"/>
              <w:rPr>
                <w:color w:val="auto"/>
                <w:sz w:val="18"/>
              </w:rPr>
            </w:pPr>
            <w:r>
              <w:rPr>
                <w:color w:val="auto"/>
                <w:sz w:val="18"/>
              </w:rPr>
              <w:t>（城市规划区内）</w:t>
            </w:r>
          </w:p>
        </w:tc>
        <w:tc>
          <w:tcPr>
            <w:tcW w:w="1515" w:type="dxa"/>
            <w:vMerge w:val="continue"/>
            <w:tcBorders>
              <w:top w:val="nil"/>
            </w:tcBorders>
          </w:tcPr>
          <w:p>
            <w:pPr>
              <w:rPr>
                <w:color w:val="auto"/>
                <w:sz w:val="2"/>
                <w:szCs w:val="2"/>
              </w:rPr>
            </w:pPr>
          </w:p>
        </w:tc>
        <w:tc>
          <w:tcPr>
            <w:tcW w:w="2025" w:type="dxa"/>
            <w:tcBorders>
              <w:top w:val="nil"/>
            </w:tcBorders>
          </w:tcPr>
          <w:p>
            <w:pPr>
              <w:pStyle w:val="9"/>
              <w:rPr>
                <w:rFonts w:ascii="Times New Roman"/>
                <w:color w:val="auto"/>
                <w:sz w:val="18"/>
              </w:rPr>
            </w:pPr>
          </w:p>
        </w:tc>
        <w:tc>
          <w:tcPr>
            <w:tcW w:w="1740" w:type="dxa"/>
            <w:vMerge w:val="continue"/>
            <w:tcBorders>
              <w:top w:val="nil"/>
            </w:tcBorders>
          </w:tcPr>
          <w:p>
            <w:pPr>
              <w:rPr>
                <w:color w:val="auto"/>
                <w:sz w:val="2"/>
                <w:szCs w:val="2"/>
              </w:rPr>
            </w:pPr>
          </w:p>
        </w:tc>
        <w:tc>
          <w:tcPr>
            <w:tcW w:w="1260" w:type="dxa"/>
            <w:vMerge w:val="continue"/>
            <w:tcBorders>
              <w:top w:val="nil"/>
            </w:tcBorders>
          </w:tcPr>
          <w:p>
            <w:pPr>
              <w:rPr>
                <w:color w:val="auto"/>
                <w:sz w:val="2"/>
                <w:szCs w:val="2"/>
              </w:rPr>
            </w:pPr>
          </w:p>
        </w:tc>
        <w:tc>
          <w:tcPr>
            <w:tcW w:w="1592" w:type="dxa"/>
            <w:vMerge w:val="continue"/>
            <w:tcBorders>
              <w:top w:val="nil"/>
            </w:tcBorders>
          </w:tcPr>
          <w:p>
            <w:pPr>
              <w:rPr>
                <w:color w:val="auto"/>
                <w:sz w:val="2"/>
                <w:szCs w:val="2"/>
              </w:rPr>
            </w:pPr>
          </w:p>
        </w:tc>
        <w:tc>
          <w:tcPr>
            <w:tcW w:w="507" w:type="dxa"/>
            <w:tcBorders>
              <w:top w:val="nil"/>
            </w:tcBorders>
          </w:tcPr>
          <w:p>
            <w:pPr>
              <w:pStyle w:val="9"/>
              <w:rPr>
                <w:rFonts w:ascii="Times New Roman"/>
                <w:color w:val="auto"/>
                <w:sz w:val="18"/>
              </w:rPr>
            </w:pPr>
          </w:p>
        </w:tc>
        <w:tc>
          <w:tcPr>
            <w:tcW w:w="617" w:type="dxa"/>
            <w:vMerge w:val="continue"/>
            <w:tcBorders>
              <w:top w:val="nil"/>
            </w:tcBorders>
          </w:tcPr>
          <w:p>
            <w:pPr>
              <w:rPr>
                <w:color w:val="auto"/>
                <w:sz w:val="2"/>
                <w:szCs w:val="2"/>
              </w:rPr>
            </w:pPr>
          </w:p>
        </w:tc>
        <w:tc>
          <w:tcPr>
            <w:tcW w:w="396" w:type="dxa"/>
            <w:tcBorders>
              <w:top w:val="nil"/>
            </w:tcBorders>
          </w:tcPr>
          <w:p>
            <w:pPr>
              <w:pStyle w:val="9"/>
              <w:rPr>
                <w:rFonts w:ascii="Times New Roman"/>
                <w:color w:val="auto"/>
                <w:sz w:val="18"/>
              </w:rPr>
            </w:pPr>
          </w:p>
        </w:tc>
        <w:tc>
          <w:tcPr>
            <w:tcW w:w="582" w:type="dxa"/>
            <w:vMerge w:val="continue"/>
            <w:tcBorders>
              <w:top w:val="nil"/>
            </w:tcBorders>
          </w:tcPr>
          <w:p>
            <w:pPr>
              <w:rPr>
                <w:color w:val="auto"/>
                <w:sz w:val="2"/>
                <w:szCs w:val="2"/>
              </w:rPr>
            </w:pPr>
          </w:p>
        </w:tc>
        <w:tc>
          <w:tcPr>
            <w:tcW w:w="480" w:type="dxa"/>
            <w:tcBorders>
              <w:top w:val="nil"/>
            </w:tcBorders>
          </w:tcPr>
          <w:p>
            <w:pPr>
              <w:pStyle w:val="9"/>
              <w:rPr>
                <w:rFonts w:ascii="Times New Roman"/>
                <w:color w:val="auto"/>
                <w:sz w:val="18"/>
              </w:rPr>
            </w:pPr>
          </w:p>
        </w:tc>
        <w:tc>
          <w:tcPr>
            <w:tcW w:w="487" w:type="dxa"/>
            <w:vMerge w:val="continue"/>
            <w:tcBorders>
              <w:top w:val="nil"/>
            </w:tcBorders>
          </w:tcPr>
          <w:p>
            <w:pPr>
              <w:rPr>
                <w:color w:val="auto"/>
                <w:sz w:val="2"/>
                <w:szCs w:val="2"/>
              </w:rPr>
            </w:pPr>
          </w:p>
        </w:tc>
      </w:tr>
    </w:tbl>
    <w:p>
      <w:pPr>
        <w:spacing w:after="0"/>
        <w:rPr>
          <w:color w:val="auto"/>
          <w:sz w:val="2"/>
          <w:szCs w:val="2"/>
        </w:rPr>
        <w:sectPr>
          <w:pgSz w:w="16840" w:h="11910" w:orient="landscape"/>
          <w:pgMar w:top="1100" w:right="180" w:bottom="1100" w:left="600" w:header="0" w:footer="912" w:gutter="0"/>
          <w:pgNumType w:fmt="decimal"/>
          <w:cols w:space="720" w:num="1"/>
        </w:sectPr>
      </w:pPr>
    </w:p>
    <w:p>
      <w:pPr>
        <w:pStyle w:val="2"/>
        <w:rPr>
          <w:rFonts w:ascii="Times New Roman"/>
          <w:color w:val="auto"/>
          <w:sz w:val="20"/>
        </w:rPr>
      </w:pPr>
    </w:p>
    <w:p>
      <w:pPr>
        <w:pStyle w:val="2"/>
        <w:rPr>
          <w:rFonts w:ascii="Times New Roman"/>
          <w:color w:val="auto"/>
          <w:sz w:val="20"/>
        </w:rPr>
      </w:pPr>
    </w:p>
    <w:p>
      <w:pPr>
        <w:pStyle w:val="2"/>
        <w:rPr>
          <w:rFonts w:ascii="Times New Roman"/>
          <w:color w:val="auto"/>
          <w:sz w:val="20"/>
        </w:rPr>
      </w:pPr>
    </w:p>
    <w:p>
      <w:pPr>
        <w:pStyle w:val="2"/>
        <w:spacing w:before="4"/>
        <w:rPr>
          <w:rFonts w:ascii="Times New Roman"/>
          <w:color w:val="auto"/>
          <w:sz w:val="16"/>
        </w:rPr>
      </w:pPr>
    </w:p>
    <w:tbl>
      <w:tblPr>
        <w:tblStyle w:val="5"/>
        <w:tblW w:w="0" w:type="auto"/>
        <w:tblInd w:w="6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2"/>
        <w:gridCol w:w="632"/>
        <w:gridCol w:w="2308"/>
        <w:gridCol w:w="1515"/>
        <w:gridCol w:w="2070"/>
        <w:gridCol w:w="1695"/>
        <w:gridCol w:w="1290"/>
        <w:gridCol w:w="1562"/>
        <w:gridCol w:w="507"/>
        <w:gridCol w:w="617"/>
        <w:gridCol w:w="396"/>
        <w:gridCol w:w="582"/>
        <w:gridCol w:w="480"/>
        <w:gridCol w:w="4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402"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109" w:right="100"/>
              <w:rPr>
                <w:rFonts w:hint="eastAsia" w:ascii="黑体" w:eastAsia="黑体"/>
                <w:color w:val="auto"/>
                <w:sz w:val="18"/>
              </w:rPr>
            </w:pPr>
            <w:r>
              <w:rPr>
                <w:rFonts w:hint="eastAsia" w:ascii="黑体" w:eastAsia="黑体"/>
                <w:color w:val="auto"/>
                <w:sz w:val="18"/>
              </w:rPr>
              <w:t>序号</w:t>
            </w:r>
          </w:p>
        </w:tc>
        <w:tc>
          <w:tcPr>
            <w:tcW w:w="2940" w:type="dxa"/>
            <w:gridSpan w:val="2"/>
          </w:tcPr>
          <w:p>
            <w:pPr>
              <w:pStyle w:val="9"/>
              <w:spacing w:before="123"/>
              <w:ind w:left="1088" w:right="1079"/>
              <w:jc w:val="center"/>
              <w:rPr>
                <w:rFonts w:hint="eastAsia" w:ascii="黑体" w:eastAsia="黑体"/>
                <w:color w:val="auto"/>
                <w:sz w:val="18"/>
              </w:rPr>
            </w:pPr>
            <w:r>
              <w:rPr>
                <w:rFonts w:hint="eastAsia" w:ascii="黑体" w:eastAsia="黑体"/>
                <w:color w:val="auto"/>
                <w:sz w:val="18"/>
              </w:rPr>
              <w:t>公开事项</w:t>
            </w:r>
          </w:p>
        </w:tc>
        <w:tc>
          <w:tcPr>
            <w:tcW w:w="1515" w:type="dxa"/>
            <w:vMerge w:val="restart"/>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6"/>
              </w:rPr>
            </w:pPr>
          </w:p>
          <w:p>
            <w:pPr>
              <w:pStyle w:val="9"/>
              <w:ind w:left="108"/>
              <w:rPr>
                <w:rFonts w:hint="eastAsia" w:ascii="黑体" w:eastAsia="黑体"/>
                <w:color w:val="auto"/>
                <w:sz w:val="18"/>
              </w:rPr>
            </w:pPr>
            <w:r>
              <w:rPr>
                <w:rFonts w:hint="eastAsia" w:ascii="黑体" w:eastAsia="黑体"/>
                <w:color w:val="auto"/>
                <w:spacing w:val="-14"/>
                <w:sz w:val="18"/>
              </w:rPr>
              <w:t>公开内容</w:t>
            </w:r>
            <w:r>
              <w:rPr>
                <w:rFonts w:hint="eastAsia" w:ascii="黑体" w:eastAsia="黑体"/>
                <w:color w:val="auto"/>
                <w:sz w:val="18"/>
              </w:rPr>
              <w:t>（要素）</w:t>
            </w:r>
          </w:p>
        </w:tc>
        <w:tc>
          <w:tcPr>
            <w:tcW w:w="2070"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854" w:right="843"/>
              <w:jc w:val="center"/>
              <w:rPr>
                <w:rFonts w:hint="eastAsia" w:ascii="黑体" w:eastAsia="黑体"/>
                <w:color w:val="auto"/>
                <w:sz w:val="18"/>
              </w:rPr>
            </w:pPr>
            <w:r>
              <w:rPr>
                <w:rFonts w:hint="eastAsia" w:ascii="黑体" w:eastAsia="黑体"/>
                <w:color w:val="auto"/>
                <w:sz w:val="18"/>
              </w:rPr>
              <w:t>公开依据</w:t>
            </w:r>
          </w:p>
        </w:tc>
        <w:tc>
          <w:tcPr>
            <w:tcW w:w="1695"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666" w:right="656"/>
              <w:jc w:val="center"/>
              <w:rPr>
                <w:rFonts w:hint="eastAsia" w:ascii="黑体" w:eastAsia="黑体"/>
                <w:color w:val="auto"/>
                <w:sz w:val="18"/>
              </w:rPr>
            </w:pPr>
            <w:r>
              <w:rPr>
                <w:rFonts w:hint="eastAsia" w:ascii="黑体" w:eastAsia="黑体"/>
                <w:color w:val="auto"/>
                <w:sz w:val="18"/>
              </w:rPr>
              <w:t>公开时限</w:t>
            </w:r>
          </w:p>
        </w:tc>
        <w:tc>
          <w:tcPr>
            <w:tcW w:w="1290"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463" w:right="454"/>
              <w:jc w:val="center"/>
              <w:rPr>
                <w:rFonts w:hint="eastAsia" w:ascii="黑体" w:eastAsia="黑体"/>
                <w:color w:val="auto"/>
                <w:sz w:val="18"/>
              </w:rPr>
            </w:pPr>
            <w:r>
              <w:rPr>
                <w:rFonts w:hint="eastAsia" w:ascii="黑体" w:eastAsia="黑体"/>
                <w:color w:val="auto"/>
                <w:sz w:val="18"/>
              </w:rPr>
              <w:t>公开主体</w:t>
            </w:r>
          </w:p>
        </w:tc>
        <w:tc>
          <w:tcPr>
            <w:tcW w:w="1562"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599" w:right="319" w:hanging="269"/>
              <w:rPr>
                <w:rFonts w:hint="eastAsia" w:ascii="黑体" w:eastAsia="黑体"/>
                <w:color w:val="auto"/>
                <w:sz w:val="18"/>
              </w:rPr>
            </w:pPr>
            <w:r>
              <w:rPr>
                <w:rFonts w:hint="eastAsia" w:ascii="黑体" w:eastAsia="黑体"/>
                <w:color w:val="auto"/>
                <w:sz w:val="18"/>
              </w:rPr>
              <w:t>公开渠道和载体</w:t>
            </w:r>
          </w:p>
        </w:tc>
        <w:tc>
          <w:tcPr>
            <w:tcW w:w="1124" w:type="dxa"/>
            <w:gridSpan w:val="2"/>
          </w:tcPr>
          <w:p>
            <w:pPr>
              <w:pStyle w:val="9"/>
              <w:spacing w:before="123"/>
              <w:ind w:left="201"/>
              <w:rPr>
                <w:rFonts w:hint="eastAsia" w:ascii="黑体" w:eastAsia="黑体"/>
                <w:color w:val="auto"/>
                <w:sz w:val="18"/>
              </w:rPr>
            </w:pPr>
            <w:r>
              <w:rPr>
                <w:rFonts w:hint="eastAsia" w:ascii="黑体" w:eastAsia="黑体"/>
                <w:color w:val="auto"/>
                <w:sz w:val="18"/>
              </w:rPr>
              <w:t>公开对象</w:t>
            </w:r>
          </w:p>
        </w:tc>
        <w:tc>
          <w:tcPr>
            <w:tcW w:w="978" w:type="dxa"/>
            <w:gridSpan w:val="2"/>
          </w:tcPr>
          <w:p>
            <w:pPr>
              <w:pStyle w:val="9"/>
              <w:spacing w:before="123"/>
              <w:ind w:left="128"/>
              <w:rPr>
                <w:rFonts w:hint="eastAsia" w:ascii="黑体" w:eastAsia="黑体"/>
                <w:color w:val="auto"/>
                <w:sz w:val="18"/>
              </w:rPr>
            </w:pPr>
            <w:r>
              <w:rPr>
                <w:rFonts w:hint="eastAsia" w:ascii="黑体" w:eastAsia="黑体"/>
                <w:color w:val="auto"/>
                <w:sz w:val="18"/>
              </w:rPr>
              <w:t>公开方式</w:t>
            </w:r>
          </w:p>
        </w:tc>
        <w:tc>
          <w:tcPr>
            <w:tcW w:w="967" w:type="dxa"/>
            <w:gridSpan w:val="2"/>
          </w:tcPr>
          <w:p>
            <w:pPr>
              <w:pStyle w:val="9"/>
              <w:spacing w:before="123"/>
              <w:ind w:left="122"/>
              <w:rPr>
                <w:rFonts w:hint="eastAsia" w:ascii="黑体" w:eastAsia="黑体"/>
                <w:color w:val="auto"/>
                <w:sz w:val="18"/>
              </w:rPr>
            </w:pPr>
            <w:r>
              <w:rPr>
                <w:rFonts w:hint="eastAsia" w:ascii="黑体" w:eastAsia="黑体"/>
                <w:color w:val="auto"/>
                <w:sz w:val="18"/>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1" w:hRule="atLeast"/>
        </w:trPr>
        <w:tc>
          <w:tcPr>
            <w:tcW w:w="402" w:type="dxa"/>
            <w:vMerge w:val="continue"/>
            <w:tcBorders>
              <w:top w:val="nil"/>
            </w:tcBorders>
          </w:tcPr>
          <w:p>
            <w:pPr>
              <w:rPr>
                <w:color w:val="auto"/>
                <w:sz w:val="2"/>
                <w:szCs w:val="2"/>
              </w:rPr>
            </w:pPr>
          </w:p>
        </w:tc>
        <w:tc>
          <w:tcPr>
            <w:tcW w:w="632" w:type="dxa"/>
          </w:tcPr>
          <w:p>
            <w:pPr>
              <w:pStyle w:val="9"/>
              <w:spacing w:before="3"/>
              <w:rPr>
                <w:rFonts w:ascii="Times New Roman"/>
                <w:color w:val="auto"/>
                <w:sz w:val="17"/>
              </w:rPr>
            </w:pPr>
          </w:p>
          <w:p>
            <w:pPr>
              <w:pStyle w:val="9"/>
              <w:spacing w:line="324" w:lineRule="auto"/>
              <w:ind w:left="135" w:right="124"/>
              <w:rPr>
                <w:rFonts w:hint="eastAsia" w:ascii="黑体" w:eastAsia="黑体"/>
                <w:color w:val="auto"/>
                <w:sz w:val="18"/>
              </w:rPr>
            </w:pPr>
            <w:r>
              <w:rPr>
                <w:rFonts w:hint="eastAsia" w:ascii="黑体" w:eastAsia="黑体"/>
                <w:color w:val="auto"/>
                <w:sz w:val="18"/>
              </w:rPr>
              <w:t>一级事项</w:t>
            </w:r>
          </w:p>
        </w:tc>
        <w:tc>
          <w:tcPr>
            <w:tcW w:w="2308" w:type="dxa"/>
          </w:tcPr>
          <w:p>
            <w:pPr>
              <w:pStyle w:val="9"/>
              <w:spacing w:before="3"/>
              <w:rPr>
                <w:rFonts w:ascii="Times New Roman"/>
                <w:color w:val="auto"/>
                <w:sz w:val="17"/>
              </w:rPr>
            </w:pPr>
          </w:p>
          <w:p>
            <w:pPr>
              <w:pStyle w:val="9"/>
              <w:spacing w:line="324" w:lineRule="auto"/>
              <w:ind w:left="974" w:right="961"/>
              <w:jc w:val="center"/>
              <w:rPr>
                <w:rFonts w:hint="eastAsia" w:ascii="黑体" w:eastAsia="黑体"/>
                <w:color w:val="auto"/>
                <w:sz w:val="18"/>
              </w:rPr>
            </w:pPr>
            <w:r>
              <w:rPr>
                <w:rFonts w:hint="eastAsia" w:ascii="黑体" w:eastAsia="黑体"/>
                <w:color w:val="auto"/>
                <w:sz w:val="18"/>
              </w:rPr>
              <w:t>二级事项</w:t>
            </w:r>
          </w:p>
        </w:tc>
        <w:tc>
          <w:tcPr>
            <w:tcW w:w="1515" w:type="dxa"/>
            <w:vMerge w:val="continue"/>
            <w:tcBorders>
              <w:top w:val="nil"/>
            </w:tcBorders>
          </w:tcPr>
          <w:p>
            <w:pPr>
              <w:rPr>
                <w:color w:val="auto"/>
                <w:sz w:val="2"/>
                <w:szCs w:val="2"/>
              </w:rPr>
            </w:pPr>
          </w:p>
        </w:tc>
        <w:tc>
          <w:tcPr>
            <w:tcW w:w="2070" w:type="dxa"/>
            <w:vMerge w:val="continue"/>
            <w:tcBorders>
              <w:top w:val="nil"/>
            </w:tcBorders>
          </w:tcPr>
          <w:p>
            <w:pPr>
              <w:rPr>
                <w:color w:val="auto"/>
                <w:sz w:val="2"/>
                <w:szCs w:val="2"/>
              </w:rPr>
            </w:pPr>
          </w:p>
        </w:tc>
        <w:tc>
          <w:tcPr>
            <w:tcW w:w="1695" w:type="dxa"/>
            <w:vMerge w:val="continue"/>
            <w:tcBorders>
              <w:top w:val="nil"/>
            </w:tcBorders>
          </w:tcPr>
          <w:p>
            <w:pPr>
              <w:rPr>
                <w:color w:val="auto"/>
                <w:sz w:val="2"/>
                <w:szCs w:val="2"/>
              </w:rPr>
            </w:pPr>
          </w:p>
        </w:tc>
        <w:tc>
          <w:tcPr>
            <w:tcW w:w="1290" w:type="dxa"/>
            <w:vMerge w:val="continue"/>
            <w:tcBorders>
              <w:top w:val="nil"/>
            </w:tcBorders>
          </w:tcPr>
          <w:p>
            <w:pPr>
              <w:rPr>
                <w:color w:val="auto"/>
                <w:sz w:val="2"/>
                <w:szCs w:val="2"/>
              </w:rPr>
            </w:pPr>
          </w:p>
        </w:tc>
        <w:tc>
          <w:tcPr>
            <w:tcW w:w="1562" w:type="dxa"/>
            <w:vMerge w:val="continue"/>
            <w:tcBorders>
              <w:top w:val="nil"/>
            </w:tcBorders>
          </w:tcPr>
          <w:p>
            <w:pPr>
              <w:rPr>
                <w:color w:val="auto"/>
                <w:sz w:val="2"/>
                <w:szCs w:val="2"/>
              </w:rPr>
            </w:pPr>
          </w:p>
        </w:tc>
        <w:tc>
          <w:tcPr>
            <w:tcW w:w="507" w:type="dxa"/>
          </w:tcPr>
          <w:p>
            <w:pPr>
              <w:pStyle w:val="9"/>
              <w:spacing w:before="43" w:line="324" w:lineRule="auto"/>
              <w:ind w:left="163" w:right="151"/>
              <w:rPr>
                <w:rFonts w:hint="eastAsia" w:ascii="黑体" w:eastAsia="黑体"/>
                <w:color w:val="auto"/>
                <w:sz w:val="18"/>
              </w:rPr>
            </w:pPr>
            <w:r>
              <w:rPr>
                <w:rFonts w:hint="eastAsia" w:ascii="黑体" w:eastAsia="黑体"/>
                <w:color w:val="auto"/>
                <w:sz w:val="18"/>
              </w:rPr>
              <w:t>全社</w:t>
            </w:r>
          </w:p>
          <w:p>
            <w:pPr>
              <w:pStyle w:val="9"/>
              <w:spacing w:before="1"/>
              <w:ind w:left="163"/>
              <w:rPr>
                <w:rFonts w:hint="eastAsia" w:ascii="黑体" w:eastAsia="黑体"/>
                <w:color w:val="auto"/>
                <w:sz w:val="18"/>
              </w:rPr>
            </w:pPr>
            <w:r>
              <w:rPr>
                <w:rFonts w:hint="eastAsia" w:ascii="黑体" w:eastAsia="黑体"/>
                <w:color w:val="auto"/>
                <w:sz w:val="18"/>
              </w:rPr>
              <w:t>会</w:t>
            </w:r>
          </w:p>
        </w:tc>
        <w:tc>
          <w:tcPr>
            <w:tcW w:w="617" w:type="dxa"/>
          </w:tcPr>
          <w:p>
            <w:pPr>
              <w:pStyle w:val="9"/>
              <w:spacing w:before="3"/>
              <w:rPr>
                <w:rFonts w:ascii="Times New Roman"/>
                <w:color w:val="auto"/>
                <w:sz w:val="17"/>
              </w:rPr>
            </w:pPr>
          </w:p>
          <w:p>
            <w:pPr>
              <w:pStyle w:val="9"/>
              <w:spacing w:line="324" w:lineRule="auto"/>
              <w:ind w:left="126" w:right="118"/>
              <w:rPr>
                <w:rFonts w:hint="eastAsia" w:ascii="黑体" w:eastAsia="黑体"/>
                <w:color w:val="auto"/>
                <w:sz w:val="18"/>
              </w:rPr>
            </w:pPr>
            <w:r>
              <w:rPr>
                <w:rFonts w:hint="eastAsia" w:ascii="黑体" w:eastAsia="黑体"/>
                <w:color w:val="auto"/>
                <w:sz w:val="18"/>
              </w:rPr>
              <w:t>特定群体</w:t>
            </w:r>
          </w:p>
        </w:tc>
        <w:tc>
          <w:tcPr>
            <w:tcW w:w="396" w:type="dxa"/>
          </w:tcPr>
          <w:p>
            <w:pPr>
              <w:pStyle w:val="9"/>
              <w:spacing w:before="3"/>
              <w:rPr>
                <w:rFonts w:ascii="Times New Roman"/>
                <w:color w:val="auto"/>
                <w:sz w:val="17"/>
              </w:rPr>
            </w:pPr>
          </w:p>
          <w:p>
            <w:pPr>
              <w:pStyle w:val="9"/>
              <w:spacing w:line="324" w:lineRule="auto"/>
              <w:ind w:left="107" w:right="96"/>
              <w:rPr>
                <w:rFonts w:hint="eastAsia" w:ascii="黑体" w:eastAsia="黑体"/>
                <w:color w:val="auto"/>
                <w:sz w:val="18"/>
              </w:rPr>
            </w:pPr>
            <w:r>
              <w:rPr>
                <w:rFonts w:hint="eastAsia" w:ascii="黑体" w:eastAsia="黑体"/>
                <w:color w:val="auto"/>
                <w:sz w:val="18"/>
              </w:rPr>
              <w:t>主动</w:t>
            </w:r>
          </w:p>
        </w:tc>
        <w:tc>
          <w:tcPr>
            <w:tcW w:w="582" w:type="dxa"/>
          </w:tcPr>
          <w:p>
            <w:pPr>
              <w:pStyle w:val="9"/>
              <w:spacing w:before="3"/>
              <w:rPr>
                <w:rFonts w:ascii="Times New Roman"/>
                <w:color w:val="auto"/>
                <w:sz w:val="17"/>
              </w:rPr>
            </w:pPr>
          </w:p>
          <w:p>
            <w:pPr>
              <w:pStyle w:val="9"/>
              <w:spacing w:line="324" w:lineRule="auto"/>
              <w:ind w:left="200" w:right="100" w:hanging="92"/>
              <w:rPr>
                <w:rFonts w:hint="eastAsia" w:ascii="黑体" w:eastAsia="黑体"/>
                <w:color w:val="auto"/>
                <w:sz w:val="18"/>
              </w:rPr>
            </w:pPr>
            <w:r>
              <w:rPr>
                <w:rFonts w:hint="eastAsia" w:ascii="黑体" w:eastAsia="黑体"/>
                <w:color w:val="auto"/>
                <w:sz w:val="18"/>
              </w:rPr>
              <w:t>依申请</w:t>
            </w:r>
          </w:p>
        </w:tc>
        <w:tc>
          <w:tcPr>
            <w:tcW w:w="480" w:type="dxa"/>
          </w:tcPr>
          <w:p>
            <w:pPr>
              <w:pStyle w:val="9"/>
              <w:spacing w:before="3"/>
              <w:rPr>
                <w:rFonts w:ascii="Times New Roman"/>
                <w:color w:val="auto"/>
                <w:sz w:val="17"/>
              </w:rPr>
            </w:pPr>
          </w:p>
          <w:p>
            <w:pPr>
              <w:pStyle w:val="9"/>
              <w:spacing w:line="324" w:lineRule="auto"/>
              <w:ind w:left="149" w:right="138"/>
              <w:rPr>
                <w:rFonts w:hint="eastAsia" w:ascii="黑体" w:eastAsia="黑体"/>
                <w:color w:val="auto"/>
                <w:sz w:val="18"/>
              </w:rPr>
            </w:pPr>
            <w:r>
              <w:rPr>
                <w:rFonts w:hint="eastAsia" w:ascii="黑体" w:eastAsia="黑体"/>
                <w:color w:val="auto"/>
                <w:sz w:val="18"/>
              </w:rPr>
              <w:t>县级</w:t>
            </w:r>
          </w:p>
        </w:tc>
        <w:tc>
          <w:tcPr>
            <w:tcW w:w="487" w:type="dxa"/>
          </w:tcPr>
          <w:p>
            <w:pPr>
              <w:pStyle w:val="9"/>
              <w:spacing w:before="3"/>
              <w:rPr>
                <w:rFonts w:ascii="Times New Roman"/>
                <w:color w:val="auto"/>
                <w:sz w:val="17"/>
              </w:rPr>
            </w:pPr>
          </w:p>
          <w:p>
            <w:pPr>
              <w:pStyle w:val="9"/>
              <w:spacing w:line="324" w:lineRule="auto"/>
              <w:ind w:left="151" w:right="143"/>
              <w:rPr>
                <w:rFonts w:hint="eastAsia" w:ascii="黑体" w:eastAsia="黑体"/>
                <w:color w:val="auto"/>
                <w:sz w:val="18"/>
              </w:rPr>
            </w:pPr>
            <w:r>
              <w:rPr>
                <w:rFonts w:hint="eastAsia" w:ascii="黑体" w:eastAsia="黑体"/>
                <w:color w:val="auto"/>
                <w:sz w:val="18"/>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0" w:hRule="atLeast"/>
        </w:trPr>
        <w:tc>
          <w:tcPr>
            <w:tcW w:w="402"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25"/>
              </w:rPr>
            </w:pPr>
          </w:p>
          <w:p>
            <w:pPr>
              <w:pStyle w:val="9"/>
              <w:ind w:left="90" w:right="81"/>
              <w:jc w:val="center"/>
              <w:rPr>
                <w:color w:val="auto"/>
                <w:sz w:val="18"/>
              </w:rPr>
            </w:pPr>
            <w:r>
              <w:rPr>
                <w:color w:val="auto"/>
                <w:sz w:val="18"/>
              </w:rPr>
              <w:t>63</w:t>
            </w:r>
          </w:p>
        </w:tc>
        <w:tc>
          <w:tcPr>
            <w:tcW w:w="632"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6"/>
              </w:rPr>
            </w:pPr>
          </w:p>
          <w:p>
            <w:pPr>
              <w:pStyle w:val="9"/>
              <w:spacing w:line="324" w:lineRule="auto"/>
              <w:ind w:left="135" w:right="124"/>
              <w:jc w:val="both"/>
              <w:rPr>
                <w:color w:val="auto"/>
                <w:sz w:val="18"/>
              </w:rPr>
            </w:pPr>
            <w:r>
              <w:rPr>
                <w:color w:val="auto"/>
                <w:sz w:val="18"/>
              </w:rPr>
              <w:t>城市绿化管理</w:t>
            </w:r>
          </w:p>
        </w:tc>
        <w:tc>
          <w:tcPr>
            <w:tcW w:w="2308"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6"/>
              </w:rPr>
            </w:pPr>
          </w:p>
          <w:p>
            <w:pPr>
              <w:pStyle w:val="9"/>
              <w:spacing w:line="324" w:lineRule="auto"/>
              <w:ind w:left="71" w:right="59"/>
              <w:jc w:val="center"/>
              <w:rPr>
                <w:color w:val="auto"/>
                <w:sz w:val="18"/>
              </w:rPr>
            </w:pPr>
            <w:r>
              <w:rPr>
                <w:color w:val="auto"/>
                <w:sz w:val="18"/>
              </w:rPr>
              <w:t>擅自砍伐、移植或修剪城市规划区内树木行为的处罚</w:t>
            </w:r>
          </w:p>
          <w:p>
            <w:pPr>
              <w:pStyle w:val="9"/>
              <w:spacing w:before="1"/>
              <w:ind w:left="21" w:right="11"/>
              <w:jc w:val="center"/>
              <w:rPr>
                <w:color w:val="auto"/>
                <w:sz w:val="18"/>
              </w:rPr>
            </w:pPr>
            <w:r>
              <w:rPr>
                <w:color w:val="auto"/>
                <w:sz w:val="18"/>
              </w:rPr>
              <w:t>（城市规划区内）</w:t>
            </w:r>
          </w:p>
        </w:tc>
        <w:tc>
          <w:tcPr>
            <w:tcW w:w="1515" w:type="dxa"/>
          </w:tcPr>
          <w:p>
            <w:pPr>
              <w:pStyle w:val="9"/>
              <w:numPr>
                <w:ilvl w:val="0"/>
                <w:numId w:val="104"/>
              </w:numPr>
              <w:tabs>
                <w:tab w:val="left" w:pos="291"/>
              </w:tabs>
              <w:spacing w:before="13" w:after="0" w:line="249" w:lineRule="auto"/>
              <w:ind w:left="108" w:right="134" w:firstLine="0"/>
              <w:jc w:val="both"/>
              <w:rPr>
                <w:color w:val="auto"/>
                <w:sz w:val="18"/>
              </w:rPr>
            </w:pPr>
            <w:r>
              <w:rPr>
                <w:color w:val="auto"/>
                <w:spacing w:val="-3"/>
                <w:sz w:val="18"/>
              </w:rPr>
              <w:t>机构职能、权责清单、执法人</w:t>
            </w:r>
            <w:r>
              <w:rPr>
                <w:color w:val="auto"/>
                <w:sz w:val="18"/>
              </w:rPr>
              <w:t>员名单；</w:t>
            </w:r>
          </w:p>
          <w:p>
            <w:pPr>
              <w:pStyle w:val="9"/>
              <w:numPr>
                <w:ilvl w:val="0"/>
                <w:numId w:val="104"/>
              </w:numPr>
              <w:tabs>
                <w:tab w:val="left" w:pos="291"/>
              </w:tabs>
              <w:spacing w:before="1" w:after="0" w:line="249" w:lineRule="auto"/>
              <w:ind w:left="108" w:right="134" w:firstLine="0"/>
              <w:jc w:val="both"/>
              <w:rPr>
                <w:color w:val="auto"/>
                <w:sz w:val="18"/>
              </w:rPr>
            </w:pPr>
            <w:r>
              <w:rPr>
                <w:color w:val="auto"/>
                <w:spacing w:val="-3"/>
                <w:sz w:val="18"/>
              </w:rPr>
              <w:t xml:space="preserve">执法程序或行政强制流程图； </w:t>
            </w:r>
            <w:r>
              <w:rPr>
                <w:color w:val="auto"/>
                <w:sz w:val="18"/>
              </w:rPr>
              <w:t>3.执法依据；</w:t>
            </w:r>
          </w:p>
          <w:p>
            <w:pPr>
              <w:pStyle w:val="9"/>
              <w:numPr>
                <w:ilvl w:val="0"/>
                <w:numId w:val="105"/>
              </w:numPr>
              <w:tabs>
                <w:tab w:val="left" w:pos="291"/>
              </w:tabs>
              <w:spacing w:before="0" w:after="0" w:line="249" w:lineRule="auto"/>
              <w:ind w:left="108" w:right="134" w:firstLine="0"/>
              <w:jc w:val="left"/>
              <w:rPr>
                <w:color w:val="auto"/>
                <w:sz w:val="18"/>
              </w:rPr>
            </w:pPr>
            <w:r>
              <w:rPr>
                <w:color w:val="auto"/>
                <w:spacing w:val="-3"/>
                <w:sz w:val="18"/>
              </w:rPr>
              <w:t>行政处罚自由</w:t>
            </w:r>
            <w:r>
              <w:rPr>
                <w:color w:val="auto"/>
                <w:sz w:val="18"/>
              </w:rPr>
              <w:t>裁量基准；</w:t>
            </w:r>
          </w:p>
          <w:p>
            <w:pPr>
              <w:pStyle w:val="9"/>
              <w:numPr>
                <w:ilvl w:val="0"/>
                <w:numId w:val="105"/>
              </w:numPr>
              <w:tabs>
                <w:tab w:val="left" w:pos="291"/>
              </w:tabs>
              <w:spacing w:before="0" w:after="0" w:line="249" w:lineRule="auto"/>
              <w:ind w:left="108" w:right="134" w:firstLine="0"/>
              <w:jc w:val="left"/>
              <w:rPr>
                <w:color w:val="auto"/>
                <w:sz w:val="18"/>
              </w:rPr>
            </w:pPr>
            <w:r>
              <w:rPr>
                <w:color w:val="auto"/>
                <w:spacing w:val="-3"/>
                <w:sz w:val="18"/>
              </w:rPr>
              <w:t>咨询、监督投</w:t>
            </w:r>
            <w:r>
              <w:rPr>
                <w:color w:val="auto"/>
                <w:sz w:val="18"/>
              </w:rPr>
              <w:t>诉方式；</w:t>
            </w:r>
          </w:p>
          <w:p>
            <w:pPr>
              <w:pStyle w:val="9"/>
              <w:numPr>
                <w:ilvl w:val="0"/>
                <w:numId w:val="105"/>
              </w:numPr>
              <w:tabs>
                <w:tab w:val="left" w:pos="291"/>
              </w:tabs>
              <w:spacing w:before="1" w:after="0" w:line="240" w:lineRule="auto"/>
              <w:ind w:left="290" w:right="0" w:hanging="183"/>
              <w:jc w:val="left"/>
              <w:rPr>
                <w:color w:val="auto"/>
                <w:sz w:val="18"/>
              </w:rPr>
            </w:pPr>
            <w:r>
              <w:rPr>
                <w:color w:val="auto"/>
                <w:sz w:val="18"/>
              </w:rPr>
              <w:t>处罚决定；</w:t>
            </w:r>
          </w:p>
          <w:p>
            <w:pPr>
              <w:pStyle w:val="9"/>
              <w:numPr>
                <w:ilvl w:val="0"/>
                <w:numId w:val="105"/>
              </w:numPr>
              <w:tabs>
                <w:tab w:val="left" w:pos="291"/>
              </w:tabs>
              <w:spacing w:before="9" w:after="0" w:line="206" w:lineRule="exact"/>
              <w:ind w:left="290" w:right="0" w:hanging="183"/>
              <w:jc w:val="left"/>
              <w:rPr>
                <w:color w:val="auto"/>
                <w:sz w:val="18"/>
              </w:rPr>
            </w:pPr>
            <w:r>
              <w:rPr>
                <w:color w:val="auto"/>
                <w:sz w:val="18"/>
              </w:rPr>
              <w:t>救济渠道。</w:t>
            </w:r>
          </w:p>
        </w:tc>
        <w:tc>
          <w:tcPr>
            <w:tcW w:w="2070"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6"/>
              </w:rPr>
            </w:pPr>
          </w:p>
          <w:p>
            <w:pPr>
              <w:pStyle w:val="9"/>
              <w:spacing w:line="324" w:lineRule="auto"/>
              <w:ind w:left="134" w:right="123"/>
              <w:jc w:val="center"/>
              <w:rPr>
                <w:color w:val="auto"/>
                <w:sz w:val="18"/>
              </w:rPr>
            </w:pPr>
            <w:r>
              <w:rPr>
                <w:color w:val="auto"/>
                <w:sz w:val="18"/>
              </w:rPr>
              <w:t>《河南省城市绿化实施办法》第二十二条、第十九条</w:t>
            </w:r>
          </w:p>
        </w:tc>
        <w:tc>
          <w:tcPr>
            <w:tcW w:w="1695" w:type="dxa"/>
          </w:tcPr>
          <w:p>
            <w:pPr>
              <w:pStyle w:val="9"/>
              <w:rPr>
                <w:rFonts w:ascii="Times New Roman"/>
                <w:color w:val="auto"/>
                <w:sz w:val="18"/>
              </w:rPr>
            </w:pPr>
          </w:p>
          <w:p>
            <w:pPr>
              <w:pStyle w:val="9"/>
              <w:rPr>
                <w:rFonts w:ascii="Times New Roman"/>
                <w:color w:val="auto"/>
                <w:sz w:val="18"/>
              </w:rPr>
            </w:pPr>
          </w:p>
          <w:p>
            <w:pPr>
              <w:pStyle w:val="9"/>
              <w:spacing w:before="130" w:line="324" w:lineRule="auto"/>
              <w:ind w:left="126" w:right="116"/>
              <w:jc w:val="center"/>
              <w:rPr>
                <w:color w:val="auto"/>
                <w:sz w:val="18"/>
              </w:rPr>
            </w:pPr>
            <w:r>
              <w:rPr>
                <w:color w:val="auto"/>
                <w:spacing w:val="-3"/>
                <w:sz w:val="18"/>
              </w:rPr>
              <w:t>执法决定信息在决</w:t>
            </w:r>
            <w:r>
              <w:rPr>
                <w:color w:val="auto"/>
                <w:spacing w:val="-7"/>
                <w:sz w:val="18"/>
              </w:rPr>
              <w:t xml:space="preserve">定作出之日起 </w:t>
            </w:r>
            <w:r>
              <w:rPr>
                <w:color w:val="auto"/>
                <w:sz w:val="18"/>
              </w:rPr>
              <w:t>7</w:t>
            </w:r>
            <w:r>
              <w:rPr>
                <w:color w:val="auto"/>
                <w:spacing w:val="-31"/>
                <w:sz w:val="18"/>
              </w:rPr>
              <w:t xml:space="preserve"> 个</w:t>
            </w:r>
            <w:r>
              <w:rPr>
                <w:color w:val="auto"/>
                <w:spacing w:val="-3"/>
                <w:sz w:val="18"/>
              </w:rPr>
              <w:t>工作日内公开，其他相关信息形成或</w:t>
            </w:r>
            <w:r>
              <w:rPr>
                <w:color w:val="auto"/>
                <w:spacing w:val="-8"/>
                <w:sz w:val="18"/>
              </w:rPr>
              <w:t xml:space="preserve">变更之日起 </w:t>
            </w:r>
            <w:r>
              <w:rPr>
                <w:color w:val="auto"/>
                <w:sz w:val="18"/>
              </w:rPr>
              <w:t>20</w:t>
            </w:r>
            <w:r>
              <w:rPr>
                <w:color w:val="auto"/>
                <w:spacing w:val="-24"/>
                <w:sz w:val="18"/>
              </w:rPr>
              <w:t xml:space="preserve"> 个工作日内公开</w:t>
            </w:r>
          </w:p>
        </w:tc>
        <w:tc>
          <w:tcPr>
            <w:tcW w:w="1290"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33" w:line="324" w:lineRule="auto"/>
              <w:ind w:left="195" w:right="182"/>
              <w:rPr>
                <w:rFonts w:hint="eastAsia" w:eastAsia="仿宋"/>
                <w:color w:val="auto"/>
                <w:sz w:val="18"/>
                <w:lang w:eastAsia="zh-CN"/>
              </w:rPr>
            </w:pPr>
            <w:r>
              <w:rPr>
                <w:rFonts w:hint="eastAsia"/>
                <w:color w:val="auto"/>
                <w:sz w:val="18"/>
                <w:lang w:eastAsia="zh-CN"/>
              </w:rPr>
              <w:t>新县城市管理局</w:t>
            </w:r>
          </w:p>
        </w:tc>
        <w:tc>
          <w:tcPr>
            <w:tcW w:w="1562"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5"/>
              <w:rPr>
                <w:rFonts w:ascii="Times New Roman"/>
                <w:color w:val="auto"/>
                <w:sz w:val="20"/>
              </w:rPr>
            </w:pPr>
          </w:p>
          <w:p>
            <w:pPr>
              <w:pStyle w:val="9"/>
              <w:numPr>
                <w:ilvl w:val="0"/>
                <w:numId w:val="106"/>
              </w:numPr>
              <w:tabs>
                <w:tab w:val="left" w:pos="289"/>
              </w:tabs>
              <w:spacing w:before="0" w:after="0" w:line="240" w:lineRule="auto"/>
              <w:ind w:left="288" w:right="0" w:hanging="182"/>
              <w:jc w:val="left"/>
              <w:rPr>
                <w:color w:val="auto"/>
                <w:sz w:val="18"/>
              </w:rPr>
            </w:pPr>
            <w:r>
              <w:rPr>
                <w:color w:val="auto"/>
                <w:sz w:val="18"/>
              </w:rPr>
              <w:t>政府网站</w:t>
            </w:r>
          </w:p>
          <w:p>
            <w:pPr>
              <w:pStyle w:val="9"/>
              <w:numPr>
                <w:ilvl w:val="0"/>
                <w:numId w:val="106"/>
              </w:numPr>
              <w:tabs>
                <w:tab w:val="left" w:pos="289"/>
              </w:tabs>
              <w:spacing w:before="81" w:after="0" w:line="240" w:lineRule="auto"/>
              <w:ind w:left="288" w:right="0" w:hanging="182"/>
              <w:jc w:val="left"/>
              <w:rPr>
                <w:color w:val="auto"/>
                <w:sz w:val="18"/>
              </w:rPr>
            </w:pPr>
            <w:r>
              <w:rPr>
                <w:color w:val="auto"/>
                <w:sz w:val="18"/>
              </w:rPr>
              <w:t>政务服务中心</w:t>
            </w:r>
          </w:p>
          <w:p>
            <w:pPr>
              <w:pStyle w:val="9"/>
              <w:numPr>
                <w:ilvl w:val="0"/>
                <w:numId w:val="106"/>
              </w:numPr>
              <w:tabs>
                <w:tab w:val="left" w:pos="302"/>
              </w:tabs>
              <w:spacing w:before="82" w:after="0" w:line="324" w:lineRule="auto"/>
              <w:ind w:left="107" w:right="96" w:firstLine="0"/>
              <w:jc w:val="left"/>
              <w:rPr>
                <w:color w:val="auto"/>
                <w:sz w:val="18"/>
              </w:rPr>
            </w:pPr>
            <w:r>
              <w:rPr>
                <w:rFonts w:hint="eastAsia"/>
                <w:color w:val="auto"/>
                <w:spacing w:val="9"/>
                <w:sz w:val="18"/>
                <w:lang w:eastAsia="zh-CN"/>
              </w:rPr>
              <w:t>新县城市管理局</w:t>
            </w:r>
          </w:p>
        </w:tc>
        <w:tc>
          <w:tcPr>
            <w:tcW w:w="507"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25"/>
              </w:rPr>
            </w:pPr>
          </w:p>
          <w:p>
            <w:pPr>
              <w:pStyle w:val="9"/>
              <w:ind w:right="151"/>
              <w:jc w:val="right"/>
              <w:rPr>
                <w:color w:val="auto"/>
                <w:sz w:val="18"/>
              </w:rPr>
            </w:pPr>
            <w:r>
              <w:rPr>
                <w:color w:val="auto"/>
                <w:sz w:val="18"/>
              </w:rPr>
              <w:t>√</w:t>
            </w:r>
          </w:p>
        </w:tc>
        <w:tc>
          <w:tcPr>
            <w:tcW w:w="617" w:type="dxa"/>
          </w:tcPr>
          <w:p>
            <w:pPr>
              <w:pStyle w:val="9"/>
              <w:rPr>
                <w:rFonts w:ascii="Times New Roman"/>
                <w:color w:val="auto"/>
                <w:sz w:val="18"/>
              </w:rPr>
            </w:pPr>
          </w:p>
        </w:tc>
        <w:tc>
          <w:tcPr>
            <w:tcW w:w="396"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25"/>
              </w:rPr>
            </w:pPr>
          </w:p>
          <w:p>
            <w:pPr>
              <w:pStyle w:val="9"/>
              <w:ind w:left="8"/>
              <w:jc w:val="center"/>
              <w:rPr>
                <w:color w:val="auto"/>
                <w:sz w:val="18"/>
              </w:rPr>
            </w:pPr>
            <w:r>
              <w:rPr>
                <w:color w:val="auto"/>
                <w:sz w:val="18"/>
              </w:rPr>
              <w:t>√</w:t>
            </w:r>
          </w:p>
        </w:tc>
        <w:tc>
          <w:tcPr>
            <w:tcW w:w="582" w:type="dxa"/>
          </w:tcPr>
          <w:p>
            <w:pPr>
              <w:pStyle w:val="9"/>
              <w:rPr>
                <w:rFonts w:ascii="Times New Roman"/>
                <w:color w:val="auto"/>
                <w:sz w:val="18"/>
              </w:rPr>
            </w:pPr>
          </w:p>
        </w:tc>
        <w:tc>
          <w:tcPr>
            <w:tcW w:w="480"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25"/>
              </w:rPr>
            </w:pPr>
          </w:p>
          <w:p>
            <w:pPr>
              <w:pStyle w:val="9"/>
              <w:ind w:left="8"/>
              <w:jc w:val="center"/>
              <w:rPr>
                <w:color w:val="auto"/>
                <w:sz w:val="18"/>
              </w:rPr>
            </w:pPr>
            <w:r>
              <w:rPr>
                <w:color w:val="auto"/>
                <w:sz w:val="18"/>
              </w:rPr>
              <w:t>√</w:t>
            </w:r>
          </w:p>
        </w:tc>
        <w:tc>
          <w:tcPr>
            <w:tcW w:w="487" w:type="dxa"/>
          </w:tcPr>
          <w:p>
            <w:pPr>
              <w:pStyle w:val="9"/>
              <w:rPr>
                <w:rFonts w:ascii="Times New Roman"/>
                <w:color w:val="auto"/>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7" w:hRule="atLeast"/>
        </w:trPr>
        <w:tc>
          <w:tcPr>
            <w:tcW w:w="402"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left="90" w:right="81"/>
              <w:jc w:val="center"/>
              <w:rPr>
                <w:color w:val="auto"/>
                <w:sz w:val="18"/>
              </w:rPr>
            </w:pPr>
            <w:r>
              <w:rPr>
                <w:color w:val="auto"/>
                <w:sz w:val="18"/>
              </w:rPr>
              <w:t>64</w:t>
            </w:r>
          </w:p>
        </w:tc>
        <w:tc>
          <w:tcPr>
            <w:tcW w:w="632"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3"/>
              <w:rPr>
                <w:rFonts w:ascii="Times New Roman"/>
                <w:color w:val="auto"/>
                <w:sz w:val="19"/>
              </w:rPr>
            </w:pPr>
          </w:p>
          <w:p>
            <w:pPr>
              <w:pStyle w:val="9"/>
              <w:spacing w:line="324" w:lineRule="auto"/>
              <w:ind w:left="135" w:right="124"/>
              <w:jc w:val="both"/>
              <w:rPr>
                <w:color w:val="auto"/>
                <w:sz w:val="18"/>
              </w:rPr>
            </w:pPr>
            <w:r>
              <w:rPr>
                <w:color w:val="auto"/>
                <w:sz w:val="18"/>
              </w:rPr>
              <w:t>城市道路管理</w:t>
            </w:r>
          </w:p>
        </w:tc>
        <w:tc>
          <w:tcPr>
            <w:tcW w:w="2308"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8"/>
              <w:rPr>
                <w:rFonts w:ascii="Times New Roman"/>
                <w:color w:val="auto"/>
                <w:sz w:val="23"/>
              </w:rPr>
            </w:pPr>
          </w:p>
          <w:p>
            <w:pPr>
              <w:pStyle w:val="9"/>
              <w:spacing w:line="324" w:lineRule="auto"/>
              <w:ind w:left="107" w:right="95"/>
              <w:jc w:val="both"/>
              <w:rPr>
                <w:color w:val="auto"/>
                <w:sz w:val="18"/>
              </w:rPr>
            </w:pPr>
            <w:r>
              <w:rPr>
                <w:color w:val="auto"/>
                <w:spacing w:val="-10"/>
                <w:sz w:val="18"/>
              </w:rPr>
              <w:t>未取得设计、施工资格或者</w:t>
            </w:r>
            <w:r>
              <w:rPr>
                <w:color w:val="auto"/>
                <w:sz w:val="18"/>
              </w:rPr>
              <w:t>未按照资质等级承担城市</w:t>
            </w:r>
            <w:r>
              <w:rPr>
                <w:color w:val="auto"/>
                <w:spacing w:val="-10"/>
                <w:sz w:val="18"/>
              </w:rPr>
              <w:t>道路的设计、施工任务行为</w:t>
            </w:r>
            <w:r>
              <w:rPr>
                <w:color w:val="auto"/>
                <w:sz w:val="18"/>
              </w:rPr>
              <w:t>的处罚（城市规划区内）</w:t>
            </w:r>
          </w:p>
        </w:tc>
        <w:tc>
          <w:tcPr>
            <w:tcW w:w="1515" w:type="dxa"/>
            <w:tcBorders>
              <w:bottom w:val="nil"/>
            </w:tcBorders>
          </w:tcPr>
          <w:p>
            <w:pPr>
              <w:pStyle w:val="9"/>
              <w:numPr>
                <w:ilvl w:val="0"/>
                <w:numId w:val="107"/>
              </w:numPr>
              <w:tabs>
                <w:tab w:val="left" w:pos="291"/>
              </w:tabs>
              <w:spacing w:before="13" w:after="0" w:line="249" w:lineRule="auto"/>
              <w:ind w:left="108" w:right="134" w:firstLine="0"/>
              <w:jc w:val="both"/>
              <w:rPr>
                <w:color w:val="auto"/>
                <w:sz w:val="18"/>
              </w:rPr>
            </w:pPr>
            <w:r>
              <w:rPr>
                <w:color w:val="auto"/>
                <w:spacing w:val="-3"/>
                <w:sz w:val="18"/>
              </w:rPr>
              <w:t>机构职能、权责清单、执法人</w:t>
            </w:r>
            <w:r>
              <w:rPr>
                <w:color w:val="auto"/>
                <w:sz w:val="18"/>
              </w:rPr>
              <w:t>员名单；</w:t>
            </w:r>
          </w:p>
          <w:p>
            <w:pPr>
              <w:pStyle w:val="9"/>
              <w:numPr>
                <w:ilvl w:val="0"/>
                <w:numId w:val="107"/>
              </w:numPr>
              <w:tabs>
                <w:tab w:val="left" w:pos="291"/>
              </w:tabs>
              <w:spacing w:before="0" w:after="0" w:line="249" w:lineRule="auto"/>
              <w:ind w:left="108" w:right="134" w:firstLine="0"/>
              <w:jc w:val="both"/>
              <w:rPr>
                <w:color w:val="auto"/>
                <w:sz w:val="18"/>
              </w:rPr>
            </w:pPr>
            <w:r>
              <w:rPr>
                <w:color w:val="auto"/>
                <w:spacing w:val="-3"/>
                <w:sz w:val="18"/>
              </w:rPr>
              <w:t xml:space="preserve">执法程序或行政强制流程图； </w:t>
            </w:r>
            <w:r>
              <w:rPr>
                <w:color w:val="auto"/>
                <w:sz w:val="18"/>
              </w:rPr>
              <w:t>3.执法依据；</w:t>
            </w:r>
          </w:p>
          <w:p>
            <w:pPr>
              <w:pStyle w:val="9"/>
              <w:numPr>
                <w:ilvl w:val="0"/>
                <w:numId w:val="108"/>
              </w:numPr>
              <w:tabs>
                <w:tab w:val="left" w:pos="291"/>
              </w:tabs>
              <w:spacing w:before="1" w:after="0" w:line="249" w:lineRule="auto"/>
              <w:ind w:left="108" w:right="134" w:firstLine="0"/>
              <w:jc w:val="left"/>
              <w:rPr>
                <w:color w:val="auto"/>
                <w:sz w:val="18"/>
              </w:rPr>
            </w:pPr>
            <w:r>
              <w:rPr>
                <w:color w:val="auto"/>
                <w:spacing w:val="-3"/>
                <w:sz w:val="18"/>
              </w:rPr>
              <w:t>行政处罚自由</w:t>
            </w:r>
            <w:r>
              <w:rPr>
                <w:color w:val="auto"/>
                <w:sz w:val="18"/>
              </w:rPr>
              <w:t>裁量基准；</w:t>
            </w:r>
          </w:p>
          <w:p>
            <w:pPr>
              <w:pStyle w:val="9"/>
              <w:numPr>
                <w:ilvl w:val="0"/>
                <w:numId w:val="108"/>
              </w:numPr>
              <w:tabs>
                <w:tab w:val="left" w:pos="291"/>
              </w:tabs>
              <w:spacing w:before="0" w:after="0" w:line="249" w:lineRule="auto"/>
              <w:ind w:left="108" w:right="134" w:firstLine="0"/>
              <w:jc w:val="left"/>
              <w:rPr>
                <w:color w:val="auto"/>
                <w:sz w:val="18"/>
              </w:rPr>
            </w:pPr>
            <w:r>
              <w:rPr>
                <w:color w:val="auto"/>
                <w:spacing w:val="-3"/>
                <w:sz w:val="18"/>
              </w:rPr>
              <w:t>咨询、监督投</w:t>
            </w:r>
            <w:r>
              <w:rPr>
                <w:color w:val="auto"/>
                <w:sz w:val="18"/>
              </w:rPr>
              <w:t>诉方式；</w:t>
            </w:r>
          </w:p>
          <w:p>
            <w:pPr>
              <w:pStyle w:val="9"/>
              <w:numPr>
                <w:ilvl w:val="0"/>
                <w:numId w:val="108"/>
              </w:numPr>
              <w:tabs>
                <w:tab w:val="left" w:pos="291"/>
              </w:tabs>
              <w:spacing w:before="0" w:after="0" w:line="225" w:lineRule="exact"/>
              <w:ind w:left="290" w:right="0" w:hanging="183"/>
              <w:jc w:val="left"/>
              <w:rPr>
                <w:color w:val="auto"/>
                <w:sz w:val="18"/>
              </w:rPr>
            </w:pPr>
            <w:r>
              <w:rPr>
                <w:color w:val="auto"/>
                <w:sz w:val="18"/>
              </w:rPr>
              <w:t>处罚决定；</w:t>
            </w:r>
          </w:p>
        </w:tc>
        <w:tc>
          <w:tcPr>
            <w:tcW w:w="2070"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0"/>
              <w:rPr>
                <w:rFonts w:ascii="Times New Roman"/>
                <w:color w:val="auto"/>
                <w:sz w:val="14"/>
              </w:rPr>
            </w:pPr>
          </w:p>
          <w:p>
            <w:pPr>
              <w:pStyle w:val="9"/>
              <w:spacing w:line="324" w:lineRule="auto"/>
              <w:ind w:left="585" w:right="123" w:hanging="452"/>
              <w:rPr>
                <w:color w:val="auto"/>
                <w:sz w:val="18"/>
              </w:rPr>
            </w:pPr>
            <w:r>
              <w:rPr>
                <w:color w:val="auto"/>
                <w:sz w:val="18"/>
              </w:rPr>
              <w:t>《城市道路管理条例》第三十九条</w:t>
            </w:r>
          </w:p>
        </w:tc>
        <w:tc>
          <w:tcPr>
            <w:tcW w:w="1695" w:type="dxa"/>
            <w:tcBorders>
              <w:bottom w:val="nil"/>
            </w:tcBorders>
          </w:tcPr>
          <w:p>
            <w:pPr>
              <w:pStyle w:val="9"/>
              <w:rPr>
                <w:rFonts w:ascii="Times New Roman"/>
                <w:color w:val="auto"/>
                <w:sz w:val="18"/>
              </w:rPr>
            </w:pPr>
          </w:p>
          <w:p>
            <w:pPr>
              <w:pStyle w:val="9"/>
              <w:rPr>
                <w:rFonts w:ascii="Times New Roman"/>
                <w:color w:val="auto"/>
                <w:sz w:val="18"/>
              </w:rPr>
            </w:pPr>
          </w:p>
          <w:p>
            <w:pPr>
              <w:pStyle w:val="9"/>
              <w:spacing w:before="7"/>
              <w:rPr>
                <w:rFonts w:ascii="Times New Roman"/>
                <w:color w:val="auto"/>
                <w:sz w:val="14"/>
              </w:rPr>
            </w:pPr>
          </w:p>
          <w:p>
            <w:pPr>
              <w:pStyle w:val="9"/>
              <w:spacing w:line="324" w:lineRule="auto"/>
              <w:ind w:left="126" w:right="116"/>
              <w:jc w:val="center"/>
              <w:rPr>
                <w:color w:val="auto"/>
                <w:sz w:val="18"/>
              </w:rPr>
            </w:pPr>
            <w:r>
              <w:rPr>
                <w:color w:val="auto"/>
                <w:spacing w:val="-3"/>
                <w:sz w:val="18"/>
              </w:rPr>
              <w:t>执法决定信息在决</w:t>
            </w:r>
            <w:r>
              <w:rPr>
                <w:color w:val="auto"/>
                <w:spacing w:val="-7"/>
                <w:sz w:val="18"/>
              </w:rPr>
              <w:t xml:space="preserve">定作出之日起 </w:t>
            </w:r>
            <w:r>
              <w:rPr>
                <w:color w:val="auto"/>
                <w:sz w:val="18"/>
              </w:rPr>
              <w:t>7</w:t>
            </w:r>
            <w:r>
              <w:rPr>
                <w:color w:val="auto"/>
                <w:spacing w:val="-31"/>
                <w:sz w:val="18"/>
              </w:rPr>
              <w:t xml:space="preserve"> 个</w:t>
            </w:r>
            <w:r>
              <w:rPr>
                <w:color w:val="auto"/>
                <w:spacing w:val="-3"/>
                <w:sz w:val="18"/>
              </w:rPr>
              <w:t>工作日内公开，其他相关信息形成或</w:t>
            </w:r>
            <w:r>
              <w:rPr>
                <w:color w:val="auto"/>
                <w:spacing w:val="-8"/>
                <w:sz w:val="18"/>
              </w:rPr>
              <w:t xml:space="preserve">变更之日起 </w:t>
            </w:r>
            <w:r>
              <w:rPr>
                <w:color w:val="auto"/>
                <w:sz w:val="18"/>
              </w:rPr>
              <w:t>20</w:t>
            </w:r>
            <w:r>
              <w:rPr>
                <w:color w:val="auto"/>
                <w:spacing w:val="-24"/>
                <w:sz w:val="18"/>
              </w:rPr>
              <w:t xml:space="preserve"> 个工作日内公开</w:t>
            </w:r>
          </w:p>
        </w:tc>
        <w:tc>
          <w:tcPr>
            <w:tcW w:w="1290"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0"/>
              <w:rPr>
                <w:rFonts w:ascii="Times New Roman"/>
                <w:color w:val="auto"/>
                <w:sz w:val="14"/>
              </w:rPr>
            </w:pPr>
          </w:p>
          <w:p>
            <w:pPr>
              <w:pStyle w:val="9"/>
              <w:spacing w:line="324" w:lineRule="auto"/>
              <w:ind w:left="195" w:right="182"/>
              <w:rPr>
                <w:rFonts w:hint="eastAsia" w:eastAsia="仿宋"/>
                <w:color w:val="auto"/>
                <w:sz w:val="18"/>
                <w:lang w:eastAsia="zh-CN"/>
              </w:rPr>
            </w:pPr>
            <w:r>
              <w:rPr>
                <w:rFonts w:hint="eastAsia"/>
                <w:color w:val="auto"/>
                <w:sz w:val="18"/>
                <w:lang w:eastAsia="zh-CN"/>
              </w:rPr>
              <w:t>新县城市管理局</w:t>
            </w:r>
          </w:p>
        </w:tc>
        <w:tc>
          <w:tcPr>
            <w:tcW w:w="1562"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8"/>
              <w:rPr>
                <w:rFonts w:ascii="Times New Roman"/>
                <w:color w:val="auto"/>
                <w:sz w:val="23"/>
              </w:rPr>
            </w:pPr>
          </w:p>
          <w:p>
            <w:pPr>
              <w:pStyle w:val="9"/>
              <w:numPr>
                <w:ilvl w:val="0"/>
                <w:numId w:val="109"/>
              </w:numPr>
              <w:tabs>
                <w:tab w:val="left" w:pos="289"/>
              </w:tabs>
              <w:spacing w:before="0" w:after="0" w:line="240" w:lineRule="auto"/>
              <w:ind w:left="288" w:right="0" w:hanging="182"/>
              <w:jc w:val="left"/>
              <w:rPr>
                <w:color w:val="auto"/>
                <w:sz w:val="18"/>
              </w:rPr>
            </w:pPr>
            <w:r>
              <w:rPr>
                <w:color w:val="auto"/>
                <w:sz w:val="18"/>
              </w:rPr>
              <w:t>政府网站</w:t>
            </w:r>
          </w:p>
          <w:p>
            <w:pPr>
              <w:pStyle w:val="9"/>
              <w:numPr>
                <w:ilvl w:val="0"/>
                <w:numId w:val="109"/>
              </w:numPr>
              <w:tabs>
                <w:tab w:val="left" w:pos="289"/>
              </w:tabs>
              <w:spacing w:before="82" w:after="0" w:line="240" w:lineRule="auto"/>
              <w:ind w:left="288" w:right="0" w:hanging="182"/>
              <w:jc w:val="left"/>
              <w:rPr>
                <w:color w:val="auto"/>
                <w:sz w:val="18"/>
              </w:rPr>
            </w:pPr>
            <w:r>
              <w:rPr>
                <w:color w:val="auto"/>
                <w:sz w:val="18"/>
              </w:rPr>
              <w:t>政务服务中心</w:t>
            </w:r>
          </w:p>
          <w:p>
            <w:pPr>
              <w:pStyle w:val="9"/>
              <w:numPr>
                <w:ilvl w:val="0"/>
                <w:numId w:val="109"/>
              </w:numPr>
              <w:tabs>
                <w:tab w:val="left" w:pos="302"/>
              </w:tabs>
              <w:spacing w:before="81" w:after="0" w:line="324" w:lineRule="auto"/>
              <w:ind w:left="107" w:right="96" w:firstLine="0"/>
              <w:jc w:val="left"/>
              <w:rPr>
                <w:color w:val="auto"/>
                <w:sz w:val="18"/>
              </w:rPr>
            </w:pPr>
            <w:r>
              <w:rPr>
                <w:rFonts w:hint="eastAsia"/>
                <w:color w:val="auto"/>
                <w:spacing w:val="9"/>
                <w:sz w:val="18"/>
                <w:lang w:eastAsia="zh-CN"/>
              </w:rPr>
              <w:t>新县城市管理局</w:t>
            </w:r>
          </w:p>
        </w:tc>
        <w:tc>
          <w:tcPr>
            <w:tcW w:w="507"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right="151"/>
              <w:jc w:val="right"/>
              <w:rPr>
                <w:color w:val="auto"/>
                <w:sz w:val="18"/>
              </w:rPr>
            </w:pPr>
            <w:r>
              <w:rPr>
                <w:color w:val="auto"/>
                <w:sz w:val="18"/>
              </w:rPr>
              <w:t>√</w:t>
            </w:r>
          </w:p>
        </w:tc>
        <w:tc>
          <w:tcPr>
            <w:tcW w:w="617" w:type="dxa"/>
            <w:vMerge w:val="restart"/>
          </w:tcPr>
          <w:p>
            <w:pPr>
              <w:pStyle w:val="9"/>
              <w:rPr>
                <w:rFonts w:ascii="Times New Roman"/>
                <w:color w:val="auto"/>
                <w:sz w:val="18"/>
              </w:rPr>
            </w:pPr>
          </w:p>
        </w:tc>
        <w:tc>
          <w:tcPr>
            <w:tcW w:w="396"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left="8"/>
              <w:jc w:val="center"/>
              <w:rPr>
                <w:color w:val="auto"/>
                <w:sz w:val="18"/>
              </w:rPr>
            </w:pPr>
            <w:r>
              <w:rPr>
                <w:color w:val="auto"/>
                <w:sz w:val="18"/>
              </w:rPr>
              <w:t>√</w:t>
            </w:r>
          </w:p>
        </w:tc>
        <w:tc>
          <w:tcPr>
            <w:tcW w:w="582" w:type="dxa"/>
            <w:vMerge w:val="restart"/>
          </w:tcPr>
          <w:p>
            <w:pPr>
              <w:pStyle w:val="9"/>
              <w:rPr>
                <w:rFonts w:ascii="Times New Roman"/>
                <w:color w:val="auto"/>
                <w:sz w:val="18"/>
              </w:rPr>
            </w:pPr>
          </w:p>
        </w:tc>
        <w:tc>
          <w:tcPr>
            <w:tcW w:w="480"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left="8"/>
              <w:jc w:val="center"/>
              <w:rPr>
                <w:color w:val="auto"/>
                <w:sz w:val="18"/>
              </w:rPr>
            </w:pPr>
            <w:r>
              <w:rPr>
                <w:color w:val="auto"/>
                <w:sz w:val="18"/>
              </w:rPr>
              <w:t>√</w:t>
            </w:r>
          </w:p>
        </w:tc>
        <w:tc>
          <w:tcPr>
            <w:tcW w:w="487" w:type="dxa"/>
            <w:vMerge w:val="restart"/>
          </w:tcPr>
          <w:p>
            <w:pPr>
              <w:pStyle w:val="9"/>
              <w:rPr>
                <w:rFonts w:ascii="Times New Roman"/>
                <w:color w:val="auto"/>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402" w:type="dxa"/>
            <w:tcBorders>
              <w:top w:val="nil"/>
            </w:tcBorders>
          </w:tcPr>
          <w:p>
            <w:pPr>
              <w:pStyle w:val="9"/>
              <w:rPr>
                <w:rFonts w:ascii="Times New Roman"/>
                <w:color w:val="auto"/>
                <w:sz w:val="18"/>
              </w:rPr>
            </w:pPr>
          </w:p>
        </w:tc>
        <w:tc>
          <w:tcPr>
            <w:tcW w:w="632" w:type="dxa"/>
            <w:tcBorders>
              <w:top w:val="nil"/>
            </w:tcBorders>
          </w:tcPr>
          <w:p>
            <w:pPr>
              <w:pStyle w:val="9"/>
              <w:rPr>
                <w:rFonts w:ascii="Times New Roman"/>
                <w:color w:val="auto"/>
                <w:sz w:val="18"/>
              </w:rPr>
            </w:pPr>
          </w:p>
        </w:tc>
        <w:tc>
          <w:tcPr>
            <w:tcW w:w="2308" w:type="dxa"/>
            <w:tcBorders>
              <w:top w:val="nil"/>
            </w:tcBorders>
          </w:tcPr>
          <w:p>
            <w:pPr>
              <w:pStyle w:val="9"/>
              <w:rPr>
                <w:rFonts w:ascii="Times New Roman"/>
                <w:color w:val="auto"/>
                <w:sz w:val="18"/>
              </w:rPr>
            </w:pPr>
          </w:p>
        </w:tc>
        <w:tc>
          <w:tcPr>
            <w:tcW w:w="1515" w:type="dxa"/>
            <w:tcBorders>
              <w:top w:val="nil"/>
            </w:tcBorders>
          </w:tcPr>
          <w:p>
            <w:pPr>
              <w:pStyle w:val="9"/>
              <w:spacing w:before="14"/>
              <w:ind w:left="108"/>
              <w:rPr>
                <w:color w:val="auto"/>
                <w:sz w:val="18"/>
              </w:rPr>
            </w:pPr>
            <w:r>
              <w:rPr>
                <w:color w:val="auto"/>
                <w:sz w:val="18"/>
              </w:rPr>
              <w:t>7.救济渠道。</w:t>
            </w:r>
          </w:p>
        </w:tc>
        <w:tc>
          <w:tcPr>
            <w:tcW w:w="2070" w:type="dxa"/>
            <w:tcBorders>
              <w:top w:val="nil"/>
            </w:tcBorders>
          </w:tcPr>
          <w:p>
            <w:pPr>
              <w:pStyle w:val="9"/>
              <w:rPr>
                <w:rFonts w:ascii="Times New Roman"/>
                <w:color w:val="auto"/>
                <w:sz w:val="18"/>
              </w:rPr>
            </w:pPr>
          </w:p>
        </w:tc>
        <w:tc>
          <w:tcPr>
            <w:tcW w:w="1695" w:type="dxa"/>
            <w:tcBorders>
              <w:top w:val="nil"/>
            </w:tcBorders>
          </w:tcPr>
          <w:p>
            <w:pPr>
              <w:pStyle w:val="9"/>
              <w:rPr>
                <w:rFonts w:ascii="Times New Roman"/>
                <w:color w:val="auto"/>
                <w:sz w:val="18"/>
              </w:rPr>
            </w:pPr>
          </w:p>
        </w:tc>
        <w:tc>
          <w:tcPr>
            <w:tcW w:w="1290" w:type="dxa"/>
            <w:tcBorders>
              <w:top w:val="nil"/>
            </w:tcBorders>
          </w:tcPr>
          <w:p>
            <w:pPr>
              <w:pStyle w:val="9"/>
              <w:rPr>
                <w:rFonts w:ascii="Times New Roman"/>
                <w:color w:val="auto"/>
                <w:sz w:val="18"/>
              </w:rPr>
            </w:pPr>
          </w:p>
        </w:tc>
        <w:tc>
          <w:tcPr>
            <w:tcW w:w="1562" w:type="dxa"/>
            <w:tcBorders>
              <w:top w:val="nil"/>
            </w:tcBorders>
          </w:tcPr>
          <w:p>
            <w:pPr>
              <w:pStyle w:val="9"/>
              <w:rPr>
                <w:rFonts w:ascii="Times New Roman"/>
                <w:color w:val="auto"/>
                <w:sz w:val="18"/>
              </w:rPr>
            </w:pPr>
          </w:p>
        </w:tc>
        <w:tc>
          <w:tcPr>
            <w:tcW w:w="507" w:type="dxa"/>
            <w:tcBorders>
              <w:top w:val="nil"/>
            </w:tcBorders>
          </w:tcPr>
          <w:p>
            <w:pPr>
              <w:pStyle w:val="9"/>
              <w:rPr>
                <w:rFonts w:ascii="Times New Roman"/>
                <w:color w:val="auto"/>
                <w:sz w:val="18"/>
              </w:rPr>
            </w:pPr>
          </w:p>
        </w:tc>
        <w:tc>
          <w:tcPr>
            <w:tcW w:w="617" w:type="dxa"/>
            <w:vMerge w:val="continue"/>
            <w:tcBorders>
              <w:top w:val="nil"/>
            </w:tcBorders>
          </w:tcPr>
          <w:p>
            <w:pPr>
              <w:rPr>
                <w:color w:val="auto"/>
                <w:sz w:val="2"/>
                <w:szCs w:val="2"/>
              </w:rPr>
            </w:pPr>
          </w:p>
        </w:tc>
        <w:tc>
          <w:tcPr>
            <w:tcW w:w="396" w:type="dxa"/>
            <w:tcBorders>
              <w:top w:val="nil"/>
            </w:tcBorders>
          </w:tcPr>
          <w:p>
            <w:pPr>
              <w:pStyle w:val="9"/>
              <w:rPr>
                <w:rFonts w:ascii="Times New Roman"/>
                <w:color w:val="auto"/>
                <w:sz w:val="18"/>
              </w:rPr>
            </w:pPr>
          </w:p>
        </w:tc>
        <w:tc>
          <w:tcPr>
            <w:tcW w:w="582" w:type="dxa"/>
            <w:vMerge w:val="continue"/>
            <w:tcBorders>
              <w:top w:val="nil"/>
            </w:tcBorders>
          </w:tcPr>
          <w:p>
            <w:pPr>
              <w:rPr>
                <w:color w:val="auto"/>
                <w:sz w:val="2"/>
                <w:szCs w:val="2"/>
              </w:rPr>
            </w:pPr>
          </w:p>
        </w:tc>
        <w:tc>
          <w:tcPr>
            <w:tcW w:w="480" w:type="dxa"/>
            <w:tcBorders>
              <w:top w:val="nil"/>
            </w:tcBorders>
          </w:tcPr>
          <w:p>
            <w:pPr>
              <w:pStyle w:val="9"/>
              <w:rPr>
                <w:rFonts w:ascii="Times New Roman"/>
                <w:color w:val="auto"/>
                <w:sz w:val="18"/>
              </w:rPr>
            </w:pPr>
          </w:p>
        </w:tc>
        <w:tc>
          <w:tcPr>
            <w:tcW w:w="487" w:type="dxa"/>
            <w:vMerge w:val="continue"/>
            <w:tcBorders>
              <w:top w:val="nil"/>
            </w:tcBorders>
          </w:tcPr>
          <w:p>
            <w:pPr>
              <w:rPr>
                <w:color w:val="auto"/>
                <w:sz w:val="2"/>
                <w:szCs w:val="2"/>
              </w:rPr>
            </w:pPr>
          </w:p>
        </w:tc>
      </w:tr>
    </w:tbl>
    <w:p>
      <w:pPr>
        <w:spacing w:after="0"/>
        <w:rPr>
          <w:color w:val="auto"/>
          <w:sz w:val="2"/>
          <w:szCs w:val="2"/>
        </w:rPr>
        <w:sectPr>
          <w:footerReference r:id="rId9" w:type="default"/>
          <w:pgSz w:w="16840" w:h="11910" w:orient="landscape"/>
          <w:pgMar w:top="1100" w:right="180" w:bottom="1100" w:left="600" w:header="0" w:footer="912" w:gutter="0"/>
          <w:pgNumType w:fmt="decimal" w:start="180"/>
          <w:cols w:space="720" w:num="1"/>
        </w:sectPr>
      </w:pPr>
    </w:p>
    <w:p>
      <w:pPr>
        <w:pStyle w:val="2"/>
        <w:rPr>
          <w:rFonts w:ascii="Times New Roman"/>
          <w:color w:val="auto"/>
          <w:sz w:val="20"/>
        </w:rPr>
      </w:pPr>
    </w:p>
    <w:p>
      <w:pPr>
        <w:pStyle w:val="2"/>
        <w:rPr>
          <w:rFonts w:ascii="Times New Roman"/>
          <w:color w:val="auto"/>
          <w:sz w:val="20"/>
        </w:rPr>
      </w:pPr>
    </w:p>
    <w:p>
      <w:pPr>
        <w:pStyle w:val="2"/>
        <w:rPr>
          <w:rFonts w:ascii="Times New Roman"/>
          <w:color w:val="auto"/>
          <w:sz w:val="20"/>
        </w:rPr>
      </w:pPr>
    </w:p>
    <w:p>
      <w:pPr>
        <w:pStyle w:val="2"/>
        <w:spacing w:before="4"/>
        <w:rPr>
          <w:rFonts w:ascii="Times New Roman"/>
          <w:color w:val="auto"/>
          <w:sz w:val="16"/>
        </w:rPr>
      </w:pPr>
    </w:p>
    <w:tbl>
      <w:tblPr>
        <w:tblStyle w:val="5"/>
        <w:tblW w:w="0" w:type="auto"/>
        <w:tblInd w:w="6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2"/>
        <w:gridCol w:w="632"/>
        <w:gridCol w:w="2533"/>
        <w:gridCol w:w="1665"/>
        <w:gridCol w:w="1815"/>
        <w:gridCol w:w="1695"/>
        <w:gridCol w:w="1155"/>
        <w:gridCol w:w="1577"/>
        <w:gridCol w:w="507"/>
        <w:gridCol w:w="617"/>
        <w:gridCol w:w="396"/>
        <w:gridCol w:w="582"/>
        <w:gridCol w:w="480"/>
        <w:gridCol w:w="4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402"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109" w:right="100"/>
              <w:rPr>
                <w:rFonts w:hint="eastAsia" w:ascii="黑体" w:eastAsia="黑体"/>
                <w:color w:val="auto"/>
                <w:sz w:val="18"/>
              </w:rPr>
            </w:pPr>
            <w:r>
              <w:rPr>
                <w:rFonts w:hint="eastAsia" w:ascii="黑体" w:eastAsia="黑体"/>
                <w:color w:val="auto"/>
                <w:sz w:val="18"/>
              </w:rPr>
              <w:t>序号</w:t>
            </w:r>
          </w:p>
        </w:tc>
        <w:tc>
          <w:tcPr>
            <w:tcW w:w="3165" w:type="dxa"/>
            <w:gridSpan w:val="2"/>
          </w:tcPr>
          <w:p>
            <w:pPr>
              <w:pStyle w:val="9"/>
              <w:spacing w:before="123"/>
              <w:ind w:left="1201" w:right="1192"/>
              <w:jc w:val="center"/>
              <w:rPr>
                <w:rFonts w:hint="eastAsia" w:ascii="黑体" w:eastAsia="黑体"/>
                <w:color w:val="auto"/>
                <w:sz w:val="18"/>
              </w:rPr>
            </w:pPr>
            <w:r>
              <w:rPr>
                <w:rFonts w:hint="eastAsia" w:ascii="黑体" w:eastAsia="黑体"/>
                <w:color w:val="auto"/>
                <w:sz w:val="18"/>
              </w:rPr>
              <w:t>公开事项</w:t>
            </w:r>
          </w:p>
        </w:tc>
        <w:tc>
          <w:tcPr>
            <w:tcW w:w="1665" w:type="dxa"/>
            <w:vMerge w:val="restart"/>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6"/>
              </w:rPr>
            </w:pPr>
          </w:p>
          <w:p>
            <w:pPr>
              <w:pStyle w:val="9"/>
              <w:ind w:left="111"/>
              <w:rPr>
                <w:rFonts w:hint="eastAsia" w:ascii="黑体" w:eastAsia="黑体"/>
                <w:color w:val="auto"/>
                <w:sz w:val="18"/>
              </w:rPr>
            </w:pPr>
            <w:r>
              <w:rPr>
                <w:rFonts w:hint="eastAsia" w:ascii="黑体" w:eastAsia="黑体"/>
                <w:color w:val="auto"/>
                <w:sz w:val="18"/>
              </w:rPr>
              <w:t>公开内容（要素）</w:t>
            </w:r>
          </w:p>
        </w:tc>
        <w:tc>
          <w:tcPr>
            <w:tcW w:w="1815"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726" w:right="716"/>
              <w:jc w:val="center"/>
              <w:rPr>
                <w:rFonts w:hint="eastAsia" w:ascii="黑体" w:eastAsia="黑体"/>
                <w:color w:val="auto"/>
                <w:sz w:val="18"/>
              </w:rPr>
            </w:pPr>
            <w:r>
              <w:rPr>
                <w:rFonts w:hint="eastAsia" w:ascii="黑体" w:eastAsia="黑体"/>
                <w:color w:val="auto"/>
                <w:sz w:val="18"/>
              </w:rPr>
              <w:t>公开依据</w:t>
            </w:r>
          </w:p>
        </w:tc>
        <w:tc>
          <w:tcPr>
            <w:tcW w:w="1695"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666" w:right="656"/>
              <w:jc w:val="center"/>
              <w:rPr>
                <w:rFonts w:hint="eastAsia" w:ascii="黑体" w:eastAsia="黑体"/>
                <w:color w:val="auto"/>
                <w:sz w:val="18"/>
              </w:rPr>
            </w:pPr>
            <w:r>
              <w:rPr>
                <w:rFonts w:hint="eastAsia" w:ascii="黑体" w:eastAsia="黑体"/>
                <w:color w:val="auto"/>
                <w:sz w:val="18"/>
              </w:rPr>
              <w:t>公开时限</w:t>
            </w:r>
          </w:p>
        </w:tc>
        <w:tc>
          <w:tcPr>
            <w:tcW w:w="1155"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396" w:right="386"/>
              <w:jc w:val="center"/>
              <w:rPr>
                <w:rFonts w:hint="eastAsia" w:ascii="黑体" w:eastAsia="黑体"/>
                <w:color w:val="auto"/>
                <w:sz w:val="18"/>
              </w:rPr>
            </w:pPr>
            <w:r>
              <w:rPr>
                <w:rFonts w:hint="eastAsia" w:ascii="黑体" w:eastAsia="黑体"/>
                <w:color w:val="auto"/>
                <w:sz w:val="18"/>
              </w:rPr>
              <w:t>公开主体</w:t>
            </w:r>
          </w:p>
        </w:tc>
        <w:tc>
          <w:tcPr>
            <w:tcW w:w="1577"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607" w:right="326" w:hanging="269"/>
              <w:rPr>
                <w:rFonts w:hint="eastAsia" w:ascii="黑体" w:eastAsia="黑体"/>
                <w:color w:val="auto"/>
                <w:sz w:val="18"/>
              </w:rPr>
            </w:pPr>
            <w:r>
              <w:rPr>
                <w:rFonts w:hint="eastAsia" w:ascii="黑体" w:eastAsia="黑体"/>
                <w:color w:val="auto"/>
                <w:sz w:val="18"/>
              </w:rPr>
              <w:t>公开渠道和载体</w:t>
            </w:r>
          </w:p>
        </w:tc>
        <w:tc>
          <w:tcPr>
            <w:tcW w:w="1124" w:type="dxa"/>
            <w:gridSpan w:val="2"/>
          </w:tcPr>
          <w:p>
            <w:pPr>
              <w:pStyle w:val="9"/>
              <w:spacing w:before="123"/>
              <w:ind w:left="201"/>
              <w:rPr>
                <w:rFonts w:hint="eastAsia" w:ascii="黑体" w:eastAsia="黑体"/>
                <w:color w:val="auto"/>
                <w:sz w:val="18"/>
              </w:rPr>
            </w:pPr>
            <w:r>
              <w:rPr>
                <w:rFonts w:hint="eastAsia" w:ascii="黑体" w:eastAsia="黑体"/>
                <w:color w:val="auto"/>
                <w:sz w:val="18"/>
              </w:rPr>
              <w:t>公开对象</w:t>
            </w:r>
          </w:p>
        </w:tc>
        <w:tc>
          <w:tcPr>
            <w:tcW w:w="978" w:type="dxa"/>
            <w:gridSpan w:val="2"/>
          </w:tcPr>
          <w:p>
            <w:pPr>
              <w:pStyle w:val="9"/>
              <w:spacing w:before="123"/>
              <w:ind w:left="128"/>
              <w:rPr>
                <w:rFonts w:hint="eastAsia" w:ascii="黑体" w:eastAsia="黑体"/>
                <w:color w:val="auto"/>
                <w:sz w:val="18"/>
              </w:rPr>
            </w:pPr>
            <w:r>
              <w:rPr>
                <w:rFonts w:hint="eastAsia" w:ascii="黑体" w:eastAsia="黑体"/>
                <w:color w:val="auto"/>
                <w:sz w:val="18"/>
              </w:rPr>
              <w:t>公开方式</w:t>
            </w:r>
          </w:p>
        </w:tc>
        <w:tc>
          <w:tcPr>
            <w:tcW w:w="967" w:type="dxa"/>
            <w:gridSpan w:val="2"/>
          </w:tcPr>
          <w:p>
            <w:pPr>
              <w:pStyle w:val="9"/>
              <w:spacing w:before="123"/>
              <w:ind w:left="122"/>
              <w:rPr>
                <w:rFonts w:hint="eastAsia" w:ascii="黑体" w:eastAsia="黑体"/>
                <w:color w:val="auto"/>
                <w:sz w:val="18"/>
              </w:rPr>
            </w:pPr>
            <w:r>
              <w:rPr>
                <w:rFonts w:hint="eastAsia" w:ascii="黑体" w:eastAsia="黑体"/>
                <w:color w:val="auto"/>
                <w:sz w:val="18"/>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1" w:hRule="atLeast"/>
        </w:trPr>
        <w:tc>
          <w:tcPr>
            <w:tcW w:w="402" w:type="dxa"/>
            <w:vMerge w:val="continue"/>
            <w:tcBorders>
              <w:top w:val="nil"/>
            </w:tcBorders>
          </w:tcPr>
          <w:p>
            <w:pPr>
              <w:rPr>
                <w:color w:val="auto"/>
                <w:sz w:val="2"/>
                <w:szCs w:val="2"/>
              </w:rPr>
            </w:pPr>
          </w:p>
        </w:tc>
        <w:tc>
          <w:tcPr>
            <w:tcW w:w="632" w:type="dxa"/>
          </w:tcPr>
          <w:p>
            <w:pPr>
              <w:pStyle w:val="9"/>
              <w:spacing w:before="3"/>
              <w:rPr>
                <w:rFonts w:ascii="Times New Roman"/>
                <w:color w:val="auto"/>
                <w:sz w:val="17"/>
              </w:rPr>
            </w:pPr>
          </w:p>
          <w:p>
            <w:pPr>
              <w:pStyle w:val="9"/>
              <w:spacing w:line="324" w:lineRule="auto"/>
              <w:ind w:left="135" w:right="124"/>
              <w:rPr>
                <w:rFonts w:hint="eastAsia" w:ascii="黑体" w:eastAsia="黑体"/>
                <w:color w:val="auto"/>
                <w:sz w:val="18"/>
              </w:rPr>
            </w:pPr>
            <w:r>
              <w:rPr>
                <w:rFonts w:hint="eastAsia" w:ascii="黑体" w:eastAsia="黑体"/>
                <w:color w:val="auto"/>
                <w:sz w:val="18"/>
              </w:rPr>
              <w:t>一级事项</w:t>
            </w:r>
          </w:p>
        </w:tc>
        <w:tc>
          <w:tcPr>
            <w:tcW w:w="2533" w:type="dxa"/>
          </w:tcPr>
          <w:p>
            <w:pPr>
              <w:pStyle w:val="9"/>
              <w:spacing w:before="3"/>
              <w:rPr>
                <w:rFonts w:ascii="Times New Roman"/>
                <w:color w:val="auto"/>
                <w:sz w:val="17"/>
              </w:rPr>
            </w:pPr>
          </w:p>
          <w:p>
            <w:pPr>
              <w:pStyle w:val="9"/>
              <w:spacing w:line="324" w:lineRule="auto"/>
              <w:ind w:left="1084" w:right="1076"/>
              <w:jc w:val="center"/>
              <w:rPr>
                <w:rFonts w:hint="eastAsia" w:ascii="黑体" w:eastAsia="黑体"/>
                <w:color w:val="auto"/>
                <w:sz w:val="18"/>
              </w:rPr>
            </w:pPr>
            <w:r>
              <w:rPr>
                <w:rFonts w:hint="eastAsia" w:ascii="黑体" w:eastAsia="黑体"/>
                <w:color w:val="auto"/>
                <w:sz w:val="18"/>
              </w:rPr>
              <w:t>二级事项</w:t>
            </w:r>
          </w:p>
        </w:tc>
        <w:tc>
          <w:tcPr>
            <w:tcW w:w="1665" w:type="dxa"/>
            <w:vMerge w:val="continue"/>
            <w:tcBorders>
              <w:top w:val="nil"/>
            </w:tcBorders>
          </w:tcPr>
          <w:p>
            <w:pPr>
              <w:rPr>
                <w:color w:val="auto"/>
                <w:sz w:val="2"/>
                <w:szCs w:val="2"/>
              </w:rPr>
            </w:pPr>
          </w:p>
        </w:tc>
        <w:tc>
          <w:tcPr>
            <w:tcW w:w="1815" w:type="dxa"/>
            <w:vMerge w:val="continue"/>
            <w:tcBorders>
              <w:top w:val="nil"/>
            </w:tcBorders>
          </w:tcPr>
          <w:p>
            <w:pPr>
              <w:rPr>
                <w:color w:val="auto"/>
                <w:sz w:val="2"/>
                <w:szCs w:val="2"/>
              </w:rPr>
            </w:pPr>
          </w:p>
        </w:tc>
        <w:tc>
          <w:tcPr>
            <w:tcW w:w="1695" w:type="dxa"/>
            <w:vMerge w:val="continue"/>
            <w:tcBorders>
              <w:top w:val="nil"/>
            </w:tcBorders>
          </w:tcPr>
          <w:p>
            <w:pPr>
              <w:rPr>
                <w:color w:val="auto"/>
                <w:sz w:val="2"/>
                <w:szCs w:val="2"/>
              </w:rPr>
            </w:pPr>
          </w:p>
        </w:tc>
        <w:tc>
          <w:tcPr>
            <w:tcW w:w="1155" w:type="dxa"/>
            <w:vMerge w:val="continue"/>
            <w:tcBorders>
              <w:top w:val="nil"/>
            </w:tcBorders>
          </w:tcPr>
          <w:p>
            <w:pPr>
              <w:rPr>
                <w:color w:val="auto"/>
                <w:sz w:val="2"/>
                <w:szCs w:val="2"/>
              </w:rPr>
            </w:pPr>
          </w:p>
        </w:tc>
        <w:tc>
          <w:tcPr>
            <w:tcW w:w="1577" w:type="dxa"/>
            <w:vMerge w:val="continue"/>
            <w:tcBorders>
              <w:top w:val="nil"/>
            </w:tcBorders>
          </w:tcPr>
          <w:p>
            <w:pPr>
              <w:rPr>
                <w:color w:val="auto"/>
                <w:sz w:val="2"/>
                <w:szCs w:val="2"/>
              </w:rPr>
            </w:pPr>
          </w:p>
        </w:tc>
        <w:tc>
          <w:tcPr>
            <w:tcW w:w="507" w:type="dxa"/>
          </w:tcPr>
          <w:p>
            <w:pPr>
              <w:pStyle w:val="9"/>
              <w:spacing w:before="43" w:line="324" w:lineRule="auto"/>
              <w:ind w:left="163" w:right="151"/>
              <w:rPr>
                <w:rFonts w:hint="eastAsia" w:ascii="黑体" w:eastAsia="黑体"/>
                <w:color w:val="auto"/>
                <w:sz w:val="18"/>
              </w:rPr>
            </w:pPr>
            <w:r>
              <w:rPr>
                <w:rFonts w:hint="eastAsia" w:ascii="黑体" w:eastAsia="黑体"/>
                <w:color w:val="auto"/>
                <w:sz w:val="18"/>
              </w:rPr>
              <w:t>全社</w:t>
            </w:r>
          </w:p>
          <w:p>
            <w:pPr>
              <w:pStyle w:val="9"/>
              <w:spacing w:before="1"/>
              <w:ind w:left="163"/>
              <w:rPr>
                <w:rFonts w:hint="eastAsia" w:ascii="黑体" w:eastAsia="黑体"/>
                <w:color w:val="auto"/>
                <w:sz w:val="18"/>
              </w:rPr>
            </w:pPr>
            <w:r>
              <w:rPr>
                <w:rFonts w:hint="eastAsia" w:ascii="黑体" w:eastAsia="黑体"/>
                <w:color w:val="auto"/>
                <w:sz w:val="18"/>
              </w:rPr>
              <w:t>会</w:t>
            </w:r>
          </w:p>
        </w:tc>
        <w:tc>
          <w:tcPr>
            <w:tcW w:w="617" w:type="dxa"/>
          </w:tcPr>
          <w:p>
            <w:pPr>
              <w:pStyle w:val="9"/>
              <w:spacing w:before="3"/>
              <w:rPr>
                <w:rFonts w:ascii="Times New Roman"/>
                <w:color w:val="auto"/>
                <w:sz w:val="17"/>
              </w:rPr>
            </w:pPr>
          </w:p>
          <w:p>
            <w:pPr>
              <w:pStyle w:val="9"/>
              <w:spacing w:line="324" w:lineRule="auto"/>
              <w:ind w:left="126" w:right="118"/>
              <w:rPr>
                <w:rFonts w:hint="eastAsia" w:ascii="黑体" w:eastAsia="黑体"/>
                <w:color w:val="auto"/>
                <w:sz w:val="18"/>
              </w:rPr>
            </w:pPr>
            <w:r>
              <w:rPr>
                <w:rFonts w:hint="eastAsia" w:ascii="黑体" w:eastAsia="黑体"/>
                <w:color w:val="auto"/>
                <w:sz w:val="18"/>
              </w:rPr>
              <w:t>特定群体</w:t>
            </w:r>
          </w:p>
        </w:tc>
        <w:tc>
          <w:tcPr>
            <w:tcW w:w="396" w:type="dxa"/>
          </w:tcPr>
          <w:p>
            <w:pPr>
              <w:pStyle w:val="9"/>
              <w:spacing w:before="3"/>
              <w:rPr>
                <w:rFonts w:ascii="Times New Roman"/>
                <w:color w:val="auto"/>
                <w:sz w:val="17"/>
              </w:rPr>
            </w:pPr>
          </w:p>
          <w:p>
            <w:pPr>
              <w:pStyle w:val="9"/>
              <w:spacing w:line="324" w:lineRule="auto"/>
              <w:ind w:left="107" w:right="96"/>
              <w:rPr>
                <w:rFonts w:hint="eastAsia" w:ascii="黑体" w:eastAsia="黑体"/>
                <w:color w:val="auto"/>
                <w:sz w:val="18"/>
              </w:rPr>
            </w:pPr>
            <w:r>
              <w:rPr>
                <w:rFonts w:hint="eastAsia" w:ascii="黑体" w:eastAsia="黑体"/>
                <w:color w:val="auto"/>
                <w:sz w:val="18"/>
              </w:rPr>
              <w:t>主动</w:t>
            </w:r>
          </w:p>
        </w:tc>
        <w:tc>
          <w:tcPr>
            <w:tcW w:w="582" w:type="dxa"/>
          </w:tcPr>
          <w:p>
            <w:pPr>
              <w:pStyle w:val="9"/>
              <w:spacing w:before="3"/>
              <w:rPr>
                <w:rFonts w:ascii="Times New Roman"/>
                <w:color w:val="auto"/>
                <w:sz w:val="17"/>
              </w:rPr>
            </w:pPr>
          </w:p>
          <w:p>
            <w:pPr>
              <w:pStyle w:val="9"/>
              <w:spacing w:line="324" w:lineRule="auto"/>
              <w:ind w:left="200" w:right="100" w:hanging="92"/>
              <w:rPr>
                <w:rFonts w:hint="eastAsia" w:ascii="黑体" w:eastAsia="黑体"/>
                <w:color w:val="auto"/>
                <w:sz w:val="18"/>
              </w:rPr>
            </w:pPr>
            <w:r>
              <w:rPr>
                <w:rFonts w:hint="eastAsia" w:ascii="黑体" w:eastAsia="黑体"/>
                <w:color w:val="auto"/>
                <w:sz w:val="18"/>
              </w:rPr>
              <w:t>依申请</w:t>
            </w:r>
          </w:p>
        </w:tc>
        <w:tc>
          <w:tcPr>
            <w:tcW w:w="480" w:type="dxa"/>
          </w:tcPr>
          <w:p>
            <w:pPr>
              <w:pStyle w:val="9"/>
              <w:spacing w:before="3"/>
              <w:rPr>
                <w:rFonts w:ascii="Times New Roman"/>
                <w:color w:val="auto"/>
                <w:sz w:val="17"/>
              </w:rPr>
            </w:pPr>
          </w:p>
          <w:p>
            <w:pPr>
              <w:pStyle w:val="9"/>
              <w:spacing w:line="324" w:lineRule="auto"/>
              <w:ind w:left="149" w:right="138"/>
              <w:rPr>
                <w:rFonts w:hint="eastAsia" w:ascii="黑体" w:eastAsia="黑体"/>
                <w:color w:val="auto"/>
                <w:sz w:val="18"/>
              </w:rPr>
            </w:pPr>
            <w:r>
              <w:rPr>
                <w:rFonts w:hint="eastAsia" w:ascii="黑体" w:eastAsia="黑体"/>
                <w:color w:val="auto"/>
                <w:sz w:val="18"/>
              </w:rPr>
              <w:t>县级</w:t>
            </w:r>
          </w:p>
        </w:tc>
        <w:tc>
          <w:tcPr>
            <w:tcW w:w="487" w:type="dxa"/>
          </w:tcPr>
          <w:p>
            <w:pPr>
              <w:pStyle w:val="9"/>
              <w:spacing w:before="3"/>
              <w:rPr>
                <w:rFonts w:ascii="Times New Roman"/>
                <w:color w:val="auto"/>
                <w:sz w:val="17"/>
              </w:rPr>
            </w:pPr>
          </w:p>
          <w:p>
            <w:pPr>
              <w:pStyle w:val="9"/>
              <w:spacing w:line="324" w:lineRule="auto"/>
              <w:ind w:left="151" w:right="143"/>
              <w:rPr>
                <w:rFonts w:hint="eastAsia" w:ascii="黑体" w:eastAsia="黑体"/>
                <w:color w:val="auto"/>
                <w:sz w:val="18"/>
              </w:rPr>
            </w:pPr>
            <w:r>
              <w:rPr>
                <w:rFonts w:hint="eastAsia" w:ascii="黑体" w:eastAsia="黑体"/>
                <w:color w:val="auto"/>
                <w:sz w:val="18"/>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0" w:hRule="atLeast"/>
        </w:trPr>
        <w:tc>
          <w:tcPr>
            <w:tcW w:w="402"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25"/>
              </w:rPr>
            </w:pPr>
          </w:p>
          <w:p>
            <w:pPr>
              <w:pStyle w:val="9"/>
              <w:ind w:left="90" w:right="81"/>
              <w:jc w:val="center"/>
              <w:rPr>
                <w:color w:val="auto"/>
                <w:sz w:val="18"/>
              </w:rPr>
            </w:pPr>
            <w:r>
              <w:rPr>
                <w:color w:val="auto"/>
                <w:sz w:val="18"/>
              </w:rPr>
              <w:t>65</w:t>
            </w:r>
          </w:p>
        </w:tc>
        <w:tc>
          <w:tcPr>
            <w:tcW w:w="632"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5"/>
              <w:rPr>
                <w:rFonts w:ascii="Times New Roman"/>
                <w:color w:val="auto"/>
                <w:sz w:val="20"/>
              </w:rPr>
            </w:pPr>
          </w:p>
          <w:p>
            <w:pPr>
              <w:pStyle w:val="9"/>
              <w:spacing w:line="324" w:lineRule="auto"/>
              <w:ind w:left="135" w:right="124"/>
              <w:jc w:val="both"/>
              <w:rPr>
                <w:color w:val="auto"/>
                <w:sz w:val="18"/>
              </w:rPr>
            </w:pPr>
            <w:r>
              <w:rPr>
                <w:color w:val="auto"/>
                <w:sz w:val="18"/>
              </w:rPr>
              <w:t>城市道路管理</w:t>
            </w:r>
          </w:p>
        </w:tc>
        <w:tc>
          <w:tcPr>
            <w:tcW w:w="2533"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6"/>
              </w:rPr>
            </w:pPr>
          </w:p>
          <w:p>
            <w:pPr>
              <w:pStyle w:val="9"/>
              <w:spacing w:line="324" w:lineRule="auto"/>
              <w:ind w:left="81" w:right="71"/>
              <w:jc w:val="center"/>
              <w:rPr>
                <w:color w:val="auto"/>
                <w:sz w:val="18"/>
              </w:rPr>
            </w:pPr>
            <w:r>
              <w:rPr>
                <w:color w:val="auto"/>
                <w:sz w:val="18"/>
              </w:rPr>
              <w:t>未按照城市道路设计、施工技术规范设计、施工行为的处罚</w:t>
            </w:r>
          </w:p>
          <w:p>
            <w:pPr>
              <w:pStyle w:val="9"/>
              <w:spacing w:before="1"/>
              <w:ind w:left="182" w:right="176"/>
              <w:jc w:val="center"/>
              <w:rPr>
                <w:color w:val="auto"/>
                <w:sz w:val="18"/>
              </w:rPr>
            </w:pPr>
            <w:r>
              <w:rPr>
                <w:color w:val="auto"/>
                <w:sz w:val="18"/>
              </w:rPr>
              <w:t>（城市规划区内）</w:t>
            </w:r>
          </w:p>
        </w:tc>
        <w:tc>
          <w:tcPr>
            <w:tcW w:w="1665" w:type="dxa"/>
          </w:tcPr>
          <w:p>
            <w:pPr>
              <w:pStyle w:val="9"/>
              <w:numPr>
                <w:ilvl w:val="0"/>
                <w:numId w:val="110"/>
              </w:numPr>
              <w:tabs>
                <w:tab w:val="left" w:pos="290"/>
              </w:tabs>
              <w:spacing w:before="13" w:after="0" w:line="249" w:lineRule="auto"/>
              <w:ind w:left="106" w:right="106" w:firstLine="0"/>
              <w:jc w:val="both"/>
              <w:rPr>
                <w:color w:val="auto"/>
                <w:sz w:val="18"/>
              </w:rPr>
            </w:pPr>
            <w:r>
              <w:rPr>
                <w:color w:val="auto"/>
                <w:spacing w:val="-3"/>
                <w:sz w:val="18"/>
              </w:rPr>
              <w:t>机构职能、权责清单、执法人员名</w:t>
            </w:r>
            <w:r>
              <w:rPr>
                <w:color w:val="auto"/>
                <w:sz w:val="18"/>
              </w:rPr>
              <w:t>单；</w:t>
            </w:r>
          </w:p>
          <w:p>
            <w:pPr>
              <w:pStyle w:val="9"/>
              <w:numPr>
                <w:ilvl w:val="0"/>
                <w:numId w:val="110"/>
              </w:numPr>
              <w:tabs>
                <w:tab w:val="left" w:pos="290"/>
              </w:tabs>
              <w:spacing w:before="1" w:after="0" w:line="249" w:lineRule="auto"/>
              <w:ind w:left="106" w:right="106" w:firstLine="0"/>
              <w:jc w:val="left"/>
              <w:rPr>
                <w:color w:val="auto"/>
                <w:sz w:val="18"/>
              </w:rPr>
            </w:pPr>
            <w:r>
              <w:rPr>
                <w:color w:val="auto"/>
                <w:spacing w:val="-3"/>
                <w:sz w:val="18"/>
              </w:rPr>
              <w:t>执法程序或行政</w:t>
            </w:r>
            <w:r>
              <w:rPr>
                <w:color w:val="auto"/>
                <w:sz w:val="18"/>
              </w:rPr>
              <w:t>强制流程图；</w:t>
            </w:r>
          </w:p>
          <w:p>
            <w:pPr>
              <w:pStyle w:val="9"/>
              <w:numPr>
                <w:ilvl w:val="0"/>
                <w:numId w:val="110"/>
              </w:numPr>
              <w:tabs>
                <w:tab w:val="left" w:pos="290"/>
              </w:tabs>
              <w:spacing w:before="0" w:after="0" w:line="240" w:lineRule="auto"/>
              <w:ind w:left="289" w:right="0" w:hanging="184"/>
              <w:jc w:val="left"/>
              <w:rPr>
                <w:color w:val="auto"/>
                <w:sz w:val="18"/>
              </w:rPr>
            </w:pPr>
            <w:r>
              <w:rPr>
                <w:color w:val="auto"/>
                <w:sz w:val="18"/>
              </w:rPr>
              <w:t>执法依据；</w:t>
            </w:r>
          </w:p>
          <w:p>
            <w:pPr>
              <w:pStyle w:val="9"/>
              <w:numPr>
                <w:ilvl w:val="0"/>
                <w:numId w:val="110"/>
              </w:numPr>
              <w:tabs>
                <w:tab w:val="left" w:pos="290"/>
              </w:tabs>
              <w:spacing w:before="9" w:after="0" w:line="249" w:lineRule="auto"/>
              <w:ind w:left="106" w:right="106" w:firstLine="0"/>
              <w:jc w:val="left"/>
              <w:rPr>
                <w:color w:val="auto"/>
                <w:sz w:val="18"/>
              </w:rPr>
            </w:pPr>
            <w:r>
              <w:rPr>
                <w:color w:val="auto"/>
                <w:spacing w:val="-3"/>
                <w:sz w:val="18"/>
              </w:rPr>
              <w:t>行政处罚自由裁</w:t>
            </w:r>
            <w:r>
              <w:rPr>
                <w:color w:val="auto"/>
                <w:sz w:val="18"/>
              </w:rPr>
              <w:t>量基准；</w:t>
            </w:r>
          </w:p>
          <w:p>
            <w:pPr>
              <w:pStyle w:val="9"/>
              <w:numPr>
                <w:ilvl w:val="0"/>
                <w:numId w:val="110"/>
              </w:numPr>
              <w:tabs>
                <w:tab w:val="left" w:pos="290"/>
              </w:tabs>
              <w:spacing w:before="1" w:after="0" w:line="249" w:lineRule="auto"/>
              <w:ind w:left="106" w:right="106" w:firstLine="0"/>
              <w:jc w:val="left"/>
              <w:rPr>
                <w:color w:val="auto"/>
                <w:sz w:val="18"/>
              </w:rPr>
            </w:pPr>
            <w:r>
              <w:rPr>
                <w:color w:val="auto"/>
                <w:spacing w:val="-3"/>
                <w:sz w:val="18"/>
              </w:rPr>
              <w:t>咨询、监督投诉</w:t>
            </w:r>
            <w:r>
              <w:rPr>
                <w:color w:val="auto"/>
                <w:sz w:val="18"/>
              </w:rPr>
              <w:t>方式；</w:t>
            </w:r>
          </w:p>
          <w:p>
            <w:pPr>
              <w:pStyle w:val="9"/>
              <w:numPr>
                <w:ilvl w:val="0"/>
                <w:numId w:val="110"/>
              </w:numPr>
              <w:tabs>
                <w:tab w:val="left" w:pos="290"/>
              </w:tabs>
              <w:spacing w:before="0" w:after="0" w:line="240" w:lineRule="auto"/>
              <w:ind w:left="289" w:right="0" w:hanging="184"/>
              <w:jc w:val="left"/>
              <w:rPr>
                <w:color w:val="auto"/>
                <w:sz w:val="18"/>
              </w:rPr>
            </w:pPr>
            <w:r>
              <w:rPr>
                <w:color w:val="auto"/>
                <w:sz w:val="18"/>
              </w:rPr>
              <w:t>处罚决定；</w:t>
            </w:r>
          </w:p>
          <w:p>
            <w:pPr>
              <w:pStyle w:val="9"/>
              <w:numPr>
                <w:ilvl w:val="0"/>
                <w:numId w:val="110"/>
              </w:numPr>
              <w:tabs>
                <w:tab w:val="left" w:pos="290"/>
              </w:tabs>
              <w:spacing w:before="9" w:after="0" w:line="206" w:lineRule="exact"/>
              <w:ind w:left="289" w:right="0" w:hanging="184"/>
              <w:jc w:val="left"/>
              <w:rPr>
                <w:color w:val="auto"/>
                <w:sz w:val="18"/>
              </w:rPr>
            </w:pPr>
            <w:r>
              <w:rPr>
                <w:color w:val="auto"/>
                <w:sz w:val="18"/>
              </w:rPr>
              <w:t>救济渠道。</w:t>
            </w:r>
          </w:p>
        </w:tc>
        <w:tc>
          <w:tcPr>
            <w:tcW w:w="1815"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33" w:line="324" w:lineRule="auto"/>
              <w:ind w:left="107" w:right="97"/>
              <w:rPr>
                <w:color w:val="auto"/>
                <w:sz w:val="18"/>
              </w:rPr>
            </w:pPr>
            <w:r>
              <w:rPr>
                <w:color w:val="auto"/>
                <w:sz w:val="18"/>
              </w:rPr>
              <w:t>《城市道路管理条例》第三十九条</w:t>
            </w:r>
          </w:p>
        </w:tc>
        <w:tc>
          <w:tcPr>
            <w:tcW w:w="1695" w:type="dxa"/>
          </w:tcPr>
          <w:p>
            <w:pPr>
              <w:pStyle w:val="9"/>
              <w:rPr>
                <w:rFonts w:ascii="Times New Roman"/>
                <w:color w:val="auto"/>
                <w:sz w:val="18"/>
              </w:rPr>
            </w:pPr>
          </w:p>
          <w:p>
            <w:pPr>
              <w:pStyle w:val="9"/>
              <w:rPr>
                <w:rFonts w:ascii="Times New Roman"/>
                <w:color w:val="auto"/>
                <w:sz w:val="18"/>
              </w:rPr>
            </w:pPr>
          </w:p>
          <w:p>
            <w:pPr>
              <w:pStyle w:val="9"/>
              <w:spacing w:before="130" w:line="324" w:lineRule="auto"/>
              <w:ind w:left="126" w:right="116"/>
              <w:jc w:val="center"/>
              <w:rPr>
                <w:color w:val="auto"/>
                <w:sz w:val="18"/>
              </w:rPr>
            </w:pPr>
            <w:r>
              <w:rPr>
                <w:color w:val="auto"/>
                <w:spacing w:val="-3"/>
                <w:sz w:val="18"/>
              </w:rPr>
              <w:t>执法决定信息在决</w:t>
            </w:r>
            <w:r>
              <w:rPr>
                <w:color w:val="auto"/>
                <w:spacing w:val="-7"/>
                <w:sz w:val="18"/>
              </w:rPr>
              <w:t xml:space="preserve">定作出之日起 </w:t>
            </w:r>
            <w:r>
              <w:rPr>
                <w:color w:val="auto"/>
                <w:sz w:val="18"/>
              </w:rPr>
              <w:t>7</w:t>
            </w:r>
            <w:r>
              <w:rPr>
                <w:color w:val="auto"/>
                <w:spacing w:val="-31"/>
                <w:sz w:val="18"/>
              </w:rPr>
              <w:t xml:space="preserve"> 个</w:t>
            </w:r>
            <w:r>
              <w:rPr>
                <w:color w:val="auto"/>
                <w:spacing w:val="-3"/>
                <w:sz w:val="18"/>
              </w:rPr>
              <w:t>工作日内公开，其他相关信息形成或</w:t>
            </w:r>
            <w:r>
              <w:rPr>
                <w:color w:val="auto"/>
                <w:spacing w:val="-8"/>
                <w:sz w:val="18"/>
              </w:rPr>
              <w:t xml:space="preserve">变更之日起 </w:t>
            </w:r>
            <w:r>
              <w:rPr>
                <w:color w:val="auto"/>
                <w:sz w:val="18"/>
              </w:rPr>
              <w:t>20</w:t>
            </w:r>
            <w:r>
              <w:rPr>
                <w:color w:val="auto"/>
                <w:spacing w:val="-24"/>
                <w:sz w:val="18"/>
              </w:rPr>
              <w:t xml:space="preserve"> 个工作日内公开</w:t>
            </w:r>
          </w:p>
        </w:tc>
        <w:tc>
          <w:tcPr>
            <w:tcW w:w="1155"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33" w:line="324" w:lineRule="auto"/>
              <w:ind w:left="125" w:right="117"/>
              <w:rPr>
                <w:rFonts w:hint="eastAsia" w:eastAsia="仿宋"/>
                <w:color w:val="auto"/>
                <w:sz w:val="18"/>
                <w:lang w:eastAsia="zh-CN"/>
              </w:rPr>
            </w:pPr>
            <w:r>
              <w:rPr>
                <w:rFonts w:hint="eastAsia"/>
                <w:color w:val="auto"/>
                <w:sz w:val="18"/>
                <w:lang w:eastAsia="zh-CN"/>
              </w:rPr>
              <w:t>新县城市管理局</w:t>
            </w:r>
          </w:p>
        </w:tc>
        <w:tc>
          <w:tcPr>
            <w:tcW w:w="1577"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5"/>
              <w:rPr>
                <w:rFonts w:ascii="Times New Roman"/>
                <w:color w:val="auto"/>
                <w:sz w:val="20"/>
              </w:rPr>
            </w:pPr>
          </w:p>
          <w:p>
            <w:pPr>
              <w:pStyle w:val="9"/>
              <w:numPr>
                <w:ilvl w:val="0"/>
                <w:numId w:val="111"/>
              </w:numPr>
              <w:tabs>
                <w:tab w:val="left" w:pos="290"/>
              </w:tabs>
              <w:spacing w:before="0" w:after="0" w:line="240" w:lineRule="auto"/>
              <w:ind w:left="289" w:right="0" w:hanging="182"/>
              <w:jc w:val="left"/>
              <w:rPr>
                <w:color w:val="auto"/>
                <w:sz w:val="18"/>
              </w:rPr>
            </w:pPr>
            <w:r>
              <w:rPr>
                <w:color w:val="auto"/>
                <w:sz w:val="18"/>
              </w:rPr>
              <w:t>政府网站</w:t>
            </w:r>
          </w:p>
          <w:p>
            <w:pPr>
              <w:pStyle w:val="9"/>
              <w:numPr>
                <w:ilvl w:val="0"/>
                <w:numId w:val="111"/>
              </w:numPr>
              <w:tabs>
                <w:tab w:val="left" w:pos="290"/>
              </w:tabs>
              <w:spacing w:before="81" w:after="0" w:line="240" w:lineRule="auto"/>
              <w:ind w:left="289" w:right="0" w:hanging="182"/>
              <w:jc w:val="left"/>
              <w:rPr>
                <w:color w:val="auto"/>
                <w:sz w:val="18"/>
              </w:rPr>
            </w:pPr>
            <w:r>
              <w:rPr>
                <w:color w:val="auto"/>
                <w:sz w:val="18"/>
              </w:rPr>
              <w:t>政务服务中心</w:t>
            </w:r>
          </w:p>
          <w:p>
            <w:pPr>
              <w:pStyle w:val="9"/>
              <w:numPr>
                <w:ilvl w:val="0"/>
                <w:numId w:val="111"/>
              </w:numPr>
              <w:tabs>
                <w:tab w:val="left" w:pos="303"/>
              </w:tabs>
              <w:spacing w:before="82" w:after="0" w:line="324" w:lineRule="auto"/>
              <w:ind w:left="108" w:right="98" w:firstLine="0"/>
              <w:jc w:val="left"/>
              <w:rPr>
                <w:color w:val="auto"/>
                <w:sz w:val="18"/>
              </w:rPr>
            </w:pPr>
            <w:r>
              <w:rPr>
                <w:rFonts w:hint="eastAsia"/>
                <w:color w:val="auto"/>
                <w:spacing w:val="11"/>
                <w:sz w:val="18"/>
                <w:lang w:eastAsia="zh-CN"/>
              </w:rPr>
              <w:t>新县城市管理局</w:t>
            </w:r>
          </w:p>
        </w:tc>
        <w:tc>
          <w:tcPr>
            <w:tcW w:w="507"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25"/>
              </w:rPr>
            </w:pPr>
          </w:p>
          <w:p>
            <w:pPr>
              <w:pStyle w:val="9"/>
              <w:ind w:right="151"/>
              <w:jc w:val="right"/>
              <w:rPr>
                <w:color w:val="auto"/>
                <w:sz w:val="18"/>
              </w:rPr>
            </w:pPr>
            <w:r>
              <w:rPr>
                <w:color w:val="auto"/>
                <w:sz w:val="18"/>
              </w:rPr>
              <w:t>√</w:t>
            </w:r>
          </w:p>
        </w:tc>
        <w:tc>
          <w:tcPr>
            <w:tcW w:w="617" w:type="dxa"/>
          </w:tcPr>
          <w:p>
            <w:pPr>
              <w:pStyle w:val="9"/>
              <w:rPr>
                <w:rFonts w:ascii="Times New Roman"/>
                <w:color w:val="auto"/>
                <w:sz w:val="18"/>
              </w:rPr>
            </w:pPr>
          </w:p>
        </w:tc>
        <w:tc>
          <w:tcPr>
            <w:tcW w:w="396"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25"/>
              </w:rPr>
            </w:pPr>
          </w:p>
          <w:p>
            <w:pPr>
              <w:pStyle w:val="9"/>
              <w:ind w:left="8"/>
              <w:jc w:val="center"/>
              <w:rPr>
                <w:color w:val="auto"/>
                <w:sz w:val="18"/>
              </w:rPr>
            </w:pPr>
            <w:r>
              <w:rPr>
                <w:color w:val="auto"/>
                <w:sz w:val="18"/>
              </w:rPr>
              <w:t>√</w:t>
            </w:r>
          </w:p>
        </w:tc>
        <w:tc>
          <w:tcPr>
            <w:tcW w:w="582" w:type="dxa"/>
          </w:tcPr>
          <w:p>
            <w:pPr>
              <w:pStyle w:val="9"/>
              <w:rPr>
                <w:rFonts w:ascii="Times New Roman"/>
                <w:color w:val="auto"/>
                <w:sz w:val="18"/>
              </w:rPr>
            </w:pPr>
          </w:p>
        </w:tc>
        <w:tc>
          <w:tcPr>
            <w:tcW w:w="480"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25"/>
              </w:rPr>
            </w:pPr>
          </w:p>
          <w:p>
            <w:pPr>
              <w:pStyle w:val="9"/>
              <w:ind w:left="8"/>
              <w:jc w:val="center"/>
              <w:rPr>
                <w:color w:val="auto"/>
                <w:sz w:val="18"/>
              </w:rPr>
            </w:pPr>
            <w:r>
              <w:rPr>
                <w:color w:val="auto"/>
                <w:sz w:val="18"/>
              </w:rPr>
              <w:t>√</w:t>
            </w:r>
          </w:p>
        </w:tc>
        <w:tc>
          <w:tcPr>
            <w:tcW w:w="487" w:type="dxa"/>
          </w:tcPr>
          <w:p>
            <w:pPr>
              <w:pStyle w:val="9"/>
              <w:rPr>
                <w:rFonts w:ascii="Times New Roman"/>
                <w:color w:val="auto"/>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7" w:hRule="atLeast"/>
        </w:trPr>
        <w:tc>
          <w:tcPr>
            <w:tcW w:w="402"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left="90" w:right="81"/>
              <w:jc w:val="center"/>
              <w:rPr>
                <w:color w:val="auto"/>
                <w:sz w:val="18"/>
              </w:rPr>
            </w:pPr>
            <w:r>
              <w:rPr>
                <w:color w:val="auto"/>
                <w:sz w:val="18"/>
              </w:rPr>
              <w:t>66</w:t>
            </w:r>
          </w:p>
        </w:tc>
        <w:tc>
          <w:tcPr>
            <w:tcW w:w="632"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3"/>
              <w:rPr>
                <w:rFonts w:ascii="Times New Roman"/>
                <w:color w:val="auto"/>
                <w:sz w:val="19"/>
              </w:rPr>
            </w:pPr>
          </w:p>
          <w:p>
            <w:pPr>
              <w:pStyle w:val="9"/>
              <w:spacing w:line="324" w:lineRule="auto"/>
              <w:ind w:left="135" w:right="124"/>
              <w:jc w:val="both"/>
              <w:rPr>
                <w:color w:val="auto"/>
                <w:sz w:val="18"/>
              </w:rPr>
            </w:pPr>
            <w:r>
              <w:rPr>
                <w:color w:val="auto"/>
                <w:sz w:val="18"/>
              </w:rPr>
              <w:t>城市道路管理</w:t>
            </w:r>
          </w:p>
        </w:tc>
        <w:tc>
          <w:tcPr>
            <w:tcW w:w="2533"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3"/>
              <w:rPr>
                <w:rFonts w:ascii="Times New Roman"/>
                <w:color w:val="auto"/>
                <w:sz w:val="19"/>
              </w:rPr>
            </w:pPr>
          </w:p>
          <w:p>
            <w:pPr>
              <w:pStyle w:val="9"/>
              <w:spacing w:line="324" w:lineRule="auto"/>
              <w:ind w:left="107" w:right="97" w:hanging="3"/>
              <w:jc w:val="center"/>
              <w:rPr>
                <w:color w:val="auto"/>
                <w:sz w:val="18"/>
              </w:rPr>
            </w:pPr>
            <w:r>
              <w:rPr>
                <w:color w:val="auto"/>
                <w:sz w:val="18"/>
              </w:rPr>
              <w:t>未按照设计图纸施工或者擅</w:t>
            </w:r>
            <w:r>
              <w:rPr>
                <w:color w:val="auto"/>
                <w:spacing w:val="-3"/>
                <w:sz w:val="18"/>
              </w:rPr>
              <w:t>自修改图纸行为的处罚</w:t>
            </w:r>
            <w:r>
              <w:rPr>
                <w:color w:val="auto"/>
                <w:sz w:val="18"/>
              </w:rPr>
              <w:t>（</w:t>
            </w:r>
            <w:r>
              <w:rPr>
                <w:color w:val="auto"/>
                <w:spacing w:val="-9"/>
                <w:sz w:val="18"/>
              </w:rPr>
              <w:t>城市</w:t>
            </w:r>
            <w:r>
              <w:rPr>
                <w:color w:val="auto"/>
                <w:sz w:val="18"/>
              </w:rPr>
              <w:t>规划区内）</w:t>
            </w:r>
          </w:p>
        </w:tc>
        <w:tc>
          <w:tcPr>
            <w:tcW w:w="1665" w:type="dxa"/>
            <w:tcBorders>
              <w:bottom w:val="nil"/>
            </w:tcBorders>
          </w:tcPr>
          <w:p>
            <w:pPr>
              <w:pStyle w:val="9"/>
              <w:numPr>
                <w:ilvl w:val="0"/>
                <w:numId w:val="112"/>
              </w:numPr>
              <w:tabs>
                <w:tab w:val="left" w:pos="290"/>
              </w:tabs>
              <w:spacing w:before="13" w:after="0" w:line="249" w:lineRule="auto"/>
              <w:ind w:left="106" w:right="106" w:firstLine="0"/>
              <w:jc w:val="both"/>
              <w:rPr>
                <w:color w:val="auto"/>
                <w:sz w:val="18"/>
              </w:rPr>
            </w:pPr>
            <w:r>
              <w:rPr>
                <w:color w:val="auto"/>
                <w:spacing w:val="-3"/>
                <w:sz w:val="18"/>
              </w:rPr>
              <w:t>机构职能、权责清单、执法人员名</w:t>
            </w:r>
            <w:r>
              <w:rPr>
                <w:color w:val="auto"/>
                <w:sz w:val="18"/>
              </w:rPr>
              <w:t>单；</w:t>
            </w:r>
          </w:p>
          <w:p>
            <w:pPr>
              <w:pStyle w:val="9"/>
              <w:numPr>
                <w:ilvl w:val="0"/>
                <w:numId w:val="112"/>
              </w:numPr>
              <w:tabs>
                <w:tab w:val="left" w:pos="290"/>
              </w:tabs>
              <w:spacing w:before="0" w:after="0" w:line="249" w:lineRule="auto"/>
              <w:ind w:left="106" w:right="106" w:firstLine="0"/>
              <w:jc w:val="left"/>
              <w:rPr>
                <w:color w:val="auto"/>
                <w:sz w:val="18"/>
              </w:rPr>
            </w:pPr>
            <w:r>
              <w:rPr>
                <w:color w:val="auto"/>
                <w:spacing w:val="-3"/>
                <w:sz w:val="18"/>
              </w:rPr>
              <w:t>执法程序或行政</w:t>
            </w:r>
            <w:r>
              <w:rPr>
                <w:color w:val="auto"/>
                <w:sz w:val="18"/>
              </w:rPr>
              <w:t>强制流程图；</w:t>
            </w:r>
          </w:p>
          <w:p>
            <w:pPr>
              <w:pStyle w:val="9"/>
              <w:numPr>
                <w:ilvl w:val="0"/>
                <w:numId w:val="112"/>
              </w:numPr>
              <w:tabs>
                <w:tab w:val="left" w:pos="290"/>
              </w:tabs>
              <w:spacing w:before="1" w:after="0" w:line="240" w:lineRule="auto"/>
              <w:ind w:left="289" w:right="0" w:hanging="184"/>
              <w:jc w:val="left"/>
              <w:rPr>
                <w:color w:val="auto"/>
                <w:sz w:val="18"/>
              </w:rPr>
            </w:pPr>
            <w:r>
              <w:rPr>
                <w:color w:val="auto"/>
                <w:sz w:val="18"/>
              </w:rPr>
              <w:t>执法依据；</w:t>
            </w:r>
          </w:p>
          <w:p>
            <w:pPr>
              <w:pStyle w:val="9"/>
              <w:numPr>
                <w:ilvl w:val="0"/>
                <w:numId w:val="112"/>
              </w:numPr>
              <w:tabs>
                <w:tab w:val="left" w:pos="290"/>
              </w:tabs>
              <w:spacing w:before="9" w:after="0" w:line="249" w:lineRule="auto"/>
              <w:ind w:left="106" w:right="106" w:firstLine="0"/>
              <w:jc w:val="left"/>
              <w:rPr>
                <w:color w:val="auto"/>
                <w:sz w:val="18"/>
              </w:rPr>
            </w:pPr>
            <w:r>
              <w:rPr>
                <w:color w:val="auto"/>
                <w:spacing w:val="-3"/>
                <w:sz w:val="18"/>
              </w:rPr>
              <w:t>行政处罚自由裁</w:t>
            </w:r>
            <w:r>
              <w:rPr>
                <w:color w:val="auto"/>
                <w:sz w:val="18"/>
              </w:rPr>
              <w:t>量基准；</w:t>
            </w:r>
          </w:p>
          <w:p>
            <w:pPr>
              <w:pStyle w:val="9"/>
              <w:numPr>
                <w:ilvl w:val="0"/>
                <w:numId w:val="112"/>
              </w:numPr>
              <w:tabs>
                <w:tab w:val="left" w:pos="290"/>
              </w:tabs>
              <w:spacing w:before="0" w:after="0" w:line="249" w:lineRule="auto"/>
              <w:ind w:left="106" w:right="106" w:firstLine="0"/>
              <w:jc w:val="left"/>
              <w:rPr>
                <w:color w:val="auto"/>
                <w:sz w:val="18"/>
              </w:rPr>
            </w:pPr>
            <w:r>
              <w:rPr>
                <w:color w:val="auto"/>
                <w:spacing w:val="-3"/>
                <w:sz w:val="18"/>
              </w:rPr>
              <w:t>咨询、监督投诉</w:t>
            </w:r>
            <w:r>
              <w:rPr>
                <w:color w:val="auto"/>
                <w:sz w:val="18"/>
              </w:rPr>
              <w:t>方式；</w:t>
            </w:r>
          </w:p>
          <w:p>
            <w:pPr>
              <w:pStyle w:val="9"/>
              <w:numPr>
                <w:ilvl w:val="0"/>
                <w:numId w:val="112"/>
              </w:numPr>
              <w:tabs>
                <w:tab w:val="left" w:pos="290"/>
              </w:tabs>
              <w:spacing w:before="1" w:after="0" w:line="225" w:lineRule="exact"/>
              <w:ind w:left="289" w:right="0" w:hanging="184"/>
              <w:jc w:val="left"/>
              <w:rPr>
                <w:color w:val="auto"/>
                <w:sz w:val="18"/>
              </w:rPr>
            </w:pPr>
            <w:r>
              <w:rPr>
                <w:color w:val="auto"/>
                <w:sz w:val="18"/>
              </w:rPr>
              <w:t>处罚决定；</w:t>
            </w:r>
          </w:p>
        </w:tc>
        <w:tc>
          <w:tcPr>
            <w:tcW w:w="1815"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0"/>
              <w:rPr>
                <w:rFonts w:ascii="Times New Roman"/>
                <w:color w:val="auto"/>
                <w:sz w:val="14"/>
              </w:rPr>
            </w:pPr>
          </w:p>
          <w:p>
            <w:pPr>
              <w:pStyle w:val="9"/>
              <w:spacing w:line="324" w:lineRule="auto"/>
              <w:ind w:left="275" w:right="176" w:hanging="89"/>
              <w:rPr>
                <w:color w:val="auto"/>
                <w:sz w:val="18"/>
              </w:rPr>
            </w:pPr>
            <w:r>
              <w:rPr>
                <w:color w:val="auto"/>
                <w:sz w:val="18"/>
              </w:rPr>
              <w:t>《城市道路管理条例》第三十九条</w:t>
            </w:r>
          </w:p>
        </w:tc>
        <w:tc>
          <w:tcPr>
            <w:tcW w:w="1695" w:type="dxa"/>
            <w:tcBorders>
              <w:bottom w:val="nil"/>
            </w:tcBorders>
          </w:tcPr>
          <w:p>
            <w:pPr>
              <w:pStyle w:val="9"/>
              <w:rPr>
                <w:rFonts w:ascii="Times New Roman"/>
                <w:color w:val="auto"/>
                <w:sz w:val="18"/>
              </w:rPr>
            </w:pPr>
          </w:p>
          <w:p>
            <w:pPr>
              <w:pStyle w:val="9"/>
              <w:rPr>
                <w:rFonts w:ascii="Times New Roman"/>
                <w:color w:val="auto"/>
                <w:sz w:val="18"/>
              </w:rPr>
            </w:pPr>
          </w:p>
          <w:p>
            <w:pPr>
              <w:pStyle w:val="9"/>
              <w:spacing w:before="7"/>
              <w:rPr>
                <w:rFonts w:ascii="Times New Roman"/>
                <w:color w:val="auto"/>
                <w:sz w:val="14"/>
              </w:rPr>
            </w:pPr>
          </w:p>
          <w:p>
            <w:pPr>
              <w:pStyle w:val="9"/>
              <w:spacing w:line="324" w:lineRule="auto"/>
              <w:ind w:left="126" w:right="116"/>
              <w:jc w:val="center"/>
              <w:rPr>
                <w:color w:val="auto"/>
                <w:sz w:val="18"/>
              </w:rPr>
            </w:pPr>
            <w:r>
              <w:rPr>
                <w:color w:val="auto"/>
                <w:spacing w:val="-3"/>
                <w:sz w:val="18"/>
              </w:rPr>
              <w:t>执法决定信息在决</w:t>
            </w:r>
            <w:r>
              <w:rPr>
                <w:color w:val="auto"/>
                <w:spacing w:val="-7"/>
                <w:sz w:val="18"/>
              </w:rPr>
              <w:t xml:space="preserve">定作出之日起 </w:t>
            </w:r>
            <w:r>
              <w:rPr>
                <w:color w:val="auto"/>
                <w:sz w:val="18"/>
              </w:rPr>
              <w:t>7</w:t>
            </w:r>
            <w:r>
              <w:rPr>
                <w:color w:val="auto"/>
                <w:spacing w:val="-31"/>
                <w:sz w:val="18"/>
              </w:rPr>
              <w:t xml:space="preserve"> 个</w:t>
            </w:r>
            <w:r>
              <w:rPr>
                <w:color w:val="auto"/>
                <w:spacing w:val="-3"/>
                <w:sz w:val="18"/>
              </w:rPr>
              <w:t>工作日内公开，其他相关信息形成或</w:t>
            </w:r>
            <w:r>
              <w:rPr>
                <w:color w:val="auto"/>
                <w:spacing w:val="-8"/>
                <w:sz w:val="18"/>
              </w:rPr>
              <w:t xml:space="preserve">变更之日起 </w:t>
            </w:r>
            <w:r>
              <w:rPr>
                <w:color w:val="auto"/>
                <w:sz w:val="18"/>
              </w:rPr>
              <w:t>20</w:t>
            </w:r>
            <w:r>
              <w:rPr>
                <w:color w:val="auto"/>
                <w:spacing w:val="-24"/>
                <w:sz w:val="18"/>
              </w:rPr>
              <w:t xml:space="preserve"> 个工作日内公开</w:t>
            </w:r>
          </w:p>
        </w:tc>
        <w:tc>
          <w:tcPr>
            <w:tcW w:w="1155"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0"/>
              <w:rPr>
                <w:rFonts w:ascii="Times New Roman"/>
                <w:color w:val="auto"/>
                <w:sz w:val="14"/>
              </w:rPr>
            </w:pPr>
          </w:p>
          <w:p>
            <w:pPr>
              <w:pStyle w:val="9"/>
              <w:spacing w:line="324" w:lineRule="auto"/>
              <w:ind w:left="125" w:right="117"/>
              <w:rPr>
                <w:rFonts w:hint="eastAsia" w:eastAsia="仿宋"/>
                <w:color w:val="auto"/>
                <w:sz w:val="18"/>
                <w:lang w:eastAsia="zh-CN"/>
              </w:rPr>
            </w:pPr>
            <w:r>
              <w:rPr>
                <w:rFonts w:hint="eastAsia"/>
                <w:color w:val="auto"/>
                <w:sz w:val="18"/>
                <w:lang w:eastAsia="zh-CN"/>
              </w:rPr>
              <w:t>新县城市管理局</w:t>
            </w:r>
          </w:p>
        </w:tc>
        <w:tc>
          <w:tcPr>
            <w:tcW w:w="1577"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8"/>
              <w:rPr>
                <w:rFonts w:ascii="Times New Roman"/>
                <w:color w:val="auto"/>
                <w:sz w:val="23"/>
              </w:rPr>
            </w:pPr>
          </w:p>
          <w:p>
            <w:pPr>
              <w:pStyle w:val="9"/>
              <w:numPr>
                <w:ilvl w:val="0"/>
                <w:numId w:val="113"/>
              </w:numPr>
              <w:tabs>
                <w:tab w:val="left" w:pos="290"/>
              </w:tabs>
              <w:spacing w:before="0" w:after="0" w:line="240" w:lineRule="auto"/>
              <w:ind w:left="289" w:right="0" w:hanging="182"/>
              <w:jc w:val="left"/>
              <w:rPr>
                <w:color w:val="auto"/>
                <w:sz w:val="18"/>
              </w:rPr>
            </w:pPr>
            <w:r>
              <w:rPr>
                <w:color w:val="auto"/>
                <w:sz w:val="18"/>
              </w:rPr>
              <w:t>政府网站</w:t>
            </w:r>
          </w:p>
          <w:p>
            <w:pPr>
              <w:pStyle w:val="9"/>
              <w:numPr>
                <w:ilvl w:val="0"/>
                <w:numId w:val="113"/>
              </w:numPr>
              <w:tabs>
                <w:tab w:val="left" w:pos="290"/>
              </w:tabs>
              <w:spacing w:before="82" w:after="0" w:line="240" w:lineRule="auto"/>
              <w:ind w:left="289" w:right="0" w:hanging="182"/>
              <w:jc w:val="left"/>
              <w:rPr>
                <w:color w:val="auto"/>
                <w:sz w:val="18"/>
              </w:rPr>
            </w:pPr>
            <w:r>
              <w:rPr>
                <w:color w:val="auto"/>
                <w:sz w:val="18"/>
              </w:rPr>
              <w:t>政务服务中心</w:t>
            </w:r>
          </w:p>
          <w:p>
            <w:pPr>
              <w:pStyle w:val="9"/>
              <w:numPr>
                <w:ilvl w:val="0"/>
                <w:numId w:val="113"/>
              </w:numPr>
              <w:tabs>
                <w:tab w:val="left" w:pos="303"/>
              </w:tabs>
              <w:spacing w:before="81" w:after="0" w:line="324" w:lineRule="auto"/>
              <w:ind w:left="108" w:right="98" w:firstLine="0"/>
              <w:jc w:val="left"/>
              <w:rPr>
                <w:color w:val="auto"/>
                <w:sz w:val="18"/>
              </w:rPr>
            </w:pPr>
            <w:r>
              <w:rPr>
                <w:rFonts w:hint="eastAsia"/>
                <w:color w:val="auto"/>
                <w:spacing w:val="11"/>
                <w:sz w:val="18"/>
                <w:lang w:eastAsia="zh-CN"/>
              </w:rPr>
              <w:t>新县城市管理局</w:t>
            </w:r>
          </w:p>
        </w:tc>
        <w:tc>
          <w:tcPr>
            <w:tcW w:w="507"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right="151"/>
              <w:jc w:val="right"/>
              <w:rPr>
                <w:color w:val="auto"/>
                <w:sz w:val="18"/>
              </w:rPr>
            </w:pPr>
            <w:r>
              <w:rPr>
                <w:color w:val="auto"/>
                <w:sz w:val="18"/>
              </w:rPr>
              <w:t>√</w:t>
            </w:r>
          </w:p>
        </w:tc>
        <w:tc>
          <w:tcPr>
            <w:tcW w:w="617" w:type="dxa"/>
            <w:vMerge w:val="restart"/>
          </w:tcPr>
          <w:p>
            <w:pPr>
              <w:pStyle w:val="9"/>
              <w:rPr>
                <w:rFonts w:ascii="Times New Roman"/>
                <w:color w:val="auto"/>
                <w:sz w:val="18"/>
              </w:rPr>
            </w:pPr>
          </w:p>
        </w:tc>
        <w:tc>
          <w:tcPr>
            <w:tcW w:w="396"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left="8"/>
              <w:jc w:val="center"/>
              <w:rPr>
                <w:color w:val="auto"/>
                <w:sz w:val="18"/>
              </w:rPr>
            </w:pPr>
            <w:r>
              <w:rPr>
                <w:color w:val="auto"/>
                <w:sz w:val="18"/>
              </w:rPr>
              <w:t>√</w:t>
            </w:r>
          </w:p>
        </w:tc>
        <w:tc>
          <w:tcPr>
            <w:tcW w:w="582" w:type="dxa"/>
            <w:vMerge w:val="restart"/>
          </w:tcPr>
          <w:p>
            <w:pPr>
              <w:pStyle w:val="9"/>
              <w:rPr>
                <w:rFonts w:ascii="Times New Roman"/>
                <w:color w:val="auto"/>
                <w:sz w:val="18"/>
              </w:rPr>
            </w:pPr>
          </w:p>
        </w:tc>
        <w:tc>
          <w:tcPr>
            <w:tcW w:w="480"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left="8"/>
              <w:jc w:val="center"/>
              <w:rPr>
                <w:color w:val="auto"/>
                <w:sz w:val="18"/>
              </w:rPr>
            </w:pPr>
            <w:r>
              <w:rPr>
                <w:color w:val="auto"/>
                <w:sz w:val="18"/>
              </w:rPr>
              <w:t>√</w:t>
            </w:r>
          </w:p>
        </w:tc>
        <w:tc>
          <w:tcPr>
            <w:tcW w:w="487" w:type="dxa"/>
            <w:vMerge w:val="restart"/>
          </w:tcPr>
          <w:p>
            <w:pPr>
              <w:pStyle w:val="9"/>
              <w:rPr>
                <w:rFonts w:ascii="Times New Roman"/>
                <w:color w:val="auto"/>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402" w:type="dxa"/>
            <w:tcBorders>
              <w:top w:val="nil"/>
            </w:tcBorders>
          </w:tcPr>
          <w:p>
            <w:pPr>
              <w:pStyle w:val="9"/>
              <w:rPr>
                <w:rFonts w:ascii="Times New Roman"/>
                <w:color w:val="auto"/>
                <w:sz w:val="18"/>
              </w:rPr>
            </w:pPr>
          </w:p>
        </w:tc>
        <w:tc>
          <w:tcPr>
            <w:tcW w:w="632" w:type="dxa"/>
            <w:tcBorders>
              <w:top w:val="nil"/>
            </w:tcBorders>
          </w:tcPr>
          <w:p>
            <w:pPr>
              <w:pStyle w:val="9"/>
              <w:rPr>
                <w:rFonts w:ascii="Times New Roman"/>
                <w:color w:val="auto"/>
                <w:sz w:val="18"/>
              </w:rPr>
            </w:pPr>
          </w:p>
        </w:tc>
        <w:tc>
          <w:tcPr>
            <w:tcW w:w="2533" w:type="dxa"/>
            <w:tcBorders>
              <w:top w:val="nil"/>
            </w:tcBorders>
          </w:tcPr>
          <w:p>
            <w:pPr>
              <w:pStyle w:val="9"/>
              <w:rPr>
                <w:rFonts w:ascii="Times New Roman"/>
                <w:color w:val="auto"/>
                <w:sz w:val="18"/>
              </w:rPr>
            </w:pPr>
          </w:p>
        </w:tc>
        <w:tc>
          <w:tcPr>
            <w:tcW w:w="1665" w:type="dxa"/>
            <w:tcBorders>
              <w:top w:val="nil"/>
            </w:tcBorders>
          </w:tcPr>
          <w:p>
            <w:pPr>
              <w:pStyle w:val="9"/>
              <w:spacing w:before="14"/>
              <w:ind w:left="106"/>
              <w:rPr>
                <w:color w:val="auto"/>
                <w:sz w:val="18"/>
              </w:rPr>
            </w:pPr>
            <w:r>
              <w:rPr>
                <w:b w:val="0"/>
                <w:bCs w:val="0"/>
                <w:color w:val="auto"/>
                <w:sz w:val="18"/>
              </w:rPr>
              <w:t>7.救济渠道。</w:t>
            </w:r>
          </w:p>
        </w:tc>
        <w:tc>
          <w:tcPr>
            <w:tcW w:w="1815" w:type="dxa"/>
            <w:tcBorders>
              <w:top w:val="nil"/>
            </w:tcBorders>
          </w:tcPr>
          <w:p>
            <w:pPr>
              <w:pStyle w:val="9"/>
              <w:rPr>
                <w:rFonts w:ascii="Times New Roman"/>
                <w:color w:val="auto"/>
                <w:sz w:val="18"/>
              </w:rPr>
            </w:pPr>
          </w:p>
        </w:tc>
        <w:tc>
          <w:tcPr>
            <w:tcW w:w="1695" w:type="dxa"/>
            <w:tcBorders>
              <w:top w:val="nil"/>
            </w:tcBorders>
          </w:tcPr>
          <w:p>
            <w:pPr>
              <w:pStyle w:val="9"/>
              <w:rPr>
                <w:rFonts w:ascii="Times New Roman"/>
                <w:color w:val="auto"/>
                <w:sz w:val="18"/>
              </w:rPr>
            </w:pPr>
          </w:p>
        </w:tc>
        <w:tc>
          <w:tcPr>
            <w:tcW w:w="1155" w:type="dxa"/>
            <w:tcBorders>
              <w:top w:val="nil"/>
            </w:tcBorders>
          </w:tcPr>
          <w:p>
            <w:pPr>
              <w:pStyle w:val="9"/>
              <w:rPr>
                <w:rFonts w:ascii="Times New Roman"/>
                <w:color w:val="auto"/>
                <w:sz w:val="18"/>
              </w:rPr>
            </w:pPr>
          </w:p>
        </w:tc>
        <w:tc>
          <w:tcPr>
            <w:tcW w:w="1577" w:type="dxa"/>
            <w:tcBorders>
              <w:top w:val="nil"/>
            </w:tcBorders>
          </w:tcPr>
          <w:p>
            <w:pPr>
              <w:pStyle w:val="9"/>
              <w:rPr>
                <w:rFonts w:ascii="Times New Roman"/>
                <w:color w:val="auto"/>
                <w:sz w:val="18"/>
              </w:rPr>
            </w:pPr>
          </w:p>
        </w:tc>
        <w:tc>
          <w:tcPr>
            <w:tcW w:w="507" w:type="dxa"/>
            <w:tcBorders>
              <w:top w:val="nil"/>
            </w:tcBorders>
          </w:tcPr>
          <w:p>
            <w:pPr>
              <w:pStyle w:val="9"/>
              <w:rPr>
                <w:rFonts w:ascii="Times New Roman"/>
                <w:color w:val="auto"/>
                <w:sz w:val="18"/>
              </w:rPr>
            </w:pPr>
          </w:p>
        </w:tc>
        <w:tc>
          <w:tcPr>
            <w:tcW w:w="617" w:type="dxa"/>
            <w:vMerge w:val="continue"/>
            <w:tcBorders>
              <w:top w:val="nil"/>
            </w:tcBorders>
          </w:tcPr>
          <w:p>
            <w:pPr>
              <w:rPr>
                <w:color w:val="auto"/>
                <w:sz w:val="2"/>
                <w:szCs w:val="2"/>
              </w:rPr>
            </w:pPr>
          </w:p>
        </w:tc>
        <w:tc>
          <w:tcPr>
            <w:tcW w:w="396" w:type="dxa"/>
            <w:tcBorders>
              <w:top w:val="nil"/>
            </w:tcBorders>
          </w:tcPr>
          <w:p>
            <w:pPr>
              <w:pStyle w:val="9"/>
              <w:rPr>
                <w:rFonts w:ascii="Times New Roman"/>
                <w:color w:val="auto"/>
                <w:sz w:val="18"/>
              </w:rPr>
            </w:pPr>
          </w:p>
        </w:tc>
        <w:tc>
          <w:tcPr>
            <w:tcW w:w="582" w:type="dxa"/>
            <w:vMerge w:val="continue"/>
            <w:tcBorders>
              <w:top w:val="nil"/>
            </w:tcBorders>
          </w:tcPr>
          <w:p>
            <w:pPr>
              <w:rPr>
                <w:color w:val="auto"/>
                <w:sz w:val="2"/>
                <w:szCs w:val="2"/>
              </w:rPr>
            </w:pPr>
          </w:p>
        </w:tc>
        <w:tc>
          <w:tcPr>
            <w:tcW w:w="480" w:type="dxa"/>
            <w:tcBorders>
              <w:top w:val="nil"/>
            </w:tcBorders>
          </w:tcPr>
          <w:p>
            <w:pPr>
              <w:pStyle w:val="9"/>
              <w:rPr>
                <w:rFonts w:ascii="Times New Roman"/>
                <w:color w:val="auto"/>
                <w:sz w:val="18"/>
              </w:rPr>
            </w:pPr>
          </w:p>
        </w:tc>
        <w:tc>
          <w:tcPr>
            <w:tcW w:w="487" w:type="dxa"/>
            <w:vMerge w:val="continue"/>
            <w:tcBorders>
              <w:top w:val="nil"/>
            </w:tcBorders>
          </w:tcPr>
          <w:p>
            <w:pPr>
              <w:rPr>
                <w:color w:val="auto"/>
                <w:sz w:val="2"/>
                <w:szCs w:val="2"/>
              </w:rPr>
            </w:pPr>
          </w:p>
        </w:tc>
      </w:tr>
    </w:tbl>
    <w:p>
      <w:pPr>
        <w:spacing w:after="0"/>
        <w:rPr>
          <w:color w:val="auto"/>
          <w:sz w:val="2"/>
          <w:szCs w:val="2"/>
        </w:rPr>
        <w:sectPr>
          <w:pgSz w:w="16840" w:h="11910" w:orient="landscape"/>
          <w:pgMar w:top="1100" w:right="180" w:bottom="1100" w:left="600" w:header="0" w:footer="912" w:gutter="0"/>
          <w:pgNumType w:fmt="decimal"/>
          <w:cols w:space="720" w:num="1"/>
        </w:sectPr>
      </w:pPr>
    </w:p>
    <w:p>
      <w:pPr>
        <w:pStyle w:val="2"/>
        <w:rPr>
          <w:rFonts w:ascii="Times New Roman"/>
          <w:color w:val="auto"/>
          <w:sz w:val="20"/>
        </w:rPr>
      </w:pPr>
    </w:p>
    <w:p>
      <w:pPr>
        <w:pStyle w:val="2"/>
        <w:rPr>
          <w:rFonts w:ascii="Times New Roman"/>
          <w:color w:val="auto"/>
          <w:sz w:val="20"/>
        </w:rPr>
      </w:pPr>
    </w:p>
    <w:p>
      <w:pPr>
        <w:pStyle w:val="2"/>
        <w:rPr>
          <w:rFonts w:ascii="Times New Roman"/>
          <w:color w:val="auto"/>
          <w:sz w:val="20"/>
        </w:rPr>
      </w:pPr>
    </w:p>
    <w:p>
      <w:pPr>
        <w:pStyle w:val="2"/>
        <w:spacing w:before="4"/>
        <w:rPr>
          <w:rFonts w:ascii="Times New Roman"/>
          <w:color w:val="auto"/>
          <w:sz w:val="16"/>
        </w:rPr>
      </w:pPr>
    </w:p>
    <w:tbl>
      <w:tblPr>
        <w:tblStyle w:val="5"/>
        <w:tblW w:w="0" w:type="auto"/>
        <w:tblInd w:w="6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2"/>
        <w:gridCol w:w="632"/>
        <w:gridCol w:w="2428"/>
        <w:gridCol w:w="1845"/>
        <w:gridCol w:w="1725"/>
        <w:gridCol w:w="1740"/>
        <w:gridCol w:w="1230"/>
        <w:gridCol w:w="1472"/>
        <w:gridCol w:w="507"/>
        <w:gridCol w:w="617"/>
        <w:gridCol w:w="396"/>
        <w:gridCol w:w="582"/>
        <w:gridCol w:w="480"/>
        <w:gridCol w:w="4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402"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109" w:right="100"/>
              <w:rPr>
                <w:rFonts w:hint="eastAsia" w:ascii="黑体" w:eastAsia="黑体"/>
                <w:color w:val="auto"/>
                <w:sz w:val="18"/>
              </w:rPr>
            </w:pPr>
            <w:r>
              <w:rPr>
                <w:rFonts w:hint="eastAsia" w:ascii="黑体" w:eastAsia="黑体"/>
                <w:color w:val="auto"/>
                <w:sz w:val="18"/>
              </w:rPr>
              <w:t>序号</w:t>
            </w:r>
          </w:p>
        </w:tc>
        <w:tc>
          <w:tcPr>
            <w:tcW w:w="3060" w:type="dxa"/>
            <w:gridSpan w:val="2"/>
          </w:tcPr>
          <w:p>
            <w:pPr>
              <w:pStyle w:val="9"/>
              <w:spacing w:before="123"/>
              <w:ind w:left="1148" w:right="1139"/>
              <w:jc w:val="center"/>
              <w:rPr>
                <w:rFonts w:hint="eastAsia" w:ascii="黑体" w:eastAsia="黑体"/>
                <w:color w:val="auto"/>
                <w:sz w:val="18"/>
              </w:rPr>
            </w:pPr>
            <w:r>
              <w:rPr>
                <w:rFonts w:hint="eastAsia" w:ascii="黑体" w:eastAsia="黑体"/>
                <w:color w:val="auto"/>
                <w:sz w:val="18"/>
              </w:rPr>
              <w:t>公开事项</w:t>
            </w:r>
          </w:p>
        </w:tc>
        <w:tc>
          <w:tcPr>
            <w:tcW w:w="1845" w:type="dxa"/>
            <w:vMerge w:val="restart"/>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6"/>
              </w:rPr>
            </w:pPr>
          </w:p>
          <w:p>
            <w:pPr>
              <w:pStyle w:val="9"/>
              <w:ind w:left="202"/>
              <w:rPr>
                <w:rFonts w:hint="eastAsia" w:ascii="黑体" w:eastAsia="黑体"/>
                <w:color w:val="auto"/>
                <w:sz w:val="18"/>
              </w:rPr>
            </w:pPr>
            <w:r>
              <w:rPr>
                <w:rFonts w:hint="eastAsia" w:ascii="黑体" w:eastAsia="黑体"/>
                <w:color w:val="auto"/>
                <w:sz w:val="18"/>
              </w:rPr>
              <w:t>公开内容（要素）</w:t>
            </w:r>
          </w:p>
        </w:tc>
        <w:tc>
          <w:tcPr>
            <w:tcW w:w="1725"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680" w:right="672"/>
              <w:jc w:val="center"/>
              <w:rPr>
                <w:rFonts w:hint="eastAsia" w:ascii="黑体" w:eastAsia="黑体"/>
                <w:color w:val="auto"/>
                <w:sz w:val="18"/>
              </w:rPr>
            </w:pPr>
            <w:r>
              <w:rPr>
                <w:rFonts w:hint="eastAsia" w:ascii="黑体" w:eastAsia="黑体"/>
                <w:color w:val="auto"/>
                <w:sz w:val="18"/>
              </w:rPr>
              <w:t>公开依据</w:t>
            </w:r>
          </w:p>
        </w:tc>
        <w:tc>
          <w:tcPr>
            <w:tcW w:w="1740"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690" w:right="677"/>
              <w:jc w:val="center"/>
              <w:rPr>
                <w:rFonts w:hint="eastAsia" w:ascii="黑体" w:eastAsia="黑体"/>
                <w:color w:val="auto"/>
                <w:sz w:val="18"/>
              </w:rPr>
            </w:pPr>
            <w:r>
              <w:rPr>
                <w:rFonts w:hint="eastAsia" w:ascii="黑体" w:eastAsia="黑体"/>
                <w:color w:val="auto"/>
                <w:sz w:val="18"/>
              </w:rPr>
              <w:t>公开时限</w:t>
            </w:r>
          </w:p>
        </w:tc>
        <w:tc>
          <w:tcPr>
            <w:tcW w:w="1230"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433" w:right="424"/>
              <w:jc w:val="center"/>
              <w:rPr>
                <w:rFonts w:hint="eastAsia" w:ascii="黑体" w:eastAsia="黑体"/>
                <w:color w:val="auto"/>
                <w:sz w:val="18"/>
              </w:rPr>
            </w:pPr>
            <w:r>
              <w:rPr>
                <w:rFonts w:hint="eastAsia" w:ascii="黑体" w:eastAsia="黑体"/>
                <w:color w:val="auto"/>
                <w:sz w:val="18"/>
              </w:rPr>
              <w:t>公开主体</w:t>
            </w:r>
          </w:p>
        </w:tc>
        <w:tc>
          <w:tcPr>
            <w:tcW w:w="1472"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555" w:right="273" w:hanging="269"/>
              <w:rPr>
                <w:rFonts w:hint="eastAsia" w:ascii="黑体" w:eastAsia="黑体"/>
                <w:color w:val="auto"/>
                <w:sz w:val="18"/>
              </w:rPr>
            </w:pPr>
            <w:r>
              <w:rPr>
                <w:rFonts w:hint="eastAsia" w:ascii="黑体" w:eastAsia="黑体"/>
                <w:color w:val="auto"/>
                <w:sz w:val="18"/>
              </w:rPr>
              <w:t>公开渠道和载体</w:t>
            </w:r>
          </w:p>
        </w:tc>
        <w:tc>
          <w:tcPr>
            <w:tcW w:w="1124" w:type="dxa"/>
            <w:gridSpan w:val="2"/>
          </w:tcPr>
          <w:p>
            <w:pPr>
              <w:pStyle w:val="9"/>
              <w:spacing w:before="123"/>
              <w:ind w:left="201"/>
              <w:rPr>
                <w:rFonts w:hint="eastAsia" w:ascii="黑体" w:eastAsia="黑体"/>
                <w:color w:val="auto"/>
                <w:sz w:val="18"/>
              </w:rPr>
            </w:pPr>
            <w:r>
              <w:rPr>
                <w:rFonts w:hint="eastAsia" w:ascii="黑体" w:eastAsia="黑体"/>
                <w:color w:val="auto"/>
                <w:sz w:val="18"/>
              </w:rPr>
              <w:t>公开对象</w:t>
            </w:r>
          </w:p>
        </w:tc>
        <w:tc>
          <w:tcPr>
            <w:tcW w:w="978" w:type="dxa"/>
            <w:gridSpan w:val="2"/>
          </w:tcPr>
          <w:p>
            <w:pPr>
              <w:pStyle w:val="9"/>
              <w:spacing w:before="123"/>
              <w:ind w:left="128"/>
              <w:rPr>
                <w:rFonts w:hint="eastAsia" w:ascii="黑体" w:eastAsia="黑体"/>
                <w:color w:val="auto"/>
                <w:sz w:val="18"/>
              </w:rPr>
            </w:pPr>
            <w:r>
              <w:rPr>
                <w:rFonts w:hint="eastAsia" w:ascii="黑体" w:eastAsia="黑体"/>
                <w:color w:val="auto"/>
                <w:sz w:val="18"/>
              </w:rPr>
              <w:t>公开方式</w:t>
            </w:r>
          </w:p>
        </w:tc>
        <w:tc>
          <w:tcPr>
            <w:tcW w:w="967" w:type="dxa"/>
            <w:gridSpan w:val="2"/>
          </w:tcPr>
          <w:p>
            <w:pPr>
              <w:pStyle w:val="9"/>
              <w:spacing w:before="123"/>
              <w:ind w:left="122"/>
              <w:rPr>
                <w:rFonts w:hint="eastAsia" w:ascii="黑体" w:eastAsia="黑体"/>
                <w:color w:val="auto"/>
                <w:sz w:val="18"/>
              </w:rPr>
            </w:pPr>
            <w:r>
              <w:rPr>
                <w:rFonts w:hint="eastAsia" w:ascii="黑体" w:eastAsia="黑体"/>
                <w:color w:val="auto"/>
                <w:sz w:val="18"/>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1" w:hRule="atLeast"/>
        </w:trPr>
        <w:tc>
          <w:tcPr>
            <w:tcW w:w="402" w:type="dxa"/>
            <w:vMerge w:val="continue"/>
            <w:tcBorders>
              <w:top w:val="nil"/>
            </w:tcBorders>
          </w:tcPr>
          <w:p>
            <w:pPr>
              <w:rPr>
                <w:color w:val="auto"/>
                <w:sz w:val="2"/>
                <w:szCs w:val="2"/>
              </w:rPr>
            </w:pPr>
          </w:p>
        </w:tc>
        <w:tc>
          <w:tcPr>
            <w:tcW w:w="632" w:type="dxa"/>
          </w:tcPr>
          <w:p>
            <w:pPr>
              <w:pStyle w:val="9"/>
              <w:spacing w:before="3"/>
              <w:rPr>
                <w:rFonts w:ascii="Times New Roman"/>
                <w:color w:val="auto"/>
                <w:sz w:val="17"/>
              </w:rPr>
            </w:pPr>
          </w:p>
          <w:p>
            <w:pPr>
              <w:pStyle w:val="9"/>
              <w:spacing w:line="324" w:lineRule="auto"/>
              <w:ind w:left="135" w:right="124"/>
              <w:rPr>
                <w:rFonts w:hint="eastAsia" w:ascii="黑体" w:eastAsia="黑体"/>
                <w:color w:val="auto"/>
                <w:sz w:val="18"/>
              </w:rPr>
            </w:pPr>
            <w:r>
              <w:rPr>
                <w:rFonts w:hint="eastAsia" w:ascii="黑体" w:eastAsia="黑体"/>
                <w:color w:val="auto"/>
                <w:sz w:val="18"/>
              </w:rPr>
              <w:t>一级事项</w:t>
            </w:r>
          </w:p>
        </w:tc>
        <w:tc>
          <w:tcPr>
            <w:tcW w:w="2428" w:type="dxa"/>
          </w:tcPr>
          <w:p>
            <w:pPr>
              <w:pStyle w:val="9"/>
              <w:spacing w:before="3"/>
              <w:rPr>
                <w:rFonts w:ascii="Times New Roman"/>
                <w:color w:val="auto"/>
                <w:sz w:val="17"/>
              </w:rPr>
            </w:pPr>
          </w:p>
          <w:p>
            <w:pPr>
              <w:pStyle w:val="9"/>
              <w:spacing w:line="324" w:lineRule="auto"/>
              <w:ind w:left="1034" w:right="1021"/>
              <w:jc w:val="center"/>
              <w:rPr>
                <w:rFonts w:hint="eastAsia" w:ascii="黑体" w:eastAsia="黑体"/>
                <w:color w:val="auto"/>
                <w:sz w:val="18"/>
              </w:rPr>
            </w:pPr>
            <w:r>
              <w:rPr>
                <w:rFonts w:hint="eastAsia" w:ascii="黑体" w:eastAsia="黑体"/>
                <w:color w:val="auto"/>
                <w:sz w:val="18"/>
              </w:rPr>
              <w:t>二级事项</w:t>
            </w:r>
          </w:p>
        </w:tc>
        <w:tc>
          <w:tcPr>
            <w:tcW w:w="1845" w:type="dxa"/>
            <w:vMerge w:val="continue"/>
            <w:tcBorders>
              <w:top w:val="nil"/>
            </w:tcBorders>
          </w:tcPr>
          <w:p>
            <w:pPr>
              <w:rPr>
                <w:color w:val="auto"/>
                <w:sz w:val="2"/>
                <w:szCs w:val="2"/>
              </w:rPr>
            </w:pPr>
          </w:p>
        </w:tc>
        <w:tc>
          <w:tcPr>
            <w:tcW w:w="1725" w:type="dxa"/>
            <w:vMerge w:val="continue"/>
            <w:tcBorders>
              <w:top w:val="nil"/>
            </w:tcBorders>
          </w:tcPr>
          <w:p>
            <w:pPr>
              <w:rPr>
                <w:color w:val="auto"/>
                <w:sz w:val="2"/>
                <w:szCs w:val="2"/>
              </w:rPr>
            </w:pPr>
          </w:p>
        </w:tc>
        <w:tc>
          <w:tcPr>
            <w:tcW w:w="1740" w:type="dxa"/>
            <w:vMerge w:val="continue"/>
            <w:tcBorders>
              <w:top w:val="nil"/>
            </w:tcBorders>
          </w:tcPr>
          <w:p>
            <w:pPr>
              <w:rPr>
                <w:color w:val="auto"/>
                <w:sz w:val="2"/>
                <w:szCs w:val="2"/>
              </w:rPr>
            </w:pPr>
          </w:p>
        </w:tc>
        <w:tc>
          <w:tcPr>
            <w:tcW w:w="1230" w:type="dxa"/>
            <w:vMerge w:val="continue"/>
            <w:tcBorders>
              <w:top w:val="nil"/>
            </w:tcBorders>
          </w:tcPr>
          <w:p>
            <w:pPr>
              <w:rPr>
                <w:color w:val="auto"/>
                <w:sz w:val="2"/>
                <w:szCs w:val="2"/>
              </w:rPr>
            </w:pPr>
          </w:p>
        </w:tc>
        <w:tc>
          <w:tcPr>
            <w:tcW w:w="1472" w:type="dxa"/>
            <w:vMerge w:val="continue"/>
            <w:tcBorders>
              <w:top w:val="nil"/>
            </w:tcBorders>
          </w:tcPr>
          <w:p>
            <w:pPr>
              <w:rPr>
                <w:color w:val="auto"/>
                <w:sz w:val="2"/>
                <w:szCs w:val="2"/>
              </w:rPr>
            </w:pPr>
          </w:p>
        </w:tc>
        <w:tc>
          <w:tcPr>
            <w:tcW w:w="507" w:type="dxa"/>
          </w:tcPr>
          <w:p>
            <w:pPr>
              <w:pStyle w:val="9"/>
              <w:spacing w:before="43" w:line="324" w:lineRule="auto"/>
              <w:ind w:left="163" w:right="151"/>
              <w:rPr>
                <w:rFonts w:hint="eastAsia" w:ascii="黑体" w:eastAsia="黑体"/>
                <w:color w:val="auto"/>
                <w:sz w:val="18"/>
              </w:rPr>
            </w:pPr>
            <w:r>
              <w:rPr>
                <w:rFonts w:hint="eastAsia" w:ascii="黑体" w:eastAsia="黑体"/>
                <w:color w:val="auto"/>
                <w:sz w:val="18"/>
              </w:rPr>
              <w:t>全社</w:t>
            </w:r>
          </w:p>
          <w:p>
            <w:pPr>
              <w:pStyle w:val="9"/>
              <w:spacing w:before="1"/>
              <w:ind w:left="163"/>
              <w:rPr>
                <w:rFonts w:hint="eastAsia" w:ascii="黑体" w:eastAsia="黑体"/>
                <w:color w:val="auto"/>
                <w:sz w:val="18"/>
              </w:rPr>
            </w:pPr>
            <w:r>
              <w:rPr>
                <w:rFonts w:hint="eastAsia" w:ascii="黑体" w:eastAsia="黑体"/>
                <w:color w:val="auto"/>
                <w:sz w:val="18"/>
              </w:rPr>
              <w:t>会</w:t>
            </w:r>
          </w:p>
        </w:tc>
        <w:tc>
          <w:tcPr>
            <w:tcW w:w="617" w:type="dxa"/>
          </w:tcPr>
          <w:p>
            <w:pPr>
              <w:pStyle w:val="9"/>
              <w:spacing w:before="3"/>
              <w:rPr>
                <w:rFonts w:ascii="Times New Roman"/>
                <w:color w:val="auto"/>
                <w:sz w:val="17"/>
              </w:rPr>
            </w:pPr>
          </w:p>
          <w:p>
            <w:pPr>
              <w:pStyle w:val="9"/>
              <w:spacing w:line="324" w:lineRule="auto"/>
              <w:ind w:left="126" w:right="118"/>
              <w:rPr>
                <w:rFonts w:hint="eastAsia" w:ascii="黑体" w:eastAsia="黑体"/>
                <w:color w:val="auto"/>
                <w:sz w:val="18"/>
              </w:rPr>
            </w:pPr>
            <w:r>
              <w:rPr>
                <w:rFonts w:hint="eastAsia" w:ascii="黑体" w:eastAsia="黑体"/>
                <w:color w:val="auto"/>
                <w:sz w:val="18"/>
              </w:rPr>
              <w:t>特定群体</w:t>
            </w:r>
          </w:p>
        </w:tc>
        <w:tc>
          <w:tcPr>
            <w:tcW w:w="396" w:type="dxa"/>
          </w:tcPr>
          <w:p>
            <w:pPr>
              <w:pStyle w:val="9"/>
              <w:spacing w:before="3"/>
              <w:rPr>
                <w:rFonts w:ascii="Times New Roman"/>
                <w:color w:val="auto"/>
                <w:sz w:val="17"/>
              </w:rPr>
            </w:pPr>
          </w:p>
          <w:p>
            <w:pPr>
              <w:pStyle w:val="9"/>
              <w:spacing w:line="324" w:lineRule="auto"/>
              <w:ind w:left="107" w:right="96"/>
              <w:rPr>
                <w:rFonts w:hint="eastAsia" w:ascii="黑体" w:eastAsia="黑体"/>
                <w:color w:val="auto"/>
                <w:sz w:val="18"/>
              </w:rPr>
            </w:pPr>
            <w:r>
              <w:rPr>
                <w:rFonts w:hint="eastAsia" w:ascii="黑体" w:eastAsia="黑体"/>
                <w:color w:val="auto"/>
                <w:sz w:val="18"/>
              </w:rPr>
              <w:t>主动</w:t>
            </w:r>
          </w:p>
        </w:tc>
        <w:tc>
          <w:tcPr>
            <w:tcW w:w="582" w:type="dxa"/>
          </w:tcPr>
          <w:p>
            <w:pPr>
              <w:pStyle w:val="9"/>
              <w:spacing w:before="3"/>
              <w:rPr>
                <w:rFonts w:ascii="Times New Roman"/>
                <w:color w:val="auto"/>
                <w:sz w:val="17"/>
              </w:rPr>
            </w:pPr>
          </w:p>
          <w:p>
            <w:pPr>
              <w:pStyle w:val="9"/>
              <w:spacing w:line="324" w:lineRule="auto"/>
              <w:ind w:left="200" w:right="100" w:hanging="92"/>
              <w:rPr>
                <w:rFonts w:hint="eastAsia" w:ascii="黑体" w:eastAsia="黑体"/>
                <w:color w:val="auto"/>
                <w:sz w:val="18"/>
              </w:rPr>
            </w:pPr>
            <w:r>
              <w:rPr>
                <w:rFonts w:hint="eastAsia" w:ascii="黑体" w:eastAsia="黑体"/>
                <w:color w:val="auto"/>
                <w:sz w:val="18"/>
              </w:rPr>
              <w:t>依申请</w:t>
            </w:r>
          </w:p>
        </w:tc>
        <w:tc>
          <w:tcPr>
            <w:tcW w:w="480" w:type="dxa"/>
          </w:tcPr>
          <w:p>
            <w:pPr>
              <w:pStyle w:val="9"/>
              <w:spacing w:before="3"/>
              <w:rPr>
                <w:rFonts w:ascii="Times New Roman"/>
                <w:color w:val="auto"/>
                <w:sz w:val="17"/>
              </w:rPr>
            </w:pPr>
          </w:p>
          <w:p>
            <w:pPr>
              <w:pStyle w:val="9"/>
              <w:spacing w:line="324" w:lineRule="auto"/>
              <w:ind w:left="149" w:right="138"/>
              <w:rPr>
                <w:rFonts w:hint="eastAsia" w:ascii="黑体" w:eastAsia="黑体"/>
                <w:color w:val="auto"/>
                <w:sz w:val="18"/>
              </w:rPr>
            </w:pPr>
            <w:r>
              <w:rPr>
                <w:rFonts w:hint="eastAsia" w:ascii="黑体" w:eastAsia="黑体"/>
                <w:color w:val="auto"/>
                <w:sz w:val="18"/>
              </w:rPr>
              <w:t>县级</w:t>
            </w:r>
          </w:p>
        </w:tc>
        <w:tc>
          <w:tcPr>
            <w:tcW w:w="487" w:type="dxa"/>
          </w:tcPr>
          <w:p>
            <w:pPr>
              <w:pStyle w:val="9"/>
              <w:spacing w:before="3"/>
              <w:rPr>
                <w:rFonts w:ascii="Times New Roman"/>
                <w:color w:val="auto"/>
                <w:sz w:val="17"/>
              </w:rPr>
            </w:pPr>
          </w:p>
          <w:p>
            <w:pPr>
              <w:pStyle w:val="9"/>
              <w:spacing w:line="324" w:lineRule="auto"/>
              <w:ind w:left="151" w:right="143"/>
              <w:rPr>
                <w:rFonts w:hint="eastAsia" w:ascii="黑体" w:eastAsia="黑体"/>
                <w:color w:val="auto"/>
                <w:sz w:val="18"/>
              </w:rPr>
            </w:pPr>
            <w:r>
              <w:rPr>
                <w:rFonts w:hint="eastAsia" w:ascii="黑体" w:eastAsia="黑体"/>
                <w:color w:val="auto"/>
                <w:sz w:val="18"/>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0" w:hRule="atLeast"/>
        </w:trPr>
        <w:tc>
          <w:tcPr>
            <w:tcW w:w="402"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8"/>
              <w:rPr>
                <w:rFonts w:ascii="Times New Roman"/>
                <w:color w:val="auto"/>
                <w:sz w:val="14"/>
              </w:rPr>
            </w:pPr>
          </w:p>
          <w:p>
            <w:pPr>
              <w:pStyle w:val="9"/>
              <w:ind w:left="90" w:right="81"/>
              <w:jc w:val="center"/>
              <w:rPr>
                <w:color w:val="auto"/>
                <w:sz w:val="18"/>
              </w:rPr>
            </w:pPr>
            <w:r>
              <w:rPr>
                <w:color w:val="auto"/>
                <w:sz w:val="18"/>
              </w:rPr>
              <w:t>67</w:t>
            </w:r>
          </w:p>
        </w:tc>
        <w:tc>
          <w:tcPr>
            <w:tcW w:w="632"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6"/>
              <w:rPr>
                <w:rFonts w:ascii="Times New Roman"/>
                <w:color w:val="auto"/>
                <w:sz w:val="23"/>
              </w:rPr>
            </w:pPr>
          </w:p>
          <w:p>
            <w:pPr>
              <w:pStyle w:val="9"/>
              <w:spacing w:line="324" w:lineRule="auto"/>
              <w:ind w:left="135" w:right="124"/>
              <w:jc w:val="both"/>
              <w:rPr>
                <w:color w:val="auto"/>
                <w:sz w:val="18"/>
              </w:rPr>
            </w:pPr>
            <w:r>
              <w:rPr>
                <w:color w:val="auto"/>
                <w:sz w:val="18"/>
              </w:rPr>
              <w:t>城市道路管理</w:t>
            </w:r>
          </w:p>
        </w:tc>
        <w:tc>
          <w:tcPr>
            <w:tcW w:w="2428"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6"/>
              <w:rPr>
                <w:rFonts w:ascii="Times New Roman"/>
                <w:color w:val="auto"/>
                <w:sz w:val="23"/>
              </w:rPr>
            </w:pPr>
          </w:p>
          <w:p>
            <w:pPr>
              <w:pStyle w:val="9"/>
              <w:spacing w:line="324" w:lineRule="auto"/>
              <w:ind w:left="134" w:right="121"/>
              <w:jc w:val="center"/>
              <w:rPr>
                <w:color w:val="auto"/>
                <w:sz w:val="18"/>
              </w:rPr>
            </w:pPr>
            <w:r>
              <w:rPr>
                <w:color w:val="auto"/>
                <w:sz w:val="18"/>
              </w:rPr>
              <w:t>擅自使用未经验收或者验收不合格的城市道路行为的处罚（城市规划区内）</w:t>
            </w:r>
          </w:p>
        </w:tc>
        <w:tc>
          <w:tcPr>
            <w:tcW w:w="1845" w:type="dxa"/>
          </w:tcPr>
          <w:p>
            <w:pPr>
              <w:pStyle w:val="9"/>
              <w:spacing w:before="13" w:line="249" w:lineRule="auto"/>
              <w:ind w:left="108" w:right="104"/>
              <w:jc w:val="both"/>
              <w:rPr>
                <w:color w:val="auto"/>
                <w:sz w:val="18"/>
              </w:rPr>
            </w:pPr>
            <w:r>
              <w:rPr>
                <w:color w:val="auto"/>
                <w:sz w:val="18"/>
              </w:rPr>
              <w:t>1.机构职能、权责清单、执法人员名单； 2.执法程序或行政强制流程图；</w:t>
            </w:r>
          </w:p>
          <w:p>
            <w:pPr>
              <w:pStyle w:val="9"/>
              <w:numPr>
                <w:ilvl w:val="0"/>
                <w:numId w:val="114"/>
              </w:numPr>
              <w:tabs>
                <w:tab w:val="left" w:pos="291"/>
              </w:tabs>
              <w:spacing w:before="1" w:after="0" w:line="240" w:lineRule="auto"/>
              <w:ind w:left="290" w:right="0" w:hanging="183"/>
              <w:jc w:val="left"/>
              <w:rPr>
                <w:color w:val="auto"/>
                <w:sz w:val="18"/>
              </w:rPr>
            </w:pPr>
            <w:r>
              <w:rPr>
                <w:color w:val="auto"/>
                <w:sz w:val="18"/>
              </w:rPr>
              <w:t>执法依据；</w:t>
            </w:r>
          </w:p>
          <w:p>
            <w:pPr>
              <w:pStyle w:val="9"/>
              <w:numPr>
                <w:ilvl w:val="0"/>
                <w:numId w:val="114"/>
              </w:numPr>
              <w:tabs>
                <w:tab w:val="left" w:pos="291"/>
              </w:tabs>
              <w:spacing w:before="9" w:after="0" w:line="249" w:lineRule="auto"/>
              <w:ind w:left="108" w:right="104" w:firstLine="0"/>
              <w:jc w:val="left"/>
              <w:rPr>
                <w:color w:val="auto"/>
                <w:sz w:val="18"/>
              </w:rPr>
            </w:pPr>
            <w:r>
              <w:rPr>
                <w:color w:val="auto"/>
                <w:spacing w:val="-2"/>
                <w:sz w:val="18"/>
              </w:rPr>
              <w:t>行政处罚自由裁量</w:t>
            </w:r>
            <w:r>
              <w:rPr>
                <w:color w:val="auto"/>
                <w:sz w:val="18"/>
              </w:rPr>
              <w:t>基准；</w:t>
            </w:r>
          </w:p>
          <w:p>
            <w:pPr>
              <w:pStyle w:val="9"/>
              <w:numPr>
                <w:ilvl w:val="0"/>
                <w:numId w:val="114"/>
              </w:numPr>
              <w:tabs>
                <w:tab w:val="left" w:pos="291"/>
              </w:tabs>
              <w:spacing w:before="1" w:after="0" w:line="249" w:lineRule="auto"/>
              <w:ind w:left="108" w:right="104" w:firstLine="0"/>
              <w:jc w:val="left"/>
              <w:rPr>
                <w:color w:val="auto"/>
                <w:sz w:val="18"/>
              </w:rPr>
            </w:pPr>
            <w:r>
              <w:rPr>
                <w:color w:val="auto"/>
                <w:spacing w:val="-2"/>
                <w:sz w:val="18"/>
              </w:rPr>
              <w:t>咨询、监督投诉方</w:t>
            </w:r>
            <w:r>
              <w:rPr>
                <w:color w:val="auto"/>
                <w:sz w:val="18"/>
              </w:rPr>
              <w:t>式；</w:t>
            </w:r>
          </w:p>
          <w:p>
            <w:pPr>
              <w:pStyle w:val="9"/>
              <w:numPr>
                <w:ilvl w:val="0"/>
                <w:numId w:val="114"/>
              </w:numPr>
              <w:tabs>
                <w:tab w:val="left" w:pos="291"/>
              </w:tabs>
              <w:spacing w:before="0" w:after="0" w:line="240" w:lineRule="auto"/>
              <w:ind w:left="290" w:right="0" w:hanging="183"/>
              <w:jc w:val="left"/>
              <w:rPr>
                <w:color w:val="auto"/>
                <w:sz w:val="18"/>
              </w:rPr>
            </w:pPr>
            <w:r>
              <w:rPr>
                <w:color w:val="auto"/>
                <w:sz w:val="18"/>
              </w:rPr>
              <w:t>处罚决定；</w:t>
            </w:r>
          </w:p>
          <w:p>
            <w:pPr>
              <w:pStyle w:val="9"/>
              <w:numPr>
                <w:ilvl w:val="0"/>
                <w:numId w:val="114"/>
              </w:numPr>
              <w:tabs>
                <w:tab w:val="left" w:pos="291"/>
              </w:tabs>
              <w:spacing w:before="9" w:after="0" w:line="206" w:lineRule="exact"/>
              <w:ind w:left="290" w:right="0" w:hanging="183"/>
              <w:jc w:val="left"/>
              <w:rPr>
                <w:color w:val="auto"/>
                <w:sz w:val="18"/>
              </w:rPr>
            </w:pPr>
            <w:r>
              <w:rPr>
                <w:color w:val="auto"/>
                <w:sz w:val="18"/>
              </w:rPr>
              <w:t>救济渠道。</w:t>
            </w:r>
          </w:p>
        </w:tc>
        <w:tc>
          <w:tcPr>
            <w:tcW w:w="1725"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6"/>
              <w:rPr>
                <w:rFonts w:ascii="Times New Roman"/>
                <w:color w:val="auto"/>
                <w:sz w:val="23"/>
              </w:rPr>
            </w:pPr>
          </w:p>
          <w:p>
            <w:pPr>
              <w:pStyle w:val="9"/>
              <w:spacing w:line="324" w:lineRule="auto"/>
              <w:ind w:left="140" w:right="132"/>
              <w:jc w:val="center"/>
              <w:rPr>
                <w:color w:val="auto"/>
                <w:sz w:val="18"/>
              </w:rPr>
            </w:pPr>
            <w:r>
              <w:rPr>
                <w:color w:val="auto"/>
                <w:sz w:val="18"/>
              </w:rPr>
              <w:t>《城市道路管理条例》第四十条、第十七条</w:t>
            </w:r>
          </w:p>
        </w:tc>
        <w:tc>
          <w:tcPr>
            <w:tcW w:w="1740" w:type="dxa"/>
          </w:tcPr>
          <w:p>
            <w:pPr>
              <w:pStyle w:val="9"/>
              <w:rPr>
                <w:rFonts w:ascii="Times New Roman"/>
                <w:color w:val="auto"/>
                <w:sz w:val="18"/>
              </w:rPr>
            </w:pPr>
          </w:p>
          <w:p>
            <w:pPr>
              <w:pStyle w:val="9"/>
              <w:spacing w:before="10"/>
              <w:rPr>
                <w:rFonts w:ascii="Times New Roman"/>
                <w:color w:val="auto"/>
                <w:sz w:val="18"/>
              </w:rPr>
            </w:pPr>
          </w:p>
          <w:p>
            <w:pPr>
              <w:pStyle w:val="9"/>
              <w:spacing w:line="324" w:lineRule="auto"/>
              <w:ind w:left="107" w:right="96" w:firstLine="2"/>
              <w:jc w:val="center"/>
              <w:rPr>
                <w:color w:val="auto"/>
                <w:sz w:val="18"/>
              </w:rPr>
            </w:pPr>
            <w:r>
              <w:rPr>
                <w:color w:val="auto"/>
                <w:sz w:val="18"/>
              </w:rPr>
              <w:t>执法决定信息在决</w:t>
            </w:r>
            <w:r>
              <w:rPr>
                <w:color w:val="auto"/>
                <w:spacing w:val="-7"/>
                <w:sz w:val="18"/>
              </w:rPr>
              <w:t xml:space="preserve">定作出之日起 </w:t>
            </w:r>
            <w:r>
              <w:rPr>
                <w:color w:val="auto"/>
                <w:sz w:val="18"/>
              </w:rPr>
              <w:t>7</w:t>
            </w:r>
            <w:r>
              <w:rPr>
                <w:color w:val="auto"/>
                <w:spacing w:val="-22"/>
                <w:sz w:val="18"/>
              </w:rPr>
              <w:t xml:space="preserve"> 个工作日内公开，其他相关信息形成或</w:t>
            </w:r>
            <w:r>
              <w:rPr>
                <w:color w:val="auto"/>
                <w:spacing w:val="-27"/>
                <w:sz w:val="18"/>
              </w:rPr>
              <w:t xml:space="preserve">变更之日起 </w:t>
            </w:r>
            <w:r>
              <w:rPr>
                <w:color w:val="auto"/>
                <w:sz w:val="18"/>
              </w:rPr>
              <w:t>20</w:t>
            </w:r>
            <w:r>
              <w:rPr>
                <w:color w:val="auto"/>
                <w:spacing w:val="-22"/>
                <w:sz w:val="18"/>
              </w:rPr>
              <w:t xml:space="preserve"> 个工</w:t>
            </w:r>
            <w:r>
              <w:rPr>
                <w:color w:val="auto"/>
                <w:sz w:val="18"/>
              </w:rPr>
              <w:t>作日内公开</w:t>
            </w:r>
          </w:p>
        </w:tc>
        <w:tc>
          <w:tcPr>
            <w:tcW w:w="1230"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19"/>
              </w:rPr>
            </w:pPr>
          </w:p>
          <w:p>
            <w:pPr>
              <w:pStyle w:val="9"/>
              <w:spacing w:line="324" w:lineRule="auto"/>
              <w:ind w:left="165" w:right="152"/>
              <w:rPr>
                <w:rFonts w:hint="eastAsia" w:eastAsia="仿宋"/>
                <w:color w:val="auto"/>
                <w:sz w:val="18"/>
                <w:lang w:eastAsia="zh-CN"/>
              </w:rPr>
            </w:pPr>
            <w:r>
              <w:rPr>
                <w:rFonts w:hint="eastAsia"/>
                <w:color w:val="auto"/>
                <w:sz w:val="18"/>
                <w:lang w:eastAsia="zh-CN"/>
              </w:rPr>
              <w:t>新县城市管理局</w:t>
            </w:r>
          </w:p>
        </w:tc>
        <w:tc>
          <w:tcPr>
            <w:tcW w:w="1472" w:type="dxa"/>
            <w:vAlign w:val="top"/>
          </w:tcPr>
          <w:p>
            <w:pPr>
              <w:pStyle w:val="9"/>
              <w:jc w:val="left"/>
              <w:rPr>
                <w:rFonts w:ascii="宋体"/>
                <w:b/>
                <w:color w:val="auto"/>
                <w:sz w:val="18"/>
              </w:rPr>
            </w:pPr>
          </w:p>
          <w:p>
            <w:pPr>
              <w:pStyle w:val="9"/>
              <w:jc w:val="left"/>
              <w:rPr>
                <w:rFonts w:ascii="宋体"/>
                <w:b/>
                <w:color w:val="auto"/>
                <w:sz w:val="18"/>
              </w:rPr>
            </w:pPr>
          </w:p>
          <w:p>
            <w:pPr>
              <w:pStyle w:val="9"/>
              <w:jc w:val="left"/>
              <w:rPr>
                <w:rFonts w:ascii="宋体"/>
                <w:b/>
                <w:color w:val="auto"/>
                <w:sz w:val="18"/>
              </w:rPr>
            </w:pPr>
          </w:p>
          <w:p>
            <w:pPr>
              <w:pStyle w:val="9"/>
              <w:spacing w:before="9"/>
              <w:jc w:val="left"/>
              <w:rPr>
                <w:rFonts w:ascii="宋体"/>
                <w:b/>
                <w:color w:val="auto"/>
                <w:sz w:val="15"/>
              </w:rPr>
            </w:pPr>
          </w:p>
          <w:p>
            <w:pPr>
              <w:pStyle w:val="9"/>
              <w:numPr>
                <w:ilvl w:val="0"/>
                <w:numId w:val="4"/>
              </w:numPr>
              <w:tabs>
                <w:tab w:val="left" w:pos="290"/>
              </w:tabs>
              <w:spacing w:before="1" w:after="0" w:line="240" w:lineRule="auto"/>
              <w:ind w:left="289" w:right="0" w:hanging="182"/>
              <w:jc w:val="left"/>
              <w:rPr>
                <w:color w:val="auto"/>
                <w:sz w:val="18"/>
              </w:rPr>
            </w:pPr>
            <w:r>
              <w:rPr>
                <w:color w:val="auto"/>
                <w:sz w:val="18"/>
              </w:rPr>
              <w:t>政府网站</w:t>
            </w:r>
          </w:p>
          <w:p>
            <w:pPr>
              <w:pStyle w:val="9"/>
              <w:numPr>
                <w:ilvl w:val="0"/>
                <w:numId w:val="4"/>
              </w:numPr>
              <w:tabs>
                <w:tab w:val="left" w:pos="290"/>
              </w:tabs>
              <w:spacing w:before="1" w:after="0" w:line="240" w:lineRule="auto"/>
              <w:ind w:left="289" w:right="0" w:hanging="182"/>
              <w:jc w:val="left"/>
              <w:rPr>
                <w:color w:val="auto"/>
                <w:sz w:val="18"/>
              </w:rPr>
            </w:pPr>
            <w:r>
              <w:rPr>
                <w:color w:val="auto"/>
                <w:sz w:val="18"/>
              </w:rPr>
              <w:t>政务服务中心</w:t>
            </w:r>
          </w:p>
          <w:p>
            <w:pPr>
              <w:pStyle w:val="9"/>
              <w:numPr>
                <w:ilvl w:val="0"/>
                <w:numId w:val="4"/>
              </w:numPr>
              <w:tabs>
                <w:tab w:val="left" w:pos="290"/>
              </w:tabs>
              <w:spacing w:before="1" w:after="0" w:line="240" w:lineRule="auto"/>
              <w:ind w:left="289" w:leftChars="0" w:right="0" w:rightChars="0" w:hanging="182" w:firstLineChars="0"/>
              <w:jc w:val="left"/>
              <w:rPr>
                <w:rFonts w:ascii="仿宋" w:hAnsi="仿宋" w:eastAsia="仿宋" w:cs="仿宋"/>
                <w:color w:val="auto"/>
                <w:sz w:val="18"/>
                <w:szCs w:val="22"/>
                <w:lang w:val="zh-CN" w:eastAsia="zh-CN" w:bidi="zh-CN"/>
              </w:rPr>
            </w:pPr>
            <w:r>
              <w:rPr>
                <w:rFonts w:hint="eastAsia"/>
                <w:color w:val="auto"/>
                <w:spacing w:val="-3"/>
                <w:sz w:val="18"/>
                <w:lang w:eastAsia="zh-CN"/>
              </w:rPr>
              <w:t>新县城市管理局</w:t>
            </w:r>
          </w:p>
        </w:tc>
        <w:tc>
          <w:tcPr>
            <w:tcW w:w="507"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8"/>
              <w:rPr>
                <w:rFonts w:ascii="Times New Roman"/>
                <w:color w:val="auto"/>
                <w:sz w:val="14"/>
              </w:rPr>
            </w:pPr>
          </w:p>
          <w:p>
            <w:pPr>
              <w:pStyle w:val="9"/>
              <w:ind w:right="151"/>
              <w:jc w:val="right"/>
              <w:rPr>
                <w:color w:val="auto"/>
                <w:sz w:val="18"/>
              </w:rPr>
            </w:pPr>
            <w:r>
              <w:rPr>
                <w:color w:val="auto"/>
                <w:sz w:val="18"/>
              </w:rPr>
              <w:t>√</w:t>
            </w:r>
          </w:p>
        </w:tc>
        <w:tc>
          <w:tcPr>
            <w:tcW w:w="617" w:type="dxa"/>
          </w:tcPr>
          <w:p>
            <w:pPr>
              <w:pStyle w:val="9"/>
              <w:rPr>
                <w:rFonts w:ascii="Times New Roman"/>
                <w:color w:val="auto"/>
                <w:sz w:val="18"/>
              </w:rPr>
            </w:pPr>
          </w:p>
        </w:tc>
        <w:tc>
          <w:tcPr>
            <w:tcW w:w="396"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8"/>
              <w:rPr>
                <w:rFonts w:ascii="Times New Roman"/>
                <w:color w:val="auto"/>
                <w:sz w:val="14"/>
              </w:rPr>
            </w:pPr>
          </w:p>
          <w:p>
            <w:pPr>
              <w:pStyle w:val="9"/>
              <w:ind w:left="8"/>
              <w:jc w:val="center"/>
              <w:rPr>
                <w:color w:val="auto"/>
                <w:sz w:val="18"/>
              </w:rPr>
            </w:pPr>
            <w:r>
              <w:rPr>
                <w:color w:val="auto"/>
                <w:sz w:val="18"/>
              </w:rPr>
              <w:t>√</w:t>
            </w:r>
          </w:p>
        </w:tc>
        <w:tc>
          <w:tcPr>
            <w:tcW w:w="582" w:type="dxa"/>
          </w:tcPr>
          <w:p>
            <w:pPr>
              <w:pStyle w:val="9"/>
              <w:rPr>
                <w:rFonts w:ascii="Times New Roman"/>
                <w:color w:val="auto"/>
                <w:sz w:val="18"/>
              </w:rPr>
            </w:pPr>
          </w:p>
        </w:tc>
        <w:tc>
          <w:tcPr>
            <w:tcW w:w="480"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8"/>
              <w:rPr>
                <w:rFonts w:ascii="Times New Roman"/>
                <w:color w:val="auto"/>
                <w:sz w:val="14"/>
              </w:rPr>
            </w:pPr>
          </w:p>
          <w:p>
            <w:pPr>
              <w:pStyle w:val="9"/>
              <w:ind w:left="8"/>
              <w:jc w:val="center"/>
              <w:rPr>
                <w:color w:val="auto"/>
                <w:sz w:val="18"/>
              </w:rPr>
            </w:pPr>
            <w:r>
              <w:rPr>
                <w:color w:val="auto"/>
                <w:sz w:val="18"/>
              </w:rPr>
              <w:t>√</w:t>
            </w:r>
          </w:p>
        </w:tc>
        <w:tc>
          <w:tcPr>
            <w:tcW w:w="487" w:type="dxa"/>
          </w:tcPr>
          <w:p>
            <w:pPr>
              <w:pStyle w:val="9"/>
              <w:rPr>
                <w:rFonts w:ascii="Times New Roman"/>
                <w:color w:val="auto"/>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7" w:hRule="atLeast"/>
        </w:trPr>
        <w:tc>
          <w:tcPr>
            <w:tcW w:w="402"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ind w:left="90" w:right="81"/>
              <w:jc w:val="center"/>
              <w:rPr>
                <w:color w:val="auto"/>
                <w:sz w:val="18"/>
              </w:rPr>
            </w:pPr>
            <w:r>
              <w:rPr>
                <w:color w:val="auto"/>
                <w:sz w:val="18"/>
              </w:rPr>
              <w:t>68</w:t>
            </w:r>
          </w:p>
        </w:tc>
        <w:tc>
          <w:tcPr>
            <w:tcW w:w="632"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0"/>
              <w:rPr>
                <w:rFonts w:ascii="Times New Roman"/>
                <w:color w:val="auto"/>
                <w:sz w:val="26"/>
              </w:rPr>
            </w:pPr>
          </w:p>
          <w:p>
            <w:pPr>
              <w:pStyle w:val="9"/>
              <w:spacing w:line="324" w:lineRule="auto"/>
              <w:ind w:left="135" w:right="124"/>
              <w:jc w:val="both"/>
              <w:rPr>
                <w:color w:val="auto"/>
                <w:sz w:val="18"/>
              </w:rPr>
            </w:pPr>
            <w:r>
              <w:rPr>
                <w:color w:val="auto"/>
                <w:sz w:val="18"/>
              </w:rPr>
              <w:t>城市道路管理</w:t>
            </w:r>
          </w:p>
        </w:tc>
        <w:tc>
          <w:tcPr>
            <w:tcW w:w="2428"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5"/>
              <w:rPr>
                <w:rFonts w:ascii="Times New Roman"/>
                <w:color w:val="auto"/>
                <w:sz w:val="22"/>
              </w:rPr>
            </w:pPr>
          </w:p>
          <w:p>
            <w:pPr>
              <w:pStyle w:val="9"/>
              <w:spacing w:line="324" w:lineRule="auto"/>
              <w:ind w:left="107" w:right="6" w:firstLine="26"/>
              <w:rPr>
                <w:color w:val="auto"/>
                <w:sz w:val="18"/>
              </w:rPr>
            </w:pPr>
            <w:r>
              <w:rPr>
                <w:color w:val="auto"/>
                <w:sz w:val="18"/>
              </w:rPr>
              <w:t>擅自占用或者挖掘城市道路</w:t>
            </w:r>
            <w:r>
              <w:rPr>
                <w:color w:val="auto"/>
                <w:spacing w:val="-8"/>
                <w:sz w:val="18"/>
              </w:rPr>
              <w:t>行为的处罚</w:t>
            </w:r>
            <w:r>
              <w:rPr>
                <w:color w:val="auto"/>
                <w:sz w:val="18"/>
              </w:rPr>
              <w:t>（城市规划区内</w:t>
            </w:r>
            <w:r>
              <w:rPr>
                <w:color w:val="auto"/>
                <w:spacing w:val="-16"/>
                <w:sz w:val="18"/>
              </w:rPr>
              <w:t>）</w:t>
            </w:r>
          </w:p>
        </w:tc>
        <w:tc>
          <w:tcPr>
            <w:tcW w:w="1845" w:type="dxa"/>
            <w:tcBorders>
              <w:bottom w:val="nil"/>
            </w:tcBorders>
          </w:tcPr>
          <w:p>
            <w:pPr>
              <w:pStyle w:val="9"/>
              <w:spacing w:before="13" w:line="249" w:lineRule="auto"/>
              <w:ind w:left="108" w:right="104"/>
              <w:jc w:val="both"/>
              <w:rPr>
                <w:color w:val="auto"/>
                <w:sz w:val="18"/>
              </w:rPr>
            </w:pPr>
            <w:r>
              <w:rPr>
                <w:color w:val="auto"/>
                <w:sz w:val="18"/>
              </w:rPr>
              <w:t>1.机构职能、权责清单、执法人员名单； 2.执法程序或行政强制流程图；</w:t>
            </w:r>
          </w:p>
          <w:p>
            <w:pPr>
              <w:pStyle w:val="9"/>
              <w:numPr>
                <w:ilvl w:val="0"/>
                <w:numId w:val="115"/>
              </w:numPr>
              <w:tabs>
                <w:tab w:val="left" w:pos="291"/>
              </w:tabs>
              <w:spacing w:before="0" w:after="0" w:line="240" w:lineRule="auto"/>
              <w:ind w:left="290" w:right="0" w:hanging="183"/>
              <w:jc w:val="left"/>
              <w:rPr>
                <w:color w:val="auto"/>
                <w:sz w:val="18"/>
              </w:rPr>
            </w:pPr>
            <w:r>
              <w:rPr>
                <w:color w:val="auto"/>
                <w:sz w:val="18"/>
              </w:rPr>
              <w:t>执法依据；</w:t>
            </w:r>
          </w:p>
          <w:p>
            <w:pPr>
              <w:pStyle w:val="9"/>
              <w:numPr>
                <w:ilvl w:val="0"/>
                <w:numId w:val="115"/>
              </w:numPr>
              <w:tabs>
                <w:tab w:val="left" w:pos="291"/>
              </w:tabs>
              <w:spacing w:before="10" w:after="0" w:line="249" w:lineRule="auto"/>
              <w:ind w:left="108" w:right="104" w:firstLine="0"/>
              <w:jc w:val="left"/>
              <w:rPr>
                <w:color w:val="auto"/>
                <w:sz w:val="18"/>
              </w:rPr>
            </w:pPr>
            <w:r>
              <w:rPr>
                <w:color w:val="auto"/>
                <w:spacing w:val="-2"/>
                <w:sz w:val="18"/>
              </w:rPr>
              <w:t>行政处罚自由裁量</w:t>
            </w:r>
            <w:r>
              <w:rPr>
                <w:color w:val="auto"/>
                <w:sz w:val="18"/>
              </w:rPr>
              <w:t>基准；</w:t>
            </w:r>
          </w:p>
          <w:p>
            <w:pPr>
              <w:pStyle w:val="9"/>
              <w:numPr>
                <w:ilvl w:val="0"/>
                <w:numId w:val="115"/>
              </w:numPr>
              <w:tabs>
                <w:tab w:val="left" w:pos="291"/>
              </w:tabs>
              <w:spacing w:before="0" w:after="0" w:line="249" w:lineRule="auto"/>
              <w:ind w:left="108" w:right="104" w:firstLine="0"/>
              <w:jc w:val="left"/>
              <w:rPr>
                <w:color w:val="auto"/>
                <w:sz w:val="18"/>
              </w:rPr>
            </w:pPr>
            <w:r>
              <w:rPr>
                <w:color w:val="auto"/>
                <w:spacing w:val="-2"/>
                <w:sz w:val="18"/>
              </w:rPr>
              <w:t>咨询、监督投诉方</w:t>
            </w:r>
            <w:r>
              <w:rPr>
                <w:color w:val="auto"/>
                <w:sz w:val="18"/>
              </w:rPr>
              <w:t>式；</w:t>
            </w:r>
          </w:p>
          <w:p>
            <w:pPr>
              <w:pStyle w:val="9"/>
              <w:numPr>
                <w:ilvl w:val="0"/>
                <w:numId w:val="115"/>
              </w:numPr>
              <w:tabs>
                <w:tab w:val="left" w:pos="291"/>
              </w:tabs>
              <w:spacing w:before="0" w:after="0" w:line="225" w:lineRule="exact"/>
              <w:ind w:left="290" w:right="0" w:hanging="183"/>
              <w:jc w:val="left"/>
              <w:rPr>
                <w:color w:val="auto"/>
                <w:sz w:val="18"/>
              </w:rPr>
            </w:pPr>
            <w:r>
              <w:rPr>
                <w:color w:val="auto"/>
                <w:sz w:val="18"/>
              </w:rPr>
              <w:t>处罚决定；</w:t>
            </w:r>
          </w:p>
        </w:tc>
        <w:tc>
          <w:tcPr>
            <w:tcW w:w="1725"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0"/>
              <w:rPr>
                <w:rFonts w:ascii="Times New Roman"/>
                <w:color w:val="auto"/>
                <w:sz w:val="26"/>
              </w:rPr>
            </w:pPr>
          </w:p>
          <w:p>
            <w:pPr>
              <w:pStyle w:val="9"/>
              <w:spacing w:line="324" w:lineRule="auto"/>
              <w:ind w:left="140" w:right="132"/>
              <w:jc w:val="center"/>
              <w:rPr>
                <w:color w:val="auto"/>
                <w:sz w:val="18"/>
              </w:rPr>
            </w:pPr>
            <w:r>
              <w:rPr>
                <w:color w:val="auto"/>
                <w:sz w:val="18"/>
              </w:rPr>
              <w:t>《城市道路管理条例》第四十二条、第二十七条</w:t>
            </w:r>
          </w:p>
        </w:tc>
        <w:tc>
          <w:tcPr>
            <w:tcW w:w="1740" w:type="dxa"/>
            <w:tcBorders>
              <w:bottom w:val="nil"/>
            </w:tcBorders>
          </w:tcPr>
          <w:p>
            <w:pPr>
              <w:pStyle w:val="9"/>
              <w:rPr>
                <w:rFonts w:ascii="Times New Roman"/>
                <w:color w:val="auto"/>
                <w:sz w:val="18"/>
              </w:rPr>
            </w:pPr>
          </w:p>
          <w:p>
            <w:pPr>
              <w:pStyle w:val="9"/>
              <w:spacing w:before="2"/>
              <w:rPr>
                <w:rFonts w:ascii="Times New Roman"/>
                <w:color w:val="auto"/>
                <w:sz w:val="22"/>
              </w:rPr>
            </w:pPr>
          </w:p>
          <w:p>
            <w:pPr>
              <w:pStyle w:val="9"/>
              <w:spacing w:line="324" w:lineRule="auto"/>
              <w:ind w:left="107" w:right="96" w:firstLine="2"/>
              <w:jc w:val="center"/>
              <w:rPr>
                <w:color w:val="auto"/>
                <w:sz w:val="18"/>
              </w:rPr>
            </w:pPr>
            <w:r>
              <w:rPr>
                <w:color w:val="auto"/>
                <w:sz w:val="18"/>
              </w:rPr>
              <w:t>执法决定信息在决</w:t>
            </w:r>
            <w:r>
              <w:rPr>
                <w:color w:val="auto"/>
                <w:spacing w:val="-7"/>
                <w:sz w:val="18"/>
              </w:rPr>
              <w:t xml:space="preserve">定作出之日起 </w:t>
            </w:r>
            <w:r>
              <w:rPr>
                <w:color w:val="auto"/>
                <w:sz w:val="18"/>
              </w:rPr>
              <w:t>7</w:t>
            </w:r>
            <w:r>
              <w:rPr>
                <w:color w:val="auto"/>
                <w:spacing w:val="-22"/>
                <w:sz w:val="18"/>
              </w:rPr>
              <w:t xml:space="preserve"> 个工作日内公开，其他相关信息形成或</w:t>
            </w:r>
            <w:r>
              <w:rPr>
                <w:color w:val="auto"/>
                <w:spacing w:val="-27"/>
                <w:sz w:val="18"/>
              </w:rPr>
              <w:t xml:space="preserve">变更之日起 </w:t>
            </w:r>
            <w:r>
              <w:rPr>
                <w:color w:val="auto"/>
                <w:sz w:val="18"/>
              </w:rPr>
              <w:t>20</w:t>
            </w:r>
            <w:r>
              <w:rPr>
                <w:color w:val="auto"/>
                <w:spacing w:val="-22"/>
                <w:sz w:val="18"/>
              </w:rPr>
              <w:t xml:space="preserve"> 个工</w:t>
            </w:r>
            <w:r>
              <w:rPr>
                <w:color w:val="auto"/>
                <w:sz w:val="18"/>
              </w:rPr>
              <w:t>作日内公开</w:t>
            </w:r>
          </w:p>
        </w:tc>
        <w:tc>
          <w:tcPr>
            <w:tcW w:w="1230"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5"/>
              <w:rPr>
                <w:rFonts w:ascii="Times New Roman"/>
                <w:color w:val="auto"/>
                <w:sz w:val="22"/>
              </w:rPr>
            </w:pPr>
          </w:p>
          <w:p>
            <w:pPr>
              <w:pStyle w:val="9"/>
              <w:spacing w:line="324" w:lineRule="auto"/>
              <w:ind w:left="165" w:right="152"/>
              <w:rPr>
                <w:rFonts w:hint="eastAsia" w:eastAsia="仿宋"/>
                <w:color w:val="auto"/>
                <w:sz w:val="18"/>
                <w:lang w:eastAsia="zh-CN"/>
              </w:rPr>
            </w:pPr>
            <w:r>
              <w:rPr>
                <w:rFonts w:hint="eastAsia"/>
                <w:color w:val="auto"/>
                <w:sz w:val="18"/>
                <w:lang w:eastAsia="zh-CN"/>
              </w:rPr>
              <w:t>新县城市管理局</w:t>
            </w:r>
          </w:p>
        </w:tc>
        <w:tc>
          <w:tcPr>
            <w:tcW w:w="1472" w:type="dxa"/>
            <w:tcBorders>
              <w:bottom w:val="nil"/>
            </w:tcBorders>
            <w:vAlign w:val="top"/>
          </w:tcPr>
          <w:p>
            <w:pPr>
              <w:pStyle w:val="9"/>
              <w:jc w:val="left"/>
              <w:rPr>
                <w:rFonts w:ascii="宋体"/>
                <w:b/>
                <w:color w:val="auto"/>
                <w:sz w:val="18"/>
              </w:rPr>
            </w:pPr>
          </w:p>
          <w:p>
            <w:pPr>
              <w:pStyle w:val="9"/>
              <w:jc w:val="left"/>
              <w:rPr>
                <w:rFonts w:ascii="宋体"/>
                <w:b/>
                <w:color w:val="auto"/>
                <w:sz w:val="18"/>
              </w:rPr>
            </w:pPr>
          </w:p>
          <w:p>
            <w:pPr>
              <w:pStyle w:val="9"/>
              <w:jc w:val="left"/>
              <w:rPr>
                <w:rFonts w:ascii="宋体"/>
                <w:b/>
                <w:color w:val="auto"/>
                <w:sz w:val="18"/>
              </w:rPr>
            </w:pPr>
          </w:p>
          <w:p>
            <w:pPr>
              <w:pStyle w:val="9"/>
              <w:spacing w:before="9"/>
              <w:jc w:val="left"/>
              <w:rPr>
                <w:rFonts w:ascii="宋体"/>
                <w:b/>
                <w:color w:val="auto"/>
                <w:sz w:val="15"/>
              </w:rPr>
            </w:pPr>
          </w:p>
          <w:p>
            <w:pPr>
              <w:pStyle w:val="9"/>
              <w:numPr>
                <w:ilvl w:val="0"/>
                <w:numId w:val="4"/>
              </w:numPr>
              <w:tabs>
                <w:tab w:val="left" w:pos="290"/>
              </w:tabs>
              <w:spacing w:before="1" w:after="0" w:line="240" w:lineRule="auto"/>
              <w:ind w:left="289" w:right="0" w:hanging="182"/>
              <w:jc w:val="left"/>
              <w:rPr>
                <w:color w:val="auto"/>
                <w:sz w:val="18"/>
              </w:rPr>
            </w:pPr>
            <w:r>
              <w:rPr>
                <w:color w:val="auto"/>
                <w:sz w:val="18"/>
              </w:rPr>
              <w:t>政府网站</w:t>
            </w:r>
          </w:p>
          <w:p>
            <w:pPr>
              <w:pStyle w:val="9"/>
              <w:numPr>
                <w:ilvl w:val="0"/>
                <w:numId w:val="4"/>
              </w:numPr>
              <w:tabs>
                <w:tab w:val="left" w:pos="290"/>
              </w:tabs>
              <w:spacing w:before="1" w:after="0" w:line="240" w:lineRule="auto"/>
              <w:ind w:left="289" w:right="0" w:hanging="182"/>
              <w:jc w:val="left"/>
              <w:rPr>
                <w:color w:val="auto"/>
                <w:sz w:val="18"/>
              </w:rPr>
            </w:pPr>
            <w:r>
              <w:rPr>
                <w:color w:val="auto"/>
                <w:sz w:val="18"/>
              </w:rPr>
              <w:t>政务服务中心</w:t>
            </w:r>
          </w:p>
          <w:p>
            <w:pPr>
              <w:pStyle w:val="9"/>
              <w:numPr>
                <w:ilvl w:val="0"/>
                <w:numId w:val="4"/>
              </w:numPr>
              <w:tabs>
                <w:tab w:val="left" w:pos="290"/>
              </w:tabs>
              <w:spacing w:before="1" w:after="0" w:line="240" w:lineRule="auto"/>
              <w:ind w:left="289" w:leftChars="0" w:right="0" w:rightChars="0" w:hanging="182" w:firstLineChars="0"/>
              <w:jc w:val="left"/>
              <w:rPr>
                <w:rFonts w:ascii="仿宋" w:hAnsi="仿宋" w:eastAsia="仿宋" w:cs="仿宋"/>
                <w:color w:val="auto"/>
                <w:sz w:val="18"/>
                <w:szCs w:val="22"/>
                <w:lang w:val="zh-CN" w:eastAsia="zh-CN" w:bidi="zh-CN"/>
              </w:rPr>
            </w:pPr>
            <w:r>
              <w:rPr>
                <w:rFonts w:hint="eastAsia"/>
                <w:color w:val="auto"/>
                <w:spacing w:val="-3"/>
                <w:sz w:val="18"/>
                <w:lang w:eastAsia="zh-CN"/>
              </w:rPr>
              <w:t>新县城市管理局</w:t>
            </w:r>
          </w:p>
        </w:tc>
        <w:tc>
          <w:tcPr>
            <w:tcW w:w="507"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ind w:right="151"/>
              <w:jc w:val="right"/>
              <w:rPr>
                <w:color w:val="auto"/>
                <w:sz w:val="18"/>
              </w:rPr>
            </w:pPr>
            <w:r>
              <w:rPr>
                <w:color w:val="auto"/>
                <w:sz w:val="18"/>
              </w:rPr>
              <w:t>√</w:t>
            </w:r>
          </w:p>
        </w:tc>
        <w:tc>
          <w:tcPr>
            <w:tcW w:w="617" w:type="dxa"/>
            <w:vMerge w:val="restart"/>
          </w:tcPr>
          <w:p>
            <w:pPr>
              <w:pStyle w:val="9"/>
              <w:rPr>
                <w:rFonts w:ascii="Times New Roman"/>
                <w:color w:val="auto"/>
                <w:sz w:val="18"/>
              </w:rPr>
            </w:pPr>
          </w:p>
        </w:tc>
        <w:tc>
          <w:tcPr>
            <w:tcW w:w="396"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ind w:left="8"/>
              <w:jc w:val="center"/>
              <w:rPr>
                <w:color w:val="auto"/>
                <w:sz w:val="18"/>
              </w:rPr>
            </w:pPr>
            <w:r>
              <w:rPr>
                <w:color w:val="auto"/>
                <w:sz w:val="18"/>
              </w:rPr>
              <w:t>√</w:t>
            </w:r>
          </w:p>
        </w:tc>
        <w:tc>
          <w:tcPr>
            <w:tcW w:w="582" w:type="dxa"/>
            <w:vMerge w:val="restart"/>
          </w:tcPr>
          <w:p>
            <w:pPr>
              <w:pStyle w:val="9"/>
              <w:rPr>
                <w:rFonts w:ascii="Times New Roman"/>
                <w:color w:val="auto"/>
                <w:sz w:val="18"/>
              </w:rPr>
            </w:pPr>
          </w:p>
        </w:tc>
        <w:tc>
          <w:tcPr>
            <w:tcW w:w="480"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ind w:left="8"/>
              <w:jc w:val="center"/>
              <w:rPr>
                <w:color w:val="auto"/>
                <w:sz w:val="18"/>
              </w:rPr>
            </w:pPr>
            <w:r>
              <w:rPr>
                <w:color w:val="auto"/>
                <w:sz w:val="18"/>
              </w:rPr>
              <w:t>√</w:t>
            </w:r>
          </w:p>
        </w:tc>
        <w:tc>
          <w:tcPr>
            <w:tcW w:w="487" w:type="dxa"/>
            <w:vMerge w:val="restart"/>
          </w:tcPr>
          <w:p>
            <w:pPr>
              <w:pStyle w:val="9"/>
              <w:rPr>
                <w:rFonts w:ascii="Times New Roman"/>
                <w:color w:val="auto"/>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402" w:type="dxa"/>
            <w:tcBorders>
              <w:top w:val="nil"/>
            </w:tcBorders>
          </w:tcPr>
          <w:p>
            <w:pPr>
              <w:pStyle w:val="9"/>
              <w:rPr>
                <w:rFonts w:ascii="Times New Roman"/>
                <w:color w:val="auto"/>
                <w:sz w:val="18"/>
              </w:rPr>
            </w:pPr>
          </w:p>
        </w:tc>
        <w:tc>
          <w:tcPr>
            <w:tcW w:w="632" w:type="dxa"/>
            <w:tcBorders>
              <w:top w:val="nil"/>
            </w:tcBorders>
          </w:tcPr>
          <w:p>
            <w:pPr>
              <w:pStyle w:val="9"/>
              <w:rPr>
                <w:rFonts w:ascii="Times New Roman"/>
                <w:color w:val="auto"/>
                <w:sz w:val="18"/>
              </w:rPr>
            </w:pPr>
          </w:p>
        </w:tc>
        <w:tc>
          <w:tcPr>
            <w:tcW w:w="2428" w:type="dxa"/>
            <w:tcBorders>
              <w:top w:val="nil"/>
            </w:tcBorders>
          </w:tcPr>
          <w:p>
            <w:pPr>
              <w:pStyle w:val="9"/>
              <w:rPr>
                <w:rFonts w:ascii="Times New Roman"/>
                <w:color w:val="auto"/>
                <w:sz w:val="18"/>
              </w:rPr>
            </w:pPr>
          </w:p>
        </w:tc>
        <w:tc>
          <w:tcPr>
            <w:tcW w:w="1845" w:type="dxa"/>
            <w:tcBorders>
              <w:top w:val="nil"/>
            </w:tcBorders>
          </w:tcPr>
          <w:p>
            <w:pPr>
              <w:pStyle w:val="9"/>
              <w:spacing w:before="14"/>
              <w:ind w:left="108"/>
              <w:rPr>
                <w:color w:val="auto"/>
                <w:sz w:val="18"/>
              </w:rPr>
            </w:pPr>
            <w:r>
              <w:rPr>
                <w:color w:val="auto"/>
                <w:sz w:val="18"/>
              </w:rPr>
              <w:t>7.救济渠道。</w:t>
            </w:r>
          </w:p>
        </w:tc>
        <w:tc>
          <w:tcPr>
            <w:tcW w:w="1725" w:type="dxa"/>
            <w:tcBorders>
              <w:top w:val="nil"/>
            </w:tcBorders>
          </w:tcPr>
          <w:p>
            <w:pPr>
              <w:pStyle w:val="9"/>
              <w:rPr>
                <w:rFonts w:ascii="Times New Roman"/>
                <w:color w:val="auto"/>
                <w:sz w:val="18"/>
              </w:rPr>
            </w:pPr>
          </w:p>
        </w:tc>
        <w:tc>
          <w:tcPr>
            <w:tcW w:w="1740" w:type="dxa"/>
            <w:tcBorders>
              <w:top w:val="nil"/>
            </w:tcBorders>
          </w:tcPr>
          <w:p>
            <w:pPr>
              <w:pStyle w:val="9"/>
              <w:rPr>
                <w:rFonts w:ascii="Times New Roman"/>
                <w:color w:val="auto"/>
                <w:sz w:val="18"/>
              </w:rPr>
            </w:pPr>
          </w:p>
        </w:tc>
        <w:tc>
          <w:tcPr>
            <w:tcW w:w="1230" w:type="dxa"/>
            <w:tcBorders>
              <w:top w:val="nil"/>
            </w:tcBorders>
          </w:tcPr>
          <w:p>
            <w:pPr>
              <w:pStyle w:val="9"/>
              <w:rPr>
                <w:rFonts w:ascii="Times New Roman"/>
                <w:color w:val="auto"/>
                <w:sz w:val="18"/>
              </w:rPr>
            </w:pPr>
          </w:p>
        </w:tc>
        <w:tc>
          <w:tcPr>
            <w:tcW w:w="1472" w:type="dxa"/>
            <w:tcBorders>
              <w:top w:val="nil"/>
            </w:tcBorders>
          </w:tcPr>
          <w:p>
            <w:pPr>
              <w:pStyle w:val="9"/>
              <w:rPr>
                <w:rFonts w:ascii="Times New Roman"/>
                <w:color w:val="auto"/>
                <w:sz w:val="18"/>
              </w:rPr>
            </w:pPr>
          </w:p>
        </w:tc>
        <w:tc>
          <w:tcPr>
            <w:tcW w:w="507" w:type="dxa"/>
            <w:tcBorders>
              <w:top w:val="nil"/>
            </w:tcBorders>
          </w:tcPr>
          <w:p>
            <w:pPr>
              <w:pStyle w:val="9"/>
              <w:rPr>
                <w:rFonts w:ascii="Times New Roman"/>
                <w:color w:val="auto"/>
                <w:sz w:val="18"/>
              </w:rPr>
            </w:pPr>
          </w:p>
        </w:tc>
        <w:tc>
          <w:tcPr>
            <w:tcW w:w="617" w:type="dxa"/>
            <w:vMerge w:val="continue"/>
            <w:tcBorders>
              <w:top w:val="nil"/>
            </w:tcBorders>
          </w:tcPr>
          <w:p>
            <w:pPr>
              <w:rPr>
                <w:color w:val="auto"/>
                <w:sz w:val="2"/>
                <w:szCs w:val="2"/>
              </w:rPr>
            </w:pPr>
          </w:p>
        </w:tc>
        <w:tc>
          <w:tcPr>
            <w:tcW w:w="396" w:type="dxa"/>
            <w:tcBorders>
              <w:top w:val="nil"/>
            </w:tcBorders>
          </w:tcPr>
          <w:p>
            <w:pPr>
              <w:pStyle w:val="9"/>
              <w:rPr>
                <w:rFonts w:ascii="Times New Roman"/>
                <w:color w:val="auto"/>
                <w:sz w:val="18"/>
              </w:rPr>
            </w:pPr>
          </w:p>
        </w:tc>
        <w:tc>
          <w:tcPr>
            <w:tcW w:w="582" w:type="dxa"/>
            <w:vMerge w:val="continue"/>
            <w:tcBorders>
              <w:top w:val="nil"/>
            </w:tcBorders>
          </w:tcPr>
          <w:p>
            <w:pPr>
              <w:rPr>
                <w:color w:val="auto"/>
                <w:sz w:val="2"/>
                <w:szCs w:val="2"/>
              </w:rPr>
            </w:pPr>
          </w:p>
        </w:tc>
        <w:tc>
          <w:tcPr>
            <w:tcW w:w="480" w:type="dxa"/>
            <w:tcBorders>
              <w:top w:val="nil"/>
            </w:tcBorders>
          </w:tcPr>
          <w:p>
            <w:pPr>
              <w:pStyle w:val="9"/>
              <w:rPr>
                <w:rFonts w:ascii="Times New Roman"/>
                <w:color w:val="auto"/>
                <w:sz w:val="18"/>
              </w:rPr>
            </w:pPr>
          </w:p>
        </w:tc>
        <w:tc>
          <w:tcPr>
            <w:tcW w:w="487" w:type="dxa"/>
            <w:vMerge w:val="continue"/>
            <w:tcBorders>
              <w:top w:val="nil"/>
            </w:tcBorders>
          </w:tcPr>
          <w:p>
            <w:pPr>
              <w:rPr>
                <w:color w:val="auto"/>
                <w:sz w:val="2"/>
                <w:szCs w:val="2"/>
              </w:rPr>
            </w:pPr>
          </w:p>
        </w:tc>
      </w:tr>
    </w:tbl>
    <w:p>
      <w:pPr>
        <w:spacing w:after="0"/>
        <w:rPr>
          <w:color w:val="auto"/>
          <w:sz w:val="2"/>
          <w:szCs w:val="2"/>
        </w:rPr>
        <w:sectPr>
          <w:pgSz w:w="16840" w:h="11910" w:orient="landscape"/>
          <w:pgMar w:top="1100" w:right="180" w:bottom="1100" w:left="600" w:header="0" w:footer="912" w:gutter="0"/>
          <w:pgNumType w:fmt="decimal"/>
          <w:cols w:space="720" w:num="1"/>
        </w:sectPr>
      </w:pPr>
    </w:p>
    <w:p>
      <w:pPr>
        <w:pStyle w:val="2"/>
        <w:rPr>
          <w:rFonts w:ascii="Times New Roman"/>
          <w:color w:val="auto"/>
          <w:sz w:val="20"/>
        </w:rPr>
      </w:pPr>
    </w:p>
    <w:p>
      <w:pPr>
        <w:pStyle w:val="2"/>
        <w:rPr>
          <w:rFonts w:ascii="Times New Roman"/>
          <w:color w:val="auto"/>
          <w:sz w:val="20"/>
        </w:rPr>
      </w:pPr>
    </w:p>
    <w:p>
      <w:pPr>
        <w:pStyle w:val="2"/>
        <w:rPr>
          <w:rFonts w:ascii="Times New Roman"/>
          <w:color w:val="auto"/>
          <w:sz w:val="20"/>
        </w:rPr>
      </w:pPr>
    </w:p>
    <w:p>
      <w:pPr>
        <w:pStyle w:val="2"/>
        <w:rPr>
          <w:rFonts w:ascii="Times New Roman"/>
          <w:color w:val="auto"/>
          <w:sz w:val="20"/>
        </w:rPr>
      </w:pPr>
    </w:p>
    <w:p>
      <w:pPr>
        <w:pStyle w:val="2"/>
        <w:rPr>
          <w:rFonts w:ascii="Times New Roman"/>
          <w:color w:val="auto"/>
          <w:sz w:val="20"/>
        </w:rPr>
      </w:pPr>
    </w:p>
    <w:p>
      <w:pPr>
        <w:pStyle w:val="2"/>
        <w:rPr>
          <w:rFonts w:ascii="Times New Roman"/>
          <w:color w:val="auto"/>
          <w:sz w:val="20"/>
        </w:rPr>
      </w:pPr>
    </w:p>
    <w:p>
      <w:pPr>
        <w:pStyle w:val="2"/>
        <w:spacing w:before="7"/>
        <w:rPr>
          <w:rFonts w:ascii="Times New Roman"/>
          <w:color w:val="auto"/>
          <w:sz w:val="10"/>
        </w:rPr>
      </w:pPr>
    </w:p>
    <w:tbl>
      <w:tblPr>
        <w:tblStyle w:val="5"/>
        <w:tblW w:w="0" w:type="auto"/>
        <w:tblInd w:w="6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2"/>
        <w:gridCol w:w="632"/>
        <w:gridCol w:w="2488"/>
        <w:gridCol w:w="1785"/>
        <w:gridCol w:w="1695"/>
        <w:gridCol w:w="1680"/>
        <w:gridCol w:w="1260"/>
        <w:gridCol w:w="1532"/>
        <w:gridCol w:w="507"/>
        <w:gridCol w:w="617"/>
        <w:gridCol w:w="396"/>
        <w:gridCol w:w="582"/>
        <w:gridCol w:w="480"/>
        <w:gridCol w:w="4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402"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109" w:right="100"/>
              <w:rPr>
                <w:rFonts w:hint="eastAsia" w:ascii="黑体" w:eastAsia="黑体"/>
                <w:color w:val="auto"/>
                <w:sz w:val="18"/>
              </w:rPr>
            </w:pPr>
            <w:r>
              <w:rPr>
                <w:rFonts w:hint="eastAsia" w:ascii="黑体" w:eastAsia="黑体"/>
                <w:color w:val="auto"/>
                <w:sz w:val="18"/>
              </w:rPr>
              <w:t>序号</w:t>
            </w:r>
          </w:p>
        </w:tc>
        <w:tc>
          <w:tcPr>
            <w:tcW w:w="3120" w:type="dxa"/>
            <w:gridSpan w:val="2"/>
          </w:tcPr>
          <w:p>
            <w:pPr>
              <w:pStyle w:val="9"/>
              <w:spacing w:before="123"/>
              <w:ind w:left="1179" w:right="1168"/>
              <w:jc w:val="center"/>
              <w:rPr>
                <w:rFonts w:hint="eastAsia" w:ascii="黑体" w:eastAsia="黑体"/>
                <w:color w:val="auto"/>
                <w:sz w:val="18"/>
              </w:rPr>
            </w:pPr>
            <w:r>
              <w:rPr>
                <w:rFonts w:hint="eastAsia" w:ascii="黑体" w:eastAsia="黑体"/>
                <w:color w:val="auto"/>
                <w:sz w:val="18"/>
              </w:rPr>
              <w:t>公开事项</w:t>
            </w:r>
          </w:p>
        </w:tc>
        <w:tc>
          <w:tcPr>
            <w:tcW w:w="1785" w:type="dxa"/>
            <w:vMerge w:val="restart"/>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6"/>
              </w:rPr>
            </w:pPr>
          </w:p>
          <w:p>
            <w:pPr>
              <w:pStyle w:val="9"/>
              <w:ind w:left="171"/>
              <w:rPr>
                <w:rFonts w:hint="eastAsia" w:ascii="黑体" w:eastAsia="黑体"/>
                <w:color w:val="auto"/>
                <w:sz w:val="18"/>
              </w:rPr>
            </w:pPr>
            <w:r>
              <w:rPr>
                <w:rFonts w:hint="eastAsia" w:ascii="黑体" w:eastAsia="黑体"/>
                <w:color w:val="auto"/>
                <w:sz w:val="18"/>
              </w:rPr>
              <w:t>公开内容（要素）</w:t>
            </w:r>
          </w:p>
        </w:tc>
        <w:tc>
          <w:tcPr>
            <w:tcW w:w="1695"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666" w:right="656"/>
              <w:jc w:val="center"/>
              <w:rPr>
                <w:rFonts w:hint="eastAsia" w:ascii="黑体" w:eastAsia="黑体"/>
                <w:color w:val="auto"/>
                <w:sz w:val="18"/>
              </w:rPr>
            </w:pPr>
            <w:r>
              <w:rPr>
                <w:rFonts w:hint="eastAsia" w:ascii="黑体" w:eastAsia="黑体"/>
                <w:color w:val="auto"/>
                <w:sz w:val="18"/>
              </w:rPr>
              <w:t>公开依据</w:t>
            </w:r>
          </w:p>
        </w:tc>
        <w:tc>
          <w:tcPr>
            <w:tcW w:w="1680"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660" w:right="647"/>
              <w:jc w:val="center"/>
              <w:rPr>
                <w:rFonts w:hint="eastAsia" w:ascii="黑体" w:eastAsia="黑体"/>
                <w:color w:val="auto"/>
                <w:sz w:val="18"/>
              </w:rPr>
            </w:pPr>
            <w:r>
              <w:rPr>
                <w:rFonts w:hint="eastAsia" w:ascii="黑体" w:eastAsia="黑体"/>
                <w:color w:val="auto"/>
                <w:sz w:val="18"/>
              </w:rPr>
              <w:t>公开时限</w:t>
            </w:r>
          </w:p>
        </w:tc>
        <w:tc>
          <w:tcPr>
            <w:tcW w:w="1260"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449" w:right="438"/>
              <w:jc w:val="center"/>
              <w:rPr>
                <w:rFonts w:hint="eastAsia" w:ascii="黑体" w:eastAsia="黑体"/>
                <w:color w:val="auto"/>
                <w:sz w:val="18"/>
              </w:rPr>
            </w:pPr>
            <w:r>
              <w:rPr>
                <w:rFonts w:hint="eastAsia" w:ascii="黑体" w:eastAsia="黑体"/>
                <w:color w:val="auto"/>
                <w:sz w:val="18"/>
              </w:rPr>
              <w:t>公开主体</w:t>
            </w:r>
          </w:p>
        </w:tc>
        <w:tc>
          <w:tcPr>
            <w:tcW w:w="1532"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586" w:right="304" w:hanging="272"/>
              <w:rPr>
                <w:rFonts w:hint="eastAsia" w:ascii="黑体" w:eastAsia="黑体"/>
                <w:color w:val="auto"/>
                <w:sz w:val="18"/>
              </w:rPr>
            </w:pPr>
            <w:r>
              <w:rPr>
                <w:rFonts w:hint="eastAsia" w:ascii="黑体" w:eastAsia="黑体"/>
                <w:color w:val="auto"/>
                <w:sz w:val="18"/>
              </w:rPr>
              <w:t>公开渠道和载体</w:t>
            </w:r>
          </w:p>
        </w:tc>
        <w:tc>
          <w:tcPr>
            <w:tcW w:w="1124" w:type="dxa"/>
            <w:gridSpan w:val="2"/>
          </w:tcPr>
          <w:p>
            <w:pPr>
              <w:pStyle w:val="9"/>
              <w:spacing w:before="123"/>
              <w:ind w:left="201"/>
              <w:rPr>
                <w:rFonts w:hint="eastAsia" w:ascii="黑体" w:eastAsia="黑体"/>
                <w:color w:val="auto"/>
                <w:sz w:val="18"/>
              </w:rPr>
            </w:pPr>
            <w:r>
              <w:rPr>
                <w:rFonts w:hint="eastAsia" w:ascii="黑体" w:eastAsia="黑体"/>
                <w:color w:val="auto"/>
                <w:sz w:val="18"/>
              </w:rPr>
              <w:t>公开对象</w:t>
            </w:r>
          </w:p>
        </w:tc>
        <w:tc>
          <w:tcPr>
            <w:tcW w:w="978" w:type="dxa"/>
            <w:gridSpan w:val="2"/>
          </w:tcPr>
          <w:p>
            <w:pPr>
              <w:pStyle w:val="9"/>
              <w:spacing w:before="123"/>
              <w:ind w:left="128"/>
              <w:rPr>
                <w:rFonts w:hint="eastAsia" w:ascii="黑体" w:eastAsia="黑体"/>
                <w:color w:val="auto"/>
                <w:sz w:val="18"/>
              </w:rPr>
            </w:pPr>
            <w:r>
              <w:rPr>
                <w:rFonts w:hint="eastAsia" w:ascii="黑体" w:eastAsia="黑体"/>
                <w:color w:val="auto"/>
                <w:sz w:val="18"/>
              </w:rPr>
              <w:t>公开方式</w:t>
            </w:r>
          </w:p>
        </w:tc>
        <w:tc>
          <w:tcPr>
            <w:tcW w:w="967" w:type="dxa"/>
            <w:gridSpan w:val="2"/>
          </w:tcPr>
          <w:p>
            <w:pPr>
              <w:pStyle w:val="9"/>
              <w:spacing w:before="123"/>
              <w:ind w:left="122"/>
              <w:rPr>
                <w:rFonts w:hint="eastAsia" w:ascii="黑体" w:eastAsia="黑体"/>
                <w:color w:val="auto"/>
                <w:sz w:val="18"/>
              </w:rPr>
            </w:pPr>
            <w:r>
              <w:rPr>
                <w:rFonts w:hint="eastAsia" w:ascii="黑体" w:eastAsia="黑体"/>
                <w:color w:val="auto"/>
                <w:sz w:val="18"/>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trPr>
        <w:tc>
          <w:tcPr>
            <w:tcW w:w="402" w:type="dxa"/>
            <w:vMerge w:val="continue"/>
            <w:tcBorders>
              <w:top w:val="nil"/>
            </w:tcBorders>
          </w:tcPr>
          <w:p>
            <w:pPr>
              <w:rPr>
                <w:color w:val="auto"/>
                <w:sz w:val="2"/>
                <w:szCs w:val="2"/>
              </w:rPr>
            </w:pPr>
          </w:p>
        </w:tc>
        <w:tc>
          <w:tcPr>
            <w:tcW w:w="632" w:type="dxa"/>
          </w:tcPr>
          <w:p>
            <w:pPr>
              <w:pStyle w:val="9"/>
              <w:spacing w:before="3"/>
              <w:rPr>
                <w:rFonts w:ascii="Times New Roman"/>
                <w:color w:val="auto"/>
                <w:sz w:val="17"/>
              </w:rPr>
            </w:pPr>
          </w:p>
          <w:p>
            <w:pPr>
              <w:pStyle w:val="9"/>
              <w:spacing w:line="324" w:lineRule="auto"/>
              <w:ind w:left="135" w:right="124"/>
              <w:rPr>
                <w:rFonts w:hint="eastAsia" w:ascii="黑体" w:eastAsia="黑体"/>
                <w:color w:val="auto"/>
                <w:sz w:val="18"/>
              </w:rPr>
            </w:pPr>
            <w:r>
              <w:rPr>
                <w:rFonts w:hint="eastAsia" w:ascii="黑体" w:eastAsia="黑体"/>
                <w:color w:val="auto"/>
                <w:sz w:val="18"/>
              </w:rPr>
              <w:t>一级事项</w:t>
            </w:r>
          </w:p>
        </w:tc>
        <w:tc>
          <w:tcPr>
            <w:tcW w:w="2488" w:type="dxa"/>
          </w:tcPr>
          <w:p>
            <w:pPr>
              <w:pStyle w:val="9"/>
              <w:spacing w:before="3"/>
              <w:rPr>
                <w:rFonts w:ascii="Times New Roman"/>
                <w:color w:val="auto"/>
                <w:sz w:val="17"/>
              </w:rPr>
            </w:pPr>
          </w:p>
          <w:p>
            <w:pPr>
              <w:pStyle w:val="9"/>
              <w:spacing w:line="324" w:lineRule="auto"/>
              <w:ind w:left="1063" w:right="1052"/>
              <w:jc w:val="center"/>
              <w:rPr>
                <w:rFonts w:hint="eastAsia" w:ascii="黑体" w:eastAsia="黑体"/>
                <w:color w:val="auto"/>
                <w:sz w:val="18"/>
              </w:rPr>
            </w:pPr>
            <w:r>
              <w:rPr>
                <w:rFonts w:hint="eastAsia" w:ascii="黑体" w:eastAsia="黑体"/>
                <w:color w:val="auto"/>
                <w:sz w:val="18"/>
              </w:rPr>
              <w:t>二级事项</w:t>
            </w:r>
          </w:p>
        </w:tc>
        <w:tc>
          <w:tcPr>
            <w:tcW w:w="1785" w:type="dxa"/>
            <w:vMerge w:val="continue"/>
            <w:tcBorders>
              <w:top w:val="nil"/>
            </w:tcBorders>
          </w:tcPr>
          <w:p>
            <w:pPr>
              <w:rPr>
                <w:color w:val="auto"/>
                <w:sz w:val="2"/>
                <w:szCs w:val="2"/>
              </w:rPr>
            </w:pPr>
          </w:p>
        </w:tc>
        <w:tc>
          <w:tcPr>
            <w:tcW w:w="1695" w:type="dxa"/>
            <w:vMerge w:val="continue"/>
            <w:tcBorders>
              <w:top w:val="nil"/>
            </w:tcBorders>
          </w:tcPr>
          <w:p>
            <w:pPr>
              <w:rPr>
                <w:color w:val="auto"/>
                <w:sz w:val="2"/>
                <w:szCs w:val="2"/>
              </w:rPr>
            </w:pPr>
          </w:p>
        </w:tc>
        <w:tc>
          <w:tcPr>
            <w:tcW w:w="1680" w:type="dxa"/>
            <w:vMerge w:val="continue"/>
            <w:tcBorders>
              <w:top w:val="nil"/>
            </w:tcBorders>
          </w:tcPr>
          <w:p>
            <w:pPr>
              <w:rPr>
                <w:color w:val="auto"/>
                <w:sz w:val="2"/>
                <w:szCs w:val="2"/>
              </w:rPr>
            </w:pPr>
          </w:p>
        </w:tc>
        <w:tc>
          <w:tcPr>
            <w:tcW w:w="1260" w:type="dxa"/>
            <w:vMerge w:val="continue"/>
            <w:tcBorders>
              <w:top w:val="nil"/>
            </w:tcBorders>
          </w:tcPr>
          <w:p>
            <w:pPr>
              <w:rPr>
                <w:color w:val="auto"/>
                <w:sz w:val="2"/>
                <w:szCs w:val="2"/>
              </w:rPr>
            </w:pPr>
          </w:p>
        </w:tc>
        <w:tc>
          <w:tcPr>
            <w:tcW w:w="1532" w:type="dxa"/>
            <w:vMerge w:val="continue"/>
            <w:tcBorders>
              <w:top w:val="nil"/>
            </w:tcBorders>
          </w:tcPr>
          <w:p>
            <w:pPr>
              <w:rPr>
                <w:color w:val="auto"/>
                <w:sz w:val="2"/>
                <w:szCs w:val="2"/>
              </w:rPr>
            </w:pPr>
          </w:p>
        </w:tc>
        <w:tc>
          <w:tcPr>
            <w:tcW w:w="507" w:type="dxa"/>
          </w:tcPr>
          <w:p>
            <w:pPr>
              <w:pStyle w:val="9"/>
              <w:spacing w:before="43" w:line="324" w:lineRule="auto"/>
              <w:ind w:left="163" w:right="151"/>
              <w:rPr>
                <w:rFonts w:hint="eastAsia" w:ascii="黑体" w:eastAsia="黑体"/>
                <w:color w:val="auto"/>
                <w:sz w:val="18"/>
              </w:rPr>
            </w:pPr>
            <w:r>
              <w:rPr>
                <w:rFonts w:hint="eastAsia" w:ascii="黑体" w:eastAsia="黑体"/>
                <w:color w:val="auto"/>
                <w:sz w:val="18"/>
              </w:rPr>
              <w:t>全社</w:t>
            </w:r>
          </w:p>
          <w:p>
            <w:pPr>
              <w:pStyle w:val="9"/>
              <w:spacing w:before="1"/>
              <w:ind w:left="163"/>
              <w:rPr>
                <w:rFonts w:hint="eastAsia" w:ascii="黑体" w:eastAsia="黑体"/>
                <w:color w:val="auto"/>
                <w:sz w:val="18"/>
              </w:rPr>
            </w:pPr>
            <w:r>
              <w:rPr>
                <w:rFonts w:hint="eastAsia" w:ascii="黑体" w:eastAsia="黑体"/>
                <w:color w:val="auto"/>
                <w:sz w:val="18"/>
              </w:rPr>
              <w:t>会</w:t>
            </w:r>
          </w:p>
        </w:tc>
        <w:tc>
          <w:tcPr>
            <w:tcW w:w="617" w:type="dxa"/>
          </w:tcPr>
          <w:p>
            <w:pPr>
              <w:pStyle w:val="9"/>
              <w:spacing w:before="3"/>
              <w:rPr>
                <w:rFonts w:ascii="Times New Roman"/>
                <w:color w:val="auto"/>
                <w:sz w:val="17"/>
              </w:rPr>
            </w:pPr>
          </w:p>
          <w:p>
            <w:pPr>
              <w:pStyle w:val="9"/>
              <w:spacing w:line="324" w:lineRule="auto"/>
              <w:ind w:left="126" w:right="118"/>
              <w:rPr>
                <w:rFonts w:hint="eastAsia" w:ascii="黑体" w:eastAsia="黑体"/>
                <w:color w:val="auto"/>
                <w:sz w:val="18"/>
              </w:rPr>
            </w:pPr>
            <w:r>
              <w:rPr>
                <w:rFonts w:hint="eastAsia" w:ascii="黑体" w:eastAsia="黑体"/>
                <w:color w:val="auto"/>
                <w:sz w:val="18"/>
              </w:rPr>
              <w:t>特定群体</w:t>
            </w:r>
          </w:p>
        </w:tc>
        <w:tc>
          <w:tcPr>
            <w:tcW w:w="396" w:type="dxa"/>
          </w:tcPr>
          <w:p>
            <w:pPr>
              <w:pStyle w:val="9"/>
              <w:spacing w:before="3"/>
              <w:rPr>
                <w:rFonts w:ascii="Times New Roman"/>
                <w:color w:val="auto"/>
                <w:sz w:val="17"/>
              </w:rPr>
            </w:pPr>
          </w:p>
          <w:p>
            <w:pPr>
              <w:pStyle w:val="9"/>
              <w:spacing w:line="324" w:lineRule="auto"/>
              <w:ind w:left="107" w:right="96"/>
              <w:rPr>
                <w:rFonts w:hint="eastAsia" w:ascii="黑体" w:eastAsia="黑体"/>
                <w:color w:val="auto"/>
                <w:sz w:val="18"/>
              </w:rPr>
            </w:pPr>
            <w:r>
              <w:rPr>
                <w:rFonts w:hint="eastAsia" w:ascii="黑体" w:eastAsia="黑体"/>
                <w:color w:val="auto"/>
                <w:sz w:val="18"/>
              </w:rPr>
              <w:t>主动</w:t>
            </w:r>
          </w:p>
        </w:tc>
        <w:tc>
          <w:tcPr>
            <w:tcW w:w="582" w:type="dxa"/>
          </w:tcPr>
          <w:p>
            <w:pPr>
              <w:pStyle w:val="9"/>
              <w:spacing w:before="3"/>
              <w:rPr>
                <w:rFonts w:ascii="Times New Roman"/>
                <w:color w:val="auto"/>
                <w:sz w:val="17"/>
              </w:rPr>
            </w:pPr>
          </w:p>
          <w:p>
            <w:pPr>
              <w:pStyle w:val="9"/>
              <w:spacing w:line="324" w:lineRule="auto"/>
              <w:ind w:left="200" w:right="100" w:hanging="92"/>
              <w:rPr>
                <w:rFonts w:hint="eastAsia" w:ascii="黑体" w:eastAsia="黑体"/>
                <w:color w:val="auto"/>
                <w:sz w:val="18"/>
              </w:rPr>
            </w:pPr>
            <w:r>
              <w:rPr>
                <w:rFonts w:hint="eastAsia" w:ascii="黑体" w:eastAsia="黑体"/>
                <w:color w:val="auto"/>
                <w:sz w:val="18"/>
              </w:rPr>
              <w:t>依申请</w:t>
            </w:r>
          </w:p>
        </w:tc>
        <w:tc>
          <w:tcPr>
            <w:tcW w:w="480" w:type="dxa"/>
          </w:tcPr>
          <w:p>
            <w:pPr>
              <w:pStyle w:val="9"/>
              <w:spacing w:before="3"/>
              <w:rPr>
                <w:rFonts w:ascii="Times New Roman"/>
                <w:color w:val="auto"/>
                <w:sz w:val="17"/>
              </w:rPr>
            </w:pPr>
          </w:p>
          <w:p>
            <w:pPr>
              <w:pStyle w:val="9"/>
              <w:spacing w:line="324" w:lineRule="auto"/>
              <w:ind w:left="149" w:right="138"/>
              <w:rPr>
                <w:rFonts w:hint="eastAsia" w:ascii="黑体" w:eastAsia="黑体"/>
                <w:color w:val="auto"/>
                <w:sz w:val="18"/>
              </w:rPr>
            </w:pPr>
            <w:r>
              <w:rPr>
                <w:rFonts w:hint="eastAsia" w:ascii="黑体" w:eastAsia="黑体"/>
                <w:color w:val="auto"/>
                <w:sz w:val="18"/>
              </w:rPr>
              <w:t>县级</w:t>
            </w:r>
          </w:p>
        </w:tc>
        <w:tc>
          <w:tcPr>
            <w:tcW w:w="487" w:type="dxa"/>
          </w:tcPr>
          <w:p>
            <w:pPr>
              <w:pStyle w:val="9"/>
              <w:spacing w:before="3"/>
              <w:rPr>
                <w:rFonts w:ascii="Times New Roman"/>
                <w:color w:val="auto"/>
                <w:sz w:val="17"/>
              </w:rPr>
            </w:pPr>
          </w:p>
          <w:p>
            <w:pPr>
              <w:pStyle w:val="9"/>
              <w:spacing w:line="324" w:lineRule="auto"/>
              <w:ind w:left="151" w:right="143"/>
              <w:rPr>
                <w:rFonts w:hint="eastAsia" w:ascii="黑体" w:eastAsia="黑体"/>
                <w:color w:val="auto"/>
                <w:sz w:val="18"/>
              </w:rPr>
            </w:pPr>
            <w:r>
              <w:rPr>
                <w:rFonts w:hint="eastAsia" w:ascii="黑体" w:eastAsia="黑体"/>
                <w:color w:val="auto"/>
                <w:sz w:val="18"/>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0" w:hRule="atLeast"/>
        </w:trPr>
        <w:tc>
          <w:tcPr>
            <w:tcW w:w="402"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8"/>
              <w:rPr>
                <w:rFonts w:ascii="Times New Roman"/>
                <w:color w:val="auto"/>
                <w:sz w:val="14"/>
              </w:rPr>
            </w:pPr>
          </w:p>
          <w:p>
            <w:pPr>
              <w:pStyle w:val="9"/>
              <w:ind w:left="90" w:right="81"/>
              <w:jc w:val="center"/>
              <w:rPr>
                <w:color w:val="auto"/>
                <w:sz w:val="18"/>
              </w:rPr>
            </w:pPr>
            <w:r>
              <w:rPr>
                <w:color w:val="auto"/>
                <w:sz w:val="18"/>
              </w:rPr>
              <w:t>69</w:t>
            </w:r>
          </w:p>
        </w:tc>
        <w:tc>
          <w:tcPr>
            <w:tcW w:w="632"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15" w:line="324" w:lineRule="auto"/>
              <w:ind w:left="135" w:right="124"/>
              <w:jc w:val="both"/>
              <w:rPr>
                <w:color w:val="auto"/>
                <w:sz w:val="18"/>
              </w:rPr>
            </w:pPr>
            <w:r>
              <w:rPr>
                <w:color w:val="auto"/>
                <w:sz w:val="18"/>
              </w:rPr>
              <w:t>城市道路管理</w:t>
            </w:r>
          </w:p>
        </w:tc>
        <w:tc>
          <w:tcPr>
            <w:tcW w:w="2488"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15" w:line="324" w:lineRule="auto"/>
              <w:ind w:left="71" w:right="59"/>
              <w:jc w:val="center"/>
              <w:rPr>
                <w:color w:val="auto"/>
                <w:sz w:val="18"/>
              </w:rPr>
            </w:pPr>
            <w:r>
              <w:rPr>
                <w:color w:val="auto"/>
                <w:sz w:val="18"/>
              </w:rPr>
              <w:t>履带车、铁轮车或者超重、超高、超长车辆擅自在城市道路上行驶行为的处罚（城市规划区内）</w:t>
            </w:r>
          </w:p>
        </w:tc>
        <w:tc>
          <w:tcPr>
            <w:tcW w:w="1785" w:type="dxa"/>
          </w:tcPr>
          <w:p>
            <w:pPr>
              <w:pStyle w:val="9"/>
              <w:spacing w:before="13" w:line="249" w:lineRule="auto"/>
              <w:ind w:left="108" w:right="44"/>
              <w:rPr>
                <w:color w:val="auto"/>
                <w:sz w:val="18"/>
              </w:rPr>
            </w:pPr>
            <w:r>
              <w:rPr>
                <w:color w:val="auto"/>
                <w:sz w:val="18"/>
              </w:rPr>
              <w:t>1</w:t>
            </w:r>
            <w:r>
              <w:rPr>
                <w:color w:val="auto"/>
                <w:spacing w:val="-7"/>
                <w:sz w:val="18"/>
              </w:rPr>
              <w:t>.机构职能、权责清</w:t>
            </w:r>
            <w:r>
              <w:rPr>
                <w:color w:val="auto"/>
                <w:spacing w:val="-9"/>
                <w:sz w:val="18"/>
              </w:rPr>
              <w:t xml:space="preserve">单、执法人员名单； </w:t>
            </w:r>
            <w:r>
              <w:rPr>
                <w:color w:val="auto"/>
                <w:sz w:val="18"/>
              </w:rPr>
              <w:t>2.执法程序或行政 强制流程图；</w:t>
            </w:r>
          </w:p>
          <w:p>
            <w:pPr>
              <w:pStyle w:val="9"/>
              <w:numPr>
                <w:ilvl w:val="0"/>
                <w:numId w:val="116"/>
              </w:numPr>
              <w:tabs>
                <w:tab w:val="left" w:pos="291"/>
              </w:tabs>
              <w:spacing w:before="1" w:after="0" w:line="240" w:lineRule="auto"/>
              <w:ind w:left="290" w:right="0" w:hanging="183"/>
              <w:jc w:val="left"/>
              <w:rPr>
                <w:color w:val="auto"/>
                <w:sz w:val="18"/>
              </w:rPr>
            </w:pPr>
            <w:r>
              <w:rPr>
                <w:color w:val="auto"/>
                <w:sz w:val="18"/>
              </w:rPr>
              <w:t>执法依据；</w:t>
            </w:r>
          </w:p>
          <w:p>
            <w:pPr>
              <w:pStyle w:val="9"/>
              <w:numPr>
                <w:ilvl w:val="0"/>
                <w:numId w:val="116"/>
              </w:numPr>
              <w:tabs>
                <w:tab w:val="left" w:pos="291"/>
              </w:tabs>
              <w:spacing w:before="9" w:after="0" w:line="249" w:lineRule="auto"/>
              <w:ind w:left="108" w:right="224" w:firstLine="0"/>
              <w:jc w:val="left"/>
              <w:rPr>
                <w:color w:val="auto"/>
                <w:sz w:val="18"/>
              </w:rPr>
            </w:pPr>
            <w:r>
              <w:rPr>
                <w:color w:val="auto"/>
                <w:spacing w:val="-3"/>
                <w:sz w:val="18"/>
              </w:rPr>
              <w:t>行政处罚自由裁</w:t>
            </w:r>
            <w:r>
              <w:rPr>
                <w:color w:val="auto"/>
                <w:sz w:val="18"/>
              </w:rPr>
              <w:t>量基准；</w:t>
            </w:r>
          </w:p>
          <w:p>
            <w:pPr>
              <w:pStyle w:val="9"/>
              <w:numPr>
                <w:ilvl w:val="0"/>
                <w:numId w:val="116"/>
              </w:numPr>
              <w:tabs>
                <w:tab w:val="left" w:pos="291"/>
              </w:tabs>
              <w:spacing w:before="1" w:after="0" w:line="249" w:lineRule="auto"/>
              <w:ind w:left="108" w:right="97" w:firstLine="0"/>
              <w:jc w:val="left"/>
              <w:rPr>
                <w:color w:val="auto"/>
                <w:sz w:val="18"/>
              </w:rPr>
            </w:pPr>
            <w:r>
              <w:rPr>
                <w:color w:val="auto"/>
                <w:spacing w:val="-10"/>
                <w:sz w:val="18"/>
              </w:rPr>
              <w:t>咨询、监督投诉方</w:t>
            </w:r>
            <w:r>
              <w:rPr>
                <w:color w:val="auto"/>
                <w:sz w:val="18"/>
              </w:rPr>
              <w:t>式；</w:t>
            </w:r>
          </w:p>
          <w:p>
            <w:pPr>
              <w:pStyle w:val="9"/>
              <w:numPr>
                <w:ilvl w:val="0"/>
                <w:numId w:val="116"/>
              </w:numPr>
              <w:tabs>
                <w:tab w:val="left" w:pos="291"/>
              </w:tabs>
              <w:spacing w:before="0" w:after="0" w:line="240" w:lineRule="auto"/>
              <w:ind w:left="290" w:right="0" w:hanging="183"/>
              <w:jc w:val="left"/>
              <w:rPr>
                <w:color w:val="auto"/>
                <w:sz w:val="18"/>
              </w:rPr>
            </w:pPr>
            <w:r>
              <w:rPr>
                <w:color w:val="auto"/>
                <w:sz w:val="18"/>
              </w:rPr>
              <w:t>处罚决定；</w:t>
            </w:r>
          </w:p>
          <w:p>
            <w:pPr>
              <w:pStyle w:val="9"/>
              <w:numPr>
                <w:ilvl w:val="0"/>
                <w:numId w:val="116"/>
              </w:numPr>
              <w:tabs>
                <w:tab w:val="left" w:pos="291"/>
              </w:tabs>
              <w:spacing w:before="9" w:after="0" w:line="206" w:lineRule="exact"/>
              <w:ind w:left="290" w:right="0" w:hanging="183"/>
              <w:jc w:val="left"/>
              <w:rPr>
                <w:color w:val="auto"/>
                <w:sz w:val="18"/>
              </w:rPr>
            </w:pPr>
            <w:r>
              <w:rPr>
                <w:color w:val="auto"/>
                <w:sz w:val="18"/>
              </w:rPr>
              <w:t>救济渠道。</w:t>
            </w:r>
          </w:p>
        </w:tc>
        <w:tc>
          <w:tcPr>
            <w:tcW w:w="1695"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6"/>
              <w:rPr>
                <w:rFonts w:ascii="Times New Roman"/>
                <w:color w:val="auto"/>
                <w:sz w:val="23"/>
              </w:rPr>
            </w:pPr>
          </w:p>
          <w:p>
            <w:pPr>
              <w:pStyle w:val="9"/>
              <w:spacing w:line="324" w:lineRule="auto"/>
              <w:ind w:left="126" w:right="116"/>
              <w:jc w:val="center"/>
              <w:rPr>
                <w:color w:val="auto"/>
                <w:sz w:val="18"/>
              </w:rPr>
            </w:pPr>
            <w:r>
              <w:rPr>
                <w:color w:val="auto"/>
                <w:sz w:val="18"/>
              </w:rPr>
              <w:t>《城市道路管理条例》第四十二条、第二十七条</w:t>
            </w:r>
          </w:p>
        </w:tc>
        <w:tc>
          <w:tcPr>
            <w:tcW w:w="1680" w:type="dxa"/>
          </w:tcPr>
          <w:p>
            <w:pPr>
              <w:pStyle w:val="9"/>
              <w:rPr>
                <w:rFonts w:ascii="Times New Roman"/>
                <w:color w:val="auto"/>
                <w:sz w:val="18"/>
              </w:rPr>
            </w:pPr>
          </w:p>
          <w:p>
            <w:pPr>
              <w:pStyle w:val="9"/>
              <w:spacing w:before="10"/>
              <w:rPr>
                <w:rFonts w:ascii="Times New Roman"/>
                <w:color w:val="auto"/>
                <w:sz w:val="18"/>
              </w:rPr>
            </w:pPr>
          </w:p>
          <w:p>
            <w:pPr>
              <w:pStyle w:val="9"/>
              <w:spacing w:line="324" w:lineRule="auto"/>
              <w:ind w:left="120" w:right="107"/>
              <w:jc w:val="center"/>
              <w:rPr>
                <w:color w:val="auto"/>
                <w:sz w:val="18"/>
              </w:rPr>
            </w:pPr>
            <w:r>
              <w:rPr>
                <w:color w:val="auto"/>
                <w:spacing w:val="-3"/>
                <w:sz w:val="18"/>
              </w:rPr>
              <w:t>执法决定信息在决</w:t>
            </w:r>
            <w:r>
              <w:rPr>
                <w:color w:val="auto"/>
                <w:spacing w:val="-7"/>
                <w:sz w:val="18"/>
              </w:rPr>
              <w:t xml:space="preserve">定作出之日起 </w:t>
            </w:r>
            <w:r>
              <w:rPr>
                <w:color w:val="auto"/>
                <w:sz w:val="18"/>
              </w:rPr>
              <w:t>7</w:t>
            </w:r>
            <w:r>
              <w:rPr>
                <w:color w:val="auto"/>
                <w:spacing w:val="-30"/>
                <w:sz w:val="18"/>
              </w:rPr>
              <w:t xml:space="preserve"> 个</w:t>
            </w:r>
            <w:r>
              <w:rPr>
                <w:color w:val="auto"/>
                <w:spacing w:val="-3"/>
                <w:sz w:val="18"/>
              </w:rPr>
              <w:t>工作日内公开，其他相关信息形成或</w:t>
            </w:r>
            <w:r>
              <w:rPr>
                <w:color w:val="auto"/>
                <w:spacing w:val="-8"/>
                <w:sz w:val="18"/>
              </w:rPr>
              <w:t xml:space="preserve">变更之日起 </w:t>
            </w:r>
            <w:r>
              <w:rPr>
                <w:color w:val="auto"/>
                <w:sz w:val="18"/>
              </w:rPr>
              <w:t>20</w:t>
            </w:r>
            <w:r>
              <w:rPr>
                <w:color w:val="auto"/>
                <w:spacing w:val="-23"/>
                <w:sz w:val="18"/>
              </w:rPr>
              <w:t xml:space="preserve"> 个工作日内公开</w:t>
            </w:r>
          </w:p>
        </w:tc>
        <w:tc>
          <w:tcPr>
            <w:tcW w:w="1260"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19"/>
              </w:rPr>
            </w:pPr>
          </w:p>
          <w:p>
            <w:pPr>
              <w:pStyle w:val="9"/>
              <w:spacing w:line="324" w:lineRule="auto"/>
              <w:ind w:left="180" w:right="167"/>
              <w:rPr>
                <w:rFonts w:hint="eastAsia" w:eastAsia="仿宋"/>
                <w:color w:val="auto"/>
                <w:sz w:val="18"/>
                <w:lang w:eastAsia="zh-CN"/>
              </w:rPr>
            </w:pPr>
            <w:r>
              <w:rPr>
                <w:rFonts w:hint="eastAsia"/>
                <w:color w:val="auto"/>
                <w:sz w:val="18"/>
                <w:lang w:eastAsia="zh-CN"/>
              </w:rPr>
              <w:t>新县城市管理局</w:t>
            </w:r>
          </w:p>
        </w:tc>
        <w:tc>
          <w:tcPr>
            <w:tcW w:w="1532"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numPr>
                <w:ilvl w:val="0"/>
                <w:numId w:val="117"/>
              </w:numPr>
              <w:tabs>
                <w:tab w:val="left" w:pos="290"/>
              </w:tabs>
              <w:spacing w:before="115" w:after="0" w:line="240" w:lineRule="auto"/>
              <w:ind w:left="289" w:right="0" w:hanging="182"/>
              <w:jc w:val="left"/>
              <w:rPr>
                <w:color w:val="auto"/>
                <w:sz w:val="18"/>
              </w:rPr>
            </w:pPr>
            <w:r>
              <w:rPr>
                <w:color w:val="auto"/>
                <w:sz w:val="18"/>
              </w:rPr>
              <w:t>政府网站</w:t>
            </w:r>
          </w:p>
          <w:p>
            <w:pPr>
              <w:pStyle w:val="9"/>
              <w:numPr>
                <w:ilvl w:val="0"/>
                <w:numId w:val="117"/>
              </w:numPr>
              <w:tabs>
                <w:tab w:val="left" w:pos="290"/>
              </w:tabs>
              <w:spacing w:before="81" w:after="0" w:line="240" w:lineRule="auto"/>
              <w:ind w:left="289" w:right="0" w:hanging="182"/>
              <w:jc w:val="left"/>
              <w:rPr>
                <w:color w:val="auto"/>
                <w:sz w:val="18"/>
              </w:rPr>
            </w:pPr>
            <w:r>
              <w:rPr>
                <w:color w:val="auto"/>
                <w:sz w:val="18"/>
              </w:rPr>
              <w:t>政务服务中心</w:t>
            </w:r>
          </w:p>
          <w:p>
            <w:pPr>
              <w:pStyle w:val="9"/>
              <w:numPr>
                <w:ilvl w:val="0"/>
                <w:numId w:val="117"/>
              </w:numPr>
              <w:tabs>
                <w:tab w:val="left" w:pos="296"/>
              </w:tabs>
              <w:spacing w:before="82" w:after="0" w:line="324" w:lineRule="auto"/>
              <w:ind w:left="108" w:right="98" w:firstLine="0"/>
              <w:jc w:val="left"/>
              <w:rPr>
                <w:color w:val="auto"/>
                <w:sz w:val="18"/>
              </w:rPr>
            </w:pPr>
            <w:r>
              <w:rPr>
                <w:rFonts w:hint="eastAsia"/>
                <w:color w:val="auto"/>
                <w:spacing w:val="4"/>
                <w:sz w:val="18"/>
                <w:lang w:eastAsia="zh-CN"/>
              </w:rPr>
              <w:t>新县城市管理局</w:t>
            </w:r>
          </w:p>
        </w:tc>
        <w:tc>
          <w:tcPr>
            <w:tcW w:w="507"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8"/>
              <w:rPr>
                <w:rFonts w:ascii="Times New Roman"/>
                <w:color w:val="auto"/>
                <w:sz w:val="14"/>
              </w:rPr>
            </w:pPr>
          </w:p>
          <w:p>
            <w:pPr>
              <w:pStyle w:val="9"/>
              <w:ind w:right="151"/>
              <w:jc w:val="right"/>
              <w:rPr>
                <w:color w:val="auto"/>
                <w:sz w:val="18"/>
              </w:rPr>
            </w:pPr>
            <w:r>
              <w:rPr>
                <w:color w:val="auto"/>
                <w:sz w:val="18"/>
              </w:rPr>
              <w:t>√</w:t>
            </w:r>
          </w:p>
        </w:tc>
        <w:tc>
          <w:tcPr>
            <w:tcW w:w="617" w:type="dxa"/>
          </w:tcPr>
          <w:p>
            <w:pPr>
              <w:pStyle w:val="9"/>
              <w:rPr>
                <w:rFonts w:ascii="Times New Roman"/>
                <w:color w:val="auto"/>
                <w:sz w:val="18"/>
              </w:rPr>
            </w:pPr>
          </w:p>
        </w:tc>
        <w:tc>
          <w:tcPr>
            <w:tcW w:w="396"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8"/>
              <w:rPr>
                <w:rFonts w:ascii="Times New Roman"/>
                <w:color w:val="auto"/>
                <w:sz w:val="14"/>
              </w:rPr>
            </w:pPr>
          </w:p>
          <w:p>
            <w:pPr>
              <w:pStyle w:val="9"/>
              <w:ind w:left="8"/>
              <w:jc w:val="center"/>
              <w:rPr>
                <w:color w:val="auto"/>
                <w:sz w:val="18"/>
              </w:rPr>
            </w:pPr>
            <w:r>
              <w:rPr>
                <w:color w:val="auto"/>
                <w:sz w:val="18"/>
              </w:rPr>
              <w:t>√</w:t>
            </w:r>
          </w:p>
        </w:tc>
        <w:tc>
          <w:tcPr>
            <w:tcW w:w="582" w:type="dxa"/>
          </w:tcPr>
          <w:p>
            <w:pPr>
              <w:pStyle w:val="9"/>
              <w:rPr>
                <w:rFonts w:ascii="Times New Roman"/>
                <w:color w:val="auto"/>
                <w:sz w:val="18"/>
              </w:rPr>
            </w:pPr>
          </w:p>
        </w:tc>
        <w:tc>
          <w:tcPr>
            <w:tcW w:w="480"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8"/>
              <w:rPr>
                <w:rFonts w:ascii="Times New Roman"/>
                <w:color w:val="auto"/>
                <w:sz w:val="14"/>
              </w:rPr>
            </w:pPr>
          </w:p>
          <w:p>
            <w:pPr>
              <w:pStyle w:val="9"/>
              <w:ind w:left="8"/>
              <w:jc w:val="center"/>
              <w:rPr>
                <w:color w:val="auto"/>
                <w:sz w:val="18"/>
              </w:rPr>
            </w:pPr>
            <w:r>
              <w:rPr>
                <w:color w:val="auto"/>
                <w:sz w:val="18"/>
              </w:rPr>
              <w:t>√</w:t>
            </w:r>
          </w:p>
        </w:tc>
        <w:tc>
          <w:tcPr>
            <w:tcW w:w="487" w:type="dxa"/>
          </w:tcPr>
          <w:p>
            <w:pPr>
              <w:pStyle w:val="9"/>
              <w:rPr>
                <w:rFonts w:ascii="Times New Roman"/>
                <w:color w:val="auto"/>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7" w:hRule="atLeast"/>
        </w:trPr>
        <w:tc>
          <w:tcPr>
            <w:tcW w:w="402"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ind w:left="90" w:right="81"/>
              <w:jc w:val="center"/>
              <w:rPr>
                <w:color w:val="auto"/>
                <w:sz w:val="18"/>
              </w:rPr>
            </w:pPr>
            <w:r>
              <w:rPr>
                <w:color w:val="auto"/>
                <w:sz w:val="18"/>
              </w:rPr>
              <w:t>70</w:t>
            </w:r>
          </w:p>
        </w:tc>
        <w:tc>
          <w:tcPr>
            <w:tcW w:w="632"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0"/>
              <w:rPr>
                <w:rFonts w:ascii="Times New Roman"/>
                <w:color w:val="auto"/>
                <w:sz w:val="26"/>
              </w:rPr>
            </w:pPr>
          </w:p>
          <w:p>
            <w:pPr>
              <w:pStyle w:val="9"/>
              <w:spacing w:line="324" w:lineRule="auto"/>
              <w:ind w:left="135" w:right="124"/>
              <w:jc w:val="both"/>
              <w:rPr>
                <w:color w:val="auto"/>
                <w:sz w:val="18"/>
              </w:rPr>
            </w:pPr>
            <w:r>
              <w:rPr>
                <w:color w:val="auto"/>
                <w:sz w:val="18"/>
              </w:rPr>
              <w:t>城市道路管理</w:t>
            </w:r>
          </w:p>
        </w:tc>
        <w:tc>
          <w:tcPr>
            <w:tcW w:w="2488"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0"/>
              <w:rPr>
                <w:rFonts w:ascii="Times New Roman"/>
                <w:color w:val="auto"/>
                <w:sz w:val="26"/>
              </w:rPr>
            </w:pPr>
          </w:p>
          <w:p>
            <w:pPr>
              <w:pStyle w:val="9"/>
              <w:spacing w:line="324" w:lineRule="auto"/>
              <w:ind w:left="163" w:right="152"/>
              <w:jc w:val="center"/>
              <w:rPr>
                <w:color w:val="auto"/>
                <w:sz w:val="18"/>
              </w:rPr>
            </w:pPr>
            <w:r>
              <w:rPr>
                <w:color w:val="auto"/>
                <w:sz w:val="18"/>
              </w:rPr>
              <w:t>机动车在桥梁或者非指定的城市道路上试刹车行为的处罚（城市规划区内）</w:t>
            </w:r>
          </w:p>
        </w:tc>
        <w:tc>
          <w:tcPr>
            <w:tcW w:w="1785" w:type="dxa"/>
            <w:tcBorders>
              <w:bottom w:val="nil"/>
            </w:tcBorders>
          </w:tcPr>
          <w:p>
            <w:pPr>
              <w:pStyle w:val="9"/>
              <w:spacing w:before="13" w:line="249" w:lineRule="auto"/>
              <w:ind w:left="108" w:right="44"/>
              <w:rPr>
                <w:color w:val="auto"/>
                <w:sz w:val="18"/>
              </w:rPr>
            </w:pPr>
            <w:r>
              <w:rPr>
                <w:color w:val="auto"/>
                <w:sz w:val="18"/>
              </w:rPr>
              <w:t>1</w:t>
            </w:r>
            <w:r>
              <w:rPr>
                <w:color w:val="auto"/>
                <w:spacing w:val="-7"/>
                <w:sz w:val="18"/>
              </w:rPr>
              <w:t>.机构职能、权责清</w:t>
            </w:r>
            <w:r>
              <w:rPr>
                <w:color w:val="auto"/>
                <w:spacing w:val="-9"/>
                <w:sz w:val="18"/>
              </w:rPr>
              <w:t xml:space="preserve">单、执法人员名单； </w:t>
            </w:r>
            <w:r>
              <w:rPr>
                <w:color w:val="auto"/>
                <w:sz w:val="18"/>
              </w:rPr>
              <w:t>2.执法程序或行政 强制流程图；</w:t>
            </w:r>
          </w:p>
          <w:p>
            <w:pPr>
              <w:pStyle w:val="9"/>
              <w:numPr>
                <w:ilvl w:val="0"/>
                <w:numId w:val="118"/>
              </w:numPr>
              <w:tabs>
                <w:tab w:val="left" w:pos="291"/>
              </w:tabs>
              <w:spacing w:before="0" w:after="0" w:line="240" w:lineRule="auto"/>
              <w:ind w:left="290" w:right="0" w:hanging="183"/>
              <w:jc w:val="left"/>
              <w:rPr>
                <w:color w:val="auto"/>
                <w:sz w:val="18"/>
              </w:rPr>
            </w:pPr>
            <w:r>
              <w:rPr>
                <w:color w:val="auto"/>
                <w:sz w:val="18"/>
              </w:rPr>
              <w:t>执法依据；</w:t>
            </w:r>
          </w:p>
          <w:p>
            <w:pPr>
              <w:pStyle w:val="9"/>
              <w:numPr>
                <w:ilvl w:val="0"/>
                <w:numId w:val="118"/>
              </w:numPr>
              <w:tabs>
                <w:tab w:val="left" w:pos="291"/>
              </w:tabs>
              <w:spacing w:before="10" w:after="0" w:line="249" w:lineRule="auto"/>
              <w:ind w:left="108" w:right="224" w:firstLine="0"/>
              <w:jc w:val="left"/>
              <w:rPr>
                <w:color w:val="auto"/>
                <w:sz w:val="18"/>
              </w:rPr>
            </w:pPr>
            <w:r>
              <w:rPr>
                <w:color w:val="auto"/>
                <w:spacing w:val="-3"/>
                <w:sz w:val="18"/>
              </w:rPr>
              <w:t>行政处罚自由裁</w:t>
            </w:r>
            <w:r>
              <w:rPr>
                <w:color w:val="auto"/>
                <w:sz w:val="18"/>
              </w:rPr>
              <w:t>量基准；</w:t>
            </w:r>
          </w:p>
          <w:p>
            <w:pPr>
              <w:pStyle w:val="9"/>
              <w:numPr>
                <w:ilvl w:val="0"/>
                <w:numId w:val="118"/>
              </w:numPr>
              <w:tabs>
                <w:tab w:val="left" w:pos="291"/>
              </w:tabs>
              <w:spacing w:before="0" w:after="0" w:line="249" w:lineRule="auto"/>
              <w:ind w:left="108" w:right="97" w:firstLine="0"/>
              <w:jc w:val="left"/>
              <w:rPr>
                <w:color w:val="auto"/>
                <w:sz w:val="18"/>
              </w:rPr>
            </w:pPr>
            <w:r>
              <w:rPr>
                <w:color w:val="auto"/>
                <w:spacing w:val="-10"/>
                <w:sz w:val="18"/>
              </w:rPr>
              <w:t>咨询、监督投诉方</w:t>
            </w:r>
            <w:r>
              <w:rPr>
                <w:color w:val="auto"/>
                <w:sz w:val="18"/>
              </w:rPr>
              <w:t>式；</w:t>
            </w:r>
          </w:p>
          <w:p>
            <w:pPr>
              <w:pStyle w:val="9"/>
              <w:numPr>
                <w:ilvl w:val="0"/>
                <w:numId w:val="118"/>
              </w:numPr>
              <w:tabs>
                <w:tab w:val="left" w:pos="291"/>
              </w:tabs>
              <w:spacing w:before="0" w:after="0" w:line="225" w:lineRule="exact"/>
              <w:ind w:left="290" w:right="0" w:hanging="183"/>
              <w:jc w:val="left"/>
              <w:rPr>
                <w:color w:val="auto"/>
                <w:sz w:val="18"/>
              </w:rPr>
            </w:pPr>
            <w:r>
              <w:rPr>
                <w:color w:val="auto"/>
                <w:sz w:val="18"/>
              </w:rPr>
              <w:t>处罚决定；</w:t>
            </w:r>
          </w:p>
        </w:tc>
        <w:tc>
          <w:tcPr>
            <w:tcW w:w="1695"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0"/>
              <w:rPr>
                <w:rFonts w:ascii="Times New Roman"/>
                <w:color w:val="auto"/>
                <w:sz w:val="26"/>
              </w:rPr>
            </w:pPr>
          </w:p>
          <w:p>
            <w:pPr>
              <w:pStyle w:val="9"/>
              <w:spacing w:line="324" w:lineRule="auto"/>
              <w:ind w:left="126" w:right="116"/>
              <w:jc w:val="center"/>
              <w:rPr>
                <w:color w:val="auto"/>
                <w:sz w:val="18"/>
              </w:rPr>
            </w:pPr>
            <w:r>
              <w:rPr>
                <w:color w:val="auto"/>
                <w:sz w:val="18"/>
              </w:rPr>
              <w:t>《城市道路管理条例》第四十二条、第二十七条</w:t>
            </w:r>
          </w:p>
        </w:tc>
        <w:tc>
          <w:tcPr>
            <w:tcW w:w="1680" w:type="dxa"/>
            <w:tcBorders>
              <w:bottom w:val="nil"/>
            </w:tcBorders>
          </w:tcPr>
          <w:p>
            <w:pPr>
              <w:pStyle w:val="9"/>
              <w:rPr>
                <w:rFonts w:ascii="Times New Roman"/>
                <w:color w:val="auto"/>
                <w:sz w:val="18"/>
              </w:rPr>
            </w:pPr>
          </w:p>
          <w:p>
            <w:pPr>
              <w:pStyle w:val="9"/>
              <w:spacing w:before="2"/>
              <w:rPr>
                <w:rFonts w:ascii="Times New Roman"/>
                <w:color w:val="auto"/>
                <w:sz w:val="22"/>
              </w:rPr>
            </w:pPr>
          </w:p>
          <w:p>
            <w:pPr>
              <w:pStyle w:val="9"/>
              <w:spacing w:line="324" w:lineRule="auto"/>
              <w:ind w:left="120" w:right="107"/>
              <w:jc w:val="center"/>
              <w:rPr>
                <w:color w:val="auto"/>
                <w:sz w:val="18"/>
              </w:rPr>
            </w:pPr>
            <w:r>
              <w:rPr>
                <w:color w:val="auto"/>
                <w:spacing w:val="-3"/>
                <w:sz w:val="18"/>
              </w:rPr>
              <w:t>执法决定信息在决</w:t>
            </w:r>
            <w:r>
              <w:rPr>
                <w:color w:val="auto"/>
                <w:spacing w:val="-7"/>
                <w:sz w:val="18"/>
              </w:rPr>
              <w:t xml:space="preserve">定作出之日起 </w:t>
            </w:r>
            <w:r>
              <w:rPr>
                <w:color w:val="auto"/>
                <w:sz w:val="18"/>
              </w:rPr>
              <w:t>7</w:t>
            </w:r>
            <w:r>
              <w:rPr>
                <w:color w:val="auto"/>
                <w:spacing w:val="-30"/>
                <w:sz w:val="18"/>
              </w:rPr>
              <w:t xml:space="preserve"> 个</w:t>
            </w:r>
            <w:r>
              <w:rPr>
                <w:color w:val="auto"/>
                <w:spacing w:val="-3"/>
                <w:sz w:val="18"/>
              </w:rPr>
              <w:t>工作日内公开，其他相关信息形成或</w:t>
            </w:r>
            <w:r>
              <w:rPr>
                <w:color w:val="auto"/>
                <w:spacing w:val="-8"/>
                <w:sz w:val="18"/>
              </w:rPr>
              <w:t xml:space="preserve">变更之日起 </w:t>
            </w:r>
            <w:r>
              <w:rPr>
                <w:color w:val="auto"/>
                <w:sz w:val="18"/>
              </w:rPr>
              <w:t>20</w:t>
            </w:r>
            <w:r>
              <w:rPr>
                <w:color w:val="auto"/>
                <w:spacing w:val="-23"/>
                <w:sz w:val="18"/>
              </w:rPr>
              <w:t xml:space="preserve"> 个工作日内公开</w:t>
            </w:r>
          </w:p>
        </w:tc>
        <w:tc>
          <w:tcPr>
            <w:tcW w:w="1260"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5"/>
              <w:rPr>
                <w:rFonts w:ascii="Times New Roman"/>
                <w:color w:val="auto"/>
                <w:sz w:val="22"/>
              </w:rPr>
            </w:pPr>
          </w:p>
          <w:p>
            <w:pPr>
              <w:pStyle w:val="9"/>
              <w:spacing w:line="324" w:lineRule="auto"/>
              <w:ind w:left="180" w:right="167"/>
              <w:rPr>
                <w:rFonts w:hint="eastAsia" w:eastAsia="仿宋"/>
                <w:color w:val="auto"/>
                <w:sz w:val="18"/>
                <w:lang w:eastAsia="zh-CN"/>
              </w:rPr>
            </w:pPr>
            <w:r>
              <w:rPr>
                <w:rFonts w:hint="eastAsia"/>
                <w:color w:val="auto"/>
                <w:sz w:val="18"/>
                <w:lang w:eastAsia="zh-CN"/>
              </w:rPr>
              <w:t>新县城市管理局</w:t>
            </w:r>
          </w:p>
        </w:tc>
        <w:tc>
          <w:tcPr>
            <w:tcW w:w="1532"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numPr>
                <w:ilvl w:val="0"/>
                <w:numId w:val="119"/>
              </w:numPr>
              <w:tabs>
                <w:tab w:val="left" w:pos="290"/>
              </w:tabs>
              <w:spacing w:before="153" w:after="0" w:line="240" w:lineRule="auto"/>
              <w:ind w:left="289" w:right="0" w:hanging="182"/>
              <w:jc w:val="left"/>
              <w:rPr>
                <w:color w:val="auto"/>
                <w:sz w:val="18"/>
              </w:rPr>
            </w:pPr>
            <w:r>
              <w:rPr>
                <w:color w:val="auto"/>
                <w:sz w:val="18"/>
              </w:rPr>
              <w:t>政府网站</w:t>
            </w:r>
          </w:p>
          <w:p>
            <w:pPr>
              <w:pStyle w:val="9"/>
              <w:numPr>
                <w:ilvl w:val="0"/>
                <w:numId w:val="119"/>
              </w:numPr>
              <w:tabs>
                <w:tab w:val="left" w:pos="290"/>
              </w:tabs>
              <w:spacing w:before="81" w:after="0" w:line="240" w:lineRule="auto"/>
              <w:ind w:left="289" w:right="0" w:hanging="182"/>
              <w:jc w:val="left"/>
              <w:rPr>
                <w:color w:val="auto"/>
                <w:sz w:val="18"/>
              </w:rPr>
            </w:pPr>
            <w:r>
              <w:rPr>
                <w:color w:val="auto"/>
                <w:sz w:val="18"/>
              </w:rPr>
              <w:t>政务服务中心</w:t>
            </w:r>
          </w:p>
          <w:p>
            <w:pPr>
              <w:pStyle w:val="9"/>
              <w:numPr>
                <w:ilvl w:val="0"/>
                <w:numId w:val="119"/>
              </w:numPr>
              <w:tabs>
                <w:tab w:val="left" w:pos="296"/>
              </w:tabs>
              <w:spacing w:before="82" w:after="0" w:line="324" w:lineRule="auto"/>
              <w:ind w:left="108" w:right="98" w:firstLine="0"/>
              <w:jc w:val="left"/>
              <w:rPr>
                <w:color w:val="auto"/>
                <w:sz w:val="18"/>
              </w:rPr>
            </w:pPr>
            <w:r>
              <w:rPr>
                <w:rFonts w:hint="eastAsia"/>
                <w:color w:val="auto"/>
                <w:spacing w:val="4"/>
                <w:sz w:val="18"/>
                <w:lang w:eastAsia="zh-CN"/>
              </w:rPr>
              <w:t>新县城市管理局</w:t>
            </w:r>
          </w:p>
        </w:tc>
        <w:tc>
          <w:tcPr>
            <w:tcW w:w="507"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ind w:right="151"/>
              <w:jc w:val="right"/>
              <w:rPr>
                <w:color w:val="auto"/>
                <w:sz w:val="18"/>
              </w:rPr>
            </w:pPr>
            <w:r>
              <w:rPr>
                <w:color w:val="auto"/>
                <w:sz w:val="18"/>
              </w:rPr>
              <w:t>√</w:t>
            </w:r>
          </w:p>
        </w:tc>
        <w:tc>
          <w:tcPr>
            <w:tcW w:w="617" w:type="dxa"/>
            <w:vMerge w:val="restart"/>
          </w:tcPr>
          <w:p>
            <w:pPr>
              <w:pStyle w:val="9"/>
              <w:rPr>
                <w:rFonts w:ascii="Times New Roman"/>
                <w:color w:val="auto"/>
                <w:sz w:val="18"/>
              </w:rPr>
            </w:pPr>
          </w:p>
        </w:tc>
        <w:tc>
          <w:tcPr>
            <w:tcW w:w="396"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ind w:left="8"/>
              <w:jc w:val="center"/>
              <w:rPr>
                <w:color w:val="auto"/>
                <w:sz w:val="18"/>
              </w:rPr>
            </w:pPr>
            <w:r>
              <w:rPr>
                <w:color w:val="auto"/>
                <w:sz w:val="18"/>
              </w:rPr>
              <w:t>√</w:t>
            </w:r>
          </w:p>
        </w:tc>
        <w:tc>
          <w:tcPr>
            <w:tcW w:w="582" w:type="dxa"/>
            <w:vMerge w:val="restart"/>
          </w:tcPr>
          <w:p>
            <w:pPr>
              <w:pStyle w:val="9"/>
              <w:rPr>
                <w:rFonts w:ascii="Times New Roman"/>
                <w:color w:val="auto"/>
                <w:sz w:val="18"/>
              </w:rPr>
            </w:pPr>
          </w:p>
        </w:tc>
        <w:tc>
          <w:tcPr>
            <w:tcW w:w="480"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ind w:left="8"/>
              <w:jc w:val="center"/>
              <w:rPr>
                <w:color w:val="auto"/>
                <w:sz w:val="18"/>
              </w:rPr>
            </w:pPr>
            <w:r>
              <w:rPr>
                <w:color w:val="auto"/>
                <w:sz w:val="18"/>
              </w:rPr>
              <w:t>√</w:t>
            </w:r>
          </w:p>
        </w:tc>
        <w:tc>
          <w:tcPr>
            <w:tcW w:w="487" w:type="dxa"/>
            <w:vMerge w:val="restart"/>
          </w:tcPr>
          <w:p>
            <w:pPr>
              <w:pStyle w:val="9"/>
              <w:rPr>
                <w:rFonts w:ascii="Times New Roman"/>
                <w:color w:val="auto"/>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402" w:type="dxa"/>
            <w:tcBorders>
              <w:top w:val="nil"/>
            </w:tcBorders>
          </w:tcPr>
          <w:p>
            <w:pPr>
              <w:pStyle w:val="9"/>
              <w:rPr>
                <w:rFonts w:ascii="Times New Roman"/>
                <w:color w:val="auto"/>
                <w:sz w:val="18"/>
              </w:rPr>
            </w:pPr>
          </w:p>
        </w:tc>
        <w:tc>
          <w:tcPr>
            <w:tcW w:w="632" w:type="dxa"/>
            <w:tcBorders>
              <w:top w:val="nil"/>
            </w:tcBorders>
          </w:tcPr>
          <w:p>
            <w:pPr>
              <w:pStyle w:val="9"/>
              <w:rPr>
                <w:rFonts w:ascii="Times New Roman"/>
                <w:color w:val="auto"/>
                <w:sz w:val="18"/>
              </w:rPr>
            </w:pPr>
          </w:p>
        </w:tc>
        <w:tc>
          <w:tcPr>
            <w:tcW w:w="2488" w:type="dxa"/>
            <w:tcBorders>
              <w:top w:val="nil"/>
            </w:tcBorders>
          </w:tcPr>
          <w:p>
            <w:pPr>
              <w:pStyle w:val="9"/>
              <w:rPr>
                <w:rFonts w:ascii="Times New Roman"/>
                <w:color w:val="auto"/>
                <w:sz w:val="18"/>
              </w:rPr>
            </w:pPr>
          </w:p>
        </w:tc>
        <w:tc>
          <w:tcPr>
            <w:tcW w:w="1785" w:type="dxa"/>
            <w:tcBorders>
              <w:top w:val="nil"/>
            </w:tcBorders>
          </w:tcPr>
          <w:p>
            <w:pPr>
              <w:pStyle w:val="9"/>
              <w:spacing w:before="14"/>
              <w:ind w:left="108"/>
              <w:rPr>
                <w:color w:val="auto"/>
                <w:sz w:val="18"/>
              </w:rPr>
            </w:pPr>
            <w:r>
              <w:rPr>
                <w:color w:val="auto"/>
                <w:sz w:val="18"/>
              </w:rPr>
              <w:t>7.救济渠道。</w:t>
            </w:r>
          </w:p>
        </w:tc>
        <w:tc>
          <w:tcPr>
            <w:tcW w:w="1695" w:type="dxa"/>
            <w:tcBorders>
              <w:top w:val="nil"/>
            </w:tcBorders>
          </w:tcPr>
          <w:p>
            <w:pPr>
              <w:pStyle w:val="9"/>
              <w:rPr>
                <w:rFonts w:ascii="Times New Roman"/>
                <w:color w:val="auto"/>
                <w:sz w:val="18"/>
              </w:rPr>
            </w:pPr>
          </w:p>
        </w:tc>
        <w:tc>
          <w:tcPr>
            <w:tcW w:w="1680" w:type="dxa"/>
            <w:tcBorders>
              <w:top w:val="nil"/>
            </w:tcBorders>
          </w:tcPr>
          <w:p>
            <w:pPr>
              <w:pStyle w:val="9"/>
              <w:rPr>
                <w:rFonts w:ascii="Times New Roman"/>
                <w:color w:val="auto"/>
                <w:sz w:val="18"/>
              </w:rPr>
            </w:pPr>
          </w:p>
        </w:tc>
        <w:tc>
          <w:tcPr>
            <w:tcW w:w="1260" w:type="dxa"/>
            <w:tcBorders>
              <w:top w:val="nil"/>
            </w:tcBorders>
          </w:tcPr>
          <w:p>
            <w:pPr>
              <w:pStyle w:val="9"/>
              <w:rPr>
                <w:rFonts w:ascii="Times New Roman"/>
                <w:color w:val="auto"/>
                <w:sz w:val="18"/>
              </w:rPr>
            </w:pPr>
          </w:p>
        </w:tc>
        <w:tc>
          <w:tcPr>
            <w:tcW w:w="1532" w:type="dxa"/>
            <w:tcBorders>
              <w:top w:val="nil"/>
            </w:tcBorders>
          </w:tcPr>
          <w:p>
            <w:pPr>
              <w:pStyle w:val="9"/>
              <w:rPr>
                <w:rFonts w:ascii="Times New Roman"/>
                <w:color w:val="auto"/>
                <w:sz w:val="18"/>
              </w:rPr>
            </w:pPr>
          </w:p>
        </w:tc>
        <w:tc>
          <w:tcPr>
            <w:tcW w:w="507" w:type="dxa"/>
            <w:tcBorders>
              <w:top w:val="nil"/>
            </w:tcBorders>
          </w:tcPr>
          <w:p>
            <w:pPr>
              <w:pStyle w:val="9"/>
              <w:rPr>
                <w:rFonts w:ascii="Times New Roman"/>
                <w:color w:val="auto"/>
                <w:sz w:val="18"/>
              </w:rPr>
            </w:pPr>
          </w:p>
        </w:tc>
        <w:tc>
          <w:tcPr>
            <w:tcW w:w="617" w:type="dxa"/>
            <w:vMerge w:val="continue"/>
            <w:tcBorders>
              <w:top w:val="nil"/>
            </w:tcBorders>
          </w:tcPr>
          <w:p>
            <w:pPr>
              <w:rPr>
                <w:color w:val="auto"/>
                <w:sz w:val="2"/>
                <w:szCs w:val="2"/>
              </w:rPr>
            </w:pPr>
          </w:p>
        </w:tc>
        <w:tc>
          <w:tcPr>
            <w:tcW w:w="396" w:type="dxa"/>
            <w:tcBorders>
              <w:top w:val="nil"/>
            </w:tcBorders>
          </w:tcPr>
          <w:p>
            <w:pPr>
              <w:pStyle w:val="9"/>
              <w:rPr>
                <w:rFonts w:ascii="Times New Roman"/>
                <w:color w:val="auto"/>
                <w:sz w:val="18"/>
              </w:rPr>
            </w:pPr>
          </w:p>
        </w:tc>
        <w:tc>
          <w:tcPr>
            <w:tcW w:w="582" w:type="dxa"/>
            <w:vMerge w:val="continue"/>
            <w:tcBorders>
              <w:top w:val="nil"/>
            </w:tcBorders>
          </w:tcPr>
          <w:p>
            <w:pPr>
              <w:rPr>
                <w:color w:val="auto"/>
                <w:sz w:val="2"/>
                <w:szCs w:val="2"/>
              </w:rPr>
            </w:pPr>
          </w:p>
        </w:tc>
        <w:tc>
          <w:tcPr>
            <w:tcW w:w="480" w:type="dxa"/>
            <w:tcBorders>
              <w:top w:val="nil"/>
            </w:tcBorders>
          </w:tcPr>
          <w:p>
            <w:pPr>
              <w:pStyle w:val="9"/>
              <w:rPr>
                <w:rFonts w:ascii="Times New Roman"/>
                <w:color w:val="auto"/>
                <w:sz w:val="18"/>
              </w:rPr>
            </w:pPr>
          </w:p>
        </w:tc>
        <w:tc>
          <w:tcPr>
            <w:tcW w:w="487" w:type="dxa"/>
            <w:vMerge w:val="continue"/>
            <w:tcBorders>
              <w:top w:val="nil"/>
            </w:tcBorders>
          </w:tcPr>
          <w:p>
            <w:pPr>
              <w:rPr>
                <w:color w:val="auto"/>
                <w:sz w:val="2"/>
                <w:szCs w:val="2"/>
              </w:rPr>
            </w:pPr>
          </w:p>
        </w:tc>
      </w:tr>
    </w:tbl>
    <w:p>
      <w:pPr>
        <w:spacing w:after="0"/>
        <w:rPr>
          <w:color w:val="auto"/>
          <w:sz w:val="2"/>
          <w:szCs w:val="2"/>
        </w:rPr>
        <w:sectPr>
          <w:pgSz w:w="16840" w:h="11910" w:orient="landscape"/>
          <w:pgMar w:top="1100" w:right="180" w:bottom="1100" w:left="600" w:header="0" w:footer="912" w:gutter="0"/>
          <w:pgNumType w:fmt="decimal"/>
          <w:cols w:space="720" w:num="1"/>
        </w:sectPr>
      </w:pPr>
    </w:p>
    <w:p>
      <w:pPr>
        <w:pStyle w:val="2"/>
        <w:rPr>
          <w:rFonts w:ascii="Times New Roman"/>
          <w:color w:val="auto"/>
          <w:sz w:val="20"/>
        </w:rPr>
      </w:pPr>
    </w:p>
    <w:p>
      <w:pPr>
        <w:pStyle w:val="2"/>
        <w:rPr>
          <w:rFonts w:ascii="Times New Roman"/>
          <w:color w:val="auto"/>
          <w:sz w:val="20"/>
        </w:rPr>
      </w:pPr>
    </w:p>
    <w:p>
      <w:pPr>
        <w:pStyle w:val="2"/>
        <w:rPr>
          <w:rFonts w:ascii="Times New Roman"/>
          <w:color w:val="auto"/>
          <w:sz w:val="20"/>
        </w:rPr>
      </w:pPr>
    </w:p>
    <w:p>
      <w:pPr>
        <w:pStyle w:val="2"/>
        <w:rPr>
          <w:rFonts w:ascii="Times New Roman"/>
          <w:color w:val="auto"/>
          <w:sz w:val="20"/>
        </w:rPr>
      </w:pPr>
    </w:p>
    <w:p>
      <w:pPr>
        <w:pStyle w:val="2"/>
        <w:rPr>
          <w:rFonts w:ascii="Times New Roman"/>
          <w:color w:val="auto"/>
          <w:sz w:val="20"/>
        </w:rPr>
      </w:pPr>
    </w:p>
    <w:p>
      <w:pPr>
        <w:pStyle w:val="2"/>
        <w:rPr>
          <w:rFonts w:ascii="Times New Roman"/>
          <w:color w:val="auto"/>
          <w:sz w:val="20"/>
        </w:rPr>
      </w:pPr>
    </w:p>
    <w:p>
      <w:pPr>
        <w:pStyle w:val="2"/>
        <w:spacing w:before="7"/>
        <w:rPr>
          <w:rFonts w:ascii="Times New Roman"/>
          <w:color w:val="auto"/>
          <w:sz w:val="10"/>
        </w:rPr>
      </w:pPr>
    </w:p>
    <w:tbl>
      <w:tblPr>
        <w:tblStyle w:val="5"/>
        <w:tblW w:w="0" w:type="auto"/>
        <w:tblInd w:w="6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2"/>
        <w:gridCol w:w="632"/>
        <w:gridCol w:w="2518"/>
        <w:gridCol w:w="1710"/>
        <w:gridCol w:w="1680"/>
        <w:gridCol w:w="1695"/>
        <w:gridCol w:w="1215"/>
        <w:gridCol w:w="1622"/>
        <w:gridCol w:w="507"/>
        <w:gridCol w:w="617"/>
        <w:gridCol w:w="396"/>
        <w:gridCol w:w="582"/>
        <w:gridCol w:w="480"/>
        <w:gridCol w:w="4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402"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109" w:right="100"/>
              <w:rPr>
                <w:rFonts w:hint="eastAsia" w:ascii="黑体" w:eastAsia="黑体"/>
                <w:color w:val="auto"/>
                <w:sz w:val="18"/>
              </w:rPr>
            </w:pPr>
            <w:r>
              <w:rPr>
                <w:rFonts w:hint="eastAsia" w:ascii="黑体" w:eastAsia="黑体"/>
                <w:color w:val="auto"/>
                <w:sz w:val="18"/>
              </w:rPr>
              <w:t>序号</w:t>
            </w:r>
          </w:p>
        </w:tc>
        <w:tc>
          <w:tcPr>
            <w:tcW w:w="3150" w:type="dxa"/>
            <w:gridSpan w:val="2"/>
          </w:tcPr>
          <w:p>
            <w:pPr>
              <w:pStyle w:val="9"/>
              <w:spacing w:before="123"/>
              <w:ind w:left="1193" w:right="1183"/>
              <w:jc w:val="center"/>
              <w:rPr>
                <w:rFonts w:hint="eastAsia" w:ascii="黑体" w:eastAsia="黑体"/>
                <w:color w:val="auto"/>
                <w:sz w:val="18"/>
              </w:rPr>
            </w:pPr>
            <w:r>
              <w:rPr>
                <w:rFonts w:hint="eastAsia" w:ascii="黑体" w:eastAsia="黑体"/>
                <w:color w:val="auto"/>
                <w:sz w:val="18"/>
              </w:rPr>
              <w:t>公开事项</w:t>
            </w:r>
          </w:p>
        </w:tc>
        <w:tc>
          <w:tcPr>
            <w:tcW w:w="1710" w:type="dxa"/>
            <w:vMerge w:val="restart"/>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6"/>
              </w:rPr>
            </w:pPr>
          </w:p>
          <w:p>
            <w:pPr>
              <w:pStyle w:val="9"/>
              <w:ind w:left="133"/>
              <w:rPr>
                <w:rFonts w:hint="eastAsia" w:ascii="黑体" w:eastAsia="黑体"/>
                <w:color w:val="auto"/>
                <w:sz w:val="18"/>
              </w:rPr>
            </w:pPr>
            <w:r>
              <w:rPr>
                <w:rFonts w:hint="eastAsia" w:ascii="黑体" w:eastAsia="黑体"/>
                <w:color w:val="auto"/>
                <w:sz w:val="18"/>
              </w:rPr>
              <w:t>公开内容（要素）</w:t>
            </w:r>
          </w:p>
        </w:tc>
        <w:tc>
          <w:tcPr>
            <w:tcW w:w="1680"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660" w:right="647"/>
              <w:jc w:val="center"/>
              <w:rPr>
                <w:rFonts w:hint="eastAsia" w:ascii="黑体" w:eastAsia="黑体"/>
                <w:color w:val="auto"/>
                <w:sz w:val="18"/>
              </w:rPr>
            </w:pPr>
            <w:r>
              <w:rPr>
                <w:rFonts w:hint="eastAsia" w:ascii="黑体" w:eastAsia="黑体"/>
                <w:color w:val="auto"/>
                <w:sz w:val="18"/>
              </w:rPr>
              <w:t>公开依据</w:t>
            </w:r>
          </w:p>
        </w:tc>
        <w:tc>
          <w:tcPr>
            <w:tcW w:w="1695"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665" w:right="657"/>
              <w:jc w:val="center"/>
              <w:rPr>
                <w:rFonts w:hint="eastAsia" w:ascii="黑体" w:eastAsia="黑体"/>
                <w:color w:val="auto"/>
                <w:sz w:val="18"/>
              </w:rPr>
            </w:pPr>
            <w:r>
              <w:rPr>
                <w:rFonts w:hint="eastAsia" w:ascii="黑体" w:eastAsia="黑体"/>
                <w:color w:val="auto"/>
                <w:sz w:val="18"/>
              </w:rPr>
              <w:t>公开时限</w:t>
            </w:r>
          </w:p>
        </w:tc>
        <w:tc>
          <w:tcPr>
            <w:tcW w:w="1215"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427" w:right="415"/>
              <w:jc w:val="center"/>
              <w:rPr>
                <w:rFonts w:hint="eastAsia" w:ascii="黑体" w:eastAsia="黑体"/>
                <w:color w:val="auto"/>
                <w:sz w:val="18"/>
              </w:rPr>
            </w:pPr>
            <w:r>
              <w:rPr>
                <w:rFonts w:hint="eastAsia" w:ascii="黑体" w:eastAsia="黑体"/>
                <w:color w:val="auto"/>
                <w:sz w:val="18"/>
              </w:rPr>
              <w:t>公开主体</w:t>
            </w:r>
          </w:p>
        </w:tc>
        <w:tc>
          <w:tcPr>
            <w:tcW w:w="1622"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630" w:right="350" w:hanging="272"/>
              <w:rPr>
                <w:rFonts w:hint="eastAsia" w:ascii="黑体" w:eastAsia="黑体"/>
                <w:color w:val="auto"/>
                <w:sz w:val="18"/>
              </w:rPr>
            </w:pPr>
            <w:r>
              <w:rPr>
                <w:rFonts w:hint="eastAsia" w:ascii="黑体" w:eastAsia="黑体"/>
                <w:color w:val="auto"/>
                <w:sz w:val="18"/>
              </w:rPr>
              <w:t>公开渠道和载体</w:t>
            </w:r>
          </w:p>
        </w:tc>
        <w:tc>
          <w:tcPr>
            <w:tcW w:w="1124" w:type="dxa"/>
            <w:gridSpan w:val="2"/>
          </w:tcPr>
          <w:p>
            <w:pPr>
              <w:pStyle w:val="9"/>
              <w:spacing w:before="123"/>
              <w:ind w:left="201"/>
              <w:rPr>
                <w:rFonts w:hint="eastAsia" w:ascii="黑体" w:eastAsia="黑体"/>
                <w:color w:val="auto"/>
                <w:sz w:val="18"/>
              </w:rPr>
            </w:pPr>
            <w:r>
              <w:rPr>
                <w:rFonts w:hint="eastAsia" w:ascii="黑体" w:eastAsia="黑体"/>
                <w:color w:val="auto"/>
                <w:sz w:val="18"/>
              </w:rPr>
              <w:t>公开对象</w:t>
            </w:r>
          </w:p>
        </w:tc>
        <w:tc>
          <w:tcPr>
            <w:tcW w:w="978" w:type="dxa"/>
            <w:gridSpan w:val="2"/>
          </w:tcPr>
          <w:p>
            <w:pPr>
              <w:pStyle w:val="9"/>
              <w:spacing w:before="123"/>
              <w:ind w:left="128"/>
              <w:rPr>
                <w:rFonts w:hint="eastAsia" w:ascii="黑体" w:eastAsia="黑体"/>
                <w:color w:val="auto"/>
                <w:sz w:val="18"/>
              </w:rPr>
            </w:pPr>
            <w:r>
              <w:rPr>
                <w:rFonts w:hint="eastAsia" w:ascii="黑体" w:eastAsia="黑体"/>
                <w:color w:val="auto"/>
                <w:sz w:val="18"/>
              </w:rPr>
              <w:t>公开方式</w:t>
            </w:r>
          </w:p>
        </w:tc>
        <w:tc>
          <w:tcPr>
            <w:tcW w:w="967" w:type="dxa"/>
            <w:gridSpan w:val="2"/>
          </w:tcPr>
          <w:p>
            <w:pPr>
              <w:pStyle w:val="9"/>
              <w:spacing w:before="123"/>
              <w:ind w:left="122"/>
              <w:rPr>
                <w:rFonts w:hint="eastAsia" w:ascii="黑体" w:eastAsia="黑体"/>
                <w:color w:val="auto"/>
                <w:sz w:val="18"/>
              </w:rPr>
            </w:pPr>
            <w:r>
              <w:rPr>
                <w:rFonts w:hint="eastAsia" w:ascii="黑体" w:eastAsia="黑体"/>
                <w:color w:val="auto"/>
                <w:sz w:val="18"/>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trPr>
        <w:tc>
          <w:tcPr>
            <w:tcW w:w="402" w:type="dxa"/>
            <w:vMerge w:val="continue"/>
            <w:tcBorders>
              <w:top w:val="nil"/>
            </w:tcBorders>
          </w:tcPr>
          <w:p>
            <w:pPr>
              <w:rPr>
                <w:color w:val="auto"/>
                <w:sz w:val="2"/>
                <w:szCs w:val="2"/>
              </w:rPr>
            </w:pPr>
          </w:p>
        </w:tc>
        <w:tc>
          <w:tcPr>
            <w:tcW w:w="632" w:type="dxa"/>
          </w:tcPr>
          <w:p>
            <w:pPr>
              <w:pStyle w:val="9"/>
              <w:spacing w:before="3"/>
              <w:rPr>
                <w:rFonts w:ascii="Times New Roman"/>
                <w:color w:val="auto"/>
                <w:sz w:val="17"/>
              </w:rPr>
            </w:pPr>
          </w:p>
          <w:p>
            <w:pPr>
              <w:pStyle w:val="9"/>
              <w:spacing w:line="324" w:lineRule="auto"/>
              <w:ind w:left="135" w:right="124"/>
              <w:rPr>
                <w:rFonts w:hint="eastAsia" w:ascii="黑体" w:eastAsia="黑体"/>
                <w:color w:val="auto"/>
                <w:sz w:val="18"/>
              </w:rPr>
            </w:pPr>
            <w:r>
              <w:rPr>
                <w:rFonts w:hint="eastAsia" w:ascii="黑体" w:eastAsia="黑体"/>
                <w:color w:val="auto"/>
                <w:sz w:val="18"/>
              </w:rPr>
              <w:t>一级事项</w:t>
            </w:r>
          </w:p>
        </w:tc>
        <w:tc>
          <w:tcPr>
            <w:tcW w:w="2518" w:type="dxa"/>
          </w:tcPr>
          <w:p>
            <w:pPr>
              <w:pStyle w:val="9"/>
              <w:spacing w:before="3"/>
              <w:rPr>
                <w:rFonts w:ascii="Times New Roman"/>
                <w:color w:val="auto"/>
                <w:sz w:val="17"/>
              </w:rPr>
            </w:pPr>
          </w:p>
          <w:p>
            <w:pPr>
              <w:pStyle w:val="9"/>
              <w:spacing w:line="324" w:lineRule="auto"/>
              <w:ind w:left="1077" w:right="1068"/>
              <w:jc w:val="center"/>
              <w:rPr>
                <w:rFonts w:hint="eastAsia" w:ascii="黑体" w:eastAsia="黑体"/>
                <w:color w:val="auto"/>
                <w:sz w:val="18"/>
              </w:rPr>
            </w:pPr>
            <w:r>
              <w:rPr>
                <w:rFonts w:hint="eastAsia" w:ascii="黑体" w:eastAsia="黑体"/>
                <w:color w:val="auto"/>
                <w:sz w:val="18"/>
              </w:rPr>
              <w:t>二级事项</w:t>
            </w:r>
          </w:p>
        </w:tc>
        <w:tc>
          <w:tcPr>
            <w:tcW w:w="1710" w:type="dxa"/>
            <w:vMerge w:val="continue"/>
            <w:tcBorders>
              <w:top w:val="nil"/>
            </w:tcBorders>
          </w:tcPr>
          <w:p>
            <w:pPr>
              <w:rPr>
                <w:color w:val="auto"/>
                <w:sz w:val="2"/>
                <w:szCs w:val="2"/>
              </w:rPr>
            </w:pPr>
          </w:p>
        </w:tc>
        <w:tc>
          <w:tcPr>
            <w:tcW w:w="1680" w:type="dxa"/>
            <w:vMerge w:val="continue"/>
            <w:tcBorders>
              <w:top w:val="nil"/>
            </w:tcBorders>
          </w:tcPr>
          <w:p>
            <w:pPr>
              <w:rPr>
                <w:color w:val="auto"/>
                <w:sz w:val="2"/>
                <w:szCs w:val="2"/>
              </w:rPr>
            </w:pPr>
          </w:p>
        </w:tc>
        <w:tc>
          <w:tcPr>
            <w:tcW w:w="1695" w:type="dxa"/>
            <w:vMerge w:val="continue"/>
            <w:tcBorders>
              <w:top w:val="nil"/>
            </w:tcBorders>
          </w:tcPr>
          <w:p>
            <w:pPr>
              <w:rPr>
                <w:color w:val="auto"/>
                <w:sz w:val="2"/>
                <w:szCs w:val="2"/>
              </w:rPr>
            </w:pPr>
          </w:p>
        </w:tc>
        <w:tc>
          <w:tcPr>
            <w:tcW w:w="1215" w:type="dxa"/>
            <w:vMerge w:val="continue"/>
            <w:tcBorders>
              <w:top w:val="nil"/>
            </w:tcBorders>
          </w:tcPr>
          <w:p>
            <w:pPr>
              <w:rPr>
                <w:color w:val="auto"/>
                <w:sz w:val="2"/>
                <w:szCs w:val="2"/>
              </w:rPr>
            </w:pPr>
          </w:p>
        </w:tc>
        <w:tc>
          <w:tcPr>
            <w:tcW w:w="1622" w:type="dxa"/>
            <w:vMerge w:val="continue"/>
            <w:tcBorders>
              <w:top w:val="nil"/>
            </w:tcBorders>
          </w:tcPr>
          <w:p>
            <w:pPr>
              <w:rPr>
                <w:color w:val="auto"/>
                <w:sz w:val="2"/>
                <w:szCs w:val="2"/>
              </w:rPr>
            </w:pPr>
          </w:p>
        </w:tc>
        <w:tc>
          <w:tcPr>
            <w:tcW w:w="507" w:type="dxa"/>
          </w:tcPr>
          <w:p>
            <w:pPr>
              <w:pStyle w:val="9"/>
              <w:spacing w:before="43" w:line="324" w:lineRule="auto"/>
              <w:ind w:left="163" w:right="151"/>
              <w:rPr>
                <w:rFonts w:hint="eastAsia" w:ascii="黑体" w:eastAsia="黑体"/>
                <w:color w:val="auto"/>
                <w:sz w:val="18"/>
              </w:rPr>
            </w:pPr>
            <w:r>
              <w:rPr>
                <w:rFonts w:hint="eastAsia" w:ascii="黑体" w:eastAsia="黑体"/>
                <w:color w:val="auto"/>
                <w:sz w:val="18"/>
              </w:rPr>
              <w:t>全社</w:t>
            </w:r>
          </w:p>
          <w:p>
            <w:pPr>
              <w:pStyle w:val="9"/>
              <w:spacing w:before="1"/>
              <w:ind w:left="163"/>
              <w:rPr>
                <w:rFonts w:hint="eastAsia" w:ascii="黑体" w:eastAsia="黑体"/>
                <w:color w:val="auto"/>
                <w:sz w:val="18"/>
              </w:rPr>
            </w:pPr>
            <w:r>
              <w:rPr>
                <w:rFonts w:hint="eastAsia" w:ascii="黑体" w:eastAsia="黑体"/>
                <w:color w:val="auto"/>
                <w:sz w:val="18"/>
              </w:rPr>
              <w:t>会</w:t>
            </w:r>
          </w:p>
        </w:tc>
        <w:tc>
          <w:tcPr>
            <w:tcW w:w="617" w:type="dxa"/>
          </w:tcPr>
          <w:p>
            <w:pPr>
              <w:pStyle w:val="9"/>
              <w:spacing w:before="3"/>
              <w:rPr>
                <w:rFonts w:ascii="Times New Roman"/>
                <w:color w:val="auto"/>
                <w:sz w:val="17"/>
              </w:rPr>
            </w:pPr>
          </w:p>
          <w:p>
            <w:pPr>
              <w:pStyle w:val="9"/>
              <w:spacing w:line="324" w:lineRule="auto"/>
              <w:ind w:left="126" w:right="118"/>
              <w:rPr>
                <w:rFonts w:hint="eastAsia" w:ascii="黑体" w:eastAsia="黑体"/>
                <w:color w:val="auto"/>
                <w:sz w:val="18"/>
              </w:rPr>
            </w:pPr>
            <w:r>
              <w:rPr>
                <w:rFonts w:hint="eastAsia" w:ascii="黑体" w:eastAsia="黑体"/>
                <w:color w:val="auto"/>
                <w:sz w:val="18"/>
              </w:rPr>
              <w:t>特定群体</w:t>
            </w:r>
          </w:p>
        </w:tc>
        <w:tc>
          <w:tcPr>
            <w:tcW w:w="396" w:type="dxa"/>
          </w:tcPr>
          <w:p>
            <w:pPr>
              <w:pStyle w:val="9"/>
              <w:spacing w:before="3"/>
              <w:rPr>
                <w:rFonts w:ascii="Times New Roman"/>
                <w:color w:val="auto"/>
                <w:sz w:val="17"/>
              </w:rPr>
            </w:pPr>
          </w:p>
          <w:p>
            <w:pPr>
              <w:pStyle w:val="9"/>
              <w:spacing w:line="324" w:lineRule="auto"/>
              <w:ind w:left="107" w:right="96"/>
              <w:rPr>
                <w:rFonts w:hint="eastAsia" w:ascii="黑体" w:eastAsia="黑体"/>
                <w:color w:val="auto"/>
                <w:sz w:val="18"/>
              </w:rPr>
            </w:pPr>
            <w:r>
              <w:rPr>
                <w:rFonts w:hint="eastAsia" w:ascii="黑体" w:eastAsia="黑体"/>
                <w:color w:val="auto"/>
                <w:sz w:val="18"/>
              </w:rPr>
              <w:t>主动</w:t>
            </w:r>
          </w:p>
        </w:tc>
        <w:tc>
          <w:tcPr>
            <w:tcW w:w="582" w:type="dxa"/>
          </w:tcPr>
          <w:p>
            <w:pPr>
              <w:pStyle w:val="9"/>
              <w:spacing w:before="3"/>
              <w:rPr>
                <w:rFonts w:ascii="Times New Roman"/>
                <w:color w:val="auto"/>
                <w:sz w:val="17"/>
              </w:rPr>
            </w:pPr>
          </w:p>
          <w:p>
            <w:pPr>
              <w:pStyle w:val="9"/>
              <w:spacing w:line="324" w:lineRule="auto"/>
              <w:ind w:left="200" w:right="100" w:hanging="92"/>
              <w:rPr>
                <w:rFonts w:hint="eastAsia" w:ascii="黑体" w:eastAsia="黑体"/>
                <w:color w:val="auto"/>
                <w:sz w:val="18"/>
              </w:rPr>
            </w:pPr>
            <w:r>
              <w:rPr>
                <w:rFonts w:hint="eastAsia" w:ascii="黑体" w:eastAsia="黑体"/>
                <w:color w:val="auto"/>
                <w:sz w:val="18"/>
              </w:rPr>
              <w:t>依申请</w:t>
            </w:r>
          </w:p>
        </w:tc>
        <w:tc>
          <w:tcPr>
            <w:tcW w:w="480" w:type="dxa"/>
          </w:tcPr>
          <w:p>
            <w:pPr>
              <w:pStyle w:val="9"/>
              <w:spacing w:before="3"/>
              <w:rPr>
                <w:rFonts w:ascii="Times New Roman"/>
                <w:color w:val="auto"/>
                <w:sz w:val="17"/>
              </w:rPr>
            </w:pPr>
          </w:p>
          <w:p>
            <w:pPr>
              <w:pStyle w:val="9"/>
              <w:spacing w:line="324" w:lineRule="auto"/>
              <w:ind w:left="149" w:right="138"/>
              <w:rPr>
                <w:rFonts w:hint="eastAsia" w:ascii="黑体" w:eastAsia="黑体"/>
                <w:color w:val="auto"/>
                <w:sz w:val="18"/>
              </w:rPr>
            </w:pPr>
            <w:r>
              <w:rPr>
                <w:rFonts w:hint="eastAsia" w:ascii="黑体" w:eastAsia="黑体"/>
                <w:color w:val="auto"/>
                <w:sz w:val="18"/>
              </w:rPr>
              <w:t>县级</w:t>
            </w:r>
          </w:p>
        </w:tc>
        <w:tc>
          <w:tcPr>
            <w:tcW w:w="487" w:type="dxa"/>
          </w:tcPr>
          <w:p>
            <w:pPr>
              <w:pStyle w:val="9"/>
              <w:spacing w:before="3"/>
              <w:rPr>
                <w:rFonts w:ascii="Times New Roman"/>
                <w:color w:val="auto"/>
                <w:sz w:val="17"/>
              </w:rPr>
            </w:pPr>
          </w:p>
          <w:p>
            <w:pPr>
              <w:pStyle w:val="9"/>
              <w:spacing w:line="324" w:lineRule="auto"/>
              <w:ind w:left="151" w:right="143"/>
              <w:rPr>
                <w:rFonts w:hint="eastAsia" w:ascii="黑体" w:eastAsia="黑体"/>
                <w:color w:val="auto"/>
                <w:sz w:val="18"/>
              </w:rPr>
            </w:pPr>
            <w:r>
              <w:rPr>
                <w:rFonts w:hint="eastAsia" w:ascii="黑体" w:eastAsia="黑体"/>
                <w:color w:val="auto"/>
                <w:sz w:val="18"/>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0" w:hRule="atLeast"/>
        </w:trPr>
        <w:tc>
          <w:tcPr>
            <w:tcW w:w="402"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25"/>
              </w:rPr>
            </w:pPr>
          </w:p>
          <w:p>
            <w:pPr>
              <w:pStyle w:val="9"/>
              <w:ind w:left="90" w:right="81"/>
              <w:jc w:val="center"/>
              <w:rPr>
                <w:color w:val="auto"/>
                <w:sz w:val="18"/>
              </w:rPr>
            </w:pPr>
            <w:r>
              <w:rPr>
                <w:color w:val="auto"/>
                <w:sz w:val="18"/>
              </w:rPr>
              <w:t>71</w:t>
            </w:r>
          </w:p>
        </w:tc>
        <w:tc>
          <w:tcPr>
            <w:tcW w:w="632"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5"/>
              <w:rPr>
                <w:rFonts w:ascii="Times New Roman"/>
                <w:color w:val="auto"/>
                <w:sz w:val="20"/>
              </w:rPr>
            </w:pPr>
          </w:p>
          <w:p>
            <w:pPr>
              <w:pStyle w:val="9"/>
              <w:spacing w:line="324" w:lineRule="auto"/>
              <w:ind w:left="135" w:right="124"/>
              <w:jc w:val="both"/>
              <w:rPr>
                <w:color w:val="auto"/>
                <w:sz w:val="18"/>
              </w:rPr>
            </w:pPr>
            <w:r>
              <w:rPr>
                <w:color w:val="auto"/>
                <w:sz w:val="18"/>
              </w:rPr>
              <w:t>城市道路管理</w:t>
            </w:r>
          </w:p>
        </w:tc>
        <w:tc>
          <w:tcPr>
            <w:tcW w:w="2518"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6"/>
              </w:rPr>
            </w:pPr>
          </w:p>
          <w:p>
            <w:pPr>
              <w:pStyle w:val="9"/>
              <w:spacing w:line="324" w:lineRule="auto"/>
              <w:ind w:left="107" w:right="96" w:hanging="3"/>
              <w:jc w:val="center"/>
              <w:rPr>
                <w:color w:val="auto"/>
                <w:sz w:val="18"/>
              </w:rPr>
            </w:pPr>
            <w:r>
              <w:rPr>
                <w:color w:val="auto"/>
                <w:sz w:val="18"/>
              </w:rPr>
              <w:t>擅自在城市道路上建设建筑</w:t>
            </w:r>
            <w:r>
              <w:rPr>
                <w:color w:val="auto"/>
                <w:spacing w:val="-7"/>
                <w:sz w:val="18"/>
              </w:rPr>
              <w:t>物、构筑物行为的处罚</w:t>
            </w:r>
            <w:r>
              <w:rPr>
                <w:color w:val="auto"/>
                <w:sz w:val="18"/>
              </w:rPr>
              <w:t>（</w:t>
            </w:r>
            <w:r>
              <w:rPr>
                <w:color w:val="auto"/>
                <w:spacing w:val="-8"/>
                <w:sz w:val="18"/>
              </w:rPr>
              <w:t>城市</w:t>
            </w:r>
            <w:r>
              <w:rPr>
                <w:color w:val="auto"/>
                <w:sz w:val="18"/>
              </w:rPr>
              <w:t>规划区内）</w:t>
            </w:r>
          </w:p>
        </w:tc>
        <w:tc>
          <w:tcPr>
            <w:tcW w:w="1710" w:type="dxa"/>
          </w:tcPr>
          <w:p>
            <w:pPr>
              <w:pStyle w:val="9"/>
              <w:numPr>
                <w:ilvl w:val="0"/>
                <w:numId w:val="120"/>
              </w:numPr>
              <w:tabs>
                <w:tab w:val="left" w:pos="290"/>
              </w:tabs>
              <w:spacing w:before="13" w:after="0" w:line="249" w:lineRule="auto"/>
              <w:ind w:left="107" w:right="150" w:firstLine="0"/>
              <w:jc w:val="both"/>
              <w:rPr>
                <w:color w:val="auto"/>
                <w:sz w:val="18"/>
              </w:rPr>
            </w:pPr>
            <w:r>
              <w:rPr>
                <w:color w:val="auto"/>
                <w:spacing w:val="-3"/>
                <w:sz w:val="18"/>
              </w:rPr>
              <w:t>机构职能、权责清单、执法人员名</w:t>
            </w:r>
            <w:r>
              <w:rPr>
                <w:color w:val="auto"/>
                <w:sz w:val="18"/>
              </w:rPr>
              <w:t>单；</w:t>
            </w:r>
          </w:p>
          <w:p>
            <w:pPr>
              <w:pStyle w:val="9"/>
              <w:numPr>
                <w:ilvl w:val="0"/>
                <w:numId w:val="120"/>
              </w:numPr>
              <w:tabs>
                <w:tab w:val="left" w:pos="290"/>
              </w:tabs>
              <w:spacing w:before="1" w:after="0" w:line="249" w:lineRule="auto"/>
              <w:ind w:left="107" w:right="150" w:firstLine="0"/>
              <w:jc w:val="left"/>
              <w:rPr>
                <w:color w:val="auto"/>
                <w:sz w:val="18"/>
              </w:rPr>
            </w:pPr>
            <w:r>
              <w:rPr>
                <w:color w:val="auto"/>
                <w:spacing w:val="-3"/>
                <w:sz w:val="18"/>
              </w:rPr>
              <w:t>执法程序或行政</w:t>
            </w:r>
            <w:r>
              <w:rPr>
                <w:color w:val="auto"/>
                <w:sz w:val="18"/>
              </w:rPr>
              <w:t>强制流程图；</w:t>
            </w:r>
          </w:p>
          <w:p>
            <w:pPr>
              <w:pStyle w:val="9"/>
              <w:numPr>
                <w:ilvl w:val="0"/>
                <w:numId w:val="120"/>
              </w:numPr>
              <w:tabs>
                <w:tab w:val="left" w:pos="290"/>
              </w:tabs>
              <w:spacing w:before="0" w:after="0" w:line="240" w:lineRule="auto"/>
              <w:ind w:left="289" w:right="0" w:hanging="183"/>
              <w:jc w:val="left"/>
              <w:rPr>
                <w:color w:val="auto"/>
                <w:sz w:val="18"/>
              </w:rPr>
            </w:pPr>
            <w:r>
              <w:rPr>
                <w:color w:val="auto"/>
                <w:sz w:val="18"/>
              </w:rPr>
              <w:t>执法依据；</w:t>
            </w:r>
          </w:p>
          <w:p>
            <w:pPr>
              <w:pStyle w:val="9"/>
              <w:numPr>
                <w:ilvl w:val="0"/>
                <w:numId w:val="120"/>
              </w:numPr>
              <w:tabs>
                <w:tab w:val="left" w:pos="290"/>
              </w:tabs>
              <w:spacing w:before="9" w:after="0" w:line="249" w:lineRule="auto"/>
              <w:ind w:left="107" w:right="150" w:firstLine="0"/>
              <w:jc w:val="left"/>
              <w:rPr>
                <w:color w:val="auto"/>
                <w:sz w:val="18"/>
              </w:rPr>
            </w:pPr>
            <w:r>
              <w:rPr>
                <w:color w:val="auto"/>
                <w:spacing w:val="-3"/>
                <w:sz w:val="18"/>
              </w:rPr>
              <w:t>行政处罚自由裁</w:t>
            </w:r>
            <w:r>
              <w:rPr>
                <w:color w:val="auto"/>
                <w:sz w:val="18"/>
              </w:rPr>
              <w:t>量基准；</w:t>
            </w:r>
          </w:p>
          <w:p>
            <w:pPr>
              <w:pStyle w:val="9"/>
              <w:numPr>
                <w:ilvl w:val="0"/>
                <w:numId w:val="120"/>
              </w:numPr>
              <w:tabs>
                <w:tab w:val="left" w:pos="290"/>
              </w:tabs>
              <w:spacing w:before="1" w:after="0" w:line="249" w:lineRule="auto"/>
              <w:ind w:left="107" w:right="150" w:firstLine="0"/>
              <w:jc w:val="left"/>
              <w:rPr>
                <w:color w:val="auto"/>
                <w:sz w:val="18"/>
              </w:rPr>
            </w:pPr>
            <w:r>
              <w:rPr>
                <w:color w:val="auto"/>
                <w:spacing w:val="-3"/>
                <w:sz w:val="18"/>
              </w:rPr>
              <w:t>咨询、监督投诉</w:t>
            </w:r>
            <w:r>
              <w:rPr>
                <w:color w:val="auto"/>
                <w:sz w:val="18"/>
              </w:rPr>
              <w:t>方式；</w:t>
            </w:r>
          </w:p>
          <w:p>
            <w:pPr>
              <w:pStyle w:val="9"/>
              <w:numPr>
                <w:ilvl w:val="0"/>
                <w:numId w:val="120"/>
              </w:numPr>
              <w:tabs>
                <w:tab w:val="left" w:pos="290"/>
              </w:tabs>
              <w:spacing w:before="0" w:after="0" w:line="240" w:lineRule="auto"/>
              <w:ind w:left="289" w:right="0" w:hanging="183"/>
              <w:jc w:val="left"/>
              <w:rPr>
                <w:color w:val="auto"/>
                <w:sz w:val="18"/>
              </w:rPr>
            </w:pPr>
            <w:r>
              <w:rPr>
                <w:color w:val="auto"/>
                <w:sz w:val="18"/>
              </w:rPr>
              <w:t>处罚决定；</w:t>
            </w:r>
          </w:p>
          <w:p>
            <w:pPr>
              <w:pStyle w:val="9"/>
              <w:numPr>
                <w:ilvl w:val="0"/>
                <w:numId w:val="120"/>
              </w:numPr>
              <w:tabs>
                <w:tab w:val="left" w:pos="290"/>
              </w:tabs>
              <w:spacing w:before="9" w:after="0" w:line="206" w:lineRule="exact"/>
              <w:ind w:left="289" w:right="0" w:hanging="183"/>
              <w:jc w:val="left"/>
              <w:rPr>
                <w:color w:val="auto"/>
                <w:sz w:val="18"/>
              </w:rPr>
            </w:pPr>
            <w:r>
              <w:rPr>
                <w:color w:val="auto"/>
                <w:sz w:val="18"/>
              </w:rPr>
              <w:t>救济渠道。</w:t>
            </w:r>
          </w:p>
        </w:tc>
        <w:tc>
          <w:tcPr>
            <w:tcW w:w="1680"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6"/>
              </w:rPr>
            </w:pPr>
          </w:p>
          <w:p>
            <w:pPr>
              <w:pStyle w:val="9"/>
              <w:spacing w:line="324" w:lineRule="auto"/>
              <w:ind w:left="120" w:right="107"/>
              <w:jc w:val="center"/>
              <w:rPr>
                <w:color w:val="auto"/>
                <w:sz w:val="18"/>
              </w:rPr>
            </w:pPr>
            <w:r>
              <w:rPr>
                <w:color w:val="auto"/>
                <w:sz w:val="18"/>
              </w:rPr>
              <w:t>《城市道路管理条例》第四十二条、第二十七条</w:t>
            </w:r>
          </w:p>
        </w:tc>
        <w:tc>
          <w:tcPr>
            <w:tcW w:w="1695" w:type="dxa"/>
          </w:tcPr>
          <w:p>
            <w:pPr>
              <w:pStyle w:val="9"/>
              <w:rPr>
                <w:rFonts w:ascii="Times New Roman"/>
                <w:color w:val="auto"/>
                <w:sz w:val="18"/>
              </w:rPr>
            </w:pPr>
          </w:p>
          <w:p>
            <w:pPr>
              <w:pStyle w:val="9"/>
              <w:rPr>
                <w:rFonts w:ascii="Times New Roman"/>
                <w:color w:val="auto"/>
                <w:sz w:val="18"/>
              </w:rPr>
            </w:pPr>
          </w:p>
          <w:p>
            <w:pPr>
              <w:pStyle w:val="9"/>
              <w:spacing w:before="130" w:line="324" w:lineRule="auto"/>
              <w:ind w:left="125" w:right="117"/>
              <w:jc w:val="center"/>
              <w:rPr>
                <w:color w:val="auto"/>
                <w:sz w:val="18"/>
              </w:rPr>
            </w:pPr>
            <w:r>
              <w:rPr>
                <w:color w:val="auto"/>
                <w:spacing w:val="-3"/>
                <w:sz w:val="18"/>
              </w:rPr>
              <w:t>执法决定信息在决</w:t>
            </w:r>
            <w:r>
              <w:rPr>
                <w:color w:val="auto"/>
                <w:spacing w:val="-7"/>
                <w:sz w:val="18"/>
              </w:rPr>
              <w:t xml:space="preserve">定作出之日起 </w:t>
            </w:r>
            <w:r>
              <w:rPr>
                <w:color w:val="auto"/>
                <w:sz w:val="18"/>
              </w:rPr>
              <w:t>7</w:t>
            </w:r>
            <w:r>
              <w:rPr>
                <w:color w:val="auto"/>
                <w:spacing w:val="-31"/>
                <w:sz w:val="18"/>
              </w:rPr>
              <w:t xml:space="preserve"> 个</w:t>
            </w:r>
            <w:r>
              <w:rPr>
                <w:color w:val="auto"/>
                <w:spacing w:val="-3"/>
                <w:sz w:val="18"/>
              </w:rPr>
              <w:t>工作日内公开，其他相关信息形成或</w:t>
            </w:r>
            <w:r>
              <w:rPr>
                <w:color w:val="auto"/>
                <w:spacing w:val="-8"/>
                <w:sz w:val="18"/>
              </w:rPr>
              <w:t xml:space="preserve">变更之日起 </w:t>
            </w:r>
            <w:r>
              <w:rPr>
                <w:color w:val="auto"/>
                <w:sz w:val="18"/>
              </w:rPr>
              <w:t>20</w:t>
            </w:r>
            <w:r>
              <w:rPr>
                <w:color w:val="auto"/>
                <w:spacing w:val="-23"/>
                <w:sz w:val="18"/>
              </w:rPr>
              <w:t xml:space="preserve"> 个工作日内公开</w:t>
            </w:r>
          </w:p>
        </w:tc>
        <w:tc>
          <w:tcPr>
            <w:tcW w:w="1215"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33" w:line="324" w:lineRule="auto"/>
              <w:ind w:left="156" w:right="146"/>
              <w:rPr>
                <w:rFonts w:hint="eastAsia" w:eastAsia="仿宋"/>
                <w:color w:val="auto"/>
                <w:sz w:val="18"/>
                <w:lang w:eastAsia="zh-CN"/>
              </w:rPr>
            </w:pPr>
            <w:r>
              <w:rPr>
                <w:rFonts w:hint="eastAsia"/>
                <w:color w:val="auto"/>
                <w:sz w:val="18"/>
                <w:lang w:eastAsia="zh-CN"/>
              </w:rPr>
              <w:t>新县城市管理局</w:t>
            </w:r>
          </w:p>
        </w:tc>
        <w:tc>
          <w:tcPr>
            <w:tcW w:w="1622"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5"/>
              <w:rPr>
                <w:rFonts w:ascii="Times New Roman"/>
                <w:color w:val="auto"/>
                <w:sz w:val="20"/>
              </w:rPr>
            </w:pPr>
          </w:p>
          <w:p>
            <w:pPr>
              <w:pStyle w:val="9"/>
              <w:numPr>
                <w:ilvl w:val="0"/>
                <w:numId w:val="121"/>
              </w:numPr>
              <w:tabs>
                <w:tab w:val="left" w:pos="289"/>
              </w:tabs>
              <w:spacing w:before="0" w:after="0" w:line="240" w:lineRule="auto"/>
              <w:ind w:left="288" w:right="0" w:hanging="182"/>
              <w:jc w:val="left"/>
              <w:rPr>
                <w:color w:val="auto"/>
                <w:sz w:val="18"/>
              </w:rPr>
            </w:pPr>
            <w:r>
              <w:rPr>
                <w:color w:val="auto"/>
                <w:sz w:val="18"/>
              </w:rPr>
              <w:t>政府网站</w:t>
            </w:r>
          </w:p>
          <w:p>
            <w:pPr>
              <w:pStyle w:val="9"/>
              <w:numPr>
                <w:ilvl w:val="0"/>
                <w:numId w:val="121"/>
              </w:numPr>
              <w:tabs>
                <w:tab w:val="left" w:pos="289"/>
              </w:tabs>
              <w:spacing w:before="81" w:after="0" w:line="240" w:lineRule="auto"/>
              <w:ind w:left="288" w:right="0" w:hanging="182"/>
              <w:jc w:val="left"/>
              <w:rPr>
                <w:color w:val="auto"/>
                <w:sz w:val="18"/>
              </w:rPr>
            </w:pPr>
            <w:r>
              <w:rPr>
                <w:color w:val="auto"/>
                <w:sz w:val="18"/>
              </w:rPr>
              <w:t>政务服务中心</w:t>
            </w:r>
          </w:p>
          <w:p>
            <w:pPr>
              <w:pStyle w:val="9"/>
              <w:numPr>
                <w:ilvl w:val="0"/>
                <w:numId w:val="121"/>
              </w:numPr>
              <w:tabs>
                <w:tab w:val="left" w:pos="312"/>
              </w:tabs>
              <w:spacing w:before="82" w:after="0" w:line="324" w:lineRule="auto"/>
              <w:ind w:left="107" w:right="96" w:firstLine="0"/>
              <w:jc w:val="left"/>
              <w:rPr>
                <w:color w:val="auto"/>
                <w:sz w:val="18"/>
              </w:rPr>
            </w:pPr>
            <w:r>
              <w:rPr>
                <w:rFonts w:hint="eastAsia"/>
                <w:color w:val="auto"/>
                <w:spacing w:val="17"/>
                <w:sz w:val="18"/>
                <w:lang w:eastAsia="zh-CN"/>
              </w:rPr>
              <w:t>新县城市管理局</w:t>
            </w:r>
          </w:p>
        </w:tc>
        <w:tc>
          <w:tcPr>
            <w:tcW w:w="507"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25"/>
              </w:rPr>
            </w:pPr>
          </w:p>
          <w:p>
            <w:pPr>
              <w:pStyle w:val="9"/>
              <w:ind w:right="151"/>
              <w:jc w:val="right"/>
              <w:rPr>
                <w:color w:val="auto"/>
                <w:sz w:val="18"/>
              </w:rPr>
            </w:pPr>
            <w:r>
              <w:rPr>
                <w:color w:val="auto"/>
                <w:sz w:val="18"/>
              </w:rPr>
              <w:t>√</w:t>
            </w:r>
          </w:p>
        </w:tc>
        <w:tc>
          <w:tcPr>
            <w:tcW w:w="617" w:type="dxa"/>
          </w:tcPr>
          <w:p>
            <w:pPr>
              <w:pStyle w:val="9"/>
              <w:rPr>
                <w:rFonts w:ascii="Times New Roman"/>
                <w:color w:val="auto"/>
                <w:sz w:val="18"/>
              </w:rPr>
            </w:pPr>
          </w:p>
        </w:tc>
        <w:tc>
          <w:tcPr>
            <w:tcW w:w="396"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25"/>
              </w:rPr>
            </w:pPr>
          </w:p>
          <w:p>
            <w:pPr>
              <w:pStyle w:val="9"/>
              <w:ind w:left="8"/>
              <w:jc w:val="center"/>
              <w:rPr>
                <w:color w:val="auto"/>
                <w:sz w:val="18"/>
              </w:rPr>
            </w:pPr>
            <w:r>
              <w:rPr>
                <w:color w:val="auto"/>
                <w:sz w:val="18"/>
              </w:rPr>
              <w:t>√</w:t>
            </w:r>
          </w:p>
        </w:tc>
        <w:tc>
          <w:tcPr>
            <w:tcW w:w="582" w:type="dxa"/>
          </w:tcPr>
          <w:p>
            <w:pPr>
              <w:pStyle w:val="9"/>
              <w:rPr>
                <w:rFonts w:ascii="Times New Roman"/>
                <w:color w:val="auto"/>
                <w:sz w:val="18"/>
              </w:rPr>
            </w:pPr>
          </w:p>
        </w:tc>
        <w:tc>
          <w:tcPr>
            <w:tcW w:w="480"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25"/>
              </w:rPr>
            </w:pPr>
          </w:p>
          <w:p>
            <w:pPr>
              <w:pStyle w:val="9"/>
              <w:ind w:left="8"/>
              <w:jc w:val="center"/>
              <w:rPr>
                <w:color w:val="auto"/>
                <w:sz w:val="18"/>
              </w:rPr>
            </w:pPr>
            <w:r>
              <w:rPr>
                <w:color w:val="auto"/>
                <w:sz w:val="18"/>
              </w:rPr>
              <w:t>√</w:t>
            </w:r>
          </w:p>
        </w:tc>
        <w:tc>
          <w:tcPr>
            <w:tcW w:w="487" w:type="dxa"/>
          </w:tcPr>
          <w:p>
            <w:pPr>
              <w:pStyle w:val="9"/>
              <w:rPr>
                <w:rFonts w:ascii="Times New Roman"/>
                <w:color w:val="auto"/>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7" w:hRule="atLeast"/>
        </w:trPr>
        <w:tc>
          <w:tcPr>
            <w:tcW w:w="402"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left="90" w:right="81"/>
              <w:jc w:val="center"/>
              <w:rPr>
                <w:color w:val="auto"/>
                <w:sz w:val="18"/>
              </w:rPr>
            </w:pPr>
            <w:r>
              <w:rPr>
                <w:color w:val="auto"/>
                <w:sz w:val="18"/>
              </w:rPr>
              <w:t>72</w:t>
            </w:r>
          </w:p>
        </w:tc>
        <w:tc>
          <w:tcPr>
            <w:tcW w:w="632"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3"/>
              <w:rPr>
                <w:rFonts w:ascii="Times New Roman"/>
                <w:color w:val="auto"/>
                <w:sz w:val="19"/>
              </w:rPr>
            </w:pPr>
          </w:p>
          <w:p>
            <w:pPr>
              <w:pStyle w:val="9"/>
              <w:spacing w:line="324" w:lineRule="auto"/>
              <w:ind w:left="135" w:right="124"/>
              <w:jc w:val="both"/>
              <w:rPr>
                <w:color w:val="auto"/>
                <w:sz w:val="18"/>
              </w:rPr>
            </w:pPr>
            <w:r>
              <w:rPr>
                <w:color w:val="auto"/>
                <w:sz w:val="18"/>
              </w:rPr>
              <w:t>城市道路管理</w:t>
            </w:r>
          </w:p>
        </w:tc>
        <w:tc>
          <w:tcPr>
            <w:tcW w:w="2518" w:type="dxa"/>
            <w:tcBorders>
              <w:bottom w:val="nil"/>
            </w:tcBorders>
          </w:tcPr>
          <w:p>
            <w:pPr>
              <w:pStyle w:val="9"/>
              <w:rPr>
                <w:rFonts w:ascii="Times New Roman"/>
                <w:color w:val="auto"/>
                <w:sz w:val="18"/>
              </w:rPr>
            </w:pPr>
          </w:p>
          <w:p>
            <w:pPr>
              <w:pStyle w:val="9"/>
              <w:rPr>
                <w:rFonts w:ascii="Times New Roman"/>
                <w:color w:val="auto"/>
                <w:sz w:val="18"/>
              </w:rPr>
            </w:pPr>
          </w:p>
          <w:p>
            <w:pPr>
              <w:pStyle w:val="9"/>
              <w:spacing w:before="7"/>
              <w:rPr>
                <w:rFonts w:ascii="Times New Roman"/>
                <w:color w:val="auto"/>
                <w:sz w:val="14"/>
              </w:rPr>
            </w:pPr>
          </w:p>
          <w:p>
            <w:pPr>
              <w:pStyle w:val="9"/>
              <w:ind w:left="74" w:right="67"/>
              <w:jc w:val="center"/>
              <w:rPr>
                <w:color w:val="auto"/>
                <w:sz w:val="18"/>
              </w:rPr>
            </w:pPr>
            <w:r>
              <w:rPr>
                <w:color w:val="auto"/>
                <w:sz w:val="18"/>
              </w:rPr>
              <w:t>在桥梁上架设压力在４公斤</w:t>
            </w:r>
          </w:p>
          <w:p>
            <w:pPr>
              <w:pStyle w:val="9"/>
              <w:spacing w:before="81" w:line="324" w:lineRule="auto"/>
              <w:ind w:left="107" w:right="96" w:hanging="3"/>
              <w:jc w:val="center"/>
              <w:rPr>
                <w:color w:val="auto"/>
                <w:sz w:val="18"/>
              </w:rPr>
            </w:pPr>
            <w:r>
              <w:rPr>
                <w:color w:val="auto"/>
                <w:sz w:val="18"/>
              </w:rPr>
              <w:t>／平方厘米（0.4</w:t>
            </w:r>
            <w:r>
              <w:rPr>
                <w:color w:val="auto"/>
                <w:spacing w:val="-16"/>
                <w:sz w:val="18"/>
              </w:rPr>
              <w:t xml:space="preserve"> 兆帕</w:t>
            </w:r>
            <w:r>
              <w:rPr>
                <w:color w:val="auto"/>
                <w:sz w:val="18"/>
              </w:rPr>
              <w:t>）以上</w:t>
            </w:r>
            <w:r>
              <w:rPr>
                <w:color w:val="auto"/>
                <w:spacing w:val="-7"/>
                <w:sz w:val="18"/>
              </w:rPr>
              <w:t>的煤气管道、１０千伏以上的</w:t>
            </w:r>
            <w:r>
              <w:rPr>
                <w:color w:val="auto"/>
                <w:sz w:val="18"/>
              </w:rPr>
              <w:t>高压电力线和其他易燃易爆</w:t>
            </w:r>
            <w:r>
              <w:rPr>
                <w:color w:val="auto"/>
                <w:spacing w:val="-6"/>
                <w:sz w:val="18"/>
              </w:rPr>
              <w:t>管线行为的处罚</w:t>
            </w:r>
            <w:r>
              <w:rPr>
                <w:color w:val="auto"/>
                <w:sz w:val="18"/>
              </w:rPr>
              <w:t>（</w:t>
            </w:r>
            <w:r>
              <w:rPr>
                <w:color w:val="auto"/>
                <w:spacing w:val="-4"/>
                <w:sz w:val="18"/>
              </w:rPr>
              <w:t>城市规划区</w:t>
            </w:r>
            <w:r>
              <w:rPr>
                <w:color w:val="auto"/>
                <w:sz w:val="18"/>
              </w:rPr>
              <w:t>内）</w:t>
            </w:r>
          </w:p>
        </w:tc>
        <w:tc>
          <w:tcPr>
            <w:tcW w:w="1710" w:type="dxa"/>
            <w:tcBorders>
              <w:bottom w:val="nil"/>
            </w:tcBorders>
          </w:tcPr>
          <w:p>
            <w:pPr>
              <w:pStyle w:val="9"/>
              <w:numPr>
                <w:ilvl w:val="0"/>
                <w:numId w:val="122"/>
              </w:numPr>
              <w:tabs>
                <w:tab w:val="left" w:pos="290"/>
              </w:tabs>
              <w:spacing w:before="13" w:after="0" w:line="249" w:lineRule="auto"/>
              <w:ind w:left="107" w:right="150" w:firstLine="0"/>
              <w:jc w:val="both"/>
              <w:rPr>
                <w:color w:val="auto"/>
                <w:sz w:val="18"/>
              </w:rPr>
            </w:pPr>
            <w:r>
              <w:rPr>
                <w:color w:val="auto"/>
                <w:spacing w:val="-3"/>
                <w:sz w:val="18"/>
              </w:rPr>
              <w:t>机构职能、权责清单、执法人员名</w:t>
            </w:r>
            <w:r>
              <w:rPr>
                <w:color w:val="auto"/>
                <w:sz w:val="18"/>
              </w:rPr>
              <w:t>单；</w:t>
            </w:r>
          </w:p>
          <w:p>
            <w:pPr>
              <w:pStyle w:val="9"/>
              <w:numPr>
                <w:ilvl w:val="0"/>
                <w:numId w:val="122"/>
              </w:numPr>
              <w:tabs>
                <w:tab w:val="left" w:pos="290"/>
              </w:tabs>
              <w:spacing w:before="0" w:after="0" w:line="249" w:lineRule="auto"/>
              <w:ind w:left="107" w:right="150" w:firstLine="0"/>
              <w:jc w:val="left"/>
              <w:rPr>
                <w:color w:val="auto"/>
                <w:sz w:val="18"/>
              </w:rPr>
            </w:pPr>
            <w:r>
              <w:rPr>
                <w:color w:val="auto"/>
                <w:spacing w:val="-3"/>
                <w:sz w:val="18"/>
              </w:rPr>
              <w:t>执法程序或行政</w:t>
            </w:r>
            <w:r>
              <w:rPr>
                <w:color w:val="auto"/>
                <w:sz w:val="18"/>
              </w:rPr>
              <w:t>强制流程图；</w:t>
            </w:r>
          </w:p>
          <w:p>
            <w:pPr>
              <w:pStyle w:val="9"/>
              <w:numPr>
                <w:ilvl w:val="0"/>
                <w:numId w:val="122"/>
              </w:numPr>
              <w:tabs>
                <w:tab w:val="left" w:pos="290"/>
              </w:tabs>
              <w:spacing w:before="1" w:after="0" w:line="240" w:lineRule="auto"/>
              <w:ind w:left="289" w:right="0" w:hanging="183"/>
              <w:jc w:val="left"/>
              <w:rPr>
                <w:color w:val="auto"/>
                <w:sz w:val="18"/>
              </w:rPr>
            </w:pPr>
            <w:r>
              <w:rPr>
                <w:color w:val="auto"/>
                <w:sz w:val="18"/>
              </w:rPr>
              <w:t>执法依据；</w:t>
            </w:r>
          </w:p>
          <w:p>
            <w:pPr>
              <w:pStyle w:val="9"/>
              <w:numPr>
                <w:ilvl w:val="0"/>
                <w:numId w:val="122"/>
              </w:numPr>
              <w:tabs>
                <w:tab w:val="left" w:pos="290"/>
              </w:tabs>
              <w:spacing w:before="9" w:after="0" w:line="249" w:lineRule="auto"/>
              <w:ind w:left="107" w:right="150" w:firstLine="0"/>
              <w:jc w:val="left"/>
              <w:rPr>
                <w:color w:val="auto"/>
                <w:sz w:val="18"/>
              </w:rPr>
            </w:pPr>
            <w:r>
              <w:rPr>
                <w:color w:val="auto"/>
                <w:spacing w:val="-3"/>
                <w:sz w:val="18"/>
              </w:rPr>
              <w:t>行政处罚自由裁</w:t>
            </w:r>
            <w:r>
              <w:rPr>
                <w:color w:val="auto"/>
                <w:sz w:val="18"/>
              </w:rPr>
              <w:t>量基准；</w:t>
            </w:r>
          </w:p>
          <w:p>
            <w:pPr>
              <w:pStyle w:val="9"/>
              <w:numPr>
                <w:ilvl w:val="0"/>
                <w:numId w:val="122"/>
              </w:numPr>
              <w:tabs>
                <w:tab w:val="left" w:pos="290"/>
              </w:tabs>
              <w:spacing w:before="0" w:after="0" w:line="249" w:lineRule="auto"/>
              <w:ind w:left="107" w:right="150" w:firstLine="0"/>
              <w:jc w:val="left"/>
              <w:rPr>
                <w:color w:val="auto"/>
                <w:sz w:val="18"/>
              </w:rPr>
            </w:pPr>
            <w:r>
              <w:rPr>
                <w:color w:val="auto"/>
                <w:spacing w:val="-3"/>
                <w:sz w:val="18"/>
              </w:rPr>
              <w:t>咨询、监督投诉</w:t>
            </w:r>
            <w:r>
              <w:rPr>
                <w:color w:val="auto"/>
                <w:sz w:val="18"/>
              </w:rPr>
              <w:t>方式；</w:t>
            </w:r>
          </w:p>
          <w:p>
            <w:pPr>
              <w:pStyle w:val="9"/>
              <w:numPr>
                <w:ilvl w:val="0"/>
                <w:numId w:val="122"/>
              </w:numPr>
              <w:tabs>
                <w:tab w:val="left" w:pos="290"/>
              </w:tabs>
              <w:spacing w:before="1" w:after="0" w:line="225" w:lineRule="exact"/>
              <w:ind w:left="289" w:right="0" w:hanging="183"/>
              <w:jc w:val="left"/>
              <w:rPr>
                <w:color w:val="auto"/>
                <w:sz w:val="18"/>
              </w:rPr>
            </w:pPr>
            <w:r>
              <w:rPr>
                <w:color w:val="auto"/>
                <w:sz w:val="18"/>
              </w:rPr>
              <w:t>处罚决定；</w:t>
            </w:r>
          </w:p>
        </w:tc>
        <w:tc>
          <w:tcPr>
            <w:tcW w:w="1680"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3"/>
              <w:rPr>
                <w:rFonts w:ascii="Times New Roman"/>
                <w:color w:val="auto"/>
                <w:sz w:val="19"/>
              </w:rPr>
            </w:pPr>
          </w:p>
          <w:p>
            <w:pPr>
              <w:pStyle w:val="9"/>
              <w:spacing w:line="324" w:lineRule="auto"/>
              <w:ind w:left="120" w:right="107"/>
              <w:jc w:val="center"/>
              <w:rPr>
                <w:color w:val="auto"/>
                <w:sz w:val="18"/>
              </w:rPr>
            </w:pPr>
            <w:r>
              <w:rPr>
                <w:color w:val="auto"/>
                <w:sz w:val="18"/>
              </w:rPr>
              <w:t>《城市道路管理条例》第四十二条、第二十七条</w:t>
            </w:r>
          </w:p>
        </w:tc>
        <w:tc>
          <w:tcPr>
            <w:tcW w:w="1695" w:type="dxa"/>
            <w:tcBorders>
              <w:bottom w:val="nil"/>
            </w:tcBorders>
          </w:tcPr>
          <w:p>
            <w:pPr>
              <w:pStyle w:val="9"/>
              <w:rPr>
                <w:rFonts w:ascii="Times New Roman"/>
                <w:color w:val="auto"/>
                <w:sz w:val="18"/>
              </w:rPr>
            </w:pPr>
          </w:p>
          <w:p>
            <w:pPr>
              <w:pStyle w:val="9"/>
              <w:rPr>
                <w:rFonts w:ascii="Times New Roman"/>
                <w:color w:val="auto"/>
                <w:sz w:val="18"/>
              </w:rPr>
            </w:pPr>
          </w:p>
          <w:p>
            <w:pPr>
              <w:pStyle w:val="9"/>
              <w:spacing w:before="7"/>
              <w:rPr>
                <w:rFonts w:ascii="Times New Roman"/>
                <w:color w:val="auto"/>
                <w:sz w:val="14"/>
              </w:rPr>
            </w:pPr>
          </w:p>
          <w:p>
            <w:pPr>
              <w:pStyle w:val="9"/>
              <w:spacing w:line="324" w:lineRule="auto"/>
              <w:ind w:left="125" w:right="117"/>
              <w:jc w:val="center"/>
              <w:rPr>
                <w:color w:val="auto"/>
                <w:sz w:val="18"/>
              </w:rPr>
            </w:pPr>
            <w:r>
              <w:rPr>
                <w:color w:val="auto"/>
                <w:spacing w:val="-3"/>
                <w:sz w:val="18"/>
              </w:rPr>
              <w:t>执法决定信息在决</w:t>
            </w:r>
            <w:r>
              <w:rPr>
                <w:color w:val="auto"/>
                <w:spacing w:val="-7"/>
                <w:sz w:val="18"/>
              </w:rPr>
              <w:t xml:space="preserve">定作出之日起 </w:t>
            </w:r>
            <w:r>
              <w:rPr>
                <w:color w:val="auto"/>
                <w:sz w:val="18"/>
              </w:rPr>
              <w:t>7</w:t>
            </w:r>
            <w:r>
              <w:rPr>
                <w:color w:val="auto"/>
                <w:spacing w:val="-31"/>
                <w:sz w:val="18"/>
              </w:rPr>
              <w:t xml:space="preserve"> 个</w:t>
            </w:r>
            <w:r>
              <w:rPr>
                <w:color w:val="auto"/>
                <w:spacing w:val="-3"/>
                <w:sz w:val="18"/>
              </w:rPr>
              <w:t>工作日内公开，其他相关信息形成或</w:t>
            </w:r>
            <w:r>
              <w:rPr>
                <w:color w:val="auto"/>
                <w:spacing w:val="-8"/>
                <w:sz w:val="18"/>
              </w:rPr>
              <w:t xml:space="preserve">变更之日起 </w:t>
            </w:r>
            <w:r>
              <w:rPr>
                <w:color w:val="auto"/>
                <w:sz w:val="18"/>
              </w:rPr>
              <w:t>20</w:t>
            </w:r>
            <w:r>
              <w:rPr>
                <w:color w:val="auto"/>
                <w:spacing w:val="-23"/>
                <w:sz w:val="18"/>
              </w:rPr>
              <w:t xml:space="preserve"> 个工作日内公开</w:t>
            </w:r>
          </w:p>
        </w:tc>
        <w:tc>
          <w:tcPr>
            <w:tcW w:w="1215"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0"/>
              <w:rPr>
                <w:rFonts w:ascii="Times New Roman"/>
                <w:color w:val="auto"/>
                <w:sz w:val="14"/>
              </w:rPr>
            </w:pPr>
          </w:p>
          <w:p>
            <w:pPr>
              <w:pStyle w:val="9"/>
              <w:spacing w:line="324" w:lineRule="auto"/>
              <w:ind w:left="156" w:right="146"/>
              <w:rPr>
                <w:rFonts w:hint="eastAsia" w:eastAsia="仿宋"/>
                <w:color w:val="auto"/>
                <w:sz w:val="18"/>
                <w:lang w:eastAsia="zh-CN"/>
              </w:rPr>
            </w:pPr>
            <w:r>
              <w:rPr>
                <w:rFonts w:hint="eastAsia"/>
                <w:color w:val="auto"/>
                <w:sz w:val="18"/>
                <w:lang w:eastAsia="zh-CN"/>
              </w:rPr>
              <w:t>新县城市管理局</w:t>
            </w:r>
          </w:p>
        </w:tc>
        <w:tc>
          <w:tcPr>
            <w:tcW w:w="1622"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8"/>
              <w:rPr>
                <w:rFonts w:ascii="Times New Roman"/>
                <w:color w:val="auto"/>
                <w:sz w:val="23"/>
              </w:rPr>
            </w:pPr>
          </w:p>
          <w:p>
            <w:pPr>
              <w:pStyle w:val="9"/>
              <w:numPr>
                <w:ilvl w:val="0"/>
                <w:numId w:val="123"/>
              </w:numPr>
              <w:tabs>
                <w:tab w:val="left" w:pos="289"/>
              </w:tabs>
              <w:spacing w:before="0" w:after="0" w:line="240" w:lineRule="auto"/>
              <w:ind w:left="288" w:right="0" w:hanging="182"/>
              <w:jc w:val="left"/>
              <w:rPr>
                <w:color w:val="auto"/>
                <w:sz w:val="18"/>
              </w:rPr>
            </w:pPr>
            <w:r>
              <w:rPr>
                <w:color w:val="auto"/>
                <w:sz w:val="18"/>
              </w:rPr>
              <w:t>政府网站</w:t>
            </w:r>
          </w:p>
          <w:p>
            <w:pPr>
              <w:pStyle w:val="9"/>
              <w:numPr>
                <w:ilvl w:val="0"/>
                <w:numId w:val="123"/>
              </w:numPr>
              <w:tabs>
                <w:tab w:val="left" w:pos="289"/>
              </w:tabs>
              <w:spacing w:before="82" w:after="0" w:line="240" w:lineRule="auto"/>
              <w:ind w:left="288" w:right="0" w:hanging="182"/>
              <w:jc w:val="left"/>
              <w:rPr>
                <w:color w:val="auto"/>
                <w:sz w:val="18"/>
              </w:rPr>
            </w:pPr>
            <w:r>
              <w:rPr>
                <w:color w:val="auto"/>
                <w:sz w:val="18"/>
              </w:rPr>
              <w:t>政务服务中心</w:t>
            </w:r>
          </w:p>
          <w:p>
            <w:pPr>
              <w:pStyle w:val="9"/>
              <w:numPr>
                <w:ilvl w:val="0"/>
                <w:numId w:val="123"/>
              </w:numPr>
              <w:tabs>
                <w:tab w:val="left" w:pos="312"/>
              </w:tabs>
              <w:spacing w:before="81" w:after="0" w:line="324" w:lineRule="auto"/>
              <w:ind w:left="107" w:right="96" w:firstLine="0"/>
              <w:jc w:val="left"/>
              <w:rPr>
                <w:color w:val="auto"/>
                <w:sz w:val="18"/>
              </w:rPr>
            </w:pPr>
            <w:r>
              <w:rPr>
                <w:rFonts w:hint="eastAsia"/>
                <w:color w:val="auto"/>
                <w:spacing w:val="17"/>
                <w:sz w:val="18"/>
                <w:lang w:eastAsia="zh-CN"/>
              </w:rPr>
              <w:t>新县城市管理局</w:t>
            </w:r>
          </w:p>
        </w:tc>
        <w:tc>
          <w:tcPr>
            <w:tcW w:w="507"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right="151"/>
              <w:jc w:val="right"/>
              <w:rPr>
                <w:color w:val="auto"/>
                <w:sz w:val="18"/>
              </w:rPr>
            </w:pPr>
            <w:r>
              <w:rPr>
                <w:color w:val="auto"/>
                <w:sz w:val="18"/>
              </w:rPr>
              <w:t>√</w:t>
            </w:r>
          </w:p>
        </w:tc>
        <w:tc>
          <w:tcPr>
            <w:tcW w:w="617" w:type="dxa"/>
            <w:vMerge w:val="restart"/>
          </w:tcPr>
          <w:p>
            <w:pPr>
              <w:pStyle w:val="9"/>
              <w:rPr>
                <w:rFonts w:ascii="Times New Roman"/>
                <w:color w:val="auto"/>
                <w:sz w:val="18"/>
              </w:rPr>
            </w:pPr>
          </w:p>
        </w:tc>
        <w:tc>
          <w:tcPr>
            <w:tcW w:w="396"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left="8"/>
              <w:jc w:val="center"/>
              <w:rPr>
                <w:color w:val="auto"/>
                <w:sz w:val="18"/>
              </w:rPr>
            </w:pPr>
            <w:r>
              <w:rPr>
                <w:color w:val="auto"/>
                <w:sz w:val="18"/>
              </w:rPr>
              <w:t>√</w:t>
            </w:r>
          </w:p>
        </w:tc>
        <w:tc>
          <w:tcPr>
            <w:tcW w:w="582" w:type="dxa"/>
            <w:vMerge w:val="restart"/>
          </w:tcPr>
          <w:p>
            <w:pPr>
              <w:pStyle w:val="9"/>
              <w:rPr>
                <w:rFonts w:ascii="Times New Roman"/>
                <w:color w:val="auto"/>
                <w:sz w:val="18"/>
              </w:rPr>
            </w:pPr>
          </w:p>
        </w:tc>
        <w:tc>
          <w:tcPr>
            <w:tcW w:w="480"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left="8"/>
              <w:jc w:val="center"/>
              <w:rPr>
                <w:color w:val="auto"/>
                <w:sz w:val="18"/>
              </w:rPr>
            </w:pPr>
            <w:r>
              <w:rPr>
                <w:color w:val="auto"/>
                <w:sz w:val="18"/>
              </w:rPr>
              <w:t>√</w:t>
            </w:r>
          </w:p>
        </w:tc>
        <w:tc>
          <w:tcPr>
            <w:tcW w:w="487" w:type="dxa"/>
            <w:vMerge w:val="restart"/>
          </w:tcPr>
          <w:p>
            <w:pPr>
              <w:pStyle w:val="9"/>
              <w:rPr>
                <w:rFonts w:ascii="Times New Roman"/>
                <w:color w:val="auto"/>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402" w:type="dxa"/>
            <w:tcBorders>
              <w:top w:val="nil"/>
            </w:tcBorders>
          </w:tcPr>
          <w:p>
            <w:pPr>
              <w:pStyle w:val="9"/>
              <w:rPr>
                <w:rFonts w:ascii="Times New Roman"/>
                <w:color w:val="auto"/>
                <w:sz w:val="18"/>
              </w:rPr>
            </w:pPr>
          </w:p>
        </w:tc>
        <w:tc>
          <w:tcPr>
            <w:tcW w:w="632" w:type="dxa"/>
            <w:tcBorders>
              <w:top w:val="nil"/>
            </w:tcBorders>
          </w:tcPr>
          <w:p>
            <w:pPr>
              <w:pStyle w:val="9"/>
              <w:rPr>
                <w:rFonts w:ascii="Times New Roman"/>
                <w:color w:val="auto"/>
                <w:sz w:val="18"/>
              </w:rPr>
            </w:pPr>
          </w:p>
        </w:tc>
        <w:tc>
          <w:tcPr>
            <w:tcW w:w="2518" w:type="dxa"/>
            <w:tcBorders>
              <w:top w:val="nil"/>
            </w:tcBorders>
          </w:tcPr>
          <w:p>
            <w:pPr>
              <w:pStyle w:val="9"/>
              <w:rPr>
                <w:rFonts w:ascii="Times New Roman"/>
                <w:color w:val="auto"/>
                <w:sz w:val="18"/>
              </w:rPr>
            </w:pPr>
          </w:p>
        </w:tc>
        <w:tc>
          <w:tcPr>
            <w:tcW w:w="1710" w:type="dxa"/>
            <w:tcBorders>
              <w:top w:val="nil"/>
            </w:tcBorders>
          </w:tcPr>
          <w:p>
            <w:pPr>
              <w:pStyle w:val="9"/>
              <w:spacing w:before="14"/>
              <w:ind w:left="107"/>
              <w:rPr>
                <w:color w:val="auto"/>
                <w:sz w:val="18"/>
              </w:rPr>
            </w:pPr>
            <w:r>
              <w:rPr>
                <w:color w:val="auto"/>
                <w:sz w:val="18"/>
              </w:rPr>
              <w:t>7.救济渠道。</w:t>
            </w:r>
          </w:p>
        </w:tc>
        <w:tc>
          <w:tcPr>
            <w:tcW w:w="1680" w:type="dxa"/>
            <w:tcBorders>
              <w:top w:val="nil"/>
            </w:tcBorders>
          </w:tcPr>
          <w:p>
            <w:pPr>
              <w:pStyle w:val="9"/>
              <w:rPr>
                <w:rFonts w:ascii="Times New Roman"/>
                <w:color w:val="auto"/>
                <w:sz w:val="18"/>
              </w:rPr>
            </w:pPr>
          </w:p>
        </w:tc>
        <w:tc>
          <w:tcPr>
            <w:tcW w:w="1695" w:type="dxa"/>
            <w:tcBorders>
              <w:top w:val="nil"/>
            </w:tcBorders>
          </w:tcPr>
          <w:p>
            <w:pPr>
              <w:pStyle w:val="9"/>
              <w:rPr>
                <w:rFonts w:ascii="Times New Roman"/>
                <w:color w:val="auto"/>
                <w:sz w:val="18"/>
              </w:rPr>
            </w:pPr>
          </w:p>
        </w:tc>
        <w:tc>
          <w:tcPr>
            <w:tcW w:w="1215" w:type="dxa"/>
            <w:tcBorders>
              <w:top w:val="nil"/>
            </w:tcBorders>
          </w:tcPr>
          <w:p>
            <w:pPr>
              <w:pStyle w:val="9"/>
              <w:rPr>
                <w:rFonts w:ascii="Times New Roman"/>
                <w:color w:val="auto"/>
                <w:sz w:val="18"/>
              </w:rPr>
            </w:pPr>
          </w:p>
        </w:tc>
        <w:tc>
          <w:tcPr>
            <w:tcW w:w="1622" w:type="dxa"/>
            <w:tcBorders>
              <w:top w:val="nil"/>
            </w:tcBorders>
          </w:tcPr>
          <w:p>
            <w:pPr>
              <w:pStyle w:val="9"/>
              <w:rPr>
                <w:rFonts w:ascii="Times New Roman"/>
                <w:color w:val="auto"/>
                <w:sz w:val="18"/>
              </w:rPr>
            </w:pPr>
          </w:p>
        </w:tc>
        <w:tc>
          <w:tcPr>
            <w:tcW w:w="507" w:type="dxa"/>
            <w:tcBorders>
              <w:top w:val="nil"/>
            </w:tcBorders>
          </w:tcPr>
          <w:p>
            <w:pPr>
              <w:pStyle w:val="9"/>
              <w:rPr>
                <w:rFonts w:ascii="Times New Roman"/>
                <w:color w:val="auto"/>
                <w:sz w:val="18"/>
              </w:rPr>
            </w:pPr>
          </w:p>
        </w:tc>
        <w:tc>
          <w:tcPr>
            <w:tcW w:w="617" w:type="dxa"/>
            <w:vMerge w:val="continue"/>
            <w:tcBorders>
              <w:top w:val="nil"/>
            </w:tcBorders>
          </w:tcPr>
          <w:p>
            <w:pPr>
              <w:rPr>
                <w:color w:val="auto"/>
                <w:sz w:val="2"/>
                <w:szCs w:val="2"/>
              </w:rPr>
            </w:pPr>
          </w:p>
        </w:tc>
        <w:tc>
          <w:tcPr>
            <w:tcW w:w="396" w:type="dxa"/>
            <w:tcBorders>
              <w:top w:val="nil"/>
            </w:tcBorders>
          </w:tcPr>
          <w:p>
            <w:pPr>
              <w:pStyle w:val="9"/>
              <w:rPr>
                <w:rFonts w:ascii="Times New Roman"/>
                <w:color w:val="auto"/>
                <w:sz w:val="18"/>
              </w:rPr>
            </w:pPr>
          </w:p>
        </w:tc>
        <w:tc>
          <w:tcPr>
            <w:tcW w:w="582" w:type="dxa"/>
            <w:vMerge w:val="continue"/>
            <w:tcBorders>
              <w:top w:val="nil"/>
            </w:tcBorders>
          </w:tcPr>
          <w:p>
            <w:pPr>
              <w:rPr>
                <w:color w:val="auto"/>
                <w:sz w:val="2"/>
                <w:szCs w:val="2"/>
              </w:rPr>
            </w:pPr>
          </w:p>
        </w:tc>
        <w:tc>
          <w:tcPr>
            <w:tcW w:w="480" w:type="dxa"/>
            <w:tcBorders>
              <w:top w:val="nil"/>
            </w:tcBorders>
          </w:tcPr>
          <w:p>
            <w:pPr>
              <w:pStyle w:val="9"/>
              <w:rPr>
                <w:rFonts w:ascii="Times New Roman"/>
                <w:color w:val="auto"/>
                <w:sz w:val="18"/>
              </w:rPr>
            </w:pPr>
          </w:p>
        </w:tc>
        <w:tc>
          <w:tcPr>
            <w:tcW w:w="487" w:type="dxa"/>
            <w:vMerge w:val="continue"/>
            <w:tcBorders>
              <w:top w:val="nil"/>
            </w:tcBorders>
          </w:tcPr>
          <w:p>
            <w:pPr>
              <w:rPr>
                <w:color w:val="auto"/>
                <w:sz w:val="2"/>
                <w:szCs w:val="2"/>
              </w:rPr>
            </w:pPr>
          </w:p>
        </w:tc>
      </w:tr>
    </w:tbl>
    <w:p>
      <w:pPr>
        <w:spacing w:after="0"/>
        <w:rPr>
          <w:color w:val="auto"/>
          <w:sz w:val="2"/>
          <w:szCs w:val="2"/>
        </w:rPr>
        <w:sectPr>
          <w:pgSz w:w="16840" w:h="11910" w:orient="landscape"/>
          <w:pgMar w:top="1100" w:right="180" w:bottom="1100" w:left="600" w:header="0" w:footer="912" w:gutter="0"/>
          <w:pgNumType w:fmt="decimal"/>
          <w:cols w:space="720" w:num="1"/>
        </w:sectPr>
      </w:pPr>
    </w:p>
    <w:p>
      <w:pPr>
        <w:pStyle w:val="2"/>
        <w:rPr>
          <w:rFonts w:ascii="Times New Roman"/>
          <w:color w:val="auto"/>
          <w:sz w:val="20"/>
        </w:rPr>
      </w:pPr>
    </w:p>
    <w:p>
      <w:pPr>
        <w:pStyle w:val="2"/>
        <w:rPr>
          <w:rFonts w:ascii="Times New Roman"/>
          <w:color w:val="auto"/>
          <w:sz w:val="20"/>
        </w:rPr>
      </w:pPr>
    </w:p>
    <w:p>
      <w:pPr>
        <w:pStyle w:val="2"/>
        <w:rPr>
          <w:rFonts w:ascii="Times New Roman"/>
          <w:color w:val="auto"/>
          <w:sz w:val="20"/>
        </w:rPr>
      </w:pPr>
    </w:p>
    <w:p>
      <w:pPr>
        <w:pStyle w:val="2"/>
        <w:rPr>
          <w:rFonts w:ascii="Times New Roman"/>
          <w:color w:val="auto"/>
          <w:sz w:val="20"/>
        </w:rPr>
      </w:pPr>
    </w:p>
    <w:p>
      <w:pPr>
        <w:pStyle w:val="2"/>
        <w:rPr>
          <w:rFonts w:ascii="Times New Roman"/>
          <w:color w:val="auto"/>
          <w:sz w:val="20"/>
        </w:rPr>
      </w:pPr>
    </w:p>
    <w:p>
      <w:pPr>
        <w:pStyle w:val="2"/>
        <w:rPr>
          <w:rFonts w:ascii="Times New Roman"/>
          <w:color w:val="auto"/>
          <w:sz w:val="20"/>
        </w:rPr>
      </w:pPr>
    </w:p>
    <w:p>
      <w:pPr>
        <w:pStyle w:val="2"/>
        <w:spacing w:before="7"/>
        <w:rPr>
          <w:rFonts w:ascii="Times New Roman"/>
          <w:color w:val="auto"/>
          <w:sz w:val="10"/>
        </w:rPr>
      </w:pPr>
    </w:p>
    <w:tbl>
      <w:tblPr>
        <w:tblStyle w:val="5"/>
        <w:tblW w:w="0" w:type="auto"/>
        <w:tblInd w:w="6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2"/>
        <w:gridCol w:w="632"/>
        <w:gridCol w:w="2593"/>
        <w:gridCol w:w="1710"/>
        <w:gridCol w:w="1665"/>
        <w:gridCol w:w="1725"/>
        <w:gridCol w:w="1275"/>
        <w:gridCol w:w="1472"/>
        <w:gridCol w:w="507"/>
        <w:gridCol w:w="617"/>
        <w:gridCol w:w="396"/>
        <w:gridCol w:w="582"/>
        <w:gridCol w:w="480"/>
        <w:gridCol w:w="4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402"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109" w:right="100"/>
              <w:rPr>
                <w:rFonts w:hint="eastAsia" w:ascii="黑体" w:eastAsia="黑体"/>
                <w:color w:val="auto"/>
                <w:sz w:val="18"/>
              </w:rPr>
            </w:pPr>
            <w:r>
              <w:rPr>
                <w:rFonts w:hint="eastAsia" w:ascii="黑体" w:eastAsia="黑体"/>
                <w:color w:val="auto"/>
                <w:sz w:val="18"/>
              </w:rPr>
              <w:t>序号</w:t>
            </w:r>
          </w:p>
        </w:tc>
        <w:tc>
          <w:tcPr>
            <w:tcW w:w="3225" w:type="dxa"/>
            <w:gridSpan w:val="2"/>
          </w:tcPr>
          <w:p>
            <w:pPr>
              <w:pStyle w:val="9"/>
              <w:spacing w:before="123"/>
              <w:ind w:left="1230" w:right="1223"/>
              <w:jc w:val="center"/>
              <w:rPr>
                <w:rFonts w:hint="eastAsia" w:ascii="黑体" w:eastAsia="黑体"/>
                <w:color w:val="auto"/>
                <w:sz w:val="18"/>
              </w:rPr>
            </w:pPr>
            <w:r>
              <w:rPr>
                <w:rFonts w:hint="eastAsia" w:ascii="黑体" w:eastAsia="黑体"/>
                <w:color w:val="auto"/>
                <w:sz w:val="18"/>
              </w:rPr>
              <w:t>公开事项</w:t>
            </w:r>
          </w:p>
        </w:tc>
        <w:tc>
          <w:tcPr>
            <w:tcW w:w="1710" w:type="dxa"/>
            <w:vMerge w:val="restart"/>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6"/>
              </w:rPr>
            </w:pPr>
          </w:p>
          <w:p>
            <w:pPr>
              <w:pStyle w:val="9"/>
              <w:ind w:left="135"/>
              <w:rPr>
                <w:rFonts w:hint="eastAsia" w:ascii="黑体" w:eastAsia="黑体"/>
                <w:color w:val="auto"/>
                <w:sz w:val="18"/>
              </w:rPr>
            </w:pPr>
            <w:r>
              <w:rPr>
                <w:rFonts w:hint="eastAsia" w:ascii="黑体" w:eastAsia="黑体"/>
                <w:color w:val="auto"/>
                <w:sz w:val="18"/>
              </w:rPr>
              <w:t>公开内容（要素）</w:t>
            </w:r>
          </w:p>
        </w:tc>
        <w:tc>
          <w:tcPr>
            <w:tcW w:w="1665"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650" w:right="642"/>
              <w:jc w:val="center"/>
              <w:rPr>
                <w:rFonts w:hint="eastAsia" w:ascii="黑体" w:eastAsia="黑体"/>
                <w:color w:val="auto"/>
                <w:sz w:val="18"/>
              </w:rPr>
            </w:pPr>
            <w:r>
              <w:rPr>
                <w:rFonts w:hint="eastAsia" w:ascii="黑体" w:eastAsia="黑体"/>
                <w:color w:val="auto"/>
                <w:sz w:val="18"/>
              </w:rPr>
              <w:t>公开依据</w:t>
            </w:r>
          </w:p>
        </w:tc>
        <w:tc>
          <w:tcPr>
            <w:tcW w:w="1725"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682" w:right="670"/>
              <w:jc w:val="center"/>
              <w:rPr>
                <w:rFonts w:hint="eastAsia" w:ascii="黑体" w:eastAsia="黑体"/>
                <w:color w:val="auto"/>
                <w:sz w:val="18"/>
              </w:rPr>
            </w:pPr>
            <w:r>
              <w:rPr>
                <w:rFonts w:hint="eastAsia" w:ascii="黑体" w:eastAsia="黑体"/>
                <w:color w:val="auto"/>
                <w:sz w:val="18"/>
              </w:rPr>
              <w:t>公开时限</w:t>
            </w:r>
          </w:p>
        </w:tc>
        <w:tc>
          <w:tcPr>
            <w:tcW w:w="1275"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457" w:right="445"/>
              <w:jc w:val="center"/>
              <w:rPr>
                <w:rFonts w:hint="eastAsia" w:ascii="黑体" w:eastAsia="黑体"/>
                <w:color w:val="auto"/>
                <w:sz w:val="18"/>
              </w:rPr>
            </w:pPr>
            <w:r>
              <w:rPr>
                <w:rFonts w:hint="eastAsia" w:ascii="黑体" w:eastAsia="黑体"/>
                <w:color w:val="auto"/>
                <w:sz w:val="18"/>
              </w:rPr>
              <w:t>公开主体</w:t>
            </w:r>
          </w:p>
        </w:tc>
        <w:tc>
          <w:tcPr>
            <w:tcW w:w="1472"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555" w:right="273" w:hanging="269"/>
              <w:rPr>
                <w:rFonts w:hint="eastAsia" w:ascii="黑体" w:eastAsia="黑体"/>
                <w:color w:val="auto"/>
                <w:sz w:val="18"/>
              </w:rPr>
            </w:pPr>
            <w:r>
              <w:rPr>
                <w:rFonts w:hint="eastAsia" w:ascii="黑体" w:eastAsia="黑体"/>
                <w:color w:val="auto"/>
                <w:sz w:val="18"/>
              </w:rPr>
              <w:t>公开渠道和载体</w:t>
            </w:r>
          </w:p>
        </w:tc>
        <w:tc>
          <w:tcPr>
            <w:tcW w:w="1124" w:type="dxa"/>
            <w:gridSpan w:val="2"/>
          </w:tcPr>
          <w:p>
            <w:pPr>
              <w:pStyle w:val="9"/>
              <w:spacing w:before="123"/>
              <w:ind w:left="201"/>
              <w:rPr>
                <w:rFonts w:hint="eastAsia" w:ascii="黑体" w:eastAsia="黑体"/>
                <w:color w:val="auto"/>
                <w:sz w:val="18"/>
              </w:rPr>
            </w:pPr>
            <w:r>
              <w:rPr>
                <w:rFonts w:hint="eastAsia" w:ascii="黑体" w:eastAsia="黑体"/>
                <w:color w:val="auto"/>
                <w:sz w:val="18"/>
              </w:rPr>
              <w:t>公开对象</w:t>
            </w:r>
          </w:p>
        </w:tc>
        <w:tc>
          <w:tcPr>
            <w:tcW w:w="978" w:type="dxa"/>
            <w:gridSpan w:val="2"/>
          </w:tcPr>
          <w:p>
            <w:pPr>
              <w:pStyle w:val="9"/>
              <w:spacing w:before="123"/>
              <w:ind w:left="128"/>
              <w:rPr>
                <w:rFonts w:hint="eastAsia" w:ascii="黑体" w:eastAsia="黑体"/>
                <w:color w:val="auto"/>
                <w:sz w:val="18"/>
              </w:rPr>
            </w:pPr>
            <w:r>
              <w:rPr>
                <w:rFonts w:hint="eastAsia" w:ascii="黑体" w:eastAsia="黑体"/>
                <w:color w:val="auto"/>
                <w:sz w:val="18"/>
              </w:rPr>
              <w:t>公开方式</w:t>
            </w:r>
          </w:p>
        </w:tc>
        <w:tc>
          <w:tcPr>
            <w:tcW w:w="967" w:type="dxa"/>
            <w:gridSpan w:val="2"/>
          </w:tcPr>
          <w:p>
            <w:pPr>
              <w:pStyle w:val="9"/>
              <w:spacing w:before="123"/>
              <w:ind w:left="122"/>
              <w:rPr>
                <w:rFonts w:hint="eastAsia" w:ascii="黑体" w:eastAsia="黑体"/>
                <w:color w:val="auto"/>
                <w:sz w:val="18"/>
              </w:rPr>
            </w:pPr>
            <w:r>
              <w:rPr>
                <w:rFonts w:hint="eastAsia" w:ascii="黑体" w:eastAsia="黑体"/>
                <w:color w:val="auto"/>
                <w:sz w:val="18"/>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trPr>
        <w:tc>
          <w:tcPr>
            <w:tcW w:w="402" w:type="dxa"/>
            <w:vMerge w:val="continue"/>
            <w:tcBorders>
              <w:top w:val="nil"/>
            </w:tcBorders>
          </w:tcPr>
          <w:p>
            <w:pPr>
              <w:rPr>
                <w:color w:val="auto"/>
                <w:sz w:val="2"/>
                <w:szCs w:val="2"/>
              </w:rPr>
            </w:pPr>
          </w:p>
        </w:tc>
        <w:tc>
          <w:tcPr>
            <w:tcW w:w="632" w:type="dxa"/>
          </w:tcPr>
          <w:p>
            <w:pPr>
              <w:pStyle w:val="9"/>
              <w:spacing w:before="3"/>
              <w:rPr>
                <w:rFonts w:ascii="Times New Roman"/>
                <w:color w:val="auto"/>
                <w:sz w:val="17"/>
              </w:rPr>
            </w:pPr>
          </w:p>
          <w:p>
            <w:pPr>
              <w:pStyle w:val="9"/>
              <w:spacing w:line="324" w:lineRule="auto"/>
              <w:ind w:left="135" w:right="124"/>
              <w:rPr>
                <w:rFonts w:hint="eastAsia" w:ascii="黑体" w:eastAsia="黑体"/>
                <w:color w:val="auto"/>
                <w:sz w:val="18"/>
              </w:rPr>
            </w:pPr>
            <w:r>
              <w:rPr>
                <w:rFonts w:hint="eastAsia" w:ascii="黑体" w:eastAsia="黑体"/>
                <w:color w:val="auto"/>
                <w:sz w:val="18"/>
              </w:rPr>
              <w:t>一级事项</w:t>
            </w:r>
          </w:p>
        </w:tc>
        <w:tc>
          <w:tcPr>
            <w:tcW w:w="2593" w:type="dxa"/>
          </w:tcPr>
          <w:p>
            <w:pPr>
              <w:pStyle w:val="9"/>
              <w:spacing w:before="3"/>
              <w:rPr>
                <w:rFonts w:ascii="Times New Roman"/>
                <w:color w:val="auto"/>
                <w:sz w:val="17"/>
              </w:rPr>
            </w:pPr>
          </w:p>
          <w:p>
            <w:pPr>
              <w:pStyle w:val="9"/>
              <w:spacing w:line="324" w:lineRule="auto"/>
              <w:ind w:left="1115" w:right="1105"/>
              <w:jc w:val="center"/>
              <w:rPr>
                <w:rFonts w:hint="eastAsia" w:ascii="黑体" w:eastAsia="黑体"/>
                <w:color w:val="auto"/>
                <w:sz w:val="18"/>
              </w:rPr>
            </w:pPr>
            <w:r>
              <w:rPr>
                <w:rFonts w:hint="eastAsia" w:ascii="黑体" w:eastAsia="黑体"/>
                <w:color w:val="auto"/>
                <w:sz w:val="18"/>
              </w:rPr>
              <w:t>二级事项</w:t>
            </w:r>
          </w:p>
        </w:tc>
        <w:tc>
          <w:tcPr>
            <w:tcW w:w="1710" w:type="dxa"/>
            <w:vMerge w:val="continue"/>
            <w:tcBorders>
              <w:top w:val="nil"/>
            </w:tcBorders>
          </w:tcPr>
          <w:p>
            <w:pPr>
              <w:rPr>
                <w:color w:val="auto"/>
                <w:sz w:val="2"/>
                <w:szCs w:val="2"/>
              </w:rPr>
            </w:pPr>
          </w:p>
        </w:tc>
        <w:tc>
          <w:tcPr>
            <w:tcW w:w="1665" w:type="dxa"/>
            <w:vMerge w:val="continue"/>
            <w:tcBorders>
              <w:top w:val="nil"/>
            </w:tcBorders>
          </w:tcPr>
          <w:p>
            <w:pPr>
              <w:rPr>
                <w:color w:val="auto"/>
                <w:sz w:val="2"/>
                <w:szCs w:val="2"/>
              </w:rPr>
            </w:pPr>
          </w:p>
        </w:tc>
        <w:tc>
          <w:tcPr>
            <w:tcW w:w="1725"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1472" w:type="dxa"/>
            <w:vMerge w:val="continue"/>
            <w:tcBorders>
              <w:top w:val="nil"/>
            </w:tcBorders>
          </w:tcPr>
          <w:p>
            <w:pPr>
              <w:rPr>
                <w:color w:val="auto"/>
                <w:sz w:val="2"/>
                <w:szCs w:val="2"/>
              </w:rPr>
            </w:pPr>
          </w:p>
        </w:tc>
        <w:tc>
          <w:tcPr>
            <w:tcW w:w="507" w:type="dxa"/>
          </w:tcPr>
          <w:p>
            <w:pPr>
              <w:pStyle w:val="9"/>
              <w:spacing w:before="43" w:line="324" w:lineRule="auto"/>
              <w:ind w:left="163" w:right="151"/>
              <w:rPr>
                <w:rFonts w:hint="eastAsia" w:ascii="黑体" w:eastAsia="黑体"/>
                <w:color w:val="auto"/>
                <w:sz w:val="18"/>
              </w:rPr>
            </w:pPr>
            <w:r>
              <w:rPr>
                <w:rFonts w:hint="eastAsia" w:ascii="黑体" w:eastAsia="黑体"/>
                <w:color w:val="auto"/>
                <w:sz w:val="18"/>
              </w:rPr>
              <w:t>全社</w:t>
            </w:r>
          </w:p>
          <w:p>
            <w:pPr>
              <w:pStyle w:val="9"/>
              <w:spacing w:before="1"/>
              <w:ind w:left="163"/>
              <w:rPr>
                <w:rFonts w:hint="eastAsia" w:ascii="黑体" w:eastAsia="黑体"/>
                <w:color w:val="auto"/>
                <w:sz w:val="18"/>
              </w:rPr>
            </w:pPr>
            <w:r>
              <w:rPr>
                <w:rFonts w:hint="eastAsia" w:ascii="黑体" w:eastAsia="黑体"/>
                <w:color w:val="auto"/>
                <w:sz w:val="18"/>
              </w:rPr>
              <w:t>会</w:t>
            </w:r>
          </w:p>
        </w:tc>
        <w:tc>
          <w:tcPr>
            <w:tcW w:w="617" w:type="dxa"/>
          </w:tcPr>
          <w:p>
            <w:pPr>
              <w:pStyle w:val="9"/>
              <w:spacing w:before="3"/>
              <w:rPr>
                <w:rFonts w:ascii="Times New Roman"/>
                <w:color w:val="auto"/>
                <w:sz w:val="17"/>
              </w:rPr>
            </w:pPr>
          </w:p>
          <w:p>
            <w:pPr>
              <w:pStyle w:val="9"/>
              <w:spacing w:line="324" w:lineRule="auto"/>
              <w:ind w:left="126" w:right="118"/>
              <w:rPr>
                <w:rFonts w:hint="eastAsia" w:ascii="黑体" w:eastAsia="黑体"/>
                <w:color w:val="auto"/>
                <w:sz w:val="18"/>
              </w:rPr>
            </w:pPr>
            <w:r>
              <w:rPr>
                <w:rFonts w:hint="eastAsia" w:ascii="黑体" w:eastAsia="黑体"/>
                <w:color w:val="auto"/>
                <w:sz w:val="18"/>
              </w:rPr>
              <w:t>特定群体</w:t>
            </w:r>
          </w:p>
        </w:tc>
        <w:tc>
          <w:tcPr>
            <w:tcW w:w="396" w:type="dxa"/>
          </w:tcPr>
          <w:p>
            <w:pPr>
              <w:pStyle w:val="9"/>
              <w:spacing w:before="3"/>
              <w:rPr>
                <w:rFonts w:ascii="Times New Roman"/>
                <w:color w:val="auto"/>
                <w:sz w:val="17"/>
              </w:rPr>
            </w:pPr>
          </w:p>
          <w:p>
            <w:pPr>
              <w:pStyle w:val="9"/>
              <w:spacing w:line="324" w:lineRule="auto"/>
              <w:ind w:left="107" w:right="96"/>
              <w:rPr>
                <w:rFonts w:hint="eastAsia" w:ascii="黑体" w:eastAsia="黑体"/>
                <w:color w:val="auto"/>
                <w:sz w:val="18"/>
              </w:rPr>
            </w:pPr>
            <w:r>
              <w:rPr>
                <w:rFonts w:hint="eastAsia" w:ascii="黑体" w:eastAsia="黑体"/>
                <w:color w:val="auto"/>
                <w:sz w:val="18"/>
              </w:rPr>
              <w:t>主动</w:t>
            </w:r>
          </w:p>
        </w:tc>
        <w:tc>
          <w:tcPr>
            <w:tcW w:w="582" w:type="dxa"/>
          </w:tcPr>
          <w:p>
            <w:pPr>
              <w:pStyle w:val="9"/>
              <w:spacing w:before="3"/>
              <w:rPr>
                <w:rFonts w:ascii="Times New Roman"/>
                <w:color w:val="auto"/>
                <w:sz w:val="17"/>
              </w:rPr>
            </w:pPr>
          </w:p>
          <w:p>
            <w:pPr>
              <w:pStyle w:val="9"/>
              <w:spacing w:line="324" w:lineRule="auto"/>
              <w:ind w:left="200" w:right="100" w:hanging="92"/>
              <w:rPr>
                <w:rFonts w:hint="eastAsia" w:ascii="黑体" w:eastAsia="黑体"/>
                <w:color w:val="auto"/>
                <w:sz w:val="18"/>
              </w:rPr>
            </w:pPr>
            <w:r>
              <w:rPr>
                <w:rFonts w:hint="eastAsia" w:ascii="黑体" w:eastAsia="黑体"/>
                <w:color w:val="auto"/>
                <w:sz w:val="18"/>
              </w:rPr>
              <w:t>依申请</w:t>
            </w:r>
          </w:p>
        </w:tc>
        <w:tc>
          <w:tcPr>
            <w:tcW w:w="480" w:type="dxa"/>
          </w:tcPr>
          <w:p>
            <w:pPr>
              <w:pStyle w:val="9"/>
              <w:spacing w:before="3"/>
              <w:rPr>
                <w:rFonts w:ascii="Times New Roman"/>
                <w:color w:val="auto"/>
                <w:sz w:val="17"/>
              </w:rPr>
            </w:pPr>
          </w:p>
          <w:p>
            <w:pPr>
              <w:pStyle w:val="9"/>
              <w:spacing w:line="324" w:lineRule="auto"/>
              <w:ind w:left="149" w:right="138"/>
              <w:rPr>
                <w:rFonts w:hint="eastAsia" w:ascii="黑体" w:eastAsia="黑体"/>
                <w:color w:val="auto"/>
                <w:sz w:val="18"/>
              </w:rPr>
            </w:pPr>
            <w:r>
              <w:rPr>
                <w:rFonts w:hint="eastAsia" w:ascii="黑体" w:eastAsia="黑体"/>
                <w:color w:val="auto"/>
                <w:sz w:val="18"/>
              </w:rPr>
              <w:t>县级</w:t>
            </w:r>
          </w:p>
        </w:tc>
        <w:tc>
          <w:tcPr>
            <w:tcW w:w="487" w:type="dxa"/>
          </w:tcPr>
          <w:p>
            <w:pPr>
              <w:pStyle w:val="9"/>
              <w:spacing w:before="3"/>
              <w:rPr>
                <w:rFonts w:ascii="Times New Roman"/>
                <w:color w:val="auto"/>
                <w:sz w:val="17"/>
              </w:rPr>
            </w:pPr>
          </w:p>
          <w:p>
            <w:pPr>
              <w:pStyle w:val="9"/>
              <w:spacing w:line="324" w:lineRule="auto"/>
              <w:ind w:left="151" w:right="143"/>
              <w:rPr>
                <w:rFonts w:hint="eastAsia" w:ascii="黑体" w:eastAsia="黑体"/>
                <w:color w:val="auto"/>
                <w:sz w:val="18"/>
              </w:rPr>
            </w:pPr>
            <w:r>
              <w:rPr>
                <w:rFonts w:hint="eastAsia" w:ascii="黑体" w:eastAsia="黑体"/>
                <w:color w:val="auto"/>
                <w:sz w:val="18"/>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0" w:hRule="atLeast"/>
        </w:trPr>
        <w:tc>
          <w:tcPr>
            <w:tcW w:w="402"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25"/>
              </w:rPr>
            </w:pPr>
          </w:p>
          <w:p>
            <w:pPr>
              <w:pStyle w:val="9"/>
              <w:ind w:left="90" w:right="81"/>
              <w:jc w:val="center"/>
              <w:rPr>
                <w:color w:val="auto"/>
                <w:sz w:val="18"/>
              </w:rPr>
            </w:pPr>
            <w:r>
              <w:rPr>
                <w:color w:val="auto"/>
                <w:sz w:val="18"/>
              </w:rPr>
              <w:t>73</w:t>
            </w:r>
          </w:p>
        </w:tc>
        <w:tc>
          <w:tcPr>
            <w:tcW w:w="632"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5"/>
              <w:rPr>
                <w:rFonts w:ascii="Times New Roman"/>
                <w:color w:val="auto"/>
                <w:sz w:val="20"/>
              </w:rPr>
            </w:pPr>
          </w:p>
          <w:p>
            <w:pPr>
              <w:pStyle w:val="9"/>
              <w:spacing w:line="324" w:lineRule="auto"/>
              <w:ind w:left="135" w:right="124"/>
              <w:jc w:val="both"/>
              <w:rPr>
                <w:color w:val="auto"/>
                <w:sz w:val="18"/>
              </w:rPr>
            </w:pPr>
            <w:r>
              <w:rPr>
                <w:color w:val="auto"/>
                <w:sz w:val="18"/>
              </w:rPr>
              <w:t>城市道路管理</w:t>
            </w:r>
          </w:p>
        </w:tc>
        <w:tc>
          <w:tcPr>
            <w:tcW w:w="2593"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6"/>
              </w:rPr>
            </w:pPr>
          </w:p>
          <w:p>
            <w:pPr>
              <w:pStyle w:val="9"/>
              <w:spacing w:line="324" w:lineRule="auto"/>
              <w:ind w:left="124" w:right="116"/>
              <w:jc w:val="center"/>
              <w:rPr>
                <w:color w:val="auto"/>
                <w:sz w:val="18"/>
              </w:rPr>
            </w:pPr>
            <w:r>
              <w:rPr>
                <w:color w:val="auto"/>
                <w:sz w:val="18"/>
              </w:rPr>
              <w:t>擅自在桥梁或者路灯设施上设置广告牌或者其他挂浮物行为的处罚（城市规划区内）</w:t>
            </w:r>
          </w:p>
        </w:tc>
        <w:tc>
          <w:tcPr>
            <w:tcW w:w="1710" w:type="dxa"/>
          </w:tcPr>
          <w:p>
            <w:pPr>
              <w:pStyle w:val="9"/>
              <w:numPr>
                <w:ilvl w:val="0"/>
                <w:numId w:val="124"/>
              </w:numPr>
              <w:tabs>
                <w:tab w:val="left" w:pos="290"/>
              </w:tabs>
              <w:spacing w:before="13" w:after="0" w:line="249" w:lineRule="auto"/>
              <w:ind w:left="106" w:right="151" w:firstLine="0"/>
              <w:jc w:val="both"/>
              <w:rPr>
                <w:color w:val="auto"/>
                <w:sz w:val="18"/>
              </w:rPr>
            </w:pPr>
            <w:r>
              <w:rPr>
                <w:color w:val="auto"/>
                <w:spacing w:val="-3"/>
                <w:sz w:val="18"/>
              </w:rPr>
              <w:t>机构职能、权责清单、执法人员名</w:t>
            </w:r>
            <w:r>
              <w:rPr>
                <w:color w:val="auto"/>
                <w:sz w:val="18"/>
              </w:rPr>
              <w:t>单；</w:t>
            </w:r>
          </w:p>
          <w:p>
            <w:pPr>
              <w:pStyle w:val="9"/>
              <w:numPr>
                <w:ilvl w:val="0"/>
                <w:numId w:val="124"/>
              </w:numPr>
              <w:tabs>
                <w:tab w:val="left" w:pos="290"/>
              </w:tabs>
              <w:spacing w:before="1" w:after="0" w:line="249" w:lineRule="auto"/>
              <w:ind w:left="106" w:right="151" w:firstLine="0"/>
              <w:jc w:val="left"/>
              <w:rPr>
                <w:color w:val="auto"/>
                <w:sz w:val="18"/>
              </w:rPr>
            </w:pPr>
            <w:r>
              <w:rPr>
                <w:color w:val="auto"/>
                <w:spacing w:val="-3"/>
                <w:sz w:val="18"/>
              </w:rPr>
              <w:t>执法程序或行政</w:t>
            </w:r>
            <w:r>
              <w:rPr>
                <w:color w:val="auto"/>
                <w:sz w:val="18"/>
              </w:rPr>
              <w:t>强制流程图；</w:t>
            </w:r>
          </w:p>
          <w:p>
            <w:pPr>
              <w:pStyle w:val="9"/>
              <w:numPr>
                <w:ilvl w:val="0"/>
                <w:numId w:val="124"/>
              </w:numPr>
              <w:tabs>
                <w:tab w:val="left" w:pos="290"/>
              </w:tabs>
              <w:spacing w:before="0" w:after="0" w:line="240" w:lineRule="auto"/>
              <w:ind w:left="289" w:right="0" w:hanging="184"/>
              <w:jc w:val="left"/>
              <w:rPr>
                <w:color w:val="auto"/>
                <w:sz w:val="18"/>
              </w:rPr>
            </w:pPr>
            <w:r>
              <w:rPr>
                <w:color w:val="auto"/>
                <w:sz w:val="18"/>
              </w:rPr>
              <w:t>执法依据；</w:t>
            </w:r>
          </w:p>
          <w:p>
            <w:pPr>
              <w:pStyle w:val="9"/>
              <w:numPr>
                <w:ilvl w:val="0"/>
                <w:numId w:val="124"/>
              </w:numPr>
              <w:tabs>
                <w:tab w:val="left" w:pos="290"/>
              </w:tabs>
              <w:spacing w:before="9" w:after="0" w:line="249" w:lineRule="auto"/>
              <w:ind w:left="106" w:right="151" w:firstLine="0"/>
              <w:jc w:val="left"/>
              <w:rPr>
                <w:color w:val="auto"/>
                <w:sz w:val="18"/>
              </w:rPr>
            </w:pPr>
            <w:r>
              <w:rPr>
                <w:color w:val="auto"/>
                <w:spacing w:val="-3"/>
                <w:sz w:val="18"/>
              </w:rPr>
              <w:t>行政处罚自由裁</w:t>
            </w:r>
            <w:r>
              <w:rPr>
                <w:color w:val="auto"/>
                <w:sz w:val="18"/>
              </w:rPr>
              <w:t>量基准；</w:t>
            </w:r>
          </w:p>
          <w:p>
            <w:pPr>
              <w:pStyle w:val="9"/>
              <w:numPr>
                <w:ilvl w:val="0"/>
                <w:numId w:val="124"/>
              </w:numPr>
              <w:tabs>
                <w:tab w:val="left" w:pos="290"/>
              </w:tabs>
              <w:spacing w:before="1" w:after="0" w:line="249" w:lineRule="auto"/>
              <w:ind w:left="106" w:right="151" w:firstLine="0"/>
              <w:jc w:val="left"/>
              <w:rPr>
                <w:color w:val="auto"/>
                <w:sz w:val="18"/>
              </w:rPr>
            </w:pPr>
            <w:r>
              <w:rPr>
                <w:color w:val="auto"/>
                <w:spacing w:val="-3"/>
                <w:sz w:val="18"/>
              </w:rPr>
              <w:t>咨询、监督投诉</w:t>
            </w:r>
            <w:r>
              <w:rPr>
                <w:color w:val="auto"/>
                <w:sz w:val="18"/>
              </w:rPr>
              <w:t>方式；</w:t>
            </w:r>
          </w:p>
          <w:p>
            <w:pPr>
              <w:pStyle w:val="9"/>
              <w:numPr>
                <w:ilvl w:val="0"/>
                <w:numId w:val="124"/>
              </w:numPr>
              <w:tabs>
                <w:tab w:val="left" w:pos="290"/>
              </w:tabs>
              <w:spacing w:before="0" w:after="0" w:line="240" w:lineRule="auto"/>
              <w:ind w:left="289" w:right="0" w:hanging="184"/>
              <w:jc w:val="left"/>
              <w:rPr>
                <w:color w:val="auto"/>
                <w:sz w:val="18"/>
              </w:rPr>
            </w:pPr>
            <w:r>
              <w:rPr>
                <w:color w:val="auto"/>
                <w:sz w:val="18"/>
              </w:rPr>
              <w:t>处罚决定；</w:t>
            </w:r>
          </w:p>
          <w:p>
            <w:pPr>
              <w:pStyle w:val="9"/>
              <w:numPr>
                <w:ilvl w:val="0"/>
                <w:numId w:val="124"/>
              </w:numPr>
              <w:tabs>
                <w:tab w:val="left" w:pos="290"/>
              </w:tabs>
              <w:spacing w:before="9" w:after="0" w:line="206" w:lineRule="exact"/>
              <w:ind w:left="289" w:right="0" w:hanging="184"/>
              <w:jc w:val="left"/>
              <w:rPr>
                <w:color w:val="auto"/>
                <w:sz w:val="18"/>
              </w:rPr>
            </w:pPr>
            <w:r>
              <w:rPr>
                <w:color w:val="auto"/>
                <w:sz w:val="18"/>
              </w:rPr>
              <w:t>救济渠道。</w:t>
            </w:r>
          </w:p>
        </w:tc>
        <w:tc>
          <w:tcPr>
            <w:tcW w:w="1665"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6"/>
              </w:rPr>
            </w:pPr>
          </w:p>
          <w:p>
            <w:pPr>
              <w:pStyle w:val="9"/>
              <w:spacing w:line="324" w:lineRule="auto"/>
              <w:ind w:left="110" w:right="102"/>
              <w:jc w:val="center"/>
              <w:rPr>
                <w:color w:val="auto"/>
                <w:sz w:val="18"/>
              </w:rPr>
            </w:pPr>
            <w:r>
              <w:rPr>
                <w:color w:val="auto"/>
                <w:sz w:val="18"/>
              </w:rPr>
              <w:t>《城市道路管理条例》第四十二条、第二十七条</w:t>
            </w:r>
          </w:p>
        </w:tc>
        <w:tc>
          <w:tcPr>
            <w:tcW w:w="1725" w:type="dxa"/>
          </w:tcPr>
          <w:p>
            <w:pPr>
              <w:pStyle w:val="9"/>
              <w:rPr>
                <w:rFonts w:ascii="Times New Roman"/>
                <w:color w:val="auto"/>
                <w:sz w:val="18"/>
              </w:rPr>
            </w:pPr>
          </w:p>
          <w:p>
            <w:pPr>
              <w:pStyle w:val="9"/>
              <w:rPr>
                <w:rFonts w:ascii="Times New Roman"/>
                <w:color w:val="auto"/>
                <w:sz w:val="18"/>
              </w:rPr>
            </w:pPr>
          </w:p>
          <w:p>
            <w:pPr>
              <w:pStyle w:val="9"/>
              <w:spacing w:before="130" w:line="324" w:lineRule="auto"/>
              <w:ind w:left="108" w:right="97"/>
              <w:jc w:val="center"/>
              <w:rPr>
                <w:color w:val="auto"/>
                <w:sz w:val="18"/>
              </w:rPr>
            </w:pPr>
            <w:r>
              <w:rPr>
                <w:color w:val="auto"/>
                <w:sz w:val="18"/>
              </w:rPr>
              <w:t>执法决定信息在决</w:t>
            </w:r>
            <w:r>
              <w:rPr>
                <w:color w:val="auto"/>
                <w:spacing w:val="-7"/>
                <w:sz w:val="18"/>
              </w:rPr>
              <w:t xml:space="preserve">定作出之日起 </w:t>
            </w:r>
            <w:r>
              <w:rPr>
                <w:color w:val="auto"/>
                <w:sz w:val="18"/>
              </w:rPr>
              <w:t>7</w:t>
            </w:r>
            <w:r>
              <w:rPr>
                <w:color w:val="auto"/>
                <w:spacing w:val="-22"/>
                <w:sz w:val="18"/>
              </w:rPr>
              <w:t xml:space="preserve"> 个工作日内公开，其他相关信息形成或</w:t>
            </w:r>
            <w:r>
              <w:rPr>
                <w:color w:val="auto"/>
                <w:spacing w:val="-29"/>
                <w:sz w:val="18"/>
              </w:rPr>
              <w:t xml:space="preserve">变更之日起 </w:t>
            </w:r>
            <w:r>
              <w:rPr>
                <w:color w:val="auto"/>
                <w:sz w:val="18"/>
              </w:rPr>
              <w:t>20</w:t>
            </w:r>
            <w:r>
              <w:rPr>
                <w:color w:val="auto"/>
                <w:spacing w:val="-25"/>
                <w:sz w:val="18"/>
              </w:rPr>
              <w:t xml:space="preserve"> 个工</w:t>
            </w:r>
            <w:r>
              <w:rPr>
                <w:color w:val="auto"/>
                <w:sz w:val="18"/>
              </w:rPr>
              <w:t>作日内公开</w:t>
            </w:r>
          </w:p>
        </w:tc>
        <w:tc>
          <w:tcPr>
            <w:tcW w:w="1275"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33" w:line="324" w:lineRule="auto"/>
              <w:ind w:left="186" w:right="176"/>
              <w:rPr>
                <w:rFonts w:hint="eastAsia" w:eastAsia="仿宋"/>
                <w:color w:val="auto"/>
                <w:sz w:val="18"/>
                <w:lang w:eastAsia="zh-CN"/>
              </w:rPr>
            </w:pPr>
            <w:r>
              <w:rPr>
                <w:rFonts w:hint="eastAsia"/>
                <w:color w:val="auto"/>
                <w:sz w:val="18"/>
                <w:lang w:eastAsia="zh-CN"/>
              </w:rPr>
              <w:t>新县城市管理局</w:t>
            </w:r>
          </w:p>
        </w:tc>
        <w:tc>
          <w:tcPr>
            <w:tcW w:w="1472" w:type="dxa"/>
            <w:vAlign w:val="top"/>
          </w:tcPr>
          <w:p>
            <w:pPr>
              <w:pStyle w:val="9"/>
              <w:jc w:val="left"/>
              <w:rPr>
                <w:rFonts w:ascii="宋体"/>
                <w:b/>
                <w:color w:val="auto"/>
                <w:sz w:val="18"/>
              </w:rPr>
            </w:pPr>
          </w:p>
          <w:p>
            <w:pPr>
              <w:pStyle w:val="9"/>
              <w:jc w:val="left"/>
              <w:rPr>
                <w:rFonts w:ascii="宋体"/>
                <w:b/>
                <w:color w:val="auto"/>
                <w:sz w:val="18"/>
              </w:rPr>
            </w:pPr>
          </w:p>
          <w:p>
            <w:pPr>
              <w:pStyle w:val="9"/>
              <w:jc w:val="left"/>
              <w:rPr>
                <w:rFonts w:ascii="宋体"/>
                <w:b/>
                <w:color w:val="auto"/>
                <w:sz w:val="18"/>
              </w:rPr>
            </w:pPr>
          </w:p>
          <w:p>
            <w:pPr>
              <w:pStyle w:val="9"/>
              <w:spacing w:before="9"/>
              <w:jc w:val="left"/>
              <w:rPr>
                <w:rFonts w:ascii="宋体"/>
                <w:b/>
                <w:color w:val="auto"/>
                <w:sz w:val="15"/>
              </w:rPr>
            </w:pPr>
          </w:p>
          <w:p>
            <w:pPr>
              <w:pStyle w:val="9"/>
              <w:numPr>
                <w:ilvl w:val="0"/>
                <w:numId w:val="4"/>
              </w:numPr>
              <w:tabs>
                <w:tab w:val="left" w:pos="290"/>
              </w:tabs>
              <w:spacing w:before="1" w:after="0" w:line="240" w:lineRule="auto"/>
              <w:ind w:left="289" w:right="0" w:hanging="182"/>
              <w:jc w:val="left"/>
              <w:rPr>
                <w:color w:val="auto"/>
                <w:sz w:val="18"/>
              </w:rPr>
            </w:pPr>
            <w:r>
              <w:rPr>
                <w:color w:val="auto"/>
                <w:sz w:val="18"/>
              </w:rPr>
              <w:t>政府网站</w:t>
            </w:r>
          </w:p>
          <w:p>
            <w:pPr>
              <w:pStyle w:val="9"/>
              <w:numPr>
                <w:ilvl w:val="0"/>
                <w:numId w:val="4"/>
              </w:numPr>
              <w:tabs>
                <w:tab w:val="left" w:pos="290"/>
              </w:tabs>
              <w:spacing w:before="1" w:after="0" w:line="240" w:lineRule="auto"/>
              <w:ind w:left="289" w:right="0" w:hanging="182"/>
              <w:jc w:val="left"/>
              <w:rPr>
                <w:color w:val="auto"/>
                <w:sz w:val="18"/>
              </w:rPr>
            </w:pPr>
            <w:r>
              <w:rPr>
                <w:color w:val="auto"/>
                <w:sz w:val="18"/>
              </w:rPr>
              <w:t>政务服务中心</w:t>
            </w:r>
          </w:p>
          <w:p>
            <w:pPr>
              <w:pStyle w:val="9"/>
              <w:numPr>
                <w:ilvl w:val="0"/>
                <w:numId w:val="4"/>
              </w:numPr>
              <w:tabs>
                <w:tab w:val="left" w:pos="290"/>
              </w:tabs>
              <w:spacing w:before="1" w:after="0" w:line="240" w:lineRule="auto"/>
              <w:ind w:left="289" w:leftChars="0" w:right="0" w:rightChars="0" w:hanging="182" w:firstLineChars="0"/>
              <w:jc w:val="left"/>
              <w:rPr>
                <w:rFonts w:ascii="仿宋" w:hAnsi="仿宋" w:eastAsia="仿宋" w:cs="仿宋"/>
                <w:color w:val="auto"/>
                <w:sz w:val="18"/>
                <w:szCs w:val="22"/>
                <w:lang w:val="zh-CN" w:eastAsia="zh-CN" w:bidi="zh-CN"/>
              </w:rPr>
            </w:pPr>
            <w:r>
              <w:rPr>
                <w:rFonts w:hint="eastAsia"/>
                <w:color w:val="auto"/>
                <w:spacing w:val="-3"/>
                <w:sz w:val="18"/>
                <w:lang w:eastAsia="zh-CN"/>
              </w:rPr>
              <w:t>新县城市管理局</w:t>
            </w:r>
          </w:p>
        </w:tc>
        <w:tc>
          <w:tcPr>
            <w:tcW w:w="507"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25"/>
              </w:rPr>
            </w:pPr>
          </w:p>
          <w:p>
            <w:pPr>
              <w:pStyle w:val="9"/>
              <w:ind w:right="151"/>
              <w:jc w:val="right"/>
              <w:rPr>
                <w:color w:val="auto"/>
                <w:sz w:val="18"/>
              </w:rPr>
            </w:pPr>
            <w:r>
              <w:rPr>
                <w:color w:val="auto"/>
                <w:sz w:val="18"/>
              </w:rPr>
              <w:t>√</w:t>
            </w:r>
          </w:p>
        </w:tc>
        <w:tc>
          <w:tcPr>
            <w:tcW w:w="617" w:type="dxa"/>
          </w:tcPr>
          <w:p>
            <w:pPr>
              <w:pStyle w:val="9"/>
              <w:rPr>
                <w:rFonts w:ascii="Times New Roman"/>
                <w:color w:val="auto"/>
                <w:sz w:val="18"/>
              </w:rPr>
            </w:pPr>
          </w:p>
        </w:tc>
        <w:tc>
          <w:tcPr>
            <w:tcW w:w="396"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25"/>
              </w:rPr>
            </w:pPr>
          </w:p>
          <w:p>
            <w:pPr>
              <w:pStyle w:val="9"/>
              <w:ind w:left="8"/>
              <w:jc w:val="center"/>
              <w:rPr>
                <w:color w:val="auto"/>
                <w:sz w:val="18"/>
              </w:rPr>
            </w:pPr>
            <w:r>
              <w:rPr>
                <w:color w:val="auto"/>
                <w:sz w:val="18"/>
              </w:rPr>
              <w:t>√</w:t>
            </w:r>
          </w:p>
        </w:tc>
        <w:tc>
          <w:tcPr>
            <w:tcW w:w="582" w:type="dxa"/>
          </w:tcPr>
          <w:p>
            <w:pPr>
              <w:pStyle w:val="9"/>
              <w:rPr>
                <w:rFonts w:ascii="Times New Roman"/>
                <w:color w:val="auto"/>
                <w:sz w:val="18"/>
              </w:rPr>
            </w:pPr>
          </w:p>
        </w:tc>
        <w:tc>
          <w:tcPr>
            <w:tcW w:w="480"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25"/>
              </w:rPr>
            </w:pPr>
          </w:p>
          <w:p>
            <w:pPr>
              <w:pStyle w:val="9"/>
              <w:ind w:left="8"/>
              <w:jc w:val="center"/>
              <w:rPr>
                <w:color w:val="auto"/>
                <w:sz w:val="18"/>
              </w:rPr>
            </w:pPr>
            <w:r>
              <w:rPr>
                <w:color w:val="auto"/>
                <w:sz w:val="18"/>
              </w:rPr>
              <w:t>√</w:t>
            </w:r>
          </w:p>
        </w:tc>
        <w:tc>
          <w:tcPr>
            <w:tcW w:w="487" w:type="dxa"/>
          </w:tcPr>
          <w:p>
            <w:pPr>
              <w:pStyle w:val="9"/>
              <w:rPr>
                <w:rFonts w:ascii="Times New Roman"/>
                <w:color w:val="auto"/>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7" w:hRule="atLeast"/>
        </w:trPr>
        <w:tc>
          <w:tcPr>
            <w:tcW w:w="402"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left="90" w:right="81"/>
              <w:jc w:val="center"/>
              <w:rPr>
                <w:color w:val="auto"/>
                <w:sz w:val="18"/>
              </w:rPr>
            </w:pPr>
            <w:r>
              <w:rPr>
                <w:color w:val="auto"/>
                <w:sz w:val="18"/>
              </w:rPr>
              <w:t>74</w:t>
            </w:r>
          </w:p>
        </w:tc>
        <w:tc>
          <w:tcPr>
            <w:tcW w:w="632"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3"/>
              <w:rPr>
                <w:rFonts w:ascii="Times New Roman"/>
                <w:color w:val="auto"/>
                <w:sz w:val="19"/>
              </w:rPr>
            </w:pPr>
          </w:p>
          <w:p>
            <w:pPr>
              <w:pStyle w:val="9"/>
              <w:spacing w:line="324" w:lineRule="auto"/>
              <w:ind w:left="135" w:right="124"/>
              <w:jc w:val="both"/>
              <w:rPr>
                <w:color w:val="auto"/>
                <w:sz w:val="18"/>
              </w:rPr>
            </w:pPr>
            <w:r>
              <w:rPr>
                <w:color w:val="auto"/>
                <w:sz w:val="18"/>
              </w:rPr>
              <w:t>城市道路管理</w:t>
            </w:r>
          </w:p>
        </w:tc>
        <w:tc>
          <w:tcPr>
            <w:tcW w:w="2593"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0"/>
              <w:rPr>
                <w:rFonts w:ascii="Times New Roman"/>
                <w:color w:val="auto"/>
                <w:sz w:val="14"/>
              </w:rPr>
            </w:pPr>
          </w:p>
          <w:p>
            <w:pPr>
              <w:pStyle w:val="9"/>
              <w:spacing w:line="324" w:lineRule="auto"/>
              <w:ind w:left="215" w:right="116" w:hanging="92"/>
              <w:rPr>
                <w:color w:val="auto"/>
                <w:sz w:val="18"/>
              </w:rPr>
            </w:pPr>
            <w:r>
              <w:rPr>
                <w:color w:val="auto"/>
                <w:sz w:val="18"/>
              </w:rPr>
              <w:t>其他损害、侵占城市道路的行为的处罚（城市规划区内）</w:t>
            </w:r>
          </w:p>
        </w:tc>
        <w:tc>
          <w:tcPr>
            <w:tcW w:w="1710" w:type="dxa"/>
            <w:tcBorders>
              <w:bottom w:val="nil"/>
            </w:tcBorders>
          </w:tcPr>
          <w:p>
            <w:pPr>
              <w:pStyle w:val="9"/>
              <w:numPr>
                <w:ilvl w:val="0"/>
                <w:numId w:val="125"/>
              </w:numPr>
              <w:tabs>
                <w:tab w:val="left" w:pos="290"/>
              </w:tabs>
              <w:spacing w:before="13" w:after="0" w:line="249" w:lineRule="auto"/>
              <w:ind w:left="106" w:right="151" w:firstLine="0"/>
              <w:jc w:val="both"/>
              <w:rPr>
                <w:color w:val="auto"/>
                <w:sz w:val="18"/>
              </w:rPr>
            </w:pPr>
            <w:r>
              <w:rPr>
                <w:color w:val="auto"/>
                <w:spacing w:val="-3"/>
                <w:sz w:val="18"/>
              </w:rPr>
              <w:t>机构职能、权责清单、执法人员名</w:t>
            </w:r>
            <w:r>
              <w:rPr>
                <w:color w:val="auto"/>
                <w:sz w:val="18"/>
              </w:rPr>
              <w:t>单；</w:t>
            </w:r>
          </w:p>
          <w:p>
            <w:pPr>
              <w:pStyle w:val="9"/>
              <w:numPr>
                <w:ilvl w:val="0"/>
                <w:numId w:val="125"/>
              </w:numPr>
              <w:tabs>
                <w:tab w:val="left" w:pos="290"/>
              </w:tabs>
              <w:spacing w:before="0" w:after="0" w:line="249" w:lineRule="auto"/>
              <w:ind w:left="106" w:right="151" w:firstLine="0"/>
              <w:jc w:val="left"/>
              <w:rPr>
                <w:color w:val="auto"/>
                <w:sz w:val="18"/>
              </w:rPr>
            </w:pPr>
            <w:r>
              <w:rPr>
                <w:color w:val="auto"/>
                <w:spacing w:val="-3"/>
                <w:sz w:val="18"/>
              </w:rPr>
              <w:t>执法程序或行政</w:t>
            </w:r>
            <w:r>
              <w:rPr>
                <w:color w:val="auto"/>
                <w:sz w:val="18"/>
              </w:rPr>
              <w:t>强制流程图；</w:t>
            </w:r>
          </w:p>
          <w:p>
            <w:pPr>
              <w:pStyle w:val="9"/>
              <w:numPr>
                <w:ilvl w:val="0"/>
                <w:numId w:val="125"/>
              </w:numPr>
              <w:tabs>
                <w:tab w:val="left" w:pos="290"/>
              </w:tabs>
              <w:spacing w:before="1" w:after="0" w:line="240" w:lineRule="auto"/>
              <w:ind w:left="289" w:right="0" w:hanging="184"/>
              <w:jc w:val="left"/>
              <w:rPr>
                <w:color w:val="auto"/>
                <w:sz w:val="18"/>
              </w:rPr>
            </w:pPr>
            <w:r>
              <w:rPr>
                <w:color w:val="auto"/>
                <w:sz w:val="18"/>
              </w:rPr>
              <w:t>执法依据；</w:t>
            </w:r>
          </w:p>
          <w:p>
            <w:pPr>
              <w:pStyle w:val="9"/>
              <w:numPr>
                <w:ilvl w:val="0"/>
                <w:numId w:val="125"/>
              </w:numPr>
              <w:tabs>
                <w:tab w:val="left" w:pos="290"/>
              </w:tabs>
              <w:spacing w:before="9" w:after="0" w:line="249" w:lineRule="auto"/>
              <w:ind w:left="106" w:right="151" w:firstLine="0"/>
              <w:jc w:val="left"/>
              <w:rPr>
                <w:color w:val="auto"/>
                <w:sz w:val="18"/>
              </w:rPr>
            </w:pPr>
            <w:r>
              <w:rPr>
                <w:color w:val="auto"/>
                <w:spacing w:val="-3"/>
                <w:sz w:val="18"/>
              </w:rPr>
              <w:t>行政处罚自由裁</w:t>
            </w:r>
            <w:r>
              <w:rPr>
                <w:color w:val="auto"/>
                <w:sz w:val="18"/>
              </w:rPr>
              <w:t>量基准；</w:t>
            </w:r>
          </w:p>
          <w:p>
            <w:pPr>
              <w:pStyle w:val="9"/>
              <w:numPr>
                <w:ilvl w:val="0"/>
                <w:numId w:val="125"/>
              </w:numPr>
              <w:tabs>
                <w:tab w:val="left" w:pos="290"/>
              </w:tabs>
              <w:spacing w:before="0" w:after="0" w:line="249" w:lineRule="auto"/>
              <w:ind w:left="106" w:right="151" w:firstLine="0"/>
              <w:jc w:val="left"/>
              <w:rPr>
                <w:color w:val="auto"/>
                <w:sz w:val="18"/>
              </w:rPr>
            </w:pPr>
            <w:r>
              <w:rPr>
                <w:color w:val="auto"/>
                <w:spacing w:val="-3"/>
                <w:sz w:val="18"/>
              </w:rPr>
              <w:t>咨询、监督投诉</w:t>
            </w:r>
            <w:r>
              <w:rPr>
                <w:color w:val="auto"/>
                <w:sz w:val="18"/>
              </w:rPr>
              <w:t>方式；</w:t>
            </w:r>
          </w:p>
          <w:p>
            <w:pPr>
              <w:pStyle w:val="9"/>
              <w:numPr>
                <w:ilvl w:val="0"/>
                <w:numId w:val="125"/>
              </w:numPr>
              <w:tabs>
                <w:tab w:val="left" w:pos="290"/>
              </w:tabs>
              <w:spacing w:before="1" w:after="0" w:line="225" w:lineRule="exact"/>
              <w:ind w:left="289" w:right="0" w:hanging="184"/>
              <w:jc w:val="left"/>
              <w:rPr>
                <w:color w:val="auto"/>
                <w:sz w:val="18"/>
              </w:rPr>
            </w:pPr>
            <w:r>
              <w:rPr>
                <w:color w:val="auto"/>
                <w:sz w:val="18"/>
              </w:rPr>
              <w:t>处罚决定；</w:t>
            </w:r>
          </w:p>
        </w:tc>
        <w:tc>
          <w:tcPr>
            <w:tcW w:w="1665"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3"/>
              <w:rPr>
                <w:rFonts w:ascii="Times New Roman"/>
                <w:color w:val="auto"/>
                <w:sz w:val="19"/>
              </w:rPr>
            </w:pPr>
          </w:p>
          <w:p>
            <w:pPr>
              <w:pStyle w:val="9"/>
              <w:spacing w:line="324" w:lineRule="auto"/>
              <w:ind w:left="110" w:right="102"/>
              <w:jc w:val="center"/>
              <w:rPr>
                <w:color w:val="auto"/>
                <w:sz w:val="18"/>
              </w:rPr>
            </w:pPr>
            <w:r>
              <w:rPr>
                <w:color w:val="auto"/>
                <w:sz w:val="18"/>
              </w:rPr>
              <w:t>《城市道路管理条例》第四十二条、第二十七条</w:t>
            </w:r>
          </w:p>
        </w:tc>
        <w:tc>
          <w:tcPr>
            <w:tcW w:w="1725" w:type="dxa"/>
            <w:tcBorders>
              <w:bottom w:val="nil"/>
            </w:tcBorders>
          </w:tcPr>
          <w:p>
            <w:pPr>
              <w:pStyle w:val="9"/>
              <w:rPr>
                <w:rFonts w:ascii="Times New Roman"/>
                <w:color w:val="auto"/>
                <w:sz w:val="18"/>
              </w:rPr>
            </w:pPr>
          </w:p>
          <w:p>
            <w:pPr>
              <w:pStyle w:val="9"/>
              <w:rPr>
                <w:rFonts w:ascii="Times New Roman"/>
                <w:color w:val="auto"/>
                <w:sz w:val="18"/>
              </w:rPr>
            </w:pPr>
          </w:p>
          <w:p>
            <w:pPr>
              <w:pStyle w:val="9"/>
              <w:spacing w:before="7"/>
              <w:rPr>
                <w:rFonts w:ascii="Times New Roman"/>
                <w:color w:val="auto"/>
                <w:sz w:val="14"/>
              </w:rPr>
            </w:pPr>
          </w:p>
          <w:p>
            <w:pPr>
              <w:pStyle w:val="9"/>
              <w:spacing w:line="324" w:lineRule="auto"/>
              <w:ind w:left="108" w:right="97"/>
              <w:jc w:val="center"/>
              <w:rPr>
                <w:color w:val="auto"/>
                <w:sz w:val="18"/>
              </w:rPr>
            </w:pPr>
            <w:r>
              <w:rPr>
                <w:color w:val="auto"/>
                <w:sz w:val="18"/>
              </w:rPr>
              <w:t>执法决定信息在决</w:t>
            </w:r>
            <w:r>
              <w:rPr>
                <w:color w:val="auto"/>
                <w:spacing w:val="-7"/>
                <w:sz w:val="18"/>
              </w:rPr>
              <w:t xml:space="preserve">定作出之日起 </w:t>
            </w:r>
            <w:r>
              <w:rPr>
                <w:color w:val="auto"/>
                <w:sz w:val="18"/>
              </w:rPr>
              <w:t>7</w:t>
            </w:r>
            <w:r>
              <w:rPr>
                <w:color w:val="auto"/>
                <w:spacing w:val="-22"/>
                <w:sz w:val="18"/>
              </w:rPr>
              <w:t xml:space="preserve"> 个工作日内公开，其他相关信息形成或</w:t>
            </w:r>
            <w:r>
              <w:rPr>
                <w:color w:val="auto"/>
                <w:spacing w:val="-29"/>
                <w:sz w:val="18"/>
              </w:rPr>
              <w:t xml:space="preserve">变更之日起 </w:t>
            </w:r>
            <w:r>
              <w:rPr>
                <w:color w:val="auto"/>
                <w:sz w:val="18"/>
              </w:rPr>
              <w:t>20</w:t>
            </w:r>
            <w:r>
              <w:rPr>
                <w:color w:val="auto"/>
                <w:spacing w:val="-25"/>
                <w:sz w:val="18"/>
              </w:rPr>
              <w:t xml:space="preserve"> 个工</w:t>
            </w:r>
            <w:r>
              <w:rPr>
                <w:color w:val="auto"/>
                <w:sz w:val="18"/>
              </w:rPr>
              <w:t>作日内公开</w:t>
            </w:r>
          </w:p>
        </w:tc>
        <w:tc>
          <w:tcPr>
            <w:tcW w:w="1275"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0"/>
              <w:rPr>
                <w:rFonts w:ascii="Times New Roman"/>
                <w:color w:val="auto"/>
                <w:sz w:val="14"/>
              </w:rPr>
            </w:pPr>
          </w:p>
          <w:p>
            <w:pPr>
              <w:pStyle w:val="9"/>
              <w:spacing w:line="324" w:lineRule="auto"/>
              <w:ind w:left="186" w:right="176"/>
              <w:rPr>
                <w:rFonts w:hint="eastAsia" w:eastAsia="仿宋"/>
                <w:color w:val="auto"/>
                <w:sz w:val="18"/>
                <w:lang w:eastAsia="zh-CN"/>
              </w:rPr>
            </w:pPr>
            <w:r>
              <w:rPr>
                <w:rFonts w:hint="eastAsia"/>
                <w:color w:val="auto"/>
                <w:sz w:val="18"/>
                <w:lang w:eastAsia="zh-CN"/>
              </w:rPr>
              <w:t>新县城市管理局</w:t>
            </w:r>
          </w:p>
        </w:tc>
        <w:tc>
          <w:tcPr>
            <w:tcW w:w="1472" w:type="dxa"/>
            <w:tcBorders>
              <w:bottom w:val="nil"/>
            </w:tcBorders>
            <w:vAlign w:val="top"/>
          </w:tcPr>
          <w:p>
            <w:pPr>
              <w:pStyle w:val="9"/>
              <w:jc w:val="left"/>
              <w:rPr>
                <w:rFonts w:ascii="宋体"/>
                <w:b/>
                <w:color w:val="auto"/>
                <w:sz w:val="18"/>
              </w:rPr>
            </w:pPr>
          </w:p>
          <w:p>
            <w:pPr>
              <w:pStyle w:val="9"/>
              <w:jc w:val="left"/>
              <w:rPr>
                <w:rFonts w:ascii="宋体"/>
                <w:b/>
                <w:color w:val="auto"/>
                <w:sz w:val="18"/>
              </w:rPr>
            </w:pPr>
          </w:p>
          <w:p>
            <w:pPr>
              <w:pStyle w:val="9"/>
              <w:jc w:val="left"/>
              <w:rPr>
                <w:rFonts w:ascii="宋体"/>
                <w:b/>
                <w:color w:val="auto"/>
                <w:sz w:val="18"/>
              </w:rPr>
            </w:pPr>
          </w:p>
          <w:p>
            <w:pPr>
              <w:pStyle w:val="9"/>
              <w:spacing w:before="9"/>
              <w:jc w:val="left"/>
              <w:rPr>
                <w:rFonts w:ascii="宋体"/>
                <w:b/>
                <w:color w:val="auto"/>
                <w:sz w:val="15"/>
              </w:rPr>
            </w:pPr>
          </w:p>
          <w:p>
            <w:pPr>
              <w:pStyle w:val="9"/>
              <w:numPr>
                <w:ilvl w:val="0"/>
                <w:numId w:val="4"/>
              </w:numPr>
              <w:tabs>
                <w:tab w:val="left" w:pos="290"/>
              </w:tabs>
              <w:spacing w:before="1" w:after="0" w:line="240" w:lineRule="auto"/>
              <w:ind w:left="289" w:right="0" w:hanging="182"/>
              <w:jc w:val="left"/>
              <w:rPr>
                <w:color w:val="auto"/>
                <w:sz w:val="18"/>
              </w:rPr>
            </w:pPr>
            <w:r>
              <w:rPr>
                <w:color w:val="auto"/>
                <w:sz w:val="18"/>
              </w:rPr>
              <w:t>政府网站</w:t>
            </w:r>
          </w:p>
          <w:p>
            <w:pPr>
              <w:pStyle w:val="9"/>
              <w:numPr>
                <w:ilvl w:val="0"/>
                <w:numId w:val="4"/>
              </w:numPr>
              <w:tabs>
                <w:tab w:val="left" w:pos="290"/>
              </w:tabs>
              <w:spacing w:before="1" w:after="0" w:line="240" w:lineRule="auto"/>
              <w:ind w:left="289" w:right="0" w:hanging="182"/>
              <w:jc w:val="left"/>
              <w:rPr>
                <w:color w:val="auto"/>
                <w:sz w:val="18"/>
              </w:rPr>
            </w:pPr>
            <w:r>
              <w:rPr>
                <w:color w:val="auto"/>
                <w:sz w:val="18"/>
              </w:rPr>
              <w:t>政务服务中心</w:t>
            </w:r>
          </w:p>
          <w:p>
            <w:pPr>
              <w:pStyle w:val="9"/>
              <w:numPr>
                <w:ilvl w:val="0"/>
                <w:numId w:val="4"/>
              </w:numPr>
              <w:tabs>
                <w:tab w:val="left" w:pos="290"/>
              </w:tabs>
              <w:spacing w:before="1" w:after="0" w:line="240" w:lineRule="auto"/>
              <w:ind w:left="289" w:leftChars="0" w:right="0" w:rightChars="0" w:hanging="182" w:firstLineChars="0"/>
              <w:jc w:val="left"/>
              <w:rPr>
                <w:rFonts w:ascii="仿宋" w:hAnsi="仿宋" w:eastAsia="仿宋" w:cs="仿宋"/>
                <w:color w:val="auto"/>
                <w:sz w:val="18"/>
                <w:szCs w:val="22"/>
                <w:lang w:val="zh-CN" w:eastAsia="zh-CN" w:bidi="zh-CN"/>
              </w:rPr>
            </w:pPr>
            <w:r>
              <w:rPr>
                <w:rFonts w:hint="eastAsia"/>
                <w:color w:val="auto"/>
                <w:spacing w:val="-3"/>
                <w:sz w:val="18"/>
                <w:lang w:eastAsia="zh-CN"/>
              </w:rPr>
              <w:t>新县城市管理局</w:t>
            </w:r>
          </w:p>
        </w:tc>
        <w:tc>
          <w:tcPr>
            <w:tcW w:w="507"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right="151"/>
              <w:jc w:val="right"/>
              <w:rPr>
                <w:color w:val="auto"/>
                <w:sz w:val="18"/>
              </w:rPr>
            </w:pPr>
            <w:r>
              <w:rPr>
                <w:color w:val="auto"/>
                <w:sz w:val="18"/>
              </w:rPr>
              <w:t>√</w:t>
            </w:r>
          </w:p>
        </w:tc>
        <w:tc>
          <w:tcPr>
            <w:tcW w:w="617" w:type="dxa"/>
            <w:vMerge w:val="restart"/>
          </w:tcPr>
          <w:p>
            <w:pPr>
              <w:pStyle w:val="9"/>
              <w:rPr>
                <w:rFonts w:ascii="Times New Roman"/>
                <w:color w:val="auto"/>
                <w:sz w:val="18"/>
              </w:rPr>
            </w:pPr>
          </w:p>
        </w:tc>
        <w:tc>
          <w:tcPr>
            <w:tcW w:w="396"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left="8"/>
              <w:jc w:val="center"/>
              <w:rPr>
                <w:color w:val="auto"/>
                <w:sz w:val="18"/>
              </w:rPr>
            </w:pPr>
            <w:r>
              <w:rPr>
                <w:color w:val="auto"/>
                <w:sz w:val="18"/>
              </w:rPr>
              <w:t>√</w:t>
            </w:r>
          </w:p>
        </w:tc>
        <w:tc>
          <w:tcPr>
            <w:tcW w:w="582" w:type="dxa"/>
            <w:vMerge w:val="restart"/>
          </w:tcPr>
          <w:p>
            <w:pPr>
              <w:pStyle w:val="9"/>
              <w:rPr>
                <w:rFonts w:ascii="Times New Roman"/>
                <w:color w:val="auto"/>
                <w:sz w:val="18"/>
              </w:rPr>
            </w:pPr>
          </w:p>
        </w:tc>
        <w:tc>
          <w:tcPr>
            <w:tcW w:w="480"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left="8"/>
              <w:jc w:val="center"/>
              <w:rPr>
                <w:color w:val="auto"/>
                <w:sz w:val="18"/>
              </w:rPr>
            </w:pPr>
            <w:r>
              <w:rPr>
                <w:color w:val="auto"/>
                <w:sz w:val="18"/>
              </w:rPr>
              <w:t>√</w:t>
            </w:r>
          </w:p>
        </w:tc>
        <w:tc>
          <w:tcPr>
            <w:tcW w:w="487" w:type="dxa"/>
            <w:vMerge w:val="restart"/>
          </w:tcPr>
          <w:p>
            <w:pPr>
              <w:pStyle w:val="9"/>
              <w:rPr>
                <w:rFonts w:ascii="Times New Roman"/>
                <w:color w:val="auto"/>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402" w:type="dxa"/>
            <w:tcBorders>
              <w:top w:val="nil"/>
            </w:tcBorders>
          </w:tcPr>
          <w:p>
            <w:pPr>
              <w:pStyle w:val="9"/>
              <w:rPr>
                <w:rFonts w:ascii="Times New Roman"/>
                <w:color w:val="auto"/>
                <w:sz w:val="18"/>
              </w:rPr>
            </w:pPr>
          </w:p>
        </w:tc>
        <w:tc>
          <w:tcPr>
            <w:tcW w:w="632" w:type="dxa"/>
            <w:tcBorders>
              <w:top w:val="nil"/>
            </w:tcBorders>
          </w:tcPr>
          <w:p>
            <w:pPr>
              <w:pStyle w:val="9"/>
              <w:rPr>
                <w:rFonts w:ascii="Times New Roman"/>
                <w:color w:val="auto"/>
                <w:sz w:val="18"/>
              </w:rPr>
            </w:pPr>
          </w:p>
        </w:tc>
        <w:tc>
          <w:tcPr>
            <w:tcW w:w="2593" w:type="dxa"/>
            <w:tcBorders>
              <w:top w:val="nil"/>
            </w:tcBorders>
          </w:tcPr>
          <w:p>
            <w:pPr>
              <w:pStyle w:val="9"/>
              <w:rPr>
                <w:rFonts w:ascii="Times New Roman"/>
                <w:color w:val="auto"/>
                <w:sz w:val="18"/>
              </w:rPr>
            </w:pPr>
          </w:p>
        </w:tc>
        <w:tc>
          <w:tcPr>
            <w:tcW w:w="1710" w:type="dxa"/>
            <w:tcBorders>
              <w:top w:val="nil"/>
            </w:tcBorders>
          </w:tcPr>
          <w:p>
            <w:pPr>
              <w:pStyle w:val="9"/>
              <w:spacing w:before="14"/>
              <w:ind w:left="106"/>
              <w:rPr>
                <w:color w:val="auto"/>
                <w:sz w:val="18"/>
              </w:rPr>
            </w:pPr>
            <w:r>
              <w:rPr>
                <w:color w:val="auto"/>
                <w:sz w:val="18"/>
              </w:rPr>
              <w:t>7.救济渠道。</w:t>
            </w:r>
          </w:p>
        </w:tc>
        <w:tc>
          <w:tcPr>
            <w:tcW w:w="1665" w:type="dxa"/>
            <w:tcBorders>
              <w:top w:val="nil"/>
            </w:tcBorders>
          </w:tcPr>
          <w:p>
            <w:pPr>
              <w:pStyle w:val="9"/>
              <w:rPr>
                <w:rFonts w:ascii="Times New Roman"/>
                <w:color w:val="auto"/>
                <w:sz w:val="18"/>
              </w:rPr>
            </w:pPr>
          </w:p>
        </w:tc>
        <w:tc>
          <w:tcPr>
            <w:tcW w:w="1725" w:type="dxa"/>
            <w:tcBorders>
              <w:top w:val="nil"/>
            </w:tcBorders>
          </w:tcPr>
          <w:p>
            <w:pPr>
              <w:pStyle w:val="9"/>
              <w:rPr>
                <w:rFonts w:ascii="Times New Roman"/>
                <w:color w:val="auto"/>
                <w:sz w:val="18"/>
              </w:rPr>
            </w:pPr>
          </w:p>
        </w:tc>
        <w:tc>
          <w:tcPr>
            <w:tcW w:w="1275" w:type="dxa"/>
            <w:tcBorders>
              <w:top w:val="nil"/>
            </w:tcBorders>
          </w:tcPr>
          <w:p>
            <w:pPr>
              <w:pStyle w:val="9"/>
              <w:rPr>
                <w:rFonts w:ascii="Times New Roman"/>
                <w:color w:val="auto"/>
                <w:sz w:val="18"/>
              </w:rPr>
            </w:pPr>
          </w:p>
        </w:tc>
        <w:tc>
          <w:tcPr>
            <w:tcW w:w="1472" w:type="dxa"/>
            <w:tcBorders>
              <w:top w:val="nil"/>
            </w:tcBorders>
          </w:tcPr>
          <w:p>
            <w:pPr>
              <w:pStyle w:val="9"/>
              <w:rPr>
                <w:rFonts w:ascii="Times New Roman"/>
                <w:color w:val="auto"/>
                <w:sz w:val="18"/>
              </w:rPr>
            </w:pPr>
          </w:p>
        </w:tc>
        <w:tc>
          <w:tcPr>
            <w:tcW w:w="507" w:type="dxa"/>
            <w:tcBorders>
              <w:top w:val="nil"/>
            </w:tcBorders>
          </w:tcPr>
          <w:p>
            <w:pPr>
              <w:pStyle w:val="9"/>
              <w:rPr>
                <w:rFonts w:ascii="Times New Roman"/>
                <w:color w:val="auto"/>
                <w:sz w:val="18"/>
              </w:rPr>
            </w:pPr>
          </w:p>
        </w:tc>
        <w:tc>
          <w:tcPr>
            <w:tcW w:w="617" w:type="dxa"/>
            <w:vMerge w:val="continue"/>
            <w:tcBorders>
              <w:top w:val="nil"/>
            </w:tcBorders>
          </w:tcPr>
          <w:p>
            <w:pPr>
              <w:rPr>
                <w:color w:val="auto"/>
                <w:sz w:val="2"/>
                <w:szCs w:val="2"/>
              </w:rPr>
            </w:pPr>
          </w:p>
        </w:tc>
        <w:tc>
          <w:tcPr>
            <w:tcW w:w="396" w:type="dxa"/>
            <w:tcBorders>
              <w:top w:val="nil"/>
            </w:tcBorders>
          </w:tcPr>
          <w:p>
            <w:pPr>
              <w:pStyle w:val="9"/>
              <w:rPr>
                <w:rFonts w:ascii="Times New Roman"/>
                <w:color w:val="auto"/>
                <w:sz w:val="18"/>
              </w:rPr>
            </w:pPr>
          </w:p>
        </w:tc>
        <w:tc>
          <w:tcPr>
            <w:tcW w:w="582" w:type="dxa"/>
            <w:vMerge w:val="continue"/>
            <w:tcBorders>
              <w:top w:val="nil"/>
            </w:tcBorders>
          </w:tcPr>
          <w:p>
            <w:pPr>
              <w:rPr>
                <w:color w:val="auto"/>
                <w:sz w:val="2"/>
                <w:szCs w:val="2"/>
              </w:rPr>
            </w:pPr>
          </w:p>
        </w:tc>
        <w:tc>
          <w:tcPr>
            <w:tcW w:w="480" w:type="dxa"/>
            <w:tcBorders>
              <w:top w:val="nil"/>
            </w:tcBorders>
          </w:tcPr>
          <w:p>
            <w:pPr>
              <w:pStyle w:val="9"/>
              <w:rPr>
                <w:rFonts w:ascii="Times New Roman"/>
                <w:color w:val="auto"/>
                <w:sz w:val="18"/>
              </w:rPr>
            </w:pPr>
          </w:p>
        </w:tc>
        <w:tc>
          <w:tcPr>
            <w:tcW w:w="487" w:type="dxa"/>
            <w:vMerge w:val="continue"/>
            <w:tcBorders>
              <w:top w:val="nil"/>
            </w:tcBorders>
          </w:tcPr>
          <w:p>
            <w:pPr>
              <w:rPr>
                <w:color w:val="auto"/>
                <w:sz w:val="2"/>
                <w:szCs w:val="2"/>
              </w:rPr>
            </w:pPr>
          </w:p>
        </w:tc>
      </w:tr>
    </w:tbl>
    <w:p>
      <w:pPr>
        <w:spacing w:after="0"/>
        <w:rPr>
          <w:color w:val="auto"/>
          <w:sz w:val="2"/>
          <w:szCs w:val="2"/>
        </w:rPr>
        <w:sectPr>
          <w:pgSz w:w="16840" w:h="11910" w:orient="landscape"/>
          <w:pgMar w:top="1100" w:right="180" w:bottom="1100" w:left="600" w:header="0" w:footer="912" w:gutter="0"/>
          <w:pgNumType w:fmt="decimal"/>
          <w:cols w:space="720" w:num="1"/>
        </w:sectPr>
      </w:pPr>
    </w:p>
    <w:p>
      <w:pPr>
        <w:pStyle w:val="2"/>
        <w:rPr>
          <w:rFonts w:ascii="Times New Roman"/>
          <w:color w:val="auto"/>
          <w:sz w:val="20"/>
        </w:rPr>
      </w:pPr>
    </w:p>
    <w:p>
      <w:pPr>
        <w:pStyle w:val="2"/>
        <w:rPr>
          <w:rFonts w:ascii="Times New Roman"/>
          <w:color w:val="auto"/>
          <w:sz w:val="20"/>
        </w:rPr>
      </w:pPr>
    </w:p>
    <w:p>
      <w:pPr>
        <w:pStyle w:val="2"/>
        <w:rPr>
          <w:rFonts w:ascii="Times New Roman"/>
          <w:color w:val="auto"/>
          <w:sz w:val="20"/>
        </w:rPr>
      </w:pPr>
    </w:p>
    <w:p>
      <w:pPr>
        <w:pStyle w:val="2"/>
        <w:spacing w:before="4"/>
        <w:rPr>
          <w:rFonts w:ascii="Times New Roman"/>
          <w:color w:val="auto"/>
          <w:sz w:val="16"/>
        </w:rPr>
      </w:pPr>
    </w:p>
    <w:tbl>
      <w:tblPr>
        <w:tblStyle w:val="5"/>
        <w:tblW w:w="0" w:type="auto"/>
        <w:tblInd w:w="6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2"/>
        <w:gridCol w:w="632"/>
        <w:gridCol w:w="2623"/>
        <w:gridCol w:w="1650"/>
        <w:gridCol w:w="1665"/>
        <w:gridCol w:w="1725"/>
        <w:gridCol w:w="1200"/>
        <w:gridCol w:w="1577"/>
        <w:gridCol w:w="507"/>
        <w:gridCol w:w="617"/>
        <w:gridCol w:w="396"/>
        <w:gridCol w:w="582"/>
        <w:gridCol w:w="480"/>
        <w:gridCol w:w="4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402"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109" w:right="100"/>
              <w:rPr>
                <w:rFonts w:hint="eastAsia" w:ascii="黑体" w:eastAsia="黑体"/>
                <w:color w:val="auto"/>
                <w:sz w:val="18"/>
              </w:rPr>
            </w:pPr>
            <w:r>
              <w:rPr>
                <w:rFonts w:hint="eastAsia" w:ascii="黑体" w:eastAsia="黑体"/>
                <w:color w:val="auto"/>
                <w:sz w:val="18"/>
              </w:rPr>
              <w:t>序号</w:t>
            </w:r>
          </w:p>
        </w:tc>
        <w:tc>
          <w:tcPr>
            <w:tcW w:w="3255" w:type="dxa"/>
            <w:gridSpan w:val="2"/>
          </w:tcPr>
          <w:p>
            <w:pPr>
              <w:pStyle w:val="9"/>
              <w:spacing w:before="123"/>
              <w:ind w:left="1244" w:right="1238"/>
              <w:jc w:val="center"/>
              <w:rPr>
                <w:rFonts w:hint="eastAsia" w:ascii="黑体" w:eastAsia="黑体"/>
                <w:color w:val="auto"/>
                <w:sz w:val="18"/>
              </w:rPr>
            </w:pPr>
            <w:r>
              <w:rPr>
                <w:rFonts w:hint="eastAsia" w:ascii="黑体" w:eastAsia="黑体"/>
                <w:color w:val="auto"/>
                <w:sz w:val="18"/>
              </w:rPr>
              <w:t>公开事项</w:t>
            </w:r>
          </w:p>
        </w:tc>
        <w:tc>
          <w:tcPr>
            <w:tcW w:w="1650" w:type="dxa"/>
            <w:vMerge w:val="restart"/>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6"/>
              </w:rPr>
            </w:pPr>
          </w:p>
          <w:p>
            <w:pPr>
              <w:pStyle w:val="9"/>
              <w:ind w:left="108"/>
              <w:rPr>
                <w:rFonts w:hint="eastAsia" w:ascii="黑体" w:eastAsia="黑体"/>
                <w:color w:val="auto"/>
                <w:sz w:val="18"/>
              </w:rPr>
            </w:pPr>
            <w:r>
              <w:rPr>
                <w:rFonts w:hint="eastAsia" w:ascii="黑体" w:eastAsia="黑体"/>
                <w:color w:val="auto"/>
                <w:sz w:val="18"/>
              </w:rPr>
              <w:t>公开内容（要素）</w:t>
            </w:r>
          </w:p>
        </w:tc>
        <w:tc>
          <w:tcPr>
            <w:tcW w:w="1665"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651" w:right="641"/>
              <w:jc w:val="center"/>
              <w:rPr>
                <w:rFonts w:hint="eastAsia" w:ascii="黑体" w:eastAsia="黑体"/>
                <w:color w:val="auto"/>
                <w:sz w:val="18"/>
              </w:rPr>
            </w:pPr>
            <w:r>
              <w:rPr>
                <w:rFonts w:hint="eastAsia" w:ascii="黑体" w:eastAsia="黑体"/>
                <w:color w:val="auto"/>
                <w:sz w:val="18"/>
              </w:rPr>
              <w:t>公开依据</w:t>
            </w:r>
          </w:p>
        </w:tc>
        <w:tc>
          <w:tcPr>
            <w:tcW w:w="1725"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681" w:right="671"/>
              <w:jc w:val="center"/>
              <w:rPr>
                <w:rFonts w:hint="eastAsia" w:ascii="黑体" w:eastAsia="黑体"/>
                <w:color w:val="auto"/>
                <w:sz w:val="18"/>
              </w:rPr>
            </w:pPr>
            <w:r>
              <w:rPr>
                <w:rFonts w:hint="eastAsia" w:ascii="黑体" w:eastAsia="黑体"/>
                <w:color w:val="auto"/>
                <w:sz w:val="18"/>
              </w:rPr>
              <w:t>公开时限</w:t>
            </w:r>
          </w:p>
        </w:tc>
        <w:tc>
          <w:tcPr>
            <w:tcW w:w="1200"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420" w:right="407"/>
              <w:jc w:val="center"/>
              <w:rPr>
                <w:rFonts w:hint="eastAsia" w:ascii="黑体" w:eastAsia="黑体"/>
                <w:color w:val="auto"/>
                <w:sz w:val="18"/>
              </w:rPr>
            </w:pPr>
            <w:r>
              <w:rPr>
                <w:rFonts w:hint="eastAsia" w:ascii="黑体" w:eastAsia="黑体"/>
                <w:color w:val="auto"/>
                <w:sz w:val="18"/>
              </w:rPr>
              <w:t>公开主体</w:t>
            </w:r>
          </w:p>
        </w:tc>
        <w:tc>
          <w:tcPr>
            <w:tcW w:w="1577"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607" w:right="326" w:hanging="269"/>
              <w:rPr>
                <w:rFonts w:hint="eastAsia" w:ascii="黑体" w:eastAsia="黑体"/>
                <w:color w:val="auto"/>
                <w:sz w:val="18"/>
              </w:rPr>
            </w:pPr>
            <w:r>
              <w:rPr>
                <w:rFonts w:hint="eastAsia" w:ascii="黑体" w:eastAsia="黑体"/>
                <w:color w:val="auto"/>
                <w:sz w:val="18"/>
              </w:rPr>
              <w:t>公开渠道和载体</w:t>
            </w:r>
          </w:p>
        </w:tc>
        <w:tc>
          <w:tcPr>
            <w:tcW w:w="1124" w:type="dxa"/>
            <w:gridSpan w:val="2"/>
          </w:tcPr>
          <w:p>
            <w:pPr>
              <w:pStyle w:val="9"/>
              <w:spacing w:before="123"/>
              <w:ind w:left="201"/>
              <w:rPr>
                <w:rFonts w:hint="eastAsia" w:ascii="黑体" w:eastAsia="黑体"/>
                <w:color w:val="auto"/>
                <w:sz w:val="18"/>
              </w:rPr>
            </w:pPr>
            <w:r>
              <w:rPr>
                <w:rFonts w:hint="eastAsia" w:ascii="黑体" w:eastAsia="黑体"/>
                <w:color w:val="auto"/>
                <w:sz w:val="18"/>
              </w:rPr>
              <w:t>公开对象</w:t>
            </w:r>
          </w:p>
        </w:tc>
        <w:tc>
          <w:tcPr>
            <w:tcW w:w="978" w:type="dxa"/>
            <w:gridSpan w:val="2"/>
          </w:tcPr>
          <w:p>
            <w:pPr>
              <w:pStyle w:val="9"/>
              <w:spacing w:before="123"/>
              <w:ind w:left="128"/>
              <w:rPr>
                <w:rFonts w:hint="eastAsia" w:ascii="黑体" w:eastAsia="黑体"/>
                <w:color w:val="auto"/>
                <w:sz w:val="18"/>
              </w:rPr>
            </w:pPr>
            <w:r>
              <w:rPr>
                <w:rFonts w:hint="eastAsia" w:ascii="黑体" w:eastAsia="黑体"/>
                <w:color w:val="auto"/>
                <w:sz w:val="18"/>
              </w:rPr>
              <w:t>公开方式</w:t>
            </w:r>
          </w:p>
        </w:tc>
        <w:tc>
          <w:tcPr>
            <w:tcW w:w="967" w:type="dxa"/>
            <w:gridSpan w:val="2"/>
          </w:tcPr>
          <w:p>
            <w:pPr>
              <w:pStyle w:val="9"/>
              <w:spacing w:before="123"/>
              <w:ind w:left="122"/>
              <w:rPr>
                <w:rFonts w:hint="eastAsia" w:ascii="黑体" w:eastAsia="黑体"/>
                <w:color w:val="auto"/>
                <w:sz w:val="18"/>
              </w:rPr>
            </w:pPr>
            <w:r>
              <w:rPr>
                <w:rFonts w:hint="eastAsia" w:ascii="黑体" w:eastAsia="黑体"/>
                <w:color w:val="auto"/>
                <w:sz w:val="18"/>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1" w:hRule="atLeast"/>
        </w:trPr>
        <w:tc>
          <w:tcPr>
            <w:tcW w:w="402" w:type="dxa"/>
            <w:vMerge w:val="continue"/>
            <w:tcBorders>
              <w:top w:val="nil"/>
            </w:tcBorders>
          </w:tcPr>
          <w:p>
            <w:pPr>
              <w:rPr>
                <w:color w:val="auto"/>
                <w:sz w:val="2"/>
                <w:szCs w:val="2"/>
              </w:rPr>
            </w:pPr>
          </w:p>
        </w:tc>
        <w:tc>
          <w:tcPr>
            <w:tcW w:w="632" w:type="dxa"/>
          </w:tcPr>
          <w:p>
            <w:pPr>
              <w:pStyle w:val="9"/>
              <w:spacing w:before="3"/>
              <w:rPr>
                <w:rFonts w:ascii="Times New Roman"/>
                <w:color w:val="auto"/>
                <w:sz w:val="17"/>
              </w:rPr>
            </w:pPr>
          </w:p>
          <w:p>
            <w:pPr>
              <w:pStyle w:val="9"/>
              <w:spacing w:line="324" w:lineRule="auto"/>
              <w:ind w:left="135" w:right="124"/>
              <w:rPr>
                <w:rFonts w:hint="eastAsia" w:ascii="黑体" w:eastAsia="黑体"/>
                <w:color w:val="auto"/>
                <w:sz w:val="18"/>
              </w:rPr>
            </w:pPr>
            <w:r>
              <w:rPr>
                <w:rFonts w:hint="eastAsia" w:ascii="黑体" w:eastAsia="黑体"/>
                <w:color w:val="auto"/>
                <w:sz w:val="18"/>
              </w:rPr>
              <w:t>一级事项</w:t>
            </w:r>
          </w:p>
        </w:tc>
        <w:tc>
          <w:tcPr>
            <w:tcW w:w="2623" w:type="dxa"/>
          </w:tcPr>
          <w:p>
            <w:pPr>
              <w:pStyle w:val="9"/>
              <w:spacing w:before="3"/>
              <w:rPr>
                <w:rFonts w:ascii="Times New Roman"/>
                <w:color w:val="auto"/>
                <w:sz w:val="17"/>
              </w:rPr>
            </w:pPr>
          </w:p>
          <w:p>
            <w:pPr>
              <w:pStyle w:val="9"/>
              <w:spacing w:line="324" w:lineRule="auto"/>
              <w:ind w:left="1130" w:right="1120"/>
              <w:jc w:val="center"/>
              <w:rPr>
                <w:rFonts w:hint="eastAsia" w:ascii="黑体" w:eastAsia="黑体"/>
                <w:color w:val="auto"/>
                <w:sz w:val="18"/>
              </w:rPr>
            </w:pPr>
            <w:r>
              <w:rPr>
                <w:rFonts w:hint="eastAsia" w:ascii="黑体" w:eastAsia="黑体"/>
                <w:color w:val="auto"/>
                <w:sz w:val="18"/>
              </w:rPr>
              <w:t>二级事项</w:t>
            </w:r>
          </w:p>
        </w:tc>
        <w:tc>
          <w:tcPr>
            <w:tcW w:w="1650" w:type="dxa"/>
            <w:vMerge w:val="continue"/>
            <w:tcBorders>
              <w:top w:val="nil"/>
            </w:tcBorders>
          </w:tcPr>
          <w:p>
            <w:pPr>
              <w:rPr>
                <w:color w:val="auto"/>
                <w:sz w:val="2"/>
                <w:szCs w:val="2"/>
              </w:rPr>
            </w:pPr>
          </w:p>
        </w:tc>
        <w:tc>
          <w:tcPr>
            <w:tcW w:w="1665" w:type="dxa"/>
            <w:vMerge w:val="continue"/>
            <w:tcBorders>
              <w:top w:val="nil"/>
            </w:tcBorders>
          </w:tcPr>
          <w:p>
            <w:pPr>
              <w:rPr>
                <w:color w:val="auto"/>
                <w:sz w:val="2"/>
                <w:szCs w:val="2"/>
              </w:rPr>
            </w:pPr>
          </w:p>
        </w:tc>
        <w:tc>
          <w:tcPr>
            <w:tcW w:w="1725" w:type="dxa"/>
            <w:vMerge w:val="continue"/>
            <w:tcBorders>
              <w:top w:val="nil"/>
            </w:tcBorders>
          </w:tcPr>
          <w:p>
            <w:pPr>
              <w:rPr>
                <w:color w:val="auto"/>
                <w:sz w:val="2"/>
                <w:szCs w:val="2"/>
              </w:rPr>
            </w:pPr>
          </w:p>
        </w:tc>
        <w:tc>
          <w:tcPr>
            <w:tcW w:w="1200" w:type="dxa"/>
            <w:vMerge w:val="continue"/>
            <w:tcBorders>
              <w:top w:val="nil"/>
            </w:tcBorders>
          </w:tcPr>
          <w:p>
            <w:pPr>
              <w:rPr>
                <w:color w:val="auto"/>
                <w:sz w:val="2"/>
                <w:szCs w:val="2"/>
              </w:rPr>
            </w:pPr>
          </w:p>
        </w:tc>
        <w:tc>
          <w:tcPr>
            <w:tcW w:w="1577" w:type="dxa"/>
            <w:vMerge w:val="continue"/>
            <w:tcBorders>
              <w:top w:val="nil"/>
            </w:tcBorders>
          </w:tcPr>
          <w:p>
            <w:pPr>
              <w:rPr>
                <w:color w:val="auto"/>
                <w:sz w:val="2"/>
                <w:szCs w:val="2"/>
              </w:rPr>
            </w:pPr>
          </w:p>
        </w:tc>
        <w:tc>
          <w:tcPr>
            <w:tcW w:w="507" w:type="dxa"/>
          </w:tcPr>
          <w:p>
            <w:pPr>
              <w:pStyle w:val="9"/>
              <w:spacing w:before="43" w:line="324" w:lineRule="auto"/>
              <w:ind w:left="163" w:right="151"/>
              <w:rPr>
                <w:rFonts w:hint="eastAsia" w:ascii="黑体" w:eastAsia="黑体"/>
                <w:color w:val="auto"/>
                <w:sz w:val="18"/>
              </w:rPr>
            </w:pPr>
            <w:r>
              <w:rPr>
                <w:rFonts w:hint="eastAsia" w:ascii="黑体" w:eastAsia="黑体"/>
                <w:color w:val="auto"/>
                <w:sz w:val="18"/>
              </w:rPr>
              <w:t>全社</w:t>
            </w:r>
          </w:p>
          <w:p>
            <w:pPr>
              <w:pStyle w:val="9"/>
              <w:spacing w:before="1"/>
              <w:ind w:left="163"/>
              <w:rPr>
                <w:rFonts w:hint="eastAsia" w:ascii="黑体" w:eastAsia="黑体"/>
                <w:color w:val="auto"/>
                <w:sz w:val="18"/>
              </w:rPr>
            </w:pPr>
            <w:r>
              <w:rPr>
                <w:rFonts w:hint="eastAsia" w:ascii="黑体" w:eastAsia="黑体"/>
                <w:color w:val="auto"/>
                <w:sz w:val="18"/>
              </w:rPr>
              <w:t>会</w:t>
            </w:r>
          </w:p>
        </w:tc>
        <w:tc>
          <w:tcPr>
            <w:tcW w:w="617" w:type="dxa"/>
          </w:tcPr>
          <w:p>
            <w:pPr>
              <w:pStyle w:val="9"/>
              <w:spacing w:before="3"/>
              <w:rPr>
                <w:rFonts w:ascii="Times New Roman"/>
                <w:color w:val="auto"/>
                <w:sz w:val="17"/>
              </w:rPr>
            </w:pPr>
          </w:p>
          <w:p>
            <w:pPr>
              <w:pStyle w:val="9"/>
              <w:spacing w:line="324" w:lineRule="auto"/>
              <w:ind w:left="126" w:right="118"/>
              <w:rPr>
                <w:rFonts w:hint="eastAsia" w:ascii="黑体" w:eastAsia="黑体"/>
                <w:color w:val="auto"/>
                <w:sz w:val="18"/>
              </w:rPr>
            </w:pPr>
            <w:r>
              <w:rPr>
                <w:rFonts w:hint="eastAsia" w:ascii="黑体" w:eastAsia="黑体"/>
                <w:color w:val="auto"/>
                <w:sz w:val="18"/>
              </w:rPr>
              <w:t>特定群体</w:t>
            </w:r>
          </w:p>
        </w:tc>
        <w:tc>
          <w:tcPr>
            <w:tcW w:w="396" w:type="dxa"/>
          </w:tcPr>
          <w:p>
            <w:pPr>
              <w:pStyle w:val="9"/>
              <w:spacing w:before="3"/>
              <w:rPr>
                <w:rFonts w:ascii="Times New Roman"/>
                <w:color w:val="auto"/>
                <w:sz w:val="17"/>
              </w:rPr>
            </w:pPr>
          </w:p>
          <w:p>
            <w:pPr>
              <w:pStyle w:val="9"/>
              <w:spacing w:line="324" w:lineRule="auto"/>
              <w:ind w:left="107" w:right="96"/>
              <w:rPr>
                <w:rFonts w:hint="eastAsia" w:ascii="黑体" w:eastAsia="黑体"/>
                <w:color w:val="auto"/>
                <w:sz w:val="18"/>
              </w:rPr>
            </w:pPr>
            <w:r>
              <w:rPr>
                <w:rFonts w:hint="eastAsia" w:ascii="黑体" w:eastAsia="黑体"/>
                <w:color w:val="auto"/>
                <w:sz w:val="18"/>
              </w:rPr>
              <w:t>主动</w:t>
            </w:r>
          </w:p>
        </w:tc>
        <w:tc>
          <w:tcPr>
            <w:tcW w:w="582" w:type="dxa"/>
          </w:tcPr>
          <w:p>
            <w:pPr>
              <w:pStyle w:val="9"/>
              <w:spacing w:before="3"/>
              <w:rPr>
                <w:rFonts w:ascii="Times New Roman"/>
                <w:color w:val="auto"/>
                <w:sz w:val="17"/>
              </w:rPr>
            </w:pPr>
          </w:p>
          <w:p>
            <w:pPr>
              <w:pStyle w:val="9"/>
              <w:spacing w:line="324" w:lineRule="auto"/>
              <w:ind w:left="200" w:right="100" w:hanging="92"/>
              <w:rPr>
                <w:rFonts w:hint="eastAsia" w:ascii="黑体" w:eastAsia="黑体"/>
                <w:color w:val="auto"/>
                <w:sz w:val="18"/>
              </w:rPr>
            </w:pPr>
            <w:r>
              <w:rPr>
                <w:rFonts w:hint="eastAsia" w:ascii="黑体" w:eastAsia="黑体"/>
                <w:color w:val="auto"/>
                <w:sz w:val="18"/>
              </w:rPr>
              <w:t>依申请</w:t>
            </w:r>
          </w:p>
        </w:tc>
        <w:tc>
          <w:tcPr>
            <w:tcW w:w="480" w:type="dxa"/>
          </w:tcPr>
          <w:p>
            <w:pPr>
              <w:pStyle w:val="9"/>
              <w:spacing w:before="3"/>
              <w:rPr>
                <w:rFonts w:ascii="Times New Roman"/>
                <w:color w:val="auto"/>
                <w:sz w:val="17"/>
              </w:rPr>
            </w:pPr>
          </w:p>
          <w:p>
            <w:pPr>
              <w:pStyle w:val="9"/>
              <w:spacing w:line="324" w:lineRule="auto"/>
              <w:ind w:left="149" w:right="138"/>
              <w:rPr>
                <w:rFonts w:hint="eastAsia" w:ascii="黑体" w:eastAsia="黑体"/>
                <w:color w:val="auto"/>
                <w:sz w:val="18"/>
              </w:rPr>
            </w:pPr>
            <w:r>
              <w:rPr>
                <w:rFonts w:hint="eastAsia" w:ascii="黑体" w:eastAsia="黑体"/>
                <w:color w:val="auto"/>
                <w:sz w:val="18"/>
              </w:rPr>
              <w:t>县级</w:t>
            </w:r>
          </w:p>
        </w:tc>
        <w:tc>
          <w:tcPr>
            <w:tcW w:w="487" w:type="dxa"/>
          </w:tcPr>
          <w:p>
            <w:pPr>
              <w:pStyle w:val="9"/>
              <w:spacing w:before="3"/>
              <w:rPr>
                <w:rFonts w:ascii="Times New Roman"/>
                <w:color w:val="auto"/>
                <w:sz w:val="17"/>
              </w:rPr>
            </w:pPr>
          </w:p>
          <w:p>
            <w:pPr>
              <w:pStyle w:val="9"/>
              <w:spacing w:line="324" w:lineRule="auto"/>
              <w:ind w:left="151" w:right="143"/>
              <w:rPr>
                <w:rFonts w:hint="eastAsia" w:ascii="黑体" w:eastAsia="黑体"/>
                <w:color w:val="auto"/>
                <w:sz w:val="18"/>
              </w:rPr>
            </w:pPr>
            <w:r>
              <w:rPr>
                <w:rFonts w:hint="eastAsia" w:ascii="黑体" w:eastAsia="黑体"/>
                <w:color w:val="auto"/>
                <w:sz w:val="18"/>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0" w:hRule="atLeast"/>
        </w:trPr>
        <w:tc>
          <w:tcPr>
            <w:tcW w:w="402"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25"/>
              </w:rPr>
            </w:pPr>
          </w:p>
          <w:p>
            <w:pPr>
              <w:pStyle w:val="9"/>
              <w:ind w:left="90" w:right="81"/>
              <w:jc w:val="center"/>
              <w:rPr>
                <w:color w:val="auto"/>
                <w:sz w:val="18"/>
              </w:rPr>
            </w:pPr>
            <w:r>
              <w:rPr>
                <w:color w:val="auto"/>
                <w:sz w:val="18"/>
              </w:rPr>
              <w:t>75</w:t>
            </w:r>
          </w:p>
        </w:tc>
        <w:tc>
          <w:tcPr>
            <w:tcW w:w="632"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5"/>
              <w:rPr>
                <w:rFonts w:ascii="Times New Roman"/>
                <w:color w:val="auto"/>
                <w:sz w:val="20"/>
              </w:rPr>
            </w:pPr>
          </w:p>
          <w:p>
            <w:pPr>
              <w:pStyle w:val="9"/>
              <w:spacing w:line="324" w:lineRule="auto"/>
              <w:ind w:left="135" w:right="124"/>
              <w:jc w:val="both"/>
              <w:rPr>
                <w:color w:val="auto"/>
                <w:sz w:val="18"/>
              </w:rPr>
            </w:pPr>
            <w:r>
              <w:rPr>
                <w:color w:val="auto"/>
                <w:sz w:val="18"/>
              </w:rPr>
              <w:t>城市道路管理</w:t>
            </w:r>
          </w:p>
        </w:tc>
        <w:tc>
          <w:tcPr>
            <w:tcW w:w="2623" w:type="dxa"/>
          </w:tcPr>
          <w:p>
            <w:pPr>
              <w:pStyle w:val="9"/>
              <w:rPr>
                <w:rFonts w:ascii="Times New Roman"/>
                <w:color w:val="auto"/>
                <w:sz w:val="18"/>
              </w:rPr>
            </w:pPr>
          </w:p>
          <w:p>
            <w:pPr>
              <w:pStyle w:val="9"/>
              <w:rPr>
                <w:rFonts w:ascii="Times New Roman"/>
                <w:color w:val="auto"/>
                <w:sz w:val="18"/>
              </w:rPr>
            </w:pPr>
          </w:p>
          <w:p>
            <w:pPr>
              <w:pStyle w:val="9"/>
              <w:spacing w:before="10"/>
              <w:rPr>
                <w:rFonts w:ascii="Times New Roman"/>
                <w:color w:val="auto"/>
                <w:sz w:val="24"/>
              </w:rPr>
            </w:pPr>
          </w:p>
          <w:p>
            <w:pPr>
              <w:pStyle w:val="9"/>
              <w:spacing w:line="324" w:lineRule="auto"/>
              <w:ind w:left="141" w:right="129"/>
              <w:jc w:val="center"/>
              <w:rPr>
                <w:color w:val="auto"/>
                <w:sz w:val="18"/>
              </w:rPr>
            </w:pPr>
            <w:r>
              <w:rPr>
                <w:color w:val="auto"/>
                <w:sz w:val="18"/>
              </w:rPr>
              <w:t>未对设在城市道路上的各种管线的检查井、箱盖或者城市道路附属设施的缺损及时补缺或者修复行为的处罚（城市规划区内）</w:t>
            </w:r>
          </w:p>
        </w:tc>
        <w:tc>
          <w:tcPr>
            <w:tcW w:w="1650" w:type="dxa"/>
          </w:tcPr>
          <w:p>
            <w:pPr>
              <w:pStyle w:val="9"/>
              <w:numPr>
                <w:ilvl w:val="0"/>
                <w:numId w:val="126"/>
              </w:numPr>
              <w:tabs>
                <w:tab w:val="left" w:pos="291"/>
              </w:tabs>
              <w:spacing w:before="13" w:after="0" w:line="249" w:lineRule="auto"/>
              <w:ind w:left="108" w:right="97" w:firstLine="0"/>
              <w:jc w:val="both"/>
              <w:rPr>
                <w:color w:val="auto"/>
                <w:sz w:val="18"/>
              </w:rPr>
            </w:pPr>
            <w:r>
              <w:rPr>
                <w:color w:val="auto"/>
                <w:spacing w:val="-4"/>
                <w:sz w:val="18"/>
              </w:rPr>
              <w:t>机构职能、权责</w:t>
            </w:r>
            <w:r>
              <w:rPr>
                <w:color w:val="auto"/>
                <w:spacing w:val="-5"/>
                <w:sz w:val="18"/>
              </w:rPr>
              <w:t>清单、执法人员名</w:t>
            </w:r>
            <w:r>
              <w:rPr>
                <w:color w:val="auto"/>
                <w:sz w:val="18"/>
              </w:rPr>
              <w:t>单；</w:t>
            </w:r>
          </w:p>
          <w:p>
            <w:pPr>
              <w:pStyle w:val="9"/>
              <w:numPr>
                <w:ilvl w:val="0"/>
                <w:numId w:val="126"/>
              </w:numPr>
              <w:tabs>
                <w:tab w:val="left" w:pos="291"/>
              </w:tabs>
              <w:spacing w:before="1" w:after="0" w:line="249" w:lineRule="auto"/>
              <w:ind w:left="108" w:right="269" w:firstLine="0"/>
              <w:jc w:val="both"/>
              <w:rPr>
                <w:color w:val="auto"/>
                <w:sz w:val="18"/>
              </w:rPr>
            </w:pPr>
            <w:r>
              <w:rPr>
                <w:color w:val="auto"/>
                <w:spacing w:val="-3"/>
                <w:sz w:val="18"/>
              </w:rPr>
              <w:t xml:space="preserve">执法程序或行政强制流程图； </w:t>
            </w:r>
            <w:r>
              <w:rPr>
                <w:color w:val="auto"/>
                <w:sz w:val="18"/>
              </w:rPr>
              <w:t>3.执法依据；</w:t>
            </w:r>
          </w:p>
          <w:p>
            <w:pPr>
              <w:pStyle w:val="9"/>
              <w:numPr>
                <w:ilvl w:val="0"/>
                <w:numId w:val="127"/>
              </w:numPr>
              <w:tabs>
                <w:tab w:val="left" w:pos="291"/>
              </w:tabs>
              <w:spacing w:before="0" w:after="0" w:line="249" w:lineRule="auto"/>
              <w:ind w:left="108" w:right="269" w:firstLine="0"/>
              <w:jc w:val="left"/>
              <w:rPr>
                <w:color w:val="auto"/>
                <w:sz w:val="18"/>
              </w:rPr>
            </w:pPr>
            <w:r>
              <w:rPr>
                <w:color w:val="auto"/>
                <w:spacing w:val="-3"/>
                <w:sz w:val="18"/>
              </w:rPr>
              <w:t>行政处罚自由</w:t>
            </w:r>
            <w:r>
              <w:rPr>
                <w:color w:val="auto"/>
                <w:sz w:val="18"/>
              </w:rPr>
              <w:t>裁量基准；</w:t>
            </w:r>
          </w:p>
          <w:p>
            <w:pPr>
              <w:pStyle w:val="9"/>
              <w:numPr>
                <w:ilvl w:val="0"/>
                <w:numId w:val="127"/>
              </w:numPr>
              <w:tabs>
                <w:tab w:val="left" w:pos="291"/>
              </w:tabs>
              <w:spacing w:before="0" w:after="0" w:line="249" w:lineRule="auto"/>
              <w:ind w:left="108" w:right="97" w:firstLine="0"/>
              <w:jc w:val="left"/>
              <w:rPr>
                <w:color w:val="auto"/>
                <w:sz w:val="18"/>
              </w:rPr>
            </w:pPr>
            <w:r>
              <w:rPr>
                <w:color w:val="auto"/>
                <w:spacing w:val="-5"/>
                <w:sz w:val="18"/>
              </w:rPr>
              <w:t>咨询、监督投诉</w:t>
            </w:r>
            <w:r>
              <w:rPr>
                <w:color w:val="auto"/>
                <w:sz w:val="18"/>
              </w:rPr>
              <w:t>方式；</w:t>
            </w:r>
          </w:p>
          <w:p>
            <w:pPr>
              <w:pStyle w:val="9"/>
              <w:numPr>
                <w:ilvl w:val="0"/>
                <w:numId w:val="127"/>
              </w:numPr>
              <w:tabs>
                <w:tab w:val="left" w:pos="291"/>
              </w:tabs>
              <w:spacing w:before="1" w:after="0" w:line="240" w:lineRule="auto"/>
              <w:ind w:left="290" w:right="0" w:hanging="183"/>
              <w:jc w:val="left"/>
              <w:rPr>
                <w:color w:val="auto"/>
                <w:sz w:val="18"/>
              </w:rPr>
            </w:pPr>
            <w:r>
              <w:rPr>
                <w:color w:val="auto"/>
                <w:sz w:val="18"/>
              </w:rPr>
              <w:t>处罚决定；</w:t>
            </w:r>
          </w:p>
          <w:p>
            <w:pPr>
              <w:pStyle w:val="9"/>
              <w:numPr>
                <w:ilvl w:val="0"/>
                <w:numId w:val="127"/>
              </w:numPr>
              <w:tabs>
                <w:tab w:val="left" w:pos="291"/>
              </w:tabs>
              <w:spacing w:before="9" w:after="0" w:line="206" w:lineRule="exact"/>
              <w:ind w:left="290" w:right="0" w:hanging="183"/>
              <w:jc w:val="left"/>
              <w:rPr>
                <w:color w:val="auto"/>
                <w:sz w:val="18"/>
              </w:rPr>
            </w:pPr>
            <w:r>
              <w:rPr>
                <w:color w:val="auto"/>
                <w:sz w:val="18"/>
              </w:rPr>
              <w:t>救济渠道。</w:t>
            </w:r>
          </w:p>
        </w:tc>
        <w:tc>
          <w:tcPr>
            <w:tcW w:w="1665"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33" w:line="324" w:lineRule="auto"/>
              <w:ind w:left="200" w:right="101" w:hanging="89"/>
              <w:rPr>
                <w:color w:val="auto"/>
                <w:sz w:val="18"/>
              </w:rPr>
            </w:pPr>
            <w:r>
              <w:rPr>
                <w:color w:val="auto"/>
                <w:sz w:val="18"/>
              </w:rPr>
              <w:t>《城市道路管理条例》第四十二条</w:t>
            </w:r>
          </w:p>
        </w:tc>
        <w:tc>
          <w:tcPr>
            <w:tcW w:w="1725" w:type="dxa"/>
          </w:tcPr>
          <w:p>
            <w:pPr>
              <w:pStyle w:val="9"/>
              <w:rPr>
                <w:rFonts w:ascii="Times New Roman"/>
                <w:color w:val="auto"/>
                <w:sz w:val="18"/>
              </w:rPr>
            </w:pPr>
          </w:p>
          <w:p>
            <w:pPr>
              <w:pStyle w:val="9"/>
              <w:rPr>
                <w:rFonts w:ascii="Times New Roman"/>
                <w:color w:val="auto"/>
                <w:sz w:val="18"/>
              </w:rPr>
            </w:pPr>
          </w:p>
          <w:p>
            <w:pPr>
              <w:pStyle w:val="9"/>
              <w:spacing w:before="130" w:line="324" w:lineRule="auto"/>
              <w:ind w:left="107" w:right="95" w:hanging="3"/>
              <w:jc w:val="center"/>
              <w:rPr>
                <w:color w:val="auto"/>
                <w:sz w:val="18"/>
              </w:rPr>
            </w:pPr>
            <w:r>
              <w:rPr>
                <w:color w:val="auto"/>
                <w:sz w:val="18"/>
              </w:rPr>
              <w:t>执法决定信息在决</w:t>
            </w:r>
            <w:r>
              <w:rPr>
                <w:color w:val="auto"/>
                <w:spacing w:val="-7"/>
                <w:sz w:val="18"/>
              </w:rPr>
              <w:t xml:space="preserve">定作出之日起 </w:t>
            </w:r>
            <w:r>
              <w:rPr>
                <w:color w:val="auto"/>
                <w:sz w:val="18"/>
              </w:rPr>
              <w:t>7</w:t>
            </w:r>
            <w:r>
              <w:rPr>
                <w:color w:val="auto"/>
                <w:spacing w:val="-23"/>
                <w:sz w:val="18"/>
              </w:rPr>
              <w:t xml:space="preserve"> 个工作日内公开，其他相关信息形成或</w:t>
            </w:r>
            <w:r>
              <w:rPr>
                <w:color w:val="auto"/>
                <w:spacing w:val="-29"/>
                <w:sz w:val="18"/>
              </w:rPr>
              <w:t xml:space="preserve">变更之日起 </w:t>
            </w:r>
            <w:r>
              <w:rPr>
                <w:color w:val="auto"/>
                <w:sz w:val="18"/>
              </w:rPr>
              <w:t>20</w:t>
            </w:r>
            <w:r>
              <w:rPr>
                <w:color w:val="auto"/>
                <w:spacing w:val="-24"/>
                <w:sz w:val="18"/>
              </w:rPr>
              <w:t xml:space="preserve"> 个工</w:t>
            </w:r>
            <w:r>
              <w:rPr>
                <w:color w:val="auto"/>
                <w:sz w:val="18"/>
              </w:rPr>
              <w:t>作日内公开</w:t>
            </w:r>
          </w:p>
        </w:tc>
        <w:tc>
          <w:tcPr>
            <w:tcW w:w="1200"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33" w:line="324" w:lineRule="auto"/>
              <w:ind w:left="148" w:right="139"/>
              <w:rPr>
                <w:rFonts w:hint="eastAsia" w:eastAsia="仿宋"/>
                <w:color w:val="auto"/>
                <w:sz w:val="18"/>
                <w:lang w:eastAsia="zh-CN"/>
              </w:rPr>
            </w:pPr>
            <w:r>
              <w:rPr>
                <w:rFonts w:hint="eastAsia"/>
                <w:color w:val="auto"/>
                <w:sz w:val="18"/>
                <w:lang w:eastAsia="zh-CN"/>
              </w:rPr>
              <w:t>新县城市管理局</w:t>
            </w:r>
          </w:p>
        </w:tc>
        <w:tc>
          <w:tcPr>
            <w:tcW w:w="1577"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5"/>
              <w:rPr>
                <w:rFonts w:ascii="Times New Roman"/>
                <w:color w:val="auto"/>
                <w:sz w:val="20"/>
              </w:rPr>
            </w:pPr>
          </w:p>
          <w:p>
            <w:pPr>
              <w:pStyle w:val="9"/>
              <w:numPr>
                <w:ilvl w:val="0"/>
                <w:numId w:val="128"/>
              </w:numPr>
              <w:tabs>
                <w:tab w:val="left" w:pos="290"/>
              </w:tabs>
              <w:spacing w:before="0" w:after="0" w:line="240" w:lineRule="auto"/>
              <w:ind w:left="289" w:right="0" w:hanging="182"/>
              <w:jc w:val="left"/>
              <w:rPr>
                <w:color w:val="auto"/>
                <w:sz w:val="18"/>
              </w:rPr>
            </w:pPr>
            <w:r>
              <w:rPr>
                <w:color w:val="auto"/>
                <w:sz w:val="18"/>
              </w:rPr>
              <w:t>政府网站</w:t>
            </w:r>
          </w:p>
          <w:p>
            <w:pPr>
              <w:pStyle w:val="9"/>
              <w:numPr>
                <w:ilvl w:val="0"/>
                <w:numId w:val="128"/>
              </w:numPr>
              <w:tabs>
                <w:tab w:val="left" w:pos="290"/>
              </w:tabs>
              <w:spacing w:before="81" w:after="0" w:line="240" w:lineRule="auto"/>
              <w:ind w:left="289" w:right="0" w:hanging="182"/>
              <w:jc w:val="left"/>
              <w:rPr>
                <w:color w:val="auto"/>
                <w:sz w:val="18"/>
              </w:rPr>
            </w:pPr>
            <w:r>
              <w:rPr>
                <w:color w:val="auto"/>
                <w:sz w:val="18"/>
              </w:rPr>
              <w:t>政务服务中心</w:t>
            </w:r>
          </w:p>
          <w:p>
            <w:pPr>
              <w:pStyle w:val="9"/>
              <w:numPr>
                <w:ilvl w:val="0"/>
                <w:numId w:val="128"/>
              </w:numPr>
              <w:tabs>
                <w:tab w:val="left" w:pos="303"/>
              </w:tabs>
              <w:spacing w:before="82" w:after="0" w:line="324" w:lineRule="auto"/>
              <w:ind w:left="108" w:right="98" w:firstLine="0"/>
              <w:jc w:val="left"/>
              <w:rPr>
                <w:color w:val="auto"/>
                <w:sz w:val="18"/>
              </w:rPr>
            </w:pPr>
            <w:r>
              <w:rPr>
                <w:rFonts w:hint="eastAsia"/>
                <w:color w:val="auto"/>
                <w:spacing w:val="11"/>
                <w:sz w:val="18"/>
                <w:lang w:eastAsia="zh-CN"/>
              </w:rPr>
              <w:t>新县城市管理局</w:t>
            </w:r>
          </w:p>
        </w:tc>
        <w:tc>
          <w:tcPr>
            <w:tcW w:w="507"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25"/>
              </w:rPr>
            </w:pPr>
          </w:p>
          <w:p>
            <w:pPr>
              <w:pStyle w:val="9"/>
              <w:ind w:right="151"/>
              <w:jc w:val="right"/>
              <w:rPr>
                <w:color w:val="auto"/>
                <w:sz w:val="18"/>
              </w:rPr>
            </w:pPr>
            <w:r>
              <w:rPr>
                <w:color w:val="auto"/>
                <w:sz w:val="18"/>
              </w:rPr>
              <w:t>√</w:t>
            </w:r>
          </w:p>
        </w:tc>
        <w:tc>
          <w:tcPr>
            <w:tcW w:w="617" w:type="dxa"/>
          </w:tcPr>
          <w:p>
            <w:pPr>
              <w:pStyle w:val="9"/>
              <w:rPr>
                <w:rFonts w:ascii="Times New Roman"/>
                <w:color w:val="auto"/>
                <w:sz w:val="18"/>
              </w:rPr>
            </w:pPr>
          </w:p>
        </w:tc>
        <w:tc>
          <w:tcPr>
            <w:tcW w:w="396"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25"/>
              </w:rPr>
            </w:pPr>
          </w:p>
          <w:p>
            <w:pPr>
              <w:pStyle w:val="9"/>
              <w:ind w:left="8"/>
              <w:jc w:val="center"/>
              <w:rPr>
                <w:color w:val="auto"/>
                <w:sz w:val="18"/>
              </w:rPr>
            </w:pPr>
            <w:r>
              <w:rPr>
                <w:color w:val="auto"/>
                <w:sz w:val="18"/>
              </w:rPr>
              <w:t>√</w:t>
            </w:r>
          </w:p>
        </w:tc>
        <w:tc>
          <w:tcPr>
            <w:tcW w:w="582" w:type="dxa"/>
          </w:tcPr>
          <w:p>
            <w:pPr>
              <w:pStyle w:val="9"/>
              <w:rPr>
                <w:rFonts w:ascii="Times New Roman"/>
                <w:color w:val="auto"/>
                <w:sz w:val="18"/>
              </w:rPr>
            </w:pPr>
          </w:p>
        </w:tc>
        <w:tc>
          <w:tcPr>
            <w:tcW w:w="480"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25"/>
              </w:rPr>
            </w:pPr>
          </w:p>
          <w:p>
            <w:pPr>
              <w:pStyle w:val="9"/>
              <w:ind w:left="8"/>
              <w:jc w:val="center"/>
              <w:rPr>
                <w:color w:val="auto"/>
                <w:sz w:val="18"/>
              </w:rPr>
            </w:pPr>
            <w:r>
              <w:rPr>
                <w:color w:val="auto"/>
                <w:sz w:val="18"/>
              </w:rPr>
              <w:t>√</w:t>
            </w:r>
          </w:p>
        </w:tc>
        <w:tc>
          <w:tcPr>
            <w:tcW w:w="487" w:type="dxa"/>
          </w:tcPr>
          <w:p>
            <w:pPr>
              <w:pStyle w:val="9"/>
              <w:rPr>
                <w:rFonts w:ascii="Times New Roman"/>
                <w:color w:val="auto"/>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7" w:hRule="atLeast"/>
        </w:trPr>
        <w:tc>
          <w:tcPr>
            <w:tcW w:w="402"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left="90" w:right="81"/>
              <w:jc w:val="center"/>
              <w:rPr>
                <w:color w:val="auto"/>
                <w:sz w:val="18"/>
              </w:rPr>
            </w:pPr>
            <w:r>
              <w:rPr>
                <w:color w:val="auto"/>
                <w:sz w:val="18"/>
              </w:rPr>
              <w:t>76</w:t>
            </w:r>
          </w:p>
        </w:tc>
        <w:tc>
          <w:tcPr>
            <w:tcW w:w="632"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3"/>
              <w:rPr>
                <w:rFonts w:ascii="Times New Roman"/>
                <w:color w:val="auto"/>
                <w:sz w:val="19"/>
              </w:rPr>
            </w:pPr>
          </w:p>
          <w:p>
            <w:pPr>
              <w:pStyle w:val="9"/>
              <w:spacing w:line="324" w:lineRule="auto"/>
              <w:ind w:left="135" w:right="124"/>
              <w:jc w:val="both"/>
              <w:rPr>
                <w:color w:val="auto"/>
                <w:sz w:val="18"/>
              </w:rPr>
            </w:pPr>
            <w:r>
              <w:rPr>
                <w:color w:val="auto"/>
                <w:sz w:val="18"/>
              </w:rPr>
              <w:t>城市道路管理</w:t>
            </w:r>
          </w:p>
        </w:tc>
        <w:tc>
          <w:tcPr>
            <w:tcW w:w="2623"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3"/>
              <w:rPr>
                <w:rFonts w:ascii="Times New Roman"/>
                <w:color w:val="auto"/>
                <w:sz w:val="19"/>
              </w:rPr>
            </w:pPr>
          </w:p>
          <w:p>
            <w:pPr>
              <w:pStyle w:val="9"/>
              <w:spacing w:line="324" w:lineRule="auto"/>
              <w:ind w:left="141" w:right="129"/>
              <w:jc w:val="center"/>
              <w:rPr>
                <w:color w:val="auto"/>
                <w:sz w:val="18"/>
              </w:rPr>
            </w:pPr>
            <w:r>
              <w:rPr>
                <w:color w:val="auto"/>
                <w:sz w:val="18"/>
              </w:rPr>
              <w:t>未在道路施工现场设置明显标志和</w:t>
            </w:r>
            <w:r>
              <w:rPr>
                <w:rFonts w:hint="eastAsia"/>
                <w:color w:val="auto"/>
                <w:sz w:val="18"/>
                <w:lang w:eastAsia="zh-CN"/>
              </w:rPr>
              <w:t>安全防卫</w:t>
            </w:r>
            <w:r>
              <w:rPr>
                <w:color w:val="auto"/>
                <w:sz w:val="18"/>
              </w:rPr>
              <w:t>设施行为的处罚</w:t>
            </w:r>
          </w:p>
          <w:p>
            <w:pPr>
              <w:pStyle w:val="9"/>
              <w:spacing w:before="2"/>
              <w:ind w:left="118" w:right="111"/>
              <w:jc w:val="center"/>
              <w:rPr>
                <w:color w:val="auto"/>
                <w:sz w:val="18"/>
              </w:rPr>
            </w:pPr>
            <w:r>
              <w:rPr>
                <w:color w:val="auto"/>
                <w:sz w:val="18"/>
              </w:rPr>
              <w:t>（城市规划区内）</w:t>
            </w:r>
          </w:p>
        </w:tc>
        <w:tc>
          <w:tcPr>
            <w:tcW w:w="1650" w:type="dxa"/>
            <w:tcBorders>
              <w:bottom w:val="nil"/>
            </w:tcBorders>
          </w:tcPr>
          <w:p>
            <w:pPr>
              <w:pStyle w:val="9"/>
              <w:numPr>
                <w:ilvl w:val="0"/>
                <w:numId w:val="129"/>
              </w:numPr>
              <w:tabs>
                <w:tab w:val="left" w:pos="291"/>
              </w:tabs>
              <w:spacing w:before="13" w:after="0" w:line="249" w:lineRule="auto"/>
              <w:ind w:left="108" w:right="97" w:firstLine="0"/>
              <w:jc w:val="both"/>
              <w:rPr>
                <w:color w:val="auto"/>
                <w:sz w:val="18"/>
              </w:rPr>
            </w:pPr>
            <w:r>
              <w:rPr>
                <w:color w:val="auto"/>
                <w:spacing w:val="-4"/>
                <w:sz w:val="18"/>
              </w:rPr>
              <w:t>机构职能、权责</w:t>
            </w:r>
            <w:r>
              <w:rPr>
                <w:color w:val="auto"/>
                <w:spacing w:val="-5"/>
                <w:sz w:val="18"/>
              </w:rPr>
              <w:t>清单、执法人员名</w:t>
            </w:r>
            <w:r>
              <w:rPr>
                <w:color w:val="auto"/>
                <w:sz w:val="18"/>
              </w:rPr>
              <w:t>单；</w:t>
            </w:r>
          </w:p>
          <w:p>
            <w:pPr>
              <w:pStyle w:val="9"/>
              <w:numPr>
                <w:ilvl w:val="0"/>
                <w:numId w:val="129"/>
              </w:numPr>
              <w:tabs>
                <w:tab w:val="left" w:pos="291"/>
              </w:tabs>
              <w:spacing w:before="0" w:after="0" w:line="249" w:lineRule="auto"/>
              <w:ind w:left="108" w:right="269" w:firstLine="0"/>
              <w:jc w:val="both"/>
              <w:rPr>
                <w:color w:val="auto"/>
                <w:sz w:val="18"/>
              </w:rPr>
            </w:pPr>
            <w:r>
              <w:rPr>
                <w:color w:val="auto"/>
                <w:spacing w:val="-3"/>
                <w:sz w:val="18"/>
              </w:rPr>
              <w:t xml:space="preserve">执法程序或行政强制流程图； </w:t>
            </w:r>
            <w:r>
              <w:rPr>
                <w:color w:val="auto"/>
                <w:sz w:val="18"/>
              </w:rPr>
              <w:t>3.执法依据；</w:t>
            </w:r>
          </w:p>
          <w:p>
            <w:pPr>
              <w:pStyle w:val="9"/>
              <w:numPr>
                <w:ilvl w:val="0"/>
                <w:numId w:val="130"/>
              </w:numPr>
              <w:tabs>
                <w:tab w:val="left" w:pos="291"/>
              </w:tabs>
              <w:spacing w:before="1" w:after="0" w:line="249" w:lineRule="auto"/>
              <w:ind w:left="108" w:right="269" w:firstLine="0"/>
              <w:jc w:val="left"/>
              <w:rPr>
                <w:color w:val="auto"/>
                <w:sz w:val="18"/>
              </w:rPr>
            </w:pPr>
            <w:r>
              <w:rPr>
                <w:color w:val="auto"/>
                <w:spacing w:val="-3"/>
                <w:sz w:val="18"/>
              </w:rPr>
              <w:t>行政处罚自由</w:t>
            </w:r>
            <w:r>
              <w:rPr>
                <w:color w:val="auto"/>
                <w:sz w:val="18"/>
              </w:rPr>
              <w:t>裁量基准；</w:t>
            </w:r>
          </w:p>
          <w:p>
            <w:pPr>
              <w:pStyle w:val="9"/>
              <w:numPr>
                <w:ilvl w:val="0"/>
                <w:numId w:val="130"/>
              </w:numPr>
              <w:tabs>
                <w:tab w:val="left" w:pos="291"/>
              </w:tabs>
              <w:spacing w:before="0" w:after="0" w:line="249" w:lineRule="auto"/>
              <w:ind w:left="108" w:right="97" w:firstLine="0"/>
              <w:jc w:val="left"/>
              <w:rPr>
                <w:color w:val="auto"/>
                <w:sz w:val="18"/>
              </w:rPr>
            </w:pPr>
            <w:r>
              <w:rPr>
                <w:color w:val="auto"/>
                <w:spacing w:val="-5"/>
                <w:sz w:val="18"/>
              </w:rPr>
              <w:t>咨询、监督投诉</w:t>
            </w:r>
            <w:r>
              <w:rPr>
                <w:color w:val="auto"/>
                <w:sz w:val="18"/>
              </w:rPr>
              <w:t>方式；</w:t>
            </w:r>
          </w:p>
          <w:p>
            <w:pPr>
              <w:pStyle w:val="9"/>
              <w:numPr>
                <w:ilvl w:val="0"/>
                <w:numId w:val="130"/>
              </w:numPr>
              <w:tabs>
                <w:tab w:val="left" w:pos="291"/>
              </w:tabs>
              <w:spacing w:before="0" w:after="0" w:line="225" w:lineRule="exact"/>
              <w:ind w:left="290" w:right="0" w:hanging="183"/>
              <w:jc w:val="left"/>
              <w:rPr>
                <w:color w:val="auto"/>
                <w:sz w:val="18"/>
              </w:rPr>
            </w:pPr>
            <w:r>
              <w:rPr>
                <w:color w:val="auto"/>
                <w:sz w:val="18"/>
              </w:rPr>
              <w:t>处罚决定；</w:t>
            </w:r>
          </w:p>
        </w:tc>
        <w:tc>
          <w:tcPr>
            <w:tcW w:w="1665"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0"/>
              <w:rPr>
                <w:rFonts w:ascii="Times New Roman"/>
                <w:color w:val="auto"/>
                <w:sz w:val="14"/>
              </w:rPr>
            </w:pPr>
          </w:p>
          <w:p>
            <w:pPr>
              <w:pStyle w:val="9"/>
              <w:spacing w:line="324" w:lineRule="auto"/>
              <w:ind w:left="200" w:right="101" w:hanging="89"/>
              <w:rPr>
                <w:color w:val="auto"/>
                <w:sz w:val="18"/>
              </w:rPr>
            </w:pPr>
            <w:r>
              <w:rPr>
                <w:color w:val="auto"/>
                <w:sz w:val="18"/>
              </w:rPr>
              <w:t>《城市道路管理条例》第四十二条</w:t>
            </w:r>
          </w:p>
        </w:tc>
        <w:tc>
          <w:tcPr>
            <w:tcW w:w="1725" w:type="dxa"/>
            <w:tcBorders>
              <w:bottom w:val="nil"/>
            </w:tcBorders>
          </w:tcPr>
          <w:p>
            <w:pPr>
              <w:pStyle w:val="9"/>
              <w:rPr>
                <w:rFonts w:ascii="Times New Roman"/>
                <w:color w:val="auto"/>
                <w:sz w:val="18"/>
              </w:rPr>
            </w:pPr>
          </w:p>
          <w:p>
            <w:pPr>
              <w:pStyle w:val="9"/>
              <w:rPr>
                <w:rFonts w:ascii="Times New Roman"/>
                <w:color w:val="auto"/>
                <w:sz w:val="18"/>
              </w:rPr>
            </w:pPr>
          </w:p>
          <w:p>
            <w:pPr>
              <w:pStyle w:val="9"/>
              <w:spacing w:before="7"/>
              <w:rPr>
                <w:rFonts w:ascii="Times New Roman"/>
                <w:color w:val="auto"/>
                <w:sz w:val="14"/>
              </w:rPr>
            </w:pPr>
          </w:p>
          <w:p>
            <w:pPr>
              <w:pStyle w:val="9"/>
              <w:spacing w:line="324" w:lineRule="auto"/>
              <w:ind w:left="107" w:right="95" w:hanging="3"/>
              <w:jc w:val="center"/>
              <w:rPr>
                <w:color w:val="auto"/>
                <w:sz w:val="18"/>
              </w:rPr>
            </w:pPr>
            <w:r>
              <w:rPr>
                <w:color w:val="auto"/>
                <w:sz w:val="18"/>
              </w:rPr>
              <w:t>执法决定信息在决</w:t>
            </w:r>
            <w:r>
              <w:rPr>
                <w:color w:val="auto"/>
                <w:spacing w:val="-7"/>
                <w:sz w:val="18"/>
              </w:rPr>
              <w:t xml:space="preserve">定作出之日起 </w:t>
            </w:r>
            <w:r>
              <w:rPr>
                <w:color w:val="auto"/>
                <w:sz w:val="18"/>
              </w:rPr>
              <w:t>7</w:t>
            </w:r>
            <w:r>
              <w:rPr>
                <w:color w:val="auto"/>
                <w:spacing w:val="-23"/>
                <w:sz w:val="18"/>
              </w:rPr>
              <w:t xml:space="preserve"> 个工作日内公开，其他相关信息形成或</w:t>
            </w:r>
            <w:r>
              <w:rPr>
                <w:color w:val="auto"/>
                <w:spacing w:val="-29"/>
                <w:sz w:val="18"/>
              </w:rPr>
              <w:t xml:space="preserve">变更之日起 </w:t>
            </w:r>
            <w:r>
              <w:rPr>
                <w:color w:val="auto"/>
                <w:sz w:val="18"/>
              </w:rPr>
              <w:t>20</w:t>
            </w:r>
            <w:r>
              <w:rPr>
                <w:color w:val="auto"/>
                <w:spacing w:val="-24"/>
                <w:sz w:val="18"/>
              </w:rPr>
              <w:t xml:space="preserve"> 个工</w:t>
            </w:r>
            <w:r>
              <w:rPr>
                <w:color w:val="auto"/>
                <w:sz w:val="18"/>
              </w:rPr>
              <w:t>作日内公开</w:t>
            </w:r>
          </w:p>
        </w:tc>
        <w:tc>
          <w:tcPr>
            <w:tcW w:w="1200"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0"/>
              <w:rPr>
                <w:rFonts w:ascii="Times New Roman"/>
                <w:color w:val="auto"/>
                <w:sz w:val="14"/>
              </w:rPr>
            </w:pPr>
          </w:p>
          <w:p>
            <w:pPr>
              <w:pStyle w:val="9"/>
              <w:spacing w:line="324" w:lineRule="auto"/>
              <w:ind w:left="148" w:right="139"/>
              <w:rPr>
                <w:rFonts w:hint="eastAsia" w:eastAsia="仿宋"/>
                <w:color w:val="auto"/>
                <w:sz w:val="18"/>
                <w:lang w:eastAsia="zh-CN"/>
              </w:rPr>
            </w:pPr>
            <w:r>
              <w:rPr>
                <w:rFonts w:hint="eastAsia"/>
                <w:color w:val="auto"/>
                <w:sz w:val="18"/>
                <w:lang w:eastAsia="zh-CN"/>
              </w:rPr>
              <w:t>新县城市管理局</w:t>
            </w:r>
          </w:p>
        </w:tc>
        <w:tc>
          <w:tcPr>
            <w:tcW w:w="1577"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8"/>
              <w:rPr>
                <w:rFonts w:ascii="Times New Roman"/>
                <w:color w:val="auto"/>
                <w:sz w:val="23"/>
              </w:rPr>
            </w:pPr>
          </w:p>
          <w:p>
            <w:pPr>
              <w:pStyle w:val="9"/>
              <w:numPr>
                <w:ilvl w:val="0"/>
                <w:numId w:val="131"/>
              </w:numPr>
              <w:tabs>
                <w:tab w:val="left" w:pos="290"/>
              </w:tabs>
              <w:spacing w:before="0" w:after="0" w:line="240" w:lineRule="auto"/>
              <w:ind w:left="289" w:right="0" w:hanging="182"/>
              <w:jc w:val="left"/>
              <w:rPr>
                <w:color w:val="auto"/>
                <w:sz w:val="18"/>
              </w:rPr>
            </w:pPr>
            <w:r>
              <w:rPr>
                <w:color w:val="auto"/>
                <w:sz w:val="18"/>
              </w:rPr>
              <w:t>政府网站</w:t>
            </w:r>
          </w:p>
          <w:p>
            <w:pPr>
              <w:pStyle w:val="9"/>
              <w:numPr>
                <w:ilvl w:val="0"/>
                <w:numId w:val="131"/>
              </w:numPr>
              <w:tabs>
                <w:tab w:val="left" w:pos="290"/>
              </w:tabs>
              <w:spacing w:before="82" w:after="0" w:line="240" w:lineRule="auto"/>
              <w:ind w:left="289" w:right="0" w:hanging="182"/>
              <w:jc w:val="left"/>
              <w:rPr>
                <w:color w:val="auto"/>
                <w:sz w:val="18"/>
              </w:rPr>
            </w:pPr>
            <w:r>
              <w:rPr>
                <w:color w:val="auto"/>
                <w:sz w:val="18"/>
              </w:rPr>
              <w:t>政务服务中心</w:t>
            </w:r>
          </w:p>
          <w:p>
            <w:pPr>
              <w:pStyle w:val="9"/>
              <w:numPr>
                <w:ilvl w:val="0"/>
                <w:numId w:val="131"/>
              </w:numPr>
              <w:tabs>
                <w:tab w:val="left" w:pos="303"/>
              </w:tabs>
              <w:spacing w:before="81" w:after="0" w:line="324" w:lineRule="auto"/>
              <w:ind w:left="108" w:right="98" w:firstLine="0"/>
              <w:jc w:val="left"/>
              <w:rPr>
                <w:color w:val="auto"/>
                <w:sz w:val="18"/>
              </w:rPr>
            </w:pPr>
            <w:r>
              <w:rPr>
                <w:rFonts w:hint="eastAsia"/>
                <w:color w:val="auto"/>
                <w:spacing w:val="11"/>
                <w:sz w:val="18"/>
                <w:lang w:eastAsia="zh-CN"/>
              </w:rPr>
              <w:t>新县城市管理局</w:t>
            </w:r>
          </w:p>
        </w:tc>
        <w:tc>
          <w:tcPr>
            <w:tcW w:w="507"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right="151"/>
              <w:jc w:val="right"/>
              <w:rPr>
                <w:color w:val="auto"/>
                <w:sz w:val="18"/>
              </w:rPr>
            </w:pPr>
            <w:r>
              <w:rPr>
                <w:color w:val="auto"/>
                <w:sz w:val="18"/>
              </w:rPr>
              <w:t>√</w:t>
            </w:r>
          </w:p>
        </w:tc>
        <w:tc>
          <w:tcPr>
            <w:tcW w:w="617" w:type="dxa"/>
            <w:vMerge w:val="restart"/>
          </w:tcPr>
          <w:p>
            <w:pPr>
              <w:pStyle w:val="9"/>
              <w:rPr>
                <w:rFonts w:ascii="Times New Roman"/>
                <w:color w:val="auto"/>
                <w:sz w:val="18"/>
              </w:rPr>
            </w:pPr>
          </w:p>
        </w:tc>
        <w:tc>
          <w:tcPr>
            <w:tcW w:w="396"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left="8"/>
              <w:jc w:val="center"/>
              <w:rPr>
                <w:color w:val="auto"/>
                <w:sz w:val="18"/>
              </w:rPr>
            </w:pPr>
            <w:r>
              <w:rPr>
                <w:color w:val="auto"/>
                <w:sz w:val="18"/>
              </w:rPr>
              <w:t>√</w:t>
            </w:r>
          </w:p>
        </w:tc>
        <w:tc>
          <w:tcPr>
            <w:tcW w:w="582" w:type="dxa"/>
            <w:vMerge w:val="restart"/>
          </w:tcPr>
          <w:p>
            <w:pPr>
              <w:pStyle w:val="9"/>
              <w:rPr>
                <w:rFonts w:ascii="Times New Roman"/>
                <w:color w:val="auto"/>
                <w:sz w:val="18"/>
              </w:rPr>
            </w:pPr>
          </w:p>
        </w:tc>
        <w:tc>
          <w:tcPr>
            <w:tcW w:w="480"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left="8"/>
              <w:jc w:val="center"/>
              <w:rPr>
                <w:color w:val="auto"/>
                <w:sz w:val="18"/>
              </w:rPr>
            </w:pPr>
            <w:r>
              <w:rPr>
                <w:color w:val="auto"/>
                <w:sz w:val="18"/>
              </w:rPr>
              <w:t>√</w:t>
            </w:r>
          </w:p>
        </w:tc>
        <w:tc>
          <w:tcPr>
            <w:tcW w:w="487" w:type="dxa"/>
            <w:vMerge w:val="restart"/>
          </w:tcPr>
          <w:p>
            <w:pPr>
              <w:pStyle w:val="9"/>
              <w:rPr>
                <w:rFonts w:ascii="Times New Roman"/>
                <w:color w:val="auto"/>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402" w:type="dxa"/>
            <w:tcBorders>
              <w:top w:val="nil"/>
            </w:tcBorders>
          </w:tcPr>
          <w:p>
            <w:pPr>
              <w:pStyle w:val="9"/>
              <w:rPr>
                <w:rFonts w:ascii="Times New Roman"/>
                <w:color w:val="auto"/>
                <w:sz w:val="18"/>
              </w:rPr>
            </w:pPr>
          </w:p>
        </w:tc>
        <w:tc>
          <w:tcPr>
            <w:tcW w:w="632" w:type="dxa"/>
            <w:tcBorders>
              <w:top w:val="nil"/>
            </w:tcBorders>
          </w:tcPr>
          <w:p>
            <w:pPr>
              <w:pStyle w:val="9"/>
              <w:rPr>
                <w:rFonts w:ascii="Times New Roman"/>
                <w:color w:val="auto"/>
                <w:sz w:val="18"/>
              </w:rPr>
            </w:pPr>
          </w:p>
        </w:tc>
        <w:tc>
          <w:tcPr>
            <w:tcW w:w="2623" w:type="dxa"/>
            <w:tcBorders>
              <w:top w:val="nil"/>
            </w:tcBorders>
          </w:tcPr>
          <w:p>
            <w:pPr>
              <w:pStyle w:val="9"/>
              <w:rPr>
                <w:rFonts w:ascii="Times New Roman"/>
                <w:color w:val="auto"/>
                <w:sz w:val="18"/>
              </w:rPr>
            </w:pPr>
          </w:p>
        </w:tc>
        <w:tc>
          <w:tcPr>
            <w:tcW w:w="1650" w:type="dxa"/>
            <w:tcBorders>
              <w:top w:val="nil"/>
            </w:tcBorders>
          </w:tcPr>
          <w:p>
            <w:pPr>
              <w:pStyle w:val="9"/>
              <w:spacing w:before="14"/>
              <w:ind w:left="108"/>
              <w:rPr>
                <w:color w:val="auto"/>
                <w:sz w:val="18"/>
              </w:rPr>
            </w:pPr>
            <w:r>
              <w:rPr>
                <w:color w:val="auto"/>
                <w:sz w:val="18"/>
              </w:rPr>
              <w:t>7.救济渠道。</w:t>
            </w:r>
          </w:p>
        </w:tc>
        <w:tc>
          <w:tcPr>
            <w:tcW w:w="1665" w:type="dxa"/>
            <w:tcBorders>
              <w:top w:val="nil"/>
            </w:tcBorders>
          </w:tcPr>
          <w:p>
            <w:pPr>
              <w:pStyle w:val="9"/>
              <w:rPr>
                <w:rFonts w:ascii="Times New Roman"/>
                <w:color w:val="auto"/>
                <w:sz w:val="18"/>
              </w:rPr>
            </w:pPr>
          </w:p>
        </w:tc>
        <w:tc>
          <w:tcPr>
            <w:tcW w:w="1725" w:type="dxa"/>
            <w:tcBorders>
              <w:top w:val="nil"/>
            </w:tcBorders>
          </w:tcPr>
          <w:p>
            <w:pPr>
              <w:pStyle w:val="9"/>
              <w:rPr>
                <w:rFonts w:ascii="Times New Roman"/>
                <w:color w:val="auto"/>
                <w:sz w:val="18"/>
              </w:rPr>
            </w:pPr>
          </w:p>
        </w:tc>
        <w:tc>
          <w:tcPr>
            <w:tcW w:w="1200" w:type="dxa"/>
            <w:tcBorders>
              <w:top w:val="nil"/>
            </w:tcBorders>
          </w:tcPr>
          <w:p>
            <w:pPr>
              <w:pStyle w:val="9"/>
              <w:rPr>
                <w:rFonts w:ascii="Times New Roman"/>
                <w:color w:val="auto"/>
                <w:sz w:val="18"/>
              </w:rPr>
            </w:pPr>
          </w:p>
        </w:tc>
        <w:tc>
          <w:tcPr>
            <w:tcW w:w="1577" w:type="dxa"/>
            <w:tcBorders>
              <w:top w:val="nil"/>
            </w:tcBorders>
          </w:tcPr>
          <w:p>
            <w:pPr>
              <w:pStyle w:val="9"/>
              <w:rPr>
                <w:rFonts w:ascii="Times New Roman"/>
                <w:color w:val="auto"/>
                <w:sz w:val="18"/>
              </w:rPr>
            </w:pPr>
          </w:p>
        </w:tc>
        <w:tc>
          <w:tcPr>
            <w:tcW w:w="507" w:type="dxa"/>
            <w:tcBorders>
              <w:top w:val="nil"/>
            </w:tcBorders>
          </w:tcPr>
          <w:p>
            <w:pPr>
              <w:pStyle w:val="9"/>
              <w:rPr>
                <w:rFonts w:ascii="Times New Roman"/>
                <w:color w:val="auto"/>
                <w:sz w:val="18"/>
              </w:rPr>
            </w:pPr>
          </w:p>
        </w:tc>
        <w:tc>
          <w:tcPr>
            <w:tcW w:w="617" w:type="dxa"/>
            <w:vMerge w:val="continue"/>
            <w:tcBorders>
              <w:top w:val="nil"/>
            </w:tcBorders>
          </w:tcPr>
          <w:p>
            <w:pPr>
              <w:rPr>
                <w:color w:val="auto"/>
                <w:sz w:val="2"/>
                <w:szCs w:val="2"/>
              </w:rPr>
            </w:pPr>
          </w:p>
        </w:tc>
        <w:tc>
          <w:tcPr>
            <w:tcW w:w="396" w:type="dxa"/>
            <w:tcBorders>
              <w:top w:val="nil"/>
            </w:tcBorders>
          </w:tcPr>
          <w:p>
            <w:pPr>
              <w:pStyle w:val="9"/>
              <w:rPr>
                <w:rFonts w:ascii="Times New Roman"/>
                <w:color w:val="auto"/>
                <w:sz w:val="18"/>
              </w:rPr>
            </w:pPr>
          </w:p>
        </w:tc>
        <w:tc>
          <w:tcPr>
            <w:tcW w:w="582" w:type="dxa"/>
            <w:vMerge w:val="continue"/>
            <w:tcBorders>
              <w:top w:val="nil"/>
            </w:tcBorders>
          </w:tcPr>
          <w:p>
            <w:pPr>
              <w:rPr>
                <w:color w:val="auto"/>
                <w:sz w:val="2"/>
                <w:szCs w:val="2"/>
              </w:rPr>
            </w:pPr>
          </w:p>
        </w:tc>
        <w:tc>
          <w:tcPr>
            <w:tcW w:w="480" w:type="dxa"/>
            <w:tcBorders>
              <w:top w:val="nil"/>
            </w:tcBorders>
          </w:tcPr>
          <w:p>
            <w:pPr>
              <w:pStyle w:val="9"/>
              <w:rPr>
                <w:rFonts w:ascii="Times New Roman"/>
                <w:color w:val="auto"/>
                <w:sz w:val="18"/>
              </w:rPr>
            </w:pPr>
          </w:p>
        </w:tc>
        <w:tc>
          <w:tcPr>
            <w:tcW w:w="487" w:type="dxa"/>
            <w:vMerge w:val="continue"/>
            <w:tcBorders>
              <w:top w:val="nil"/>
            </w:tcBorders>
          </w:tcPr>
          <w:p>
            <w:pPr>
              <w:rPr>
                <w:color w:val="auto"/>
                <w:sz w:val="2"/>
                <w:szCs w:val="2"/>
              </w:rPr>
            </w:pPr>
          </w:p>
        </w:tc>
      </w:tr>
    </w:tbl>
    <w:p>
      <w:pPr>
        <w:spacing w:after="0"/>
        <w:rPr>
          <w:color w:val="auto"/>
          <w:sz w:val="2"/>
          <w:szCs w:val="2"/>
        </w:rPr>
        <w:sectPr>
          <w:pgSz w:w="16840" w:h="11910" w:orient="landscape"/>
          <w:pgMar w:top="1100" w:right="180" w:bottom="1100" w:left="600" w:header="0" w:footer="912" w:gutter="0"/>
          <w:pgNumType w:fmt="decimal"/>
          <w:cols w:space="720" w:num="1"/>
        </w:sectPr>
      </w:pPr>
    </w:p>
    <w:p>
      <w:pPr>
        <w:pStyle w:val="2"/>
        <w:rPr>
          <w:rFonts w:ascii="Times New Roman"/>
          <w:color w:val="auto"/>
          <w:sz w:val="20"/>
        </w:rPr>
      </w:pPr>
    </w:p>
    <w:p>
      <w:pPr>
        <w:pStyle w:val="2"/>
        <w:rPr>
          <w:rFonts w:ascii="Times New Roman"/>
          <w:color w:val="auto"/>
          <w:sz w:val="20"/>
        </w:rPr>
      </w:pPr>
    </w:p>
    <w:p>
      <w:pPr>
        <w:pStyle w:val="2"/>
        <w:rPr>
          <w:rFonts w:ascii="Times New Roman"/>
          <w:color w:val="auto"/>
          <w:sz w:val="20"/>
        </w:rPr>
      </w:pPr>
    </w:p>
    <w:p>
      <w:pPr>
        <w:pStyle w:val="2"/>
        <w:rPr>
          <w:rFonts w:ascii="Times New Roman"/>
          <w:color w:val="auto"/>
          <w:sz w:val="20"/>
        </w:rPr>
      </w:pPr>
    </w:p>
    <w:p>
      <w:pPr>
        <w:pStyle w:val="2"/>
        <w:rPr>
          <w:rFonts w:ascii="Times New Roman"/>
          <w:color w:val="auto"/>
          <w:sz w:val="20"/>
        </w:rPr>
      </w:pPr>
    </w:p>
    <w:p>
      <w:pPr>
        <w:pStyle w:val="2"/>
        <w:rPr>
          <w:rFonts w:ascii="Times New Roman"/>
          <w:color w:val="auto"/>
          <w:sz w:val="20"/>
        </w:rPr>
      </w:pPr>
    </w:p>
    <w:p>
      <w:pPr>
        <w:pStyle w:val="2"/>
        <w:rPr>
          <w:rFonts w:ascii="Times New Roman"/>
          <w:color w:val="auto"/>
          <w:sz w:val="20"/>
        </w:rPr>
      </w:pPr>
    </w:p>
    <w:p>
      <w:pPr>
        <w:pStyle w:val="2"/>
        <w:spacing w:before="8"/>
        <w:rPr>
          <w:rFonts w:ascii="Times New Roman"/>
          <w:color w:val="auto"/>
          <w:sz w:val="17"/>
        </w:rPr>
      </w:pPr>
    </w:p>
    <w:tbl>
      <w:tblPr>
        <w:tblStyle w:val="5"/>
        <w:tblW w:w="0" w:type="auto"/>
        <w:tblInd w:w="6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2"/>
        <w:gridCol w:w="632"/>
        <w:gridCol w:w="2428"/>
        <w:gridCol w:w="1785"/>
        <w:gridCol w:w="1740"/>
        <w:gridCol w:w="1680"/>
        <w:gridCol w:w="1215"/>
        <w:gridCol w:w="1592"/>
        <w:gridCol w:w="507"/>
        <w:gridCol w:w="617"/>
        <w:gridCol w:w="396"/>
        <w:gridCol w:w="582"/>
        <w:gridCol w:w="480"/>
        <w:gridCol w:w="4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402"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109" w:right="100"/>
              <w:rPr>
                <w:rFonts w:hint="eastAsia" w:ascii="黑体" w:eastAsia="黑体"/>
                <w:color w:val="auto"/>
                <w:sz w:val="18"/>
              </w:rPr>
            </w:pPr>
            <w:r>
              <w:rPr>
                <w:rFonts w:hint="eastAsia" w:ascii="黑体" w:eastAsia="黑体"/>
                <w:color w:val="auto"/>
                <w:sz w:val="18"/>
              </w:rPr>
              <w:t>序号</w:t>
            </w:r>
          </w:p>
        </w:tc>
        <w:tc>
          <w:tcPr>
            <w:tcW w:w="3060" w:type="dxa"/>
            <w:gridSpan w:val="2"/>
          </w:tcPr>
          <w:p>
            <w:pPr>
              <w:pStyle w:val="9"/>
              <w:spacing w:before="123"/>
              <w:ind w:left="1148" w:right="1139"/>
              <w:jc w:val="center"/>
              <w:rPr>
                <w:rFonts w:hint="eastAsia" w:ascii="黑体" w:eastAsia="黑体"/>
                <w:color w:val="auto"/>
                <w:sz w:val="18"/>
              </w:rPr>
            </w:pPr>
            <w:r>
              <w:rPr>
                <w:rFonts w:hint="eastAsia" w:ascii="黑体" w:eastAsia="黑体"/>
                <w:color w:val="auto"/>
                <w:sz w:val="18"/>
              </w:rPr>
              <w:t>公开事项</w:t>
            </w:r>
          </w:p>
        </w:tc>
        <w:tc>
          <w:tcPr>
            <w:tcW w:w="1785" w:type="dxa"/>
            <w:vMerge w:val="restart"/>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6"/>
              </w:rPr>
            </w:pPr>
          </w:p>
          <w:p>
            <w:pPr>
              <w:pStyle w:val="9"/>
              <w:ind w:left="171"/>
              <w:rPr>
                <w:rFonts w:hint="eastAsia" w:ascii="黑体" w:eastAsia="黑体"/>
                <w:color w:val="auto"/>
                <w:sz w:val="18"/>
              </w:rPr>
            </w:pPr>
            <w:r>
              <w:rPr>
                <w:rFonts w:hint="eastAsia" w:ascii="黑体" w:eastAsia="黑体"/>
                <w:color w:val="auto"/>
                <w:sz w:val="18"/>
              </w:rPr>
              <w:t>公开内容（要素）</w:t>
            </w:r>
          </w:p>
        </w:tc>
        <w:tc>
          <w:tcPr>
            <w:tcW w:w="1740"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690" w:right="677"/>
              <w:jc w:val="center"/>
              <w:rPr>
                <w:rFonts w:hint="eastAsia" w:ascii="黑体" w:eastAsia="黑体"/>
                <w:color w:val="auto"/>
                <w:sz w:val="18"/>
              </w:rPr>
            </w:pPr>
            <w:r>
              <w:rPr>
                <w:rFonts w:hint="eastAsia" w:ascii="黑体" w:eastAsia="黑体"/>
                <w:color w:val="auto"/>
                <w:sz w:val="18"/>
              </w:rPr>
              <w:t>公开依据</w:t>
            </w:r>
          </w:p>
        </w:tc>
        <w:tc>
          <w:tcPr>
            <w:tcW w:w="1680"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658" w:right="649"/>
              <w:jc w:val="center"/>
              <w:rPr>
                <w:rFonts w:hint="eastAsia" w:ascii="黑体" w:eastAsia="黑体"/>
                <w:color w:val="auto"/>
                <w:sz w:val="18"/>
              </w:rPr>
            </w:pPr>
            <w:r>
              <w:rPr>
                <w:rFonts w:hint="eastAsia" w:ascii="黑体" w:eastAsia="黑体"/>
                <w:color w:val="auto"/>
                <w:sz w:val="18"/>
              </w:rPr>
              <w:t>公开时限</w:t>
            </w:r>
          </w:p>
        </w:tc>
        <w:tc>
          <w:tcPr>
            <w:tcW w:w="1215"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426" w:right="416"/>
              <w:jc w:val="center"/>
              <w:rPr>
                <w:rFonts w:hint="eastAsia" w:ascii="黑体" w:eastAsia="黑体"/>
                <w:color w:val="auto"/>
                <w:sz w:val="18"/>
              </w:rPr>
            </w:pPr>
            <w:r>
              <w:rPr>
                <w:rFonts w:hint="eastAsia" w:ascii="黑体" w:eastAsia="黑体"/>
                <w:color w:val="auto"/>
                <w:sz w:val="18"/>
              </w:rPr>
              <w:t>公开主体</w:t>
            </w:r>
          </w:p>
        </w:tc>
        <w:tc>
          <w:tcPr>
            <w:tcW w:w="1592"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615" w:right="333" w:hanging="269"/>
              <w:rPr>
                <w:rFonts w:hint="eastAsia" w:ascii="黑体" w:eastAsia="黑体"/>
                <w:color w:val="auto"/>
                <w:sz w:val="18"/>
              </w:rPr>
            </w:pPr>
            <w:r>
              <w:rPr>
                <w:rFonts w:hint="eastAsia" w:ascii="黑体" w:eastAsia="黑体"/>
                <w:color w:val="auto"/>
                <w:sz w:val="18"/>
              </w:rPr>
              <w:t>公开渠道和载体</w:t>
            </w:r>
          </w:p>
        </w:tc>
        <w:tc>
          <w:tcPr>
            <w:tcW w:w="1124" w:type="dxa"/>
            <w:gridSpan w:val="2"/>
          </w:tcPr>
          <w:p>
            <w:pPr>
              <w:pStyle w:val="9"/>
              <w:spacing w:before="123"/>
              <w:ind w:left="201"/>
              <w:rPr>
                <w:rFonts w:hint="eastAsia" w:ascii="黑体" w:eastAsia="黑体"/>
                <w:color w:val="auto"/>
                <w:sz w:val="18"/>
              </w:rPr>
            </w:pPr>
            <w:r>
              <w:rPr>
                <w:rFonts w:hint="eastAsia" w:ascii="黑体" w:eastAsia="黑体"/>
                <w:color w:val="auto"/>
                <w:sz w:val="18"/>
              </w:rPr>
              <w:t>公开对象</w:t>
            </w:r>
          </w:p>
        </w:tc>
        <w:tc>
          <w:tcPr>
            <w:tcW w:w="978" w:type="dxa"/>
            <w:gridSpan w:val="2"/>
          </w:tcPr>
          <w:p>
            <w:pPr>
              <w:pStyle w:val="9"/>
              <w:spacing w:before="123"/>
              <w:ind w:left="128"/>
              <w:rPr>
                <w:rFonts w:hint="eastAsia" w:ascii="黑体" w:eastAsia="黑体"/>
                <w:color w:val="auto"/>
                <w:sz w:val="18"/>
              </w:rPr>
            </w:pPr>
            <w:r>
              <w:rPr>
                <w:rFonts w:hint="eastAsia" w:ascii="黑体" w:eastAsia="黑体"/>
                <w:color w:val="auto"/>
                <w:sz w:val="18"/>
              </w:rPr>
              <w:t>公开方式</w:t>
            </w:r>
          </w:p>
        </w:tc>
        <w:tc>
          <w:tcPr>
            <w:tcW w:w="967" w:type="dxa"/>
            <w:gridSpan w:val="2"/>
          </w:tcPr>
          <w:p>
            <w:pPr>
              <w:pStyle w:val="9"/>
              <w:spacing w:before="123"/>
              <w:ind w:left="122"/>
              <w:rPr>
                <w:rFonts w:hint="eastAsia" w:ascii="黑体" w:eastAsia="黑体"/>
                <w:color w:val="auto"/>
                <w:sz w:val="18"/>
              </w:rPr>
            </w:pPr>
            <w:r>
              <w:rPr>
                <w:rFonts w:hint="eastAsia" w:ascii="黑体" w:eastAsia="黑体"/>
                <w:color w:val="auto"/>
                <w:sz w:val="18"/>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1" w:hRule="atLeast"/>
        </w:trPr>
        <w:tc>
          <w:tcPr>
            <w:tcW w:w="402" w:type="dxa"/>
            <w:vMerge w:val="continue"/>
            <w:tcBorders>
              <w:top w:val="nil"/>
            </w:tcBorders>
          </w:tcPr>
          <w:p>
            <w:pPr>
              <w:rPr>
                <w:color w:val="auto"/>
                <w:sz w:val="2"/>
                <w:szCs w:val="2"/>
              </w:rPr>
            </w:pPr>
          </w:p>
        </w:tc>
        <w:tc>
          <w:tcPr>
            <w:tcW w:w="632" w:type="dxa"/>
          </w:tcPr>
          <w:p>
            <w:pPr>
              <w:pStyle w:val="9"/>
              <w:spacing w:before="3"/>
              <w:rPr>
                <w:rFonts w:ascii="Times New Roman"/>
                <w:color w:val="auto"/>
                <w:sz w:val="17"/>
              </w:rPr>
            </w:pPr>
          </w:p>
          <w:p>
            <w:pPr>
              <w:pStyle w:val="9"/>
              <w:spacing w:line="324" w:lineRule="auto"/>
              <w:ind w:left="135" w:right="124"/>
              <w:rPr>
                <w:rFonts w:hint="eastAsia" w:ascii="黑体" w:eastAsia="黑体"/>
                <w:color w:val="auto"/>
                <w:sz w:val="18"/>
              </w:rPr>
            </w:pPr>
            <w:r>
              <w:rPr>
                <w:rFonts w:hint="eastAsia" w:ascii="黑体" w:eastAsia="黑体"/>
                <w:color w:val="auto"/>
                <w:sz w:val="18"/>
              </w:rPr>
              <w:t>一级事项</w:t>
            </w:r>
          </w:p>
        </w:tc>
        <w:tc>
          <w:tcPr>
            <w:tcW w:w="2428" w:type="dxa"/>
          </w:tcPr>
          <w:p>
            <w:pPr>
              <w:pStyle w:val="9"/>
              <w:spacing w:before="3"/>
              <w:rPr>
                <w:rFonts w:ascii="Times New Roman"/>
                <w:color w:val="auto"/>
                <w:sz w:val="17"/>
              </w:rPr>
            </w:pPr>
          </w:p>
          <w:p>
            <w:pPr>
              <w:pStyle w:val="9"/>
              <w:spacing w:line="324" w:lineRule="auto"/>
              <w:ind w:left="1034" w:right="1021"/>
              <w:jc w:val="center"/>
              <w:rPr>
                <w:rFonts w:hint="eastAsia" w:ascii="黑体" w:eastAsia="黑体"/>
                <w:color w:val="auto"/>
                <w:sz w:val="18"/>
              </w:rPr>
            </w:pPr>
            <w:r>
              <w:rPr>
                <w:rFonts w:hint="eastAsia" w:ascii="黑体" w:eastAsia="黑体"/>
                <w:color w:val="auto"/>
                <w:sz w:val="18"/>
              </w:rPr>
              <w:t>二级事项</w:t>
            </w:r>
          </w:p>
        </w:tc>
        <w:tc>
          <w:tcPr>
            <w:tcW w:w="1785" w:type="dxa"/>
            <w:vMerge w:val="continue"/>
            <w:tcBorders>
              <w:top w:val="nil"/>
            </w:tcBorders>
          </w:tcPr>
          <w:p>
            <w:pPr>
              <w:rPr>
                <w:color w:val="auto"/>
                <w:sz w:val="2"/>
                <w:szCs w:val="2"/>
              </w:rPr>
            </w:pPr>
          </w:p>
        </w:tc>
        <w:tc>
          <w:tcPr>
            <w:tcW w:w="1740" w:type="dxa"/>
            <w:vMerge w:val="continue"/>
            <w:tcBorders>
              <w:top w:val="nil"/>
            </w:tcBorders>
          </w:tcPr>
          <w:p>
            <w:pPr>
              <w:rPr>
                <w:color w:val="auto"/>
                <w:sz w:val="2"/>
                <w:szCs w:val="2"/>
              </w:rPr>
            </w:pPr>
          </w:p>
        </w:tc>
        <w:tc>
          <w:tcPr>
            <w:tcW w:w="1680" w:type="dxa"/>
            <w:vMerge w:val="continue"/>
            <w:tcBorders>
              <w:top w:val="nil"/>
            </w:tcBorders>
          </w:tcPr>
          <w:p>
            <w:pPr>
              <w:rPr>
                <w:color w:val="auto"/>
                <w:sz w:val="2"/>
                <w:szCs w:val="2"/>
              </w:rPr>
            </w:pPr>
          </w:p>
        </w:tc>
        <w:tc>
          <w:tcPr>
            <w:tcW w:w="1215" w:type="dxa"/>
            <w:vMerge w:val="continue"/>
            <w:tcBorders>
              <w:top w:val="nil"/>
            </w:tcBorders>
          </w:tcPr>
          <w:p>
            <w:pPr>
              <w:rPr>
                <w:color w:val="auto"/>
                <w:sz w:val="2"/>
                <w:szCs w:val="2"/>
              </w:rPr>
            </w:pPr>
          </w:p>
        </w:tc>
        <w:tc>
          <w:tcPr>
            <w:tcW w:w="1592" w:type="dxa"/>
            <w:vMerge w:val="continue"/>
            <w:tcBorders>
              <w:top w:val="nil"/>
            </w:tcBorders>
          </w:tcPr>
          <w:p>
            <w:pPr>
              <w:rPr>
                <w:color w:val="auto"/>
                <w:sz w:val="2"/>
                <w:szCs w:val="2"/>
              </w:rPr>
            </w:pPr>
          </w:p>
        </w:tc>
        <w:tc>
          <w:tcPr>
            <w:tcW w:w="507" w:type="dxa"/>
          </w:tcPr>
          <w:p>
            <w:pPr>
              <w:pStyle w:val="9"/>
              <w:spacing w:before="43" w:line="324" w:lineRule="auto"/>
              <w:ind w:left="163" w:right="151"/>
              <w:rPr>
                <w:rFonts w:hint="eastAsia" w:ascii="黑体" w:eastAsia="黑体"/>
                <w:color w:val="auto"/>
                <w:sz w:val="18"/>
              </w:rPr>
            </w:pPr>
            <w:r>
              <w:rPr>
                <w:rFonts w:hint="eastAsia" w:ascii="黑体" w:eastAsia="黑体"/>
                <w:color w:val="auto"/>
                <w:sz w:val="18"/>
              </w:rPr>
              <w:t>全社</w:t>
            </w:r>
          </w:p>
          <w:p>
            <w:pPr>
              <w:pStyle w:val="9"/>
              <w:spacing w:before="1"/>
              <w:ind w:left="163"/>
              <w:rPr>
                <w:rFonts w:hint="eastAsia" w:ascii="黑体" w:eastAsia="黑体"/>
                <w:color w:val="auto"/>
                <w:sz w:val="18"/>
              </w:rPr>
            </w:pPr>
            <w:r>
              <w:rPr>
                <w:rFonts w:hint="eastAsia" w:ascii="黑体" w:eastAsia="黑体"/>
                <w:color w:val="auto"/>
                <w:sz w:val="18"/>
              </w:rPr>
              <w:t>会</w:t>
            </w:r>
          </w:p>
        </w:tc>
        <w:tc>
          <w:tcPr>
            <w:tcW w:w="617" w:type="dxa"/>
          </w:tcPr>
          <w:p>
            <w:pPr>
              <w:pStyle w:val="9"/>
              <w:spacing w:before="3"/>
              <w:rPr>
                <w:rFonts w:ascii="Times New Roman"/>
                <w:color w:val="auto"/>
                <w:sz w:val="17"/>
              </w:rPr>
            </w:pPr>
          </w:p>
          <w:p>
            <w:pPr>
              <w:pStyle w:val="9"/>
              <w:spacing w:line="324" w:lineRule="auto"/>
              <w:ind w:left="126" w:right="118"/>
              <w:rPr>
                <w:rFonts w:hint="eastAsia" w:ascii="黑体" w:eastAsia="黑体"/>
                <w:color w:val="auto"/>
                <w:sz w:val="18"/>
              </w:rPr>
            </w:pPr>
            <w:r>
              <w:rPr>
                <w:rFonts w:hint="eastAsia" w:ascii="黑体" w:eastAsia="黑体"/>
                <w:color w:val="auto"/>
                <w:sz w:val="18"/>
              </w:rPr>
              <w:t>特定群体</w:t>
            </w:r>
          </w:p>
        </w:tc>
        <w:tc>
          <w:tcPr>
            <w:tcW w:w="396" w:type="dxa"/>
          </w:tcPr>
          <w:p>
            <w:pPr>
              <w:pStyle w:val="9"/>
              <w:spacing w:before="3"/>
              <w:rPr>
                <w:rFonts w:ascii="Times New Roman"/>
                <w:color w:val="auto"/>
                <w:sz w:val="17"/>
              </w:rPr>
            </w:pPr>
          </w:p>
          <w:p>
            <w:pPr>
              <w:pStyle w:val="9"/>
              <w:spacing w:line="324" w:lineRule="auto"/>
              <w:ind w:left="107" w:right="96"/>
              <w:rPr>
                <w:rFonts w:hint="eastAsia" w:ascii="黑体" w:eastAsia="黑体"/>
                <w:color w:val="auto"/>
                <w:sz w:val="18"/>
              </w:rPr>
            </w:pPr>
            <w:r>
              <w:rPr>
                <w:rFonts w:hint="eastAsia" w:ascii="黑体" w:eastAsia="黑体"/>
                <w:color w:val="auto"/>
                <w:sz w:val="18"/>
              </w:rPr>
              <w:t>主动</w:t>
            </w:r>
          </w:p>
        </w:tc>
        <w:tc>
          <w:tcPr>
            <w:tcW w:w="582" w:type="dxa"/>
          </w:tcPr>
          <w:p>
            <w:pPr>
              <w:pStyle w:val="9"/>
              <w:spacing w:before="3"/>
              <w:rPr>
                <w:rFonts w:ascii="Times New Roman"/>
                <w:color w:val="auto"/>
                <w:sz w:val="17"/>
              </w:rPr>
            </w:pPr>
          </w:p>
          <w:p>
            <w:pPr>
              <w:pStyle w:val="9"/>
              <w:spacing w:line="324" w:lineRule="auto"/>
              <w:ind w:left="200" w:right="100" w:hanging="92"/>
              <w:rPr>
                <w:rFonts w:hint="eastAsia" w:ascii="黑体" w:eastAsia="黑体"/>
                <w:color w:val="auto"/>
                <w:sz w:val="18"/>
              </w:rPr>
            </w:pPr>
            <w:r>
              <w:rPr>
                <w:rFonts w:hint="eastAsia" w:ascii="黑体" w:eastAsia="黑体"/>
                <w:color w:val="auto"/>
                <w:sz w:val="18"/>
              </w:rPr>
              <w:t>依申请</w:t>
            </w:r>
          </w:p>
        </w:tc>
        <w:tc>
          <w:tcPr>
            <w:tcW w:w="480" w:type="dxa"/>
          </w:tcPr>
          <w:p>
            <w:pPr>
              <w:pStyle w:val="9"/>
              <w:spacing w:before="3"/>
              <w:rPr>
                <w:rFonts w:ascii="Times New Roman"/>
                <w:color w:val="auto"/>
                <w:sz w:val="17"/>
              </w:rPr>
            </w:pPr>
          </w:p>
          <w:p>
            <w:pPr>
              <w:pStyle w:val="9"/>
              <w:spacing w:line="324" w:lineRule="auto"/>
              <w:ind w:left="149" w:right="138"/>
              <w:rPr>
                <w:rFonts w:hint="eastAsia" w:ascii="黑体" w:eastAsia="黑体"/>
                <w:color w:val="auto"/>
                <w:sz w:val="18"/>
              </w:rPr>
            </w:pPr>
            <w:r>
              <w:rPr>
                <w:rFonts w:hint="eastAsia" w:ascii="黑体" w:eastAsia="黑体"/>
                <w:color w:val="auto"/>
                <w:sz w:val="18"/>
              </w:rPr>
              <w:t>县级</w:t>
            </w:r>
          </w:p>
        </w:tc>
        <w:tc>
          <w:tcPr>
            <w:tcW w:w="487" w:type="dxa"/>
          </w:tcPr>
          <w:p>
            <w:pPr>
              <w:pStyle w:val="9"/>
              <w:spacing w:before="3"/>
              <w:rPr>
                <w:rFonts w:ascii="Times New Roman"/>
                <w:color w:val="auto"/>
                <w:sz w:val="17"/>
              </w:rPr>
            </w:pPr>
          </w:p>
          <w:p>
            <w:pPr>
              <w:pStyle w:val="9"/>
              <w:spacing w:line="324" w:lineRule="auto"/>
              <w:ind w:left="151" w:right="143"/>
              <w:rPr>
                <w:rFonts w:hint="eastAsia" w:ascii="黑体" w:eastAsia="黑体"/>
                <w:color w:val="auto"/>
                <w:sz w:val="18"/>
              </w:rPr>
            </w:pPr>
            <w:r>
              <w:rPr>
                <w:rFonts w:hint="eastAsia" w:ascii="黑体" w:eastAsia="黑体"/>
                <w:color w:val="auto"/>
                <w:sz w:val="18"/>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0" w:hRule="atLeast"/>
        </w:trPr>
        <w:tc>
          <w:tcPr>
            <w:tcW w:w="402"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8"/>
              <w:rPr>
                <w:rFonts w:ascii="Times New Roman"/>
                <w:color w:val="auto"/>
                <w:sz w:val="14"/>
              </w:rPr>
            </w:pPr>
          </w:p>
          <w:p>
            <w:pPr>
              <w:pStyle w:val="9"/>
              <w:ind w:left="90" w:right="81"/>
              <w:jc w:val="center"/>
              <w:rPr>
                <w:color w:val="auto"/>
                <w:sz w:val="18"/>
              </w:rPr>
            </w:pPr>
            <w:r>
              <w:rPr>
                <w:color w:val="auto"/>
                <w:sz w:val="18"/>
              </w:rPr>
              <w:t>77</w:t>
            </w:r>
          </w:p>
        </w:tc>
        <w:tc>
          <w:tcPr>
            <w:tcW w:w="632"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6"/>
              <w:rPr>
                <w:rFonts w:ascii="Times New Roman"/>
                <w:color w:val="auto"/>
                <w:sz w:val="23"/>
              </w:rPr>
            </w:pPr>
          </w:p>
          <w:p>
            <w:pPr>
              <w:pStyle w:val="9"/>
              <w:spacing w:line="324" w:lineRule="auto"/>
              <w:ind w:left="135" w:right="124"/>
              <w:jc w:val="both"/>
              <w:rPr>
                <w:color w:val="auto"/>
                <w:sz w:val="18"/>
              </w:rPr>
            </w:pPr>
            <w:r>
              <w:rPr>
                <w:color w:val="auto"/>
                <w:sz w:val="18"/>
              </w:rPr>
              <w:t>城市道路管理</w:t>
            </w:r>
          </w:p>
        </w:tc>
        <w:tc>
          <w:tcPr>
            <w:tcW w:w="2428"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15" w:line="324" w:lineRule="auto"/>
              <w:ind w:left="134" w:right="121"/>
              <w:jc w:val="center"/>
              <w:rPr>
                <w:color w:val="auto"/>
                <w:sz w:val="18"/>
              </w:rPr>
            </w:pPr>
            <w:r>
              <w:rPr>
                <w:color w:val="auto"/>
                <w:sz w:val="18"/>
              </w:rPr>
              <w:t>占用城市道路期满或者挖掘城市道路后，不及时清理现场行为的处罚（城市规划区内）</w:t>
            </w:r>
          </w:p>
        </w:tc>
        <w:tc>
          <w:tcPr>
            <w:tcW w:w="1785" w:type="dxa"/>
          </w:tcPr>
          <w:p>
            <w:pPr>
              <w:pStyle w:val="9"/>
              <w:spacing w:before="13" w:line="249" w:lineRule="auto"/>
              <w:ind w:left="108" w:right="44"/>
              <w:rPr>
                <w:color w:val="auto"/>
                <w:sz w:val="18"/>
              </w:rPr>
            </w:pPr>
            <w:r>
              <w:rPr>
                <w:color w:val="auto"/>
                <w:sz w:val="18"/>
              </w:rPr>
              <w:t>1</w:t>
            </w:r>
            <w:r>
              <w:rPr>
                <w:color w:val="auto"/>
                <w:spacing w:val="-7"/>
                <w:sz w:val="18"/>
              </w:rPr>
              <w:t>.机构职能、权责清</w:t>
            </w:r>
            <w:r>
              <w:rPr>
                <w:color w:val="auto"/>
                <w:spacing w:val="-9"/>
                <w:sz w:val="18"/>
              </w:rPr>
              <w:t xml:space="preserve">单、执法人员名单； </w:t>
            </w:r>
            <w:r>
              <w:rPr>
                <w:color w:val="auto"/>
                <w:sz w:val="18"/>
              </w:rPr>
              <w:t>2.执法程序或行政 强制流程图；</w:t>
            </w:r>
          </w:p>
          <w:p>
            <w:pPr>
              <w:pStyle w:val="9"/>
              <w:numPr>
                <w:ilvl w:val="0"/>
                <w:numId w:val="132"/>
              </w:numPr>
              <w:tabs>
                <w:tab w:val="left" w:pos="291"/>
              </w:tabs>
              <w:spacing w:before="1" w:after="0" w:line="240" w:lineRule="auto"/>
              <w:ind w:left="290" w:right="0" w:hanging="183"/>
              <w:jc w:val="left"/>
              <w:rPr>
                <w:color w:val="auto"/>
                <w:sz w:val="18"/>
              </w:rPr>
            </w:pPr>
            <w:r>
              <w:rPr>
                <w:color w:val="auto"/>
                <w:sz w:val="18"/>
              </w:rPr>
              <w:t>执法依据；</w:t>
            </w:r>
          </w:p>
          <w:p>
            <w:pPr>
              <w:pStyle w:val="9"/>
              <w:numPr>
                <w:ilvl w:val="0"/>
                <w:numId w:val="132"/>
              </w:numPr>
              <w:tabs>
                <w:tab w:val="left" w:pos="291"/>
              </w:tabs>
              <w:spacing w:before="9" w:after="0" w:line="249" w:lineRule="auto"/>
              <w:ind w:left="108" w:right="224" w:firstLine="0"/>
              <w:jc w:val="left"/>
              <w:rPr>
                <w:color w:val="auto"/>
                <w:sz w:val="18"/>
              </w:rPr>
            </w:pPr>
            <w:r>
              <w:rPr>
                <w:color w:val="auto"/>
                <w:spacing w:val="-3"/>
                <w:sz w:val="18"/>
              </w:rPr>
              <w:t>行政处罚自由裁</w:t>
            </w:r>
            <w:r>
              <w:rPr>
                <w:color w:val="auto"/>
                <w:sz w:val="18"/>
              </w:rPr>
              <w:t>量基准；</w:t>
            </w:r>
          </w:p>
          <w:p>
            <w:pPr>
              <w:pStyle w:val="9"/>
              <w:numPr>
                <w:ilvl w:val="0"/>
                <w:numId w:val="132"/>
              </w:numPr>
              <w:tabs>
                <w:tab w:val="left" w:pos="291"/>
              </w:tabs>
              <w:spacing w:before="1" w:after="0" w:line="249" w:lineRule="auto"/>
              <w:ind w:left="108" w:right="97" w:firstLine="0"/>
              <w:jc w:val="left"/>
              <w:rPr>
                <w:color w:val="auto"/>
                <w:sz w:val="18"/>
              </w:rPr>
            </w:pPr>
            <w:r>
              <w:rPr>
                <w:color w:val="auto"/>
                <w:spacing w:val="-10"/>
                <w:sz w:val="18"/>
              </w:rPr>
              <w:t>咨询、监督投诉方</w:t>
            </w:r>
            <w:r>
              <w:rPr>
                <w:color w:val="auto"/>
                <w:sz w:val="18"/>
              </w:rPr>
              <w:t>式；</w:t>
            </w:r>
          </w:p>
          <w:p>
            <w:pPr>
              <w:pStyle w:val="9"/>
              <w:numPr>
                <w:ilvl w:val="0"/>
                <w:numId w:val="132"/>
              </w:numPr>
              <w:tabs>
                <w:tab w:val="left" w:pos="291"/>
              </w:tabs>
              <w:spacing w:before="0" w:after="0" w:line="240" w:lineRule="auto"/>
              <w:ind w:left="290" w:right="0" w:hanging="183"/>
              <w:jc w:val="left"/>
              <w:rPr>
                <w:color w:val="auto"/>
                <w:sz w:val="18"/>
              </w:rPr>
            </w:pPr>
            <w:r>
              <w:rPr>
                <w:color w:val="auto"/>
                <w:sz w:val="18"/>
              </w:rPr>
              <w:t>处罚决定；</w:t>
            </w:r>
          </w:p>
          <w:p>
            <w:pPr>
              <w:pStyle w:val="9"/>
              <w:numPr>
                <w:ilvl w:val="0"/>
                <w:numId w:val="132"/>
              </w:numPr>
              <w:tabs>
                <w:tab w:val="left" w:pos="291"/>
              </w:tabs>
              <w:spacing w:before="9" w:after="0" w:line="206" w:lineRule="exact"/>
              <w:ind w:left="290" w:right="0" w:hanging="183"/>
              <w:jc w:val="left"/>
              <w:rPr>
                <w:color w:val="auto"/>
                <w:sz w:val="18"/>
              </w:rPr>
            </w:pPr>
            <w:r>
              <w:rPr>
                <w:color w:val="auto"/>
                <w:sz w:val="18"/>
              </w:rPr>
              <w:t>救济渠道。</w:t>
            </w:r>
          </w:p>
        </w:tc>
        <w:tc>
          <w:tcPr>
            <w:tcW w:w="1740"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19"/>
              </w:rPr>
            </w:pPr>
          </w:p>
          <w:p>
            <w:pPr>
              <w:pStyle w:val="9"/>
              <w:spacing w:line="324" w:lineRule="auto"/>
              <w:ind w:left="238" w:right="137" w:hanging="89"/>
              <w:rPr>
                <w:color w:val="auto"/>
                <w:sz w:val="18"/>
              </w:rPr>
            </w:pPr>
            <w:r>
              <w:rPr>
                <w:color w:val="auto"/>
                <w:sz w:val="18"/>
              </w:rPr>
              <w:t>《城市道路管理条例》第四十二条</w:t>
            </w:r>
          </w:p>
        </w:tc>
        <w:tc>
          <w:tcPr>
            <w:tcW w:w="1680" w:type="dxa"/>
          </w:tcPr>
          <w:p>
            <w:pPr>
              <w:pStyle w:val="9"/>
              <w:rPr>
                <w:rFonts w:ascii="Times New Roman"/>
                <w:color w:val="auto"/>
                <w:sz w:val="18"/>
              </w:rPr>
            </w:pPr>
          </w:p>
          <w:p>
            <w:pPr>
              <w:pStyle w:val="9"/>
              <w:spacing w:before="10"/>
              <w:rPr>
                <w:rFonts w:ascii="Times New Roman"/>
                <w:color w:val="auto"/>
                <w:sz w:val="18"/>
              </w:rPr>
            </w:pPr>
          </w:p>
          <w:p>
            <w:pPr>
              <w:pStyle w:val="9"/>
              <w:spacing w:line="324" w:lineRule="auto"/>
              <w:ind w:left="118" w:right="109"/>
              <w:jc w:val="center"/>
              <w:rPr>
                <w:color w:val="auto"/>
                <w:sz w:val="18"/>
              </w:rPr>
            </w:pPr>
            <w:r>
              <w:rPr>
                <w:color w:val="auto"/>
                <w:spacing w:val="-3"/>
                <w:sz w:val="18"/>
              </w:rPr>
              <w:t>执法决定信息在决</w:t>
            </w:r>
            <w:r>
              <w:rPr>
                <w:color w:val="auto"/>
                <w:spacing w:val="-7"/>
                <w:sz w:val="18"/>
              </w:rPr>
              <w:t xml:space="preserve">定作出之日起 </w:t>
            </w:r>
            <w:r>
              <w:rPr>
                <w:color w:val="auto"/>
                <w:sz w:val="18"/>
              </w:rPr>
              <w:t>7</w:t>
            </w:r>
            <w:r>
              <w:rPr>
                <w:color w:val="auto"/>
                <w:spacing w:val="-31"/>
                <w:sz w:val="18"/>
              </w:rPr>
              <w:t xml:space="preserve"> 个</w:t>
            </w:r>
            <w:r>
              <w:rPr>
                <w:color w:val="auto"/>
                <w:spacing w:val="-3"/>
                <w:sz w:val="18"/>
              </w:rPr>
              <w:t>工作日内公开，其他相关信息形成或</w:t>
            </w:r>
            <w:r>
              <w:rPr>
                <w:color w:val="auto"/>
                <w:spacing w:val="-8"/>
                <w:sz w:val="18"/>
              </w:rPr>
              <w:t xml:space="preserve">变更之日起 </w:t>
            </w:r>
            <w:r>
              <w:rPr>
                <w:color w:val="auto"/>
                <w:sz w:val="18"/>
              </w:rPr>
              <w:t>20</w:t>
            </w:r>
            <w:r>
              <w:rPr>
                <w:color w:val="auto"/>
                <w:spacing w:val="-23"/>
                <w:sz w:val="18"/>
              </w:rPr>
              <w:t xml:space="preserve"> 个工作日内公开</w:t>
            </w:r>
          </w:p>
        </w:tc>
        <w:tc>
          <w:tcPr>
            <w:tcW w:w="1215"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19"/>
              </w:rPr>
            </w:pPr>
          </w:p>
          <w:p>
            <w:pPr>
              <w:pStyle w:val="9"/>
              <w:spacing w:line="324" w:lineRule="auto"/>
              <w:ind w:left="157" w:right="145"/>
              <w:rPr>
                <w:rFonts w:hint="eastAsia" w:eastAsia="仿宋"/>
                <w:color w:val="auto"/>
                <w:sz w:val="18"/>
                <w:lang w:eastAsia="zh-CN"/>
              </w:rPr>
            </w:pPr>
            <w:r>
              <w:rPr>
                <w:rFonts w:hint="eastAsia"/>
                <w:color w:val="auto"/>
                <w:sz w:val="18"/>
                <w:lang w:eastAsia="zh-CN"/>
              </w:rPr>
              <w:t>新县城市管理局</w:t>
            </w:r>
          </w:p>
        </w:tc>
        <w:tc>
          <w:tcPr>
            <w:tcW w:w="1592"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numPr>
                <w:ilvl w:val="0"/>
                <w:numId w:val="133"/>
              </w:numPr>
              <w:tabs>
                <w:tab w:val="left" w:pos="290"/>
              </w:tabs>
              <w:spacing w:before="115" w:after="0" w:line="240" w:lineRule="auto"/>
              <w:ind w:left="289" w:right="0" w:hanging="182"/>
              <w:jc w:val="left"/>
              <w:rPr>
                <w:color w:val="auto"/>
                <w:sz w:val="18"/>
              </w:rPr>
            </w:pPr>
            <w:r>
              <w:rPr>
                <w:color w:val="auto"/>
                <w:sz w:val="18"/>
              </w:rPr>
              <w:t>政府网站</w:t>
            </w:r>
          </w:p>
          <w:p>
            <w:pPr>
              <w:pStyle w:val="9"/>
              <w:numPr>
                <w:ilvl w:val="0"/>
                <w:numId w:val="133"/>
              </w:numPr>
              <w:tabs>
                <w:tab w:val="left" w:pos="290"/>
              </w:tabs>
              <w:spacing w:before="81" w:after="0" w:line="240" w:lineRule="auto"/>
              <w:ind w:left="289" w:right="0" w:hanging="182"/>
              <w:jc w:val="left"/>
              <w:rPr>
                <w:color w:val="auto"/>
                <w:sz w:val="18"/>
              </w:rPr>
            </w:pPr>
            <w:r>
              <w:rPr>
                <w:color w:val="auto"/>
                <w:sz w:val="18"/>
              </w:rPr>
              <w:t>政务服务中心</w:t>
            </w:r>
          </w:p>
          <w:p>
            <w:pPr>
              <w:pStyle w:val="9"/>
              <w:numPr>
                <w:ilvl w:val="0"/>
                <w:numId w:val="133"/>
              </w:numPr>
              <w:tabs>
                <w:tab w:val="left" w:pos="306"/>
              </w:tabs>
              <w:spacing w:before="82" w:after="0" w:line="324" w:lineRule="auto"/>
              <w:ind w:left="108" w:right="98" w:firstLine="0"/>
              <w:jc w:val="left"/>
              <w:rPr>
                <w:color w:val="auto"/>
                <w:sz w:val="18"/>
              </w:rPr>
            </w:pPr>
            <w:r>
              <w:rPr>
                <w:rFonts w:hint="eastAsia"/>
                <w:color w:val="auto"/>
                <w:spacing w:val="13"/>
                <w:sz w:val="18"/>
                <w:lang w:eastAsia="zh-CN"/>
              </w:rPr>
              <w:t>新县城市管理局</w:t>
            </w:r>
          </w:p>
        </w:tc>
        <w:tc>
          <w:tcPr>
            <w:tcW w:w="507"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8"/>
              <w:rPr>
                <w:rFonts w:ascii="Times New Roman"/>
                <w:color w:val="auto"/>
                <w:sz w:val="14"/>
              </w:rPr>
            </w:pPr>
          </w:p>
          <w:p>
            <w:pPr>
              <w:pStyle w:val="9"/>
              <w:ind w:right="151"/>
              <w:jc w:val="right"/>
              <w:rPr>
                <w:color w:val="auto"/>
                <w:sz w:val="18"/>
              </w:rPr>
            </w:pPr>
            <w:r>
              <w:rPr>
                <w:color w:val="auto"/>
                <w:sz w:val="18"/>
              </w:rPr>
              <w:t>√</w:t>
            </w:r>
          </w:p>
        </w:tc>
        <w:tc>
          <w:tcPr>
            <w:tcW w:w="617" w:type="dxa"/>
          </w:tcPr>
          <w:p>
            <w:pPr>
              <w:pStyle w:val="9"/>
              <w:rPr>
                <w:rFonts w:ascii="Times New Roman"/>
                <w:color w:val="auto"/>
                <w:sz w:val="18"/>
              </w:rPr>
            </w:pPr>
          </w:p>
        </w:tc>
        <w:tc>
          <w:tcPr>
            <w:tcW w:w="396"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8"/>
              <w:rPr>
                <w:rFonts w:ascii="Times New Roman"/>
                <w:color w:val="auto"/>
                <w:sz w:val="14"/>
              </w:rPr>
            </w:pPr>
          </w:p>
          <w:p>
            <w:pPr>
              <w:pStyle w:val="9"/>
              <w:ind w:left="8"/>
              <w:jc w:val="center"/>
              <w:rPr>
                <w:color w:val="auto"/>
                <w:sz w:val="18"/>
              </w:rPr>
            </w:pPr>
            <w:r>
              <w:rPr>
                <w:color w:val="auto"/>
                <w:sz w:val="18"/>
              </w:rPr>
              <w:t>√</w:t>
            </w:r>
          </w:p>
        </w:tc>
        <w:tc>
          <w:tcPr>
            <w:tcW w:w="582" w:type="dxa"/>
          </w:tcPr>
          <w:p>
            <w:pPr>
              <w:pStyle w:val="9"/>
              <w:rPr>
                <w:rFonts w:ascii="Times New Roman"/>
                <w:color w:val="auto"/>
                <w:sz w:val="18"/>
              </w:rPr>
            </w:pPr>
          </w:p>
        </w:tc>
        <w:tc>
          <w:tcPr>
            <w:tcW w:w="480"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8"/>
              <w:rPr>
                <w:rFonts w:ascii="Times New Roman"/>
                <w:color w:val="auto"/>
                <w:sz w:val="14"/>
              </w:rPr>
            </w:pPr>
          </w:p>
          <w:p>
            <w:pPr>
              <w:pStyle w:val="9"/>
              <w:ind w:left="8"/>
              <w:jc w:val="center"/>
              <w:rPr>
                <w:color w:val="auto"/>
                <w:sz w:val="18"/>
              </w:rPr>
            </w:pPr>
            <w:r>
              <w:rPr>
                <w:color w:val="auto"/>
                <w:sz w:val="18"/>
              </w:rPr>
              <w:t>√</w:t>
            </w:r>
          </w:p>
        </w:tc>
        <w:tc>
          <w:tcPr>
            <w:tcW w:w="487" w:type="dxa"/>
          </w:tcPr>
          <w:p>
            <w:pPr>
              <w:pStyle w:val="9"/>
              <w:rPr>
                <w:rFonts w:ascii="Times New Roman"/>
                <w:color w:val="auto"/>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7" w:hRule="atLeast"/>
        </w:trPr>
        <w:tc>
          <w:tcPr>
            <w:tcW w:w="402"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ind w:left="90" w:right="81"/>
              <w:jc w:val="center"/>
              <w:rPr>
                <w:color w:val="auto"/>
                <w:sz w:val="18"/>
              </w:rPr>
            </w:pPr>
            <w:r>
              <w:rPr>
                <w:color w:val="auto"/>
                <w:sz w:val="18"/>
              </w:rPr>
              <w:t>78</w:t>
            </w:r>
          </w:p>
        </w:tc>
        <w:tc>
          <w:tcPr>
            <w:tcW w:w="632"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0"/>
              <w:rPr>
                <w:rFonts w:ascii="Times New Roman"/>
                <w:color w:val="auto"/>
                <w:sz w:val="26"/>
              </w:rPr>
            </w:pPr>
          </w:p>
          <w:p>
            <w:pPr>
              <w:pStyle w:val="9"/>
              <w:spacing w:line="324" w:lineRule="auto"/>
              <w:ind w:left="135" w:right="124"/>
              <w:jc w:val="both"/>
              <w:rPr>
                <w:color w:val="auto"/>
                <w:sz w:val="18"/>
              </w:rPr>
            </w:pPr>
            <w:r>
              <w:rPr>
                <w:color w:val="auto"/>
                <w:sz w:val="18"/>
              </w:rPr>
              <w:t>城市道路管理</w:t>
            </w:r>
          </w:p>
        </w:tc>
        <w:tc>
          <w:tcPr>
            <w:tcW w:w="2428"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53" w:line="324" w:lineRule="auto"/>
              <w:ind w:left="134" w:right="121"/>
              <w:jc w:val="both"/>
              <w:rPr>
                <w:color w:val="auto"/>
                <w:sz w:val="18"/>
              </w:rPr>
            </w:pPr>
            <w:r>
              <w:rPr>
                <w:color w:val="auto"/>
                <w:sz w:val="18"/>
              </w:rPr>
              <w:t>依附于城市道路建设各种管线、杆线等设施，不按照规定办理批准手续行为的处罚</w:t>
            </w:r>
          </w:p>
          <w:p>
            <w:pPr>
              <w:pStyle w:val="9"/>
              <w:spacing w:before="2"/>
              <w:ind w:left="494"/>
              <w:rPr>
                <w:color w:val="auto"/>
                <w:sz w:val="18"/>
              </w:rPr>
            </w:pPr>
            <w:r>
              <w:rPr>
                <w:color w:val="auto"/>
                <w:sz w:val="18"/>
              </w:rPr>
              <w:t>（城市规划区内）</w:t>
            </w:r>
          </w:p>
        </w:tc>
        <w:tc>
          <w:tcPr>
            <w:tcW w:w="1785" w:type="dxa"/>
            <w:tcBorders>
              <w:bottom w:val="nil"/>
            </w:tcBorders>
          </w:tcPr>
          <w:p>
            <w:pPr>
              <w:pStyle w:val="9"/>
              <w:spacing w:before="13" w:line="249" w:lineRule="auto"/>
              <w:ind w:left="108" w:right="44"/>
              <w:rPr>
                <w:color w:val="auto"/>
                <w:sz w:val="18"/>
              </w:rPr>
            </w:pPr>
            <w:r>
              <w:rPr>
                <w:color w:val="auto"/>
                <w:sz w:val="18"/>
              </w:rPr>
              <w:t>1</w:t>
            </w:r>
            <w:r>
              <w:rPr>
                <w:color w:val="auto"/>
                <w:spacing w:val="-7"/>
                <w:sz w:val="18"/>
              </w:rPr>
              <w:t>.机构职能、权责清</w:t>
            </w:r>
            <w:r>
              <w:rPr>
                <w:color w:val="auto"/>
                <w:spacing w:val="-9"/>
                <w:sz w:val="18"/>
              </w:rPr>
              <w:t xml:space="preserve">单、执法人员名单； </w:t>
            </w:r>
            <w:r>
              <w:rPr>
                <w:color w:val="auto"/>
                <w:sz w:val="18"/>
              </w:rPr>
              <w:t>2.执法程序或行政 强制流程图；</w:t>
            </w:r>
          </w:p>
          <w:p>
            <w:pPr>
              <w:pStyle w:val="9"/>
              <w:numPr>
                <w:ilvl w:val="0"/>
                <w:numId w:val="134"/>
              </w:numPr>
              <w:tabs>
                <w:tab w:val="left" w:pos="291"/>
              </w:tabs>
              <w:spacing w:before="1" w:after="0" w:line="240" w:lineRule="auto"/>
              <w:ind w:left="290" w:right="0" w:hanging="183"/>
              <w:jc w:val="left"/>
              <w:rPr>
                <w:color w:val="auto"/>
                <w:sz w:val="18"/>
              </w:rPr>
            </w:pPr>
            <w:r>
              <w:rPr>
                <w:color w:val="auto"/>
                <w:sz w:val="18"/>
              </w:rPr>
              <w:t>执法依据；</w:t>
            </w:r>
          </w:p>
          <w:p>
            <w:pPr>
              <w:pStyle w:val="9"/>
              <w:numPr>
                <w:ilvl w:val="0"/>
                <w:numId w:val="134"/>
              </w:numPr>
              <w:tabs>
                <w:tab w:val="left" w:pos="291"/>
              </w:tabs>
              <w:spacing w:before="9" w:after="0" w:line="249" w:lineRule="auto"/>
              <w:ind w:left="108" w:right="224" w:firstLine="0"/>
              <w:jc w:val="left"/>
              <w:rPr>
                <w:color w:val="auto"/>
                <w:sz w:val="18"/>
              </w:rPr>
            </w:pPr>
            <w:r>
              <w:rPr>
                <w:color w:val="auto"/>
                <w:spacing w:val="-3"/>
                <w:sz w:val="18"/>
              </w:rPr>
              <w:t>行政处罚自由裁</w:t>
            </w:r>
            <w:r>
              <w:rPr>
                <w:color w:val="auto"/>
                <w:sz w:val="18"/>
              </w:rPr>
              <w:t>量基准；</w:t>
            </w:r>
          </w:p>
          <w:p>
            <w:pPr>
              <w:pStyle w:val="9"/>
              <w:numPr>
                <w:ilvl w:val="0"/>
                <w:numId w:val="134"/>
              </w:numPr>
              <w:tabs>
                <w:tab w:val="left" w:pos="291"/>
              </w:tabs>
              <w:spacing w:before="0" w:after="0" w:line="249" w:lineRule="auto"/>
              <w:ind w:left="108" w:right="97" w:firstLine="0"/>
              <w:jc w:val="left"/>
              <w:rPr>
                <w:color w:val="auto"/>
                <w:sz w:val="18"/>
              </w:rPr>
            </w:pPr>
            <w:r>
              <w:rPr>
                <w:color w:val="auto"/>
                <w:spacing w:val="-10"/>
                <w:sz w:val="18"/>
              </w:rPr>
              <w:t>咨询、监督投诉方</w:t>
            </w:r>
            <w:r>
              <w:rPr>
                <w:color w:val="auto"/>
                <w:sz w:val="18"/>
              </w:rPr>
              <w:t>式；</w:t>
            </w:r>
          </w:p>
          <w:p>
            <w:pPr>
              <w:pStyle w:val="9"/>
              <w:numPr>
                <w:ilvl w:val="0"/>
                <w:numId w:val="134"/>
              </w:numPr>
              <w:tabs>
                <w:tab w:val="left" w:pos="291"/>
              </w:tabs>
              <w:spacing w:before="0" w:after="0" w:line="225" w:lineRule="exact"/>
              <w:ind w:left="290" w:right="0" w:hanging="183"/>
              <w:jc w:val="left"/>
              <w:rPr>
                <w:color w:val="auto"/>
                <w:sz w:val="18"/>
              </w:rPr>
            </w:pPr>
            <w:r>
              <w:rPr>
                <w:color w:val="auto"/>
                <w:sz w:val="18"/>
              </w:rPr>
              <w:t>处罚决定；</w:t>
            </w:r>
          </w:p>
        </w:tc>
        <w:tc>
          <w:tcPr>
            <w:tcW w:w="1740"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5"/>
              <w:rPr>
                <w:rFonts w:ascii="Times New Roman"/>
                <w:color w:val="auto"/>
                <w:sz w:val="22"/>
              </w:rPr>
            </w:pPr>
          </w:p>
          <w:p>
            <w:pPr>
              <w:pStyle w:val="9"/>
              <w:spacing w:line="324" w:lineRule="auto"/>
              <w:ind w:left="238" w:right="137" w:hanging="89"/>
              <w:rPr>
                <w:color w:val="auto"/>
                <w:sz w:val="18"/>
              </w:rPr>
            </w:pPr>
            <w:r>
              <w:rPr>
                <w:color w:val="auto"/>
                <w:sz w:val="18"/>
              </w:rPr>
              <w:t>《城市道路管理条例》第四十二条</w:t>
            </w:r>
          </w:p>
        </w:tc>
        <w:tc>
          <w:tcPr>
            <w:tcW w:w="1680" w:type="dxa"/>
            <w:tcBorders>
              <w:bottom w:val="nil"/>
            </w:tcBorders>
          </w:tcPr>
          <w:p>
            <w:pPr>
              <w:pStyle w:val="9"/>
              <w:rPr>
                <w:rFonts w:ascii="Times New Roman"/>
                <w:color w:val="auto"/>
                <w:sz w:val="18"/>
              </w:rPr>
            </w:pPr>
          </w:p>
          <w:p>
            <w:pPr>
              <w:pStyle w:val="9"/>
              <w:spacing w:before="2"/>
              <w:rPr>
                <w:rFonts w:ascii="Times New Roman"/>
                <w:color w:val="auto"/>
                <w:sz w:val="22"/>
              </w:rPr>
            </w:pPr>
          </w:p>
          <w:p>
            <w:pPr>
              <w:pStyle w:val="9"/>
              <w:spacing w:line="324" w:lineRule="auto"/>
              <w:ind w:left="118" w:right="109"/>
              <w:jc w:val="center"/>
              <w:rPr>
                <w:color w:val="auto"/>
                <w:sz w:val="18"/>
              </w:rPr>
            </w:pPr>
            <w:r>
              <w:rPr>
                <w:color w:val="auto"/>
                <w:spacing w:val="-3"/>
                <w:sz w:val="18"/>
              </w:rPr>
              <w:t>执法决定信息在决</w:t>
            </w:r>
            <w:r>
              <w:rPr>
                <w:color w:val="auto"/>
                <w:spacing w:val="-7"/>
                <w:sz w:val="18"/>
              </w:rPr>
              <w:t xml:space="preserve">定作出之日起 </w:t>
            </w:r>
            <w:r>
              <w:rPr>
                <w:color w:val="auto"/>
                <w:sz w:val="18"/>
              </w:rPr>
              <w:t>7</w:t>
            </w:r>
            <w:r>
              <w:rPr>
                <w:color w:val="auto"/>
                <w:spacing w:val="-31"/>
                <w:sz w:val="18"/>
              </w:rPr>
              <w:t xml:space="preserve"> 个</w:t>
            </w:r>
            <w:r>
              <w:rPr>
                <w:color w:val="auto"/>
                <w:spacing w:val="-3"/>
                <w:sz w:val="18"/>
              </w:rPr>
              <w:t>工作日内公开，其他相关信息形成或</w:t>
            </w:r>
            <w:r>
              <w:rPr>
                <w:color w:val="auto"/>
                <w:spacing w:val="-8"/>
                <w:sz w:val="18"/>
              </w:rPr>
              <w:t xml:space="preserve">变更之日起 </w:t>
            </w:r>
            <w:r>
              <w:rPr>
                <w:color w:val="auto"/>
                <w:sz w:val="18"/>
              </w:rPr>
              <w:t>20</w:t>
            </w:r>
            <w:r>
              <w:rPr>
                <w:color w:val="auto"/>
                <w:spacing w:val="-23"/>
                <w:sz w:val="18"/>
              </w:rPr>
              <w:t xml:space="preserve"> 个工作日内公开</w:t>
            </w:r>
          </w:p>
        </w:tc>
        <w:tc>
          <w:tcPr>
            <w:tcW w:w="1215"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5"/>
              <w:rPr>
                <w:rFonts w:ascii="Times New Roman"/>
                <w:color w:val="auto"/>
                <w:sz w:val="22"/>
              </w:rPr>
            </w:pPr>
          </w:p>
          <w:p>
            <w:pPr>
              <w:pStyle w:val="9"/>
              <w:spacing w:line="324" w:lineRule="auto"/>
              <w:ind w:left="157" w:right="145"/>
              <w:rPr>
                <w:rFonts w:hint="eastAsia" w:eastAsia="仿宋"/>
                <w:color w:val="auto"/>
                <w:sz w:val="18"/>
                <w:lang w:eastAsia="zh-CN"/>
              </w:rPr>
            </w:pPr>
            <w:r>
              <w:rPr>
                <w:rFonts w:hint="eastAsia"/>
                <w:color w:val="auto"/>
                <w:sz w:val="18"/>
                <w:lang w:eastAsia="zh-CN"/>
              </w:rPr>
              <w:t>新县城市管理局</w:t>
            </w:r>
          </w:p>
        </w:tc>
        <w:tc>
          <w:tcPr>
            <w:tcW w:w="1592"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numPr>
                <w:ilvl w:val="0"/>
                <w:numId w:val="135"/>
              </w:numPr>
              <w:tabs>
                <w:tab w:val="left" w:pos="290"/>
              </w:tabs>
              <w:spacing w:before="153" w:after="0" w:line="240" w:lineRule="auto"/>
              <w:ind w:left="289" w:right="0" w:hanging="182"/>
              <w:jc w:val="left"/>
              <w:rPr>
                <w:color w:val="auto"/>
                <w:sz w:val="18"/>
              </w:rPr>
            </w:pPr>
            <w:r>
              <w:rPr>
                <w:color w:val="auto"/>
                <w:sz w:val="18"/>
              </w:rPr>
              <w:t>政府网站</w:t>
            </w:r>
          </w:p>
          <w:p>
            <w:pPr>
              <w:pStyle w:val="9"/>
              <w:numPr>
                <w:ilvl w:val="0"/>
                <w:numId w:val="135"/>
              </w:numPr>
              <w:tabs>
                <w:tab w:val="left" w:pos="290"/>
              </w:tabs>
              <w:spacing w:before="81" w:after="0" w:line="240" w:lineRule="auto"/>
              <w:ind w:left="289" w:right="0" w:hanging="182"/>
              <w:jc w:val="left"/>
              <w:rPr>
                <w:color w:val="auto"/>
                <w:sz w:val="18"/>
              </w:rPr>
            </w:pPr>
            <w:r>
              <w:rPr>
                <w:color w:val="auto"/>
                <w:sz w:val="18"/>
              </w:rPr>
              <w:t>政务服务中心</w:t>
            </w:r>
          </w:p>
          <w:p>
            <w:pPr>
              <w:pStyle w:val="9"/>
              <w:numPr>
                <w:ilvl w:val="0"/>
                <w:numId w:val="135"/>
              </w:numPr>
              <w:tabs>
                <w:tab w:val="left" w:pos="306"/>
              </w:tabs>
              <w:spacing w:before="82" w:after="0" w:line="324" w:lineRule="auto"/>
              <w:ind w:left="108" w:right="98" w:firstLine="0"/>
              <w:jc w:val="left"/>
              <w:rPr>
                <w:color w:val="auto"/>
                <w:sz w:val="18"/>
              </w:rPr>
            </w:pPr>
            <w:r>
              <w:rPr>
                <w:rFonts w:hint="eastAsia"/>
                <w:color w:val="auto"/>
                <w:spacing w:val="13"/>
                <w:sz w:val="18"/>
                <w:lang w:eastAsia="zh-CN"/>
              </w:rPr>
              <w:t>新县城市管理局</w:t>
            </w:r>
          </w:p>
        </w:tc>
        <w:tc>
          <w:tcPr>
            <w:tcW w:w="507"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ind w:right="151"/>
              <w:jc w:val="right"/>
              <w:rPr>
                <w:color w:val="auto"/>
                <w:sz w:val="18"/>
              </w:rPr>
            </w:pPr>
            <w:r>
              <w:rPr>
                <w:color w:val="auto"/>
                <w:sz w:val="18"/>
              </w:rPr>
              <w:t>√</w:t>
            </w:r>
          </w:p>
        </w:tc>
        <w:tc>
          <w:tcPr>
            <w:tcW w:w="617" w:type="dxa"/>
            <w:vMerge w:val="restart"/>
          </w:tcPr>
          <w:p>
            <w:pPr>
              <w:pStyle w:val="9"/>
              <w:rPr>
                <w:rFonts w:ascii="Times New Roman"/>
                <w:color w:val="auto"/>
                <w:sz w:val="18"/>
              </w:rPr>
            </w:pPr>
          </w:p>
        </w:tc>
        <w:tc>
          <w:tcPr>
            <w:tcW w:w="396"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ind w:left="8"/>
              <w:jc w:val="center"/>
              <w:rPr>
                <w:color w:val="auto"/>
                <w:sz w:val="18"/>
              </w:rPr>
            </w:pPr>
            <w:r>
              <w:rPr>
                <w:color w:val="auto"/>
                <w:sz w:val="18"/>
              </w:rPr>
              <w:t>√</w:t>
            </w:r>
          </w:p>
        </w:tc>
        <w:tc>
          <w:tcPr>
            <w:tcW w:w="582" w:type="dxa"/>
            <w:vMerge w:val="restart"/>
          </w:tcPr>
          <w:p>
            <w:pPr>
              <w:pStyle w:val="9"/>
              <w:rPr>
                <w:rFonts w:ascii="Times New Roman"/>
                <w:color w:val="auto"/>
                <w:sz w:val="18"/>
              </w:rPr>
            </w:pPr>
          </w:p>
        </w:tc>
        <w:tc>
          <w:tcPr>
            <w:tcW w:w="480"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ind w:left="8"/>
              <w:jc w:val="center"/>
              <w:rPr>
                <w:color w:val="auto"/>
                <w:sz w:val="18"/>
              </w:rPr>
            </w:pPr>
            <w:r>
              <w:rPr>
                <w:color w:val="auto"/>
                <w:sz w:val="18"/>
              </w:rPr>
              <w:t>√</w:t>
            </w:r>
          </w:p>
        </w:tc>
        <w:tc>
          <w:tcPr>
            <w:tcW w:w="487" w:type="dxa"/>
            <w:vMerge w:val="restart"/>
          </w:tcPr>
          <w:p>
            <w:pPr>
              <w:pStyle w:val="9"/>
              <w:rPr>
                <w:rFonts w:ascii="Times New Roman"/>
                <w:color w:val="auto"/>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402" w:type="dxa"/>
            <w:tcBorders>
              <w:top w:val="nil"/>
            </w:tcBorders>
          </w:tcPr>
          <w:p>
            <w:pPr>
              <w:pStyle w:val="9"/>
              <w:rPr>
                <w:rFonts w:ascii="Times New Roman"/>
                <w:color w:val="auto"/>
                <w:sz w:val="18"/>
              </w:rPr>
            </w:pPr>
          </w:p>
        </w:tc>
        <w:tc>
          <w:tcPr>
            <w:tcW w:w="632" w:type="dxa"/>
            <w:tcBorders>
              <w:top w:val="nil"/>
            </w:tcBorders>
          </w:tcPr>
          <w:p>
            <w:pPr>
              <w:pStyle w:val="9"/>
              <w:rPr>
                <w:rFonts w:ascii="Times New Roman"/>
                <w:color w:val="auto"/>
                <w:sz w:val="18"/>
              </w:rPr>
            </w:pPr>
          </w:p>
        </w:tc>
        <w:tc>
          <w:tcPr>
            <w:tcW w:w="2428" w:type="dxa"/>
            <w:tcBorders>
              <w:top w:val="nil"/>
            </w:tcBorders>
          </w:tcPr>
          <w:p>
            <w:pPr>
              <w:pStyle w:val="9"/>
              <w:rPr>
                <w:rFonts w:ascii="Times New Roman"/>
                <w:color w:val="auto"/>
                <w:sz w:val="18"/>
              </w:rPr>
            </w:pPr>
          </w:p>
        </w:tc>
        <w:tc>
          <w:tcPr>
            <w:tcW w:w="1785" w:type="dxa"/>
            <w:tcBorders>
              <w:top w:val="nil"/>
            </w:tcBorders>
          </w:tcPr>
          <w:p>
            <w:pPr>
              <w:pStyle w:val="9"/>
              <w:spacing w:before="14"/>
              <w:ind w:left="108"/>
              <w:rPr>
                <w:color w:val="auto"/>
                <w:sz w:val="18"/>
              </w:rPr>
            </w:pPr>
            <w:r>
              <w:rPr>
                <w:color w:val="auto"/>
                <w:sz w:val="18"/>
              </w:rPr>
              <w:t>7.救济渠道。</w:t>
            </w:r>
          </w:p>
        </w:tc>
        <w:tc>
          <w:tcPr>
            <w:tcW w:w="1740" w:type="dxa"/>
            <w:tcBorders>
              <w:top w:val="nil"/>
            </w:tcBorders>
          </w:tcPr>
          <w:p>
            <w:pPr>
              <w:pStyle w:val="9"/>
              <w:rPr>
                <w:rFonts w:ascii="Times New Roman"/>
                <w:color w:val="auto"/>
                <w:sz w:val="18"/>
              </w:rPr>
            </w:pPr>
          </w:p>
        </w:tc>
        <w:tc>
          <w:tcPr>
            <w:tcW w:w="1680" w:type="dxa"/>
            <w:tcBorders>
              <w:top w:val="nil"/>
            </w:tcBorders>
          </w:tcPr>
          <w:p>
            <w:pPr>
              <w:pStyle w:val="9"/>
              <w:rPr>
                <w:rFonts w:ascii="Times New Roman"/>
                <w:color w:val="auto"/>
                <w:sz w:val="18"/>
              </w:rPr>
            </w:pPr>
          </w:p>
        </w:tc>
        <w:tc>
          <w:tcPr>
            <w:tcW w:w="1215" w:type="dxa"/>
            <w:tcBorders>
              <w:top w:val="nil"/>
            </w:tcBorders>
          </w:tcPr>
          <w:p>
            <w:pPr>
              <w:pStyle w:val="9"/>
              <w:rPr>
                <w:rFonts w:ascii="Times New Roman"/>
                <w:color w:val="auto"/>
                <w:sz w:val="18"/>
              </w:rPr>
            </w:pPr>
          </w:p>
        </w:tc>
        <w:tc>
          <w:tcPr>
            <w:tcW w:w="1592" w:type="dxa"/>
            <w:tcBorders>
              <w:top w:val="nil"/>
            </w:tcBorders>
          </w:tcPr>
          <w:p>
            <w:pPr>
              <w:pStyle w:val="9"/>
              <w:rPr>
                <w:rFonts w:ascii="Times New Roman"/>
                <w:color w:val="auto"/>
                <w:sz w:val="18"/>
              </w:rPr>
            </w:pPr>
          </w:p>
        </w:tc>
        <w:tc>
          <w:tcPr>
            <w:tcW w:w="507" w:type="dxa"/>
            <w:tcBorders>
              <w:top w:val="nil"/>
            </w:tcBorders>
          </w:tcPr>
          <w:p>
            <w:pPr>
              <w:pStyle w:val="9"/>
              <w:rPr>
                <w:rFonts w:ascii="Times New Roman"/>
                <w:color w:val="auto"/>
                <w:sz w:val="18"/>
              </w:rPr>
            </w:pPr>
          </w:p>
        </w:tc>
        <w:tc>
          <w:tcPr>
            <w:tcW w:w="617" w:type="dxa"/>
            <w:vMerge w:val="continue"/>
            <w:tcBorders>
              <w:top w:val="nil"/>
            </w:tcBorders>
          </w:tcPr>
          <w:p>
            <w:pPr>
              <w:rPr>
                <w:color w:val="auto"/>
                <w:sz w:val="2"/>
                <w:szCs w:val="2"/>
              </w:rPr>
            </w:pPr>
          </w:p>
        </w:tc>
        <w:tc>
          <w:tcPr>
            <w:tcW w:w="396" w:type="dxa"/>
            <w:tcBorders>
              <w:top w:val="nil"/>
            </w:tcBorders>
          </w:tcPr>
          <w:p>
            <w:pPr>
              <w:pStyle w:val="9"/>
              <w:rPr>
                <w:rFonts w:ascii="Times New Roman"/>
                <w:color w:val="auto"/>
                <w:sz w:val="18"/>
              </w:rPr>
            </w:pPr>
          </w:p>
        </w:tc>
        <w:tc>
          <w:tcPr>
            <w:tcW w:w="582" w:type="dxa"/>
            <w:vMerge w:val="continue"/>
            <w:tcBorders>
              <w:top w:val="nil"/>
            </w:tcBorders>
          </w:tcPr>
          <w:p>
            <w:pPr>
              <w:rPr>
                <w:color w:val="auto"/>
                <w:sz w:val="2"/>
                <w:szCs w:val="2"/>
              </w:rPr>
            </w:pPr>
          </w:p>
        </w:tc>
        <w:tc>
          <w:tcPr>
            <w:tcW w:w="480" w:type="dxa"/>
            <w:tcBorders>
              <w:top w:val="nil"/>
            </w:tcBorders>
          </w:tcPr>
          <w:p>
            <w:pPr>
              <w:pStyle w:val="9"/>
              <w:rPr>
                <w:rFonts w:ascii="Times New Roman"/>
                <w:color w:val="auto"/>
                <w:sz w:val="18"/>
              </w:rPr>
            </w:pPr>
          </w:p>
        </w:tc>
        <w:tc>
          <w:tcPr>
            <w:tcW w:w="487" w:type="dxa"/>
            <w:vMerge w:val="continue"/>
            <w:tcBorders>
              <w:top w:val="nil"/>
            </w:tcBorders>
          </w:tcPr>
          <w:p>
            <w:pPr>
              <w:rPr>
                <w:color w:val="auto"/>
                <w:sz w:val="2"/>
                <w:szCs w:val="2"/>
              </w:rPr>
            </w:pPr>
          </w:p>
        </w:tc>
      </w:tr>
    </w:tbl>
    <w:p>
      <w:pPr>
        <w:spacing w:after="0"/>
        <w:rPr>
          <w:color w:val="auto"/>
          <w:sz w:val="2"/>
          <w:szCs w:val="2"/>
        </w:rPr>
        <w:sectPr>
          <w:pgSz w:w="16840" w:h="11910" w:orient="landscape"/>
          <w:pgMar w:top="1100" w:right="180" w:bottom="1100" w:left="600" w:header="0" w:footer="912" w:gutter="0"/>
          <w:pgNumType w:fmt="decimal"/>
          <w:cols w:space="720" w:num="1"/>
        </w:sectPr>
      </w:pPr>
    </w:p>
    <w:p>
      <w:pPr>
        <w:pStyle w:val="2"/>
        <w:rPr>
          <w:rFonts w:ascii="Times New Roman"/>
          <w:color w:val="auto"/>
          <w:sz w:val="20"/>
        </w:rPr>
      </w:pPr>
    </w:p>
    <w:p>
      <w:pPr>
        <w:pStyle w:val="2"/>
        <w:rPr>
          <w:rFonts w:ascii="Times New Roman"/>
          <w:color w:val="auto"/>
          <w:sz w:val="20"/>
        </w:rPr>
      </w:pPr>
    </w:p>
    <w:p>
      <w:pPr>
        <w:pStyle w:val="2"/>
        <w:rPr>
          <w:rFonts w:ascii="Times New Roman"/>
          <w:color w:val="auto"/>
          <w:sz w:val="20"/>
        </w:rPr>
      </w:pPr>
    </w:p>
    <w:p>
      <w:pPr>
        <w:pStyle w:val="2"/>
        <w:rPr>
          <w:rFonts w:ascii="Times New Roman"/>
          <w:color w:val="auto"/>
          <w:sz w:val="20"/>
        </w:rPr>
      </w:pPr>
    </w:p>
    <w:p>
      <w:pPr>
        <w:pStyle w:val="2"/>
        <w:rPr>
          <w:rFonts w:ascii="Times New Roman"/>
          <w:color w:val="auto"/>
          <w:sz w:val="20"/>
        </w:rPr>
      </w:pPr>
    </w:p>
    <w:p>
      <w:pPr>
        <w:pStyle w:val="2"/>
        <w:rPr>
          <w:rFonts w:ascii="Times New Roman"/>
          <w:color w:val="auto"/>
          <w:sz w:val="20"/>
        </w:rPr>
      </w:pPr>
    </w:p>
    <w:p>
      <w:pPr>
        <w:pStyle w:val="2"/>
        <w:spacing w:before="7"/>
        <w:rPr>
          <w:rFonts w:ascii="Times New Roman"/>
          <w:color w:val="auto"/>
          <w:sz w:val="10"/>
        </w:rPr>
      </w:pPr>
    </w:p>
    <w:tbl>
      <w:tblPr>
        <w:tblStyle w:val="5"/>
        <w:tblW w:w="0" w:type="auto"/>
        <w:tblInd w:w="6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2"/>
        <w:gridCol w:w="632"/>
        <w:gridCol w:w="2443"/>
        <w:gridCol w:w="1725"/>
        <w:gridCol w:w="1695"/>
        <w:gridCol w:w="1680"/>
        <w:gridCol w:w="1275"/>
        <w:gridCol w:w="1622"/>
        <w:gridCol w:w="507"/>
        <w:gridCol w:w="617"/>
        <w:gridCol w:w="396"/>
        <w:gridCol w:w="582"/>
        <w:gridCol w:w="480"/>
        <w:gridCol w:w="4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402"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109" w:right="100"/>
              <w:rPr>
                <w:rFonts w:hint="eastAsia" w:ascii="黑体" w:eastAsia="黑体"/>
                <w:color w:val="auto"/>
                <w:sz w:val="18"/>
              </w:rPr>
            </w:pPr>
            <w:r>
              <w:rPr>
                <w:rFonts w:hint="eastAsia" w:ascii="黑体" w:eastAsia="黑体"/>
                <w:color w:val="auto"/>
                <w:sz w:val="18"/>
              </w:rPr>
              <w:t>序号</w:t>
            </w:r>
          </w:p>
        </w:tc>
        <w:tc>
          <w:tcPr>
            <w:tcW w:w="3075" w:type="dxa"/>
            <w:gridSpan w:val="2"/>
          </w:tcPr>
          <w:p>
            <w:pPr>
              <w:pStyle w:val="9"/>
              <w:spacing w:before="123"/>
              <w:ind w:left="1155" w:right="1147"/>
              <w:jc w:val="center"/>
              <w:rPr>
                <w:rFonts w:hint="eastAsia" w:ascii="黑体" w:eastAsia="黑体"/>
                <w:color w:val="auto"/>
                <w:sz w:val="18"/>
              </w:rPr>
            </w:pPr>
            <w:r>
              <w:rPr>
                <w:rFonts w:hint="eastAsia" w:ascii="黑体" w:eastAsia="黑体"/>
                <w:color w:val="auto"/>
                <w:sz w:val="18"/>
              </w:rPr>
              <w:t>公开事项</w:t>
            </w:r>
          </w:p>
        </w:tc>
        <w:tc>
          <w:tcPr>
            <w:tcW w:w="1725" w:type="dxa"/>
            <w:vMerge w:val="restart"/>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6"/>
              </w:rPr>
            </w:pPr>
          </w:p>
          <w:p>
            <w:pPr>
              <w:pStyle w:val="9"/>
              <w:ind w:left="141"/>
              <w:rPr>
                <w:rFonts w:hint="eastAsia" w:ascii="黑体" w:eastAsia="黑体"/>
                <w:color w:val="auto"/>
                <w:sz w:val="18"/>
              </w:rPr>
            </w:pPr>
            <w:r>
              <w:rPr>
                <w:rFonts w:hint="eastAsia" w:ascii="黑体" w:eastAsia="黑体"/>
                <w:color w:val="auto"/>
                <w:sz w:val="18"/>
              </w:rPr>
              <w:t>公开内容（要素）</w:t>
            </w:r>
          </w:p>
        </w:tc>
        <w:tc>
          <w:tcPr>
            <w:tcW w:w="1695"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665" w:right="657"/>
              <w:jc w:val="center"/>
              <w:rPr>
                <w:rFonts w:hint="eastAsia" w:ascii="黑体" w:eastAsia="黑体"/>
                <w:color w:val="auto"/>
                <w:sz w:val="18"/>
              </w:rPr>
            </w:pPr>
            <w:r>
              <w:rPr>
                <w:rFonts w:hint="eastAsia" w:ascii="黑体" w:eastAsia="黑体"/>
                <w:color w:val="auto"/>
                <w:sz w:val="18"/>
              </w:rPr>
              <w:t>公开依据</w:t>
            </w:r>
          </w:p>
        </w:tc>
        <w:tc>
          <w:tcPr>
            <w:tcW w:w="1680"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660" w:right="647"/>
              <w:jc w:val="center"/>
              <w:rPr>
                <w:rFonts w:hint="eastAsia" w:ascii="黑体" w:eastAsia="黑体"/>
                <w:color w:val="auto"/>
                <w:sz w:val="18"/>
              </w:rPr>
            </w:pPr>
            <w:r>
              <w:rPr>
                <w:rFonts w:hint="eastAsia" w:ascii="黑体" w:eastAsia="黑体"/>
                <w:color w:val="auto"/>
                <w:sz w:val="18"/>
              </w:rPr>
              <w:t>公开时限</w:t>
            </w:r>
          </w:p>
        </w:tc>
        <w:tc>
          <w:tcPr>
            <w:tcW w:w="1275"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456" w:right="446"/>
              <w:jc w:val="center"/>
              <w:rPr>
                <w:rFonts w:hint="eastAsia" w:ascii="黑体" w:eastAsia="黑体"/>
                <w:color w:val="auto"/>
                <w:sz w:val="18"/>
              </w:rPr>
            </w:pPr>
            <w:r>
              <w:rPr>
                <w:rFonts w:hint="eastAsia" w:ascii="黑体" w:eastAsia="黑体"/>
                <w:color w:val="auto"/>
                <w:sz w:val="18"/>
              </w:rPr>
              <w:t>公开主体</w:t>
            </w:r>
          </w:p>
        </w:tc>
        <w:tc>
          <w:tcPr>
            <w:tcW w:w="1622"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630" w:right="350" w:hanging="272"/>
              <w:rPr>
                <w:rFonts w:hint="eastAsia" w:ascii="黑体" w:eastAsia="黑体"/>
                <w:color w:val="auto"/>
                <w:sz w:val="18"/>
              </w:rPr>
            </w:pPr>
            <w:r>
              <w:rPr>
                <w:rFonts w:hint="eastAsia" w:ascii="黑体" w:eastAsia="黑体"/>
                <w:color w:val="auto"/>
                <w:sz w:val="18"/>
              </w:rPr>
              <w:t>公开渠道和载体</w:t>
            </w:r>
          </w:p>
        </w:tc>
        <w:tc>
          <w:tcPr>
            <w:tcW w:w="1124" w:type="dxa"/>
            <w:gridSpan w:val="2"/>
          </w:tcPr>
          <w:p>
            <w:pPr>
              <w:pStyle w:val="9"/>
              <w:spacing w:before="123"/>
              <w:ind w:left="201"/>
              <w:rPr>
                <w:rFonts w:hint="eastAsia" w:ascii="黑体" w:eastAsia="黑体"/>
                <w:color w:val="auto"/>
                <w:sz w:val="18"/>
              </w:rPr>
            </w:pPr>
            <w:r>
              <w:rPr>
                <w:rFonts w:hint="eastAsia" w:ascii="黑体" w:eastAsia="黑体"/>
                <w:color w:val="auto"/>
                <w:sz w:val="18"/>
              </w:rPr>
              <w:t>公开对象</w:t>
            </w:r>
          </w:p>
        </w:tc>
        <w:tc>
          <w:tcPr>
            <w:tcW w:w="978" w:type="dxa"/>
            <w:gridSpan w:val="2"/>
          </w:tcPr>
          <w:p>
            <w:pPr>
              <w:pStyle w:val="9"/>
              <w:spacing w:before="123"/>
              <w:ind w:left="128"/>
              <w:rPr>
                <w:rFonts w:hint="eastAsia" w:ascii="黑体" w:eastAsia="黑体"/>
                <w:color w:val="auto"/>
                <w:sz w:val="18"/>
              </w:rPr>
            </w:pPr>
            <w:r>
              <w:rPr>
                <w:rFonts w:hint="eastAsia" w:ascii="黑体" w:eastAsia="黑体"/>
                <w:color w:val="auto"/>
                <w:sz w:val="18"/>
              </w:rPr>
              <w:t>公开方式</w:t>
            </w:r>
          </w:p>
        </w:tc>
        <w:tc>
          <w:tcPr>
            <w:tcW w:w="967" w:type="dxa"/>
            <w:gridSpan w:val="2"/>
          </w:tcPr>
          <w:p>
            <w:pPr>
              <w:pStyle w:val="9"/>
              <w:spacing w:before="123"/>
              <w:ind w:left="122"/>
              <w:rPr>
                <w:rFonts w:hint="eastAsia" w:ascii="黑体" w:eastAsia="黑体"/>
                <w:color w:val="auto"/>
                <w:sz w:val="18"/>
              </w:rPr>
            </w:pPr>
            <w:r>
              <w:rPr>
                <w:rFonts w:hint="eastAsia" w:ascii="黑体" w:eastAsia="黑体"/>
                <w:color w:val="auto"/>
                <w:sz w:val="18"/>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trPr>
        <w:tc>
          <w:tcPr>
            <w:tcW w:w="402" w:type="dxa"/>
            <w:vMerge w:val="continue"/>
            <w:tcBorders>
              <w:top w:val="nil"/>
            </w:tcBorders>
          </w:tcPr>
          <w:p>
            <w:pPr>
              <w:rPr>
                <w:color w:val="auto"/>
                <w:sz w:val="2"/>
                <w:szCs w:val="2"/>
              </w:rPr>
            </w:pPr>
          </w:p>
        </w:tc>
        <w:tc>
          <w:tcPr>
            <w:tcW w:w="632" w:type="dxa"/>
          </w:tcPr>
          <w:p>
            <w:pPr>
              <w:pStyle w:val="9"/>
              <w:spacing w:before="3"/>
              <w:rPr>
                <w:rFonts w:ascii="Times New Roman"/>
                <w:color w:val="auto"/>
                <w:sz w:val="17"/>
              </w:rPr>
            </w:pPr>
          </w:p>
          <w:p>
            <w:pPr>
              <w:pStyle w:val="9"/>
              <w:spacing w:line="324" w:lineRule="auto"/>
              <w:ind w:left="135" w:right="124"/>
              <w:rPr>
                <w:rFonts w:hint="eastAsia" w:ascii="黑体" w:eastAsia="黑体"/>
                <w:color w:val="auto"/>
                <w:sz w:val="18"/>
              </w:rPr>
            </w:pPr>
            <w:r>
              <w:rPr>
                <w:rFonts w:hint="eastAsia" w:ascii="黑体" w:eastAsia="黑体"/>
                <w:color w:val="auto"/>
                <w:sz w:val="18"/>
              </w:rPr>
              <w:t>一级事项</w:t>
            </w:r>
          </w:p>
        </w:tc>
        <w:tc>
          <w:tcPr>
            <w:tcW w:w="2443" w:type="dxa"/>
          </w:tcPr>
          <w:p>
            <w:pPr>
              <w:pStyle w:val="9"/>
              <w:spacing w:before="3"/>
              <w:rPr>
                <w:rFonts w:ascii="Times New Roman"/>
                <w:color w:val="auto"/>
                <w:sz w:val="17"/>
              </w:rPr>
            </w:pPr>
          </w:p>
          <w:p>
            <w:pPr>
              <w:pStyle w:val="9"/>
              <w:spacing w:line="324" w:lineRule="auto"/>
              <w:ind w:left="1041" w:right="1029"/>
              <w:jc w:val="center"/>
              <w:rPr>
                <w:rFonts w:hint="eastAsia" w:ascii="黑体" w:eastAsia="黑体"/>
                <w:color w:val="auto"/>
                <w:sz w:val="18"/>
              </w:rPr>
            </w:pPr>
            <w:r>
              <w:rPr>
                <w:rFonts w:hint="eastAsia" w:ascii="黑体" w:eastAsia="黑体"/>
                <w:color w:val="auto"/>
                <w:sz w:val="18"/>
              </w:rPr>
              <w:t>二级事项</w:t>
            </w:r>
          </w:p>
        </w:tc>
        <w:tc>
          <w:tcPr>
            <w:tcW w:w="1725" w:type="dxa"/>
            <w:vMerge w:val="continue"/>
            <w:tcBorders>
              <w:top w:val="nil"/>
            </w:tcBorders>
          </w:tcPr>
          <w:p>
            <w:pPr>
              <w:rPr>
                <w:color w:val="auto"/>
                <w:sz w:val="2"/>
                <w:szCs w:val="2"/>
              </w:rPr>
            </w:pPr>
          </w:p>
        </w:tc>
        <w:tc>
          <w:tcPr>
            <w:tcW w:w="1695" w:type="dxa"/>
            <w:vMerge w:val="continue"/>
            <w:tcBorders>
              <w:top w:val="nil"/>
            </w:tcBorders>
          </w:tcPr>
          <w:p>
            <w:pPr>
              <w:rPr>
                <w:color w:val="auto"/>
                <w:sz w:val="2"/>
                <w:szCs w:val="2"/>
              </w:rPr>
            </w:pPr>
          </w:p>
        </w:tc>
        <w:tc>
          <w:tcPr>
            <w:tcW w:w="1680"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1622" w:type="dxa"/>
            <w:vMerge w:val="continue"/>
            <w:tcBorders>
              <w:top w:val="nil"/>
            </w:tcBorders>
          </w:tcPr>
          <w:p>
            <w:pPr>
              <w:rPr>
                <w:color w:val="auto"/>
                <w:sz w:val="2"/>
                <w:szCs w:val="2"/>
              </w:rPr>
            </w:pPr>
          </w:p>
        </w:tc>
        <w:tc>
          <w:tcPr>
            <w:tcW w:w="507" w:type="dxa"/>
          </w:tcPr>
          <w:p>
            <w:pPr>
              <w:pStyle w:val="9"/>
              <w:spacing w:before="43" w:line="324" w:lineRule="auto"/>
              <w:ind w:left="163" w:right="151"/>
              <w:rPr>
                <w:rFonts w:hint="eastAsia" w:ascii="黑体" w:eastAsia="黑体"/>
                <w:color w:val="auto"/>
                <w:sz w:val="18"/>
              </w:rPr>
            </w:pPr>
            <w:r>
              <w:rPr>
                <w:rFonts w:hint="eastAsia" w:ascii="黑体" w:eastAsia="黑体"/>
                <w:color w:val="auto"/>
                <w:sz w:val="18"/>
              </w:rPr>
              <w:t>全社</w:t>
            </w:r>
          </w:p>
          <w:p>
            <w:pPr>
              <w:pStyle w:val="9"/>
              <w:spacing w:before="1"/>
              <w:ind w:left="163"/>
              <w:rPr>
                <w:rFonts w:hint="eastAsia" w:ascii="黑体" w:eastAsia="黑体"/>
                <w:color w:val="auto"/>
                <w:sz w:val="18"/>
              </w:rPr>
            </w:pPr>
            <w:r>
              <w:rPr>
                <w:rFonts w:hint="eastAsia" w:ascii="黑体" w:eastAsia="黑体"/>
                <w:color w:val="auto"/>
                <w:sz w:val="18"/>
              </w:rPr>
              <w:t>会</w:t>
            </w:r>
          </w:p>
        </w:tc>
        <w:tc>
          <w:tcPr>
            <w:tcW w:w="617" w:type="dxa"/>
          </w:tcPr>
          <w:p>
            <w:pPr>
              <w:pStyle w:val="9"/>
              <w:spacing w:before="3"/>
              <w:rPr>
                <w:rFonts w:ascii="Times New Roman"/>
                <w:color w:val="auto"/>
                <w:sz w:val="17"/>
              </w:rPr>
            </w:pPr>
          </w:p>
          <w:p>
            <w:pPr>
              <w:pStyle w:val="9"/>
              <w:spacing w:line="324" w:lineRule="auto"/>
              <w:ind w:left="126" w:right="118"/>
              <w:rPr>
                <w:rFonts w:hint="eastAsia" w:ascii="黑体" w:eastAsia="黑体"/>
                <w:color w:val="auto"/>
                <w:sz w:val="18"/>
              </w:rPr>
            </w:pPr>
            <w:r>
              <w:rPr>
                <w:rFonts w:hint="eastAsia" w:ascii="黑体" w:eastAsia="黑体"/>
                <w:color w:val="auto"/>
                <w:sz w:val="18"/>
              </w:rPr>
              <w:t>特定群体</w:t>
            </w:r>
          </w:p>
        </w:tc>
        <w:tc>
          <w:tcPr>
            <w:tcW w:w="396" w:type="dxa"/>
          </w:tcPr>
          <w:p>
            <w:pPr>
              <w:pStyle w:val="9"/>
              <w:spacing w:before="3"/>
              <w:rPr>
                <w:rFonts w:ascii="Times New Roman"/>
                <w:color w:val="auto"/>
                <w:sz w:val="17"/>
              </w:rPr>
            </w:pPr>
          </w:p>
          <w:p>
            <w:pPr>
              <w:pStyle w:val="9"/>
              <w:spacing w:line="324" w:lineRule="auto"/>
              <w:ind w:left="107" w:right="96"/>
              <w:rPr>
                <w:rFonts w:hint="eastAsia" w:ascii="黑体" w:eastAsia="黑体"/>
                <w:color w:val="auto"/>
                <w:sz w:val="18"/>
              </w:rPr>
            </w:pPr>
            <w:r>
              <w:rPr>
                <w:rFonts w:hint="eastAsia" w:ascii="黑体" w:eastAsia="黑体"/>
                <w:color w:val="auto"/>
                <w:sz w:val="18"/>
              </w:rPr>
              <w:t>主动</w:t>
            </w:r>
          </w:p>
        </w:tc>
        <w:tc>
          <w:tcPr>
            <w:tcW w:w="582" w:type="dxa"/>
          </w:tcPr>
          <w:p>
            <w:pPr>
              <w:pStyle w:val="9"/>
              <w:spacing w:before="3"/>
              <w:rPr>
                <w:rFonts w:ascii="Times New Roman"/>
                <w:color w:val="auto"/>
                <w:sz w:val="17"/>
              </w:rPr>
            </w:pPr>
          </w:p>
          <w:p>
            <w:pPr>
              <w:pStyle w:val="9"/>
              <w:spacing w:line="324" w:lineRule="auto"/>
              <w:ind w:left="200" w:right="100" w:hanging="92"/>
              <w:rPr>
                <w:rFonts w:hint="eastAsia" w:ascii="黑体" w:eastAsia="黑体"/>
                <w:color w:val="auto"/>
                <w:sz w:val="18"/>
              </w:rPr>
            </w:pPr>
            <w:r>
              <w:rPr>
                <w:rFonts w:hint="eastAsia" w:ascii="黑体" w:eastAsia="黑体"/>
                <w:color w:val="auto"/>
                <w:sz w:val="18"/>
              </w:rPr>
              <w:t>依申请</w:t>
            </w:r>
          </w:p>
        </w:tc>
        <w:tc>
          <w:tcPr>
            <w:tcW w:w="480" w:type="dxa"/>
          </w:tcPr>
          <w:p>
            <w:pPr>
              <w:pStyle w:val="9"/>
              <w:spacing w:before="3"/>
              <w:rPr>
                <w:rFonts w:ascii="Times New Roman"/>
                <w:color w:val="auto"/>
                <w:sz w:val="17"/>
              </w:rPr>
            </w:pPr>
          </w:p>
          <w:p>
            <w:pPr>
              <w:pStyle w:val="9"/>
              <w:spacing w:line="324" w:lineRule="auto"/>
              <w:ind w:left="149" w:right="138"/>
              <w:rPr>
                <w:rFonts w:hint="eastAsia" w:ascii="黑体" w:eastAsia="黑体"/>
                <w:color w:val="auto"/>
                <w:sz w:val="18"/>
              </w:rPr>
            </w:pPr>
            <w:r>
              <w:rPr>
                <w:rFonts w:hint="eastAsia" w:ascii="黑体" w:eastAsia="黑体"/>
                <w:color w:val="auto"/>
                <w:sz w:val="18"/>
              </w:rPr>
              <w:t>县级</w:t>
            </w:r>
          </w:p>
        </w:tc>
        <w:tc>
          <w:tcPr>
            <w:tcW w:w="487" w:type="dxa"/>
          </w:tcPr>
          <w:p>
            <w:pPr>
              <w:pStyle w:val="9"/>
              <w:spacing w:before="3"/>
              <w:rPr>
                <w:rFonts w:ascii="Times New Roman"/>
                <w:color w:val="auto"/>
                <w:sz w:val="17"/>
              </w:rPr>
            </w:pPr>
          </w:p>
          <w:p>
            <w:pPr>
              <w:pStyle w:val="9"/>
              <w:spacing w:line="324" w:lineRule="auto"/>
              <w:ind w:left="151" w:right="143"/>
              <w:rPr>
                <w:rFonts w:hint="eastAsia" w:ascii="黑体" w:eastAsia="黑体"/>
                <w:color w:val="auto"/>
                <w:sz w:val="18"/>
              </w:rPr>
            </w:pPr>
            <w:r>
              <w:rPr>
                <w:rFonts w:hint="eastAsia" w:ascii="黑体" w:eastAsia="黑体"/>
                <w:color w:val="auto"/>
                <w:sz w:val="18"/>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0" w:hRule="atLeast"/>
        </w:trPr>
        <w:tc>
          <w:tcPr>
            <w:tcW w:w="402"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25"/>
              </w:rPr>
            </w:pPr>
          </w:p>
          <w:p>
            <w:pPr>
              <w:pStyle w:val="9"/>
              <w:ind w:left="90" w:right="81"/>
              <w:jc w:val="center"/>
              <w:rPr>
                <w:color w:val="auto"/>
                <w:sz w:val="18"/>
              </w:rPr>
            </w:pPr>
            <w:r>
              <w:rPr>
                <w:color w:val="auto"/>
                <w:sz w:val="18"/>
              </w:rPr>
              <w:t>79</w:t>
            </w:r>
          </w:p>
        </w:tc>
        <w:tc>
          <w:tcPr>
            <w:tcW w:w="632" w:type="dxa"/>
          </w:tcPr>
          <w:p>
            <w:pPr>
              <w:pStyle w:val="9"/>
              <w:rPr>
                <w:rFonts w:ascii="Times New Roman"/>
                <w:color w:val="auto"/>
                <w:sz w:val="18"/>
              </w:rPr>
            </w:pPr>
          </w:p>
          <w:p>
            <w:pPr>
              <w:pStyle w:val="9"/>
              <w:rPr>
                <w:rFonts w:ascii="Times New Roman"/>
                <w:color w:val="auto"/>
                <w:sz w:val="18"/>
              </w:rPr>
            </w:pPr>
          </w:p>
          <w:p>
            <w:pPr>
              <w:pStyle w:val="9"/>
              <w:spacing w:before="10"/>
              <w:rPr>
                <w:rFonts w:ascii="Times New Roman"/>
                <w:color w:val="auto"/>
                <w:sz w:val="24"/>
              </w:rPr>
            </w:pPr>
          </w:p>
          <w:p>
            <w:pPr>
              <w:pStyle w:val="9"/>
              <w:spacing w:line="324" w:lineRule="auto"/>
              <w:ind w:left="135" w:right="124"/>
              <w:jc w:val="both"/>
              <w:rPr>
                <w:color w:val="auto"/>
                <w:sz w:val="18"/>
              </w:rPr>
            </w:pPr>
            <w:r>
              <w:rPr>
                <w:color w:val="auto"/>
                <w:sz w:val="18"/>
              </w:rPr>
              <w:t>城市道路管理</w:t>
            </w:r>
          </w:p>
        </w:tc>
        <w:tc>
          <w:tcPr>
            <w:tcW w:w="2443"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5"/>
              <w:rPr>
                <w:rFonts w:ascii="Times New Roman"/>
                <w:color w:val="auto"/>
                <w:sz w:val="20"/>
              </w:rPr>
            </w:pPr>
          </w:p>
          <w:p>
            <w:pPr>
              <w:pStyle w:val="9"/>
              <w:spacing w:line="324" w:lineRule="auto"/>
              <w:ind w:left="141" w:right="129"/>
              <w:jc w:val="center"/>
              <w:rPr>
                <w:color w:val="auto"/>
                <w:sz w:val="18"/>
              </w:rPr>
            </w:pPr>
            <w:r>
              <w:rPr>
                <w:color w:val="auto"/>
                <w:sz w:val="18"/>
              </w:rPr>
              <w:t>紧急抢修埋设在城市道路下的管线，不按照规定补办批准手续行为的处罚（城市规划区内）</w:t>
            </w:r>
          </w:p>
        </w:tc>
        <w:tc>
          <w:tcPr>
            <w:tcW w:w="1725" w:type="dxa"/>
          </w:tcPr>
          <w:p>
            <w:pPr>
              <w:pStyle w:val="9"/>
              <w:numPr>
                <w:ilvl w:val="0"/>
                <w:numId w:val="136"/>
              </w:numPr>
              <w:tabs>
                <w:tab w:val="left" w:pos="291"/>
              </w:tabs>
              <w:spacing w:before="13" w:after="0" w:line="249" w:lineRule="auto"/>
              <w:ind w:left="108" w:right="164" w:firstLine="0"/>
              <w:jc w:val="both"/>
              <w:rPr>
                <w:color w:val="auto"/>
                <w:sz w:val="18"/>
              </w:rPr>
            </w:pPr>
            <w:r>
              <w:rPr>
                <w:color w:val="auto"/>
                <w:spacing w:val="-3"/>
                <w:sz w:val="18"/>
              </w:rPr>
              <w:t>机构职能、权责清单、执法人员名</w:t>
            </w:r>
            <w:r>
              <w:rPr>
                <w:color w:val="auto"/>
                <w:sz w:val="18"/>
              </w:rPr>
              <w:t>单；</w:t>
            </w:r>
          </w:p>
          <w:p>
            <w:pPr>
              <w:pStyle w:val="9"/>
              <w:numPr>
                <w:ilvl w:val="0"/>
                <w:numId w:val="136"/>
              </w:numPr>
              <w:tabs>
                <w:tab w:val="left" w:pos="291"/>
              </w:tabs>
              <w:spacing w:before="1" w:after="0" w:line="249" w:lineRule="auto"/>
              <w:ind w:left="108" w:right="164" w:firstLine="0"/>
              <w:jc w:val="left"/>
              <w:rPr>
                <w:color w:val="auto"/>
                <w:sz w:val="18"/>
              </w:rPr>
            </w:pPr>
            <w:r>
              <w:rPr>
                <w:color w:val="auto"/>
                <w:spacing w:val="-3"/>
                <w:sz w:val="18"/>
              </w:rPr>
              <w:t>执法程序或行政</w:t>
            </w:r>
            <w:r>
              <w:rPr>
                <w:color w:val="auto"/>
                <w:sz w:val="18"/>
              </w:rPr>
              <w:t>强制流程图；</w:t>
            </w:r>
          </w:p>
          <w:p>
            <w:pPr>
              <w:pStyle w:val="9"/>
              <w:numPr>
                <w:ilvl w:val="0"/>
                <w:numId w:val="136"/>
              </w:numPr>
              <w:tabs>
                <w:tab w:val="left" w:pos="291"/>
              </w:tabs>
              <w:spacing w:before="0" w:after="0" w:line="240" w:lineRule="auto"/>
              <w:ind w:left="290" w:right="0" w:hanging="183"/>
              <w:jc w:val="left"/>
              <w:rPr>
                <w:color w:val="auto"/>
                <w:sz w:val="18"/>
              </w:rPr>
            </w:pPr>
            <w:r>
              <w:rPr>
                <w:color w:val="auto"/>
                <w:sz w:val="18"/>
              </w:rPr>
              <w:t>执法依据；</w:t>
            </w:r>
          </w:p>
          <w:p>
            <w:pPr>
              <w:pStyle w:val="9"/>
              <w:numPr>
                <w:ilvl w:val="0"/>
                <w:numId w:val="136"/>
              </w:numPr>
              <w:tabs>
                <w:tab w:val="left" w:pos="291"/>
              </w:tabs>
              <w:spacing w:before="9" w:after="0" w:line="249" w:lineRule="auto"/>
              <w:ind w:left="108" w:right="164" w:firstLine="0"/>
              <w:jc w:val="left"/>
              <w:rPr>
                <w:color w:val="auto"/>
                <w:sz w:val="18"/>
              </w:rPr>
            </w:pPr>
            <w:r>
              <w:rPr>
                <w:color w:val="auto"/>
                <w:spacing w:val="-3"/>
                <w:sz w:val="18"/>
              </w:rPr>
              <w:t>行政处罚自由裁</w:t>
            </w:r>
            <w:r>
              <w:rPr>
                <w:color w:val="auto"/>
                <w:sz w:val="18"/>
              </w:rPr>
              <w:t>量基准；</w:t>
            </w:r>
          </w:p>
          <w:p>
            <w:pPr>
              <w:pStyle w:val="9"/>
              <w:numPr>
                <w:ilvl w:val="0"/>
                <w:numId w:val="136"/>
              </w:numPr>
              <w:tabs>
                <w:tab w:val="left" w:pos="291"/>
              </w:tabs>
              <w:spacing w:before="1" w:after="0" w:line="249" w:lineRule="auto"/>
              <w:ind w:left="108" w:right="164" w:firstLine="0"/>
              <w:jc w:val="left"/>
              <w:rPr>
                <w:color w:val="auto"/>
                <w:sz w:val="18"/>
              </w:rPr>
            </w:pPr>
            <w:r>
              <w:rPr>
                <w:color w:val="auto"/>
                <w:spacing w:val="-3"/>
                <w:sz w:val="18"/>
              </w:rPr>
              <w:t>咨询、监督投诉</w:t>
            </w:r>
            <w:r>
              <w:rPr>
                <w:color w:val="auto"/>
                <w:sz w:val="18"/>
              </w:rPr>
              <w:t>方式；</w:t>
            </w:r>
          </w:p>
          <w:p>
            <w:pPr>
              <w:pStyle w:val="9"/>
              <w:numPr>
                <w:ilvl w:val="0"/>
                <w:numId w:val="136"/>
              </w:numPr>
              <w:tabs>
                <w:tab w:val="left" w:pos="291"/>
              </w:tabs>
              <w:spacing w:before="0" w:after="0" w:line="240" w:lineRule="auto"/>
              <w:ind w:left="290" w:right="0" w:hanging="183"/>
              <w:jc w:val="left"/>
              <w:rPr>
                <w:color w:val="auto"/>
                <w:sz w:val="18"/>
              </w:rPr>
            </w:pPr>
            <w:r>
              <w:rPr>
                <w:color w:val="auto"/>
                <w:sz w:val="18"/>
              </w:rPr>
              <w:t>处罚决定；</w:t>
            </w:r>
          </w:p>
          <w:p>
            <w:pPr>
              <w:pStyle w:val="9"/>
              <w:numPr>
                <w:ilvl w:val="0"/>
                <w:numId w:val="136"/>
              </w:numPr>
              <w:tabs>
                <w:tab w:val="left" w:pos="291"/>
              </w:tabs>
              <w:spacing w:before="9" w:after="0" w:line="206" w:lineRule="exact"/>
              <w:ind w:left="290" w:right="0" w:hanging="183"/>
              <w:jc w:val="left"/>
              <w:rPr>
                <w:color w:val="auto"/>
                <w:sz w:val="18"/>
              </w:rPr>
            </w:pPr>
            <w:r>
              <w:rPr>
                <w:color w:val="auto"/>
                <w:sz w:val="18"/>
              </w:rPr>
              <w:t>救济渠道。</w:t>
            </w:r>
          </w:p>
        </w:tc>
        <w:tc>
          <w:tcPr>
            <w:tcW w:w="1695"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33" w:line="324" w:lineRule="auto"/>
              <w:ind w:left="216" w:right="117" w:hanging="92"/>
              <w:rPr>
                <w:color w:val="auto"/>
                <w:sz w:val="18"/>
              </w:rPr>
            </w:pPr>
            <w:r>
              <w:rPr>
                <w:color w:val="auto"/>
                <w:sz w:val="18"/>
              </w:rPr>
              <w:t>《城市道路管理条例》第四十二条</w:t>
            </w:r>
          </w:p>
        </w:tc>
        <w:tc>
          <w:tcPr>
            <w:tcW w:w="1680" w:type="dxa"/>
          </w:tcPr>
          <w:p>
            <w:pPr>
              <w:pStyle w:val="9"/>
              <w:rPr>
                <w:rFonts w:ascii="Times New Roman"/>
                <w:color w:val="auto"/>
                <w:sz w:val="18"/>
              </w:rPr>
            </w:pPr>
          </w:p>
          <w:p>
            <w:pPr>
              <w:pStyle w:val="9"/>
              <w:rPr>
                <w:rFonts w:ascii="Times New Roman"/>
                <w:color w:val="auto"/>
                <w:sz w:val="18"/>
              </w:rPr>
            </w:pPr>
          </w:p>
          <w:p>
            <w:pPr>
              <w:pStyle w:val="9"/>
              <w:spacing w:before="130" w:line="324" w:lineRule="auto"/>
              <w:ind w:left="120" w:right="107"/>
              <w:jc w:val="center"/>
              <w:rPr>
                <w:color w:val="auto"/>
                <w:sz w:val="18"/>
              </w:rPr>
            </w:pPr>
            <w:r>
              <w:rPr>
                <w:color w:val="auto"/>
                <w:spacing w:val="-3"/>
                <w:sz w:val="18"/>
              </w:rPr>
              <w:t>执法决定信息在决</w:t>
            </w:r>
            <w:r>
              <w:rPr>
                <w:color w:val="auto"/>
                <w:spacing w:val="-7"/>
                <w:sz w:val="18"/>
              </w:rPr>
              <w:t xml:space="preserve">定作出之日起 </w:t>
            </w:r>
            <w:r>
              <w:rPr>
                <w:color w:val="auto"/>
                <w:sz w:val="18"/>
              </w:rPr>
              <w:t>7</w:t>
            </w:r>
            <w:r>
              <w:rPr>
                <w:color w:val="auto"/>
                <w:spacing w:val="-31"/>
                <w:sz w:val="18"/>
              </w:rPr>
              <w:t xml:space="preserve"> 个</w:t>
            </w:r>
            <w:r>
              <w:rPr>
                <w:color w:val="auto"/>
                <w:spacing w:val="-3"/>
                <w:sz w:val="18"/>
              </w:rPr>
              <w:t>工作日内公开，其他相关信息形成或</w:t>
            </w:r>
            <w:r>
              <w:rPr>
                <w:color w:val="auto"/>
                <w:spacing w:val="-8"/>
                <w:sz w:val="18"/>
              </w:rPr>
              <w:t xml:space="preserve">变更之日起 </w:t>
            </w:r>
            <w:r>
              <w:rPr>
                <w:color w:val="auto"/>
                <w:sz w:val="18"/>
              </w:rPr>
              <w:t>20</w:t>
            </w:r>
            <w:r>
              <w:rPr>
                <w:color w:val="auto"/>
                <w:spacing w:val="-23"/>
                <w:sz w:val="18"/>
              </w:rPr>
              <w:t xml:space="preserve"> 个工作日内公开</w:t>
            </w:r>
          </w:p>
        </w:tc>
        <w:tc>
          <w:tcPr>
            <w:tcW w:w="1275"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33" w:line="324" w:lineRule="auto"/>
              <w:ind w:left="187" w:right="175"/>
              <w:rPr>
                <w:rFonts w:hint="eastAsia" w:eastAsia="仿宋"/>
                <w:color w:val="auto"/>
                <w:sz w:val="18"/>
                <w:lang w:eastAsia="zh-CN"/>
              </w:rPr>
            </w:pPr>
            <w:r>
              <w:rPr>
                <w:rFonts w:hint="eastAsia"/>
                <w:color w:val="auto"/>
                <w:sz w:val="18"/>
                <w:lang w:eastAsia="zh-CN"/>
              </w:rPr>
              <w:t>新县城市管理局</w:t>
            </w:r>
          </w:p>
        </w:tc>
        <w:tc>
          <w:tcPr>
            <w:tcW w:w="1622"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5"/>
              <w:rPr>
                <w:rFonts w:ascii="Times New Roman"/>
                <w:color w:val="auto"/>
                <w:sz w:val="20"/>
              </w:rPr>
            </w:pPr>
          </w:p>
          <w:p>
            <w:pPr>
              <w:pStyle w:val="9"/>
              <w:numPr>
                <w:ilvl w:val="0"/>
                <w:numId w:val="137"/>
              </w:numPr>
              <w:tabs>
                <w:tab w:val="left" w:pos="289"/>
              </w:tabs>
              <w:spacing w:before="0" w:after="0" w:line="240" w:lineRule="auto"/>
              <w:ind w:left="288" w:right="0" w:hanging="182"/>
              <w:jc w:val="left"/>
              <w:rPr>
                <w:color w:val="auto"/>
                <w:sz w:val="18"/>
              </w:rPr>
            </w:pPr>
            <w:r>
              <w:rPr>
                <w:color w:val="auto"/>
                <w:sz w:val="18"/>
              </w:rPr>
              <w:t>政府网站</w:t>
            </w:r>
          </w:p>
          <w:p>
            <w:pPr>
              <w:pStyle w:val="9"/>
              <w:numPr>
                <w:ilvl w:val="0"/>
                <w:numId w:val="137"/>
              </w:numPr>
              <w:tabs>
                <w:tab w:val="left" w:pos="289"/>
              </w:tabs>
              <w:spacing w:before="81" w:after="0" w:line="240" w:lineRule="auto"/>
              <w:ind w:left="288" w:right="0" w:hanging="182"/>
              <w:jc w:val="left"/>
              <w:rPr>
                <w:color w:val="auto"/>
                <w:sz w:val="18"/>
              </w:rPr>
            </w:pPr>
            <w:r>
              <w:rPr>
                <w:color w:val="auto"/>
                <w:sz w:val="18"/>
              </w:rPr>
              <w:t>政务服务中心</w:t>
            </w:r>
          </w:p>
          <w:p>
            <w:pPr>
              <w:pStyle w:val="9"/>
              <w:numPr>
                <w:ilvl w:val="0"/>
                <w:numId w:val="137"/>
              </w:numPr>
              <w:tabs>
                <w:tab w:val="left" w:pos="312"/>
              </w:tabs>
              <w:spacing w:before="82" w:after="0" w:line="324" w:lineRule="auto"/>
              <w:ind w:left="107" w:right="96" w:firstLine="0"/>
              <w:jc w:val="left"/>
              <w:rPr>
                <w:color w:val="auto"/>
                <w:sz w:val="18"/>
              </w:rPr>
            </w:pPr>
            <w:r>
              <w:rPr>
                <w:rFonts w:hint="eastAsia"/>
                <w:color w:val="auto"/>
                <w:spacing w:val="17"/>
                <w:sz w:val="18"/>
                <w:lang w:eastAsia="zh-CN"/>
              </w:rPr>
              <w:t>新县城市管理局</w:t>
            </w:r>
          </w:p>
        </w:tc>
        <w:tc>
          <w:tcPr>
            <w:tcW w:w="507"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25"/>
              </w:rPr>
            </w:pPr>
          </w:p>
          <w:p>
            <w:pPr>
              <w:pStyle w:val="9"/>
              <w:ind w:right="151"/>
              <w:jc w:val="right"/>
              <w:rPr>
                <w:color w:val="auto"/>
                <w:sz w:val="18"/>
              </w:rPr>
            </w:pPr>
            <w:r>
              <w:rPr>
                <w:color w:val="auto"/>
                <w:sz w:val="18"/>
              </w:rPr>
              <w:t>√</w:t>
            </w:r>
          </w:p>
        </w:tc>
        <w:tc>
          <w:tcPr>
            <w:tcW w:w="617" w:type="dxa"/>
          </w:tcPr>
          <w:p>
            <w:pPr>
              <w:pStyle w:val="9"/>
              <w:rPr>
                <w:rFonts w:ascii="Times New Roman"/>
                <w:color w:val="auto"/>
                <w:sz w:val="18"/>
              </w:rPr>
            </w:pPr>
          </w:p>
        </w:tc>
        <w:tc>
          <w:tcPr>
            <w:tcW w:w="396"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25"/>
              </w:rPr>
            </w:pPr>
          </w:p>
          <w:p>
            <w:pPr>
              <w:pStyle w:val="9"/>
              <w:ind w:left="8"/>
              <w:jc w:val="center"/>
              <w:rPr>
                <w:color w:val="auto"/>
                <w:sz w:val="18"/>
              </w:rPr>
            </w:pPr>
            <w:r>
              <w:rPr>
                <w:color w:val="auto"/>
                <w:sz w:val="18"/>
              </w:rPr>
              <w:t>√</w:t>
            </w:r>
          </w:p>
        </w:tc>
        <w:tc>
          <w:tcPr>
            <w:tcW w:w="582" w:type="dxa"/>
          </w:tcPr>
          <w:p>
            <w:pPr>
              <w:pStyle w:val="9"/>
              <w:rPr>
                <w:rFonts w:ascii="Times New Roman"/>
                <w:color w:val="auto"/>
                <w:sz w:val="18"/>
              </w:rPr>
            </w:pPr>
          </w:p>
        </w:tc>
        <w:tc>
          <w:tcPr>
            <w:tcW w:w="480"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25"/>
              </w:rPr>
            </w:pPr>
          </w:p>
          <w:p>
            <w:pPr>
              <w:pStyle w:val="9"/>
              <w:ind w:left="8"/>
              <w:jc w:val="center"/>
              <w:rPr>
                <w:color w:val="auto"/>
                <w:sz w:val="18"/>
              </w:rPr>
            </w:pPr>
            <w:r>
              <w:rPr>
                <w:color w:val="auto"/>
                <w:sz w:val="18"/>
              </w:rPr>
              <w:t>√</w:t>
            </w:r>
          </w:p>
        </w:tc>
        <w:tc>
          <w:tcPr>
            <w:tcW w:w="487" w:type="dxa"/>
          </w:tcPr>
          <w:p>
            <w:pPr>
              <w:pStyle w:val="9"/>
              <w:rPr>
                <w:rFonts w:ascii="Times New Roman"/>
                <w:color w:val="auto"/>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7" w:hRule="atLeast"/>
        </w:trPr>
        <w:tc>
          <w:tcPr>
            <w:tcW w:w="402"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left="90" w:right="81"/>
              <w:jc w:val="center"/>
              <w:rPr>
                <w:color w:val="auto"/>
                <w:sz w:val="18"/>
              </w:rPr>
            </w:pPr>
            <w:r>
              <w:rPr>
                <w:color w:val="auto"/>
                <w:sz w:val="18"/>
              </w:rPr>
              <w:t>80</w:t>
            </w:r>
          </w:p>
        </w:tc>
        <w:tc>
          <w:tcPr>
            <w:tcW w:w="632"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3"/>
              <w:rPr>
                <w:rFonts w:ascii="Times New Roman"/>
                <w:color w:val="auto"/>
                <w:sz w:val="19"/>
              </w:rPr>
            </w:pPr>
          </w:p>
          <w:p>
            <w:pPr>
              <w:pStyle w:val="9"/>
              <w:spacing w:line="324" w:lineRule="auto"/>
              <w:ind w:left="135" w:right="124"/>
              <w:jc w:val="both"/>
              <w:rPr>
                <w:color w:val="auto"/>
                <w:sz w:val="18"/>
              </w:rPr>
            </w:pPr>
            <w:r>
              <w:rPr>
                <w:color w:val="auto"/>
                <w:sz w:val="18"/>
              </w:rPr>
              <w:t>城市道路管理</w:t>
            </w:r>
          </w:p>
        </w:tc>
        <w:tc>
          <w:tcPr>
            <w:tcW w:w="2443" w:type="dxa"/>
            <w:tcBorders>
              <w:bottom w:val="nil"/>
            </w:tcBorders>
          </w:tcPr>
          <w:p>
            <w:pPr>
              <w:pStyle w:val="9"/>
              <w:rPr>
                <w:rFonts w:ascii="Times New Roman"/>
                <w:color w:val="auto"/>
                <w:sz w:val="18"/>
              </w:rPr>
            </w:pPr>
          </w:p>
          <w:p>
            <w:pPr>
              <w:pStyle w:val="9"/>
              <w:rPr>
                <w:rFonts w:ascii="Times New Roman"/>
                <w:color w:val="auto"/>
                <w:sz w:val="18"/>
              </w:rPr>
            </w:pPr>
          </w:p>
          <w:p>
            <w:pPr>
              <w:pStyle w:val="9"/>
              <w:spacing w:before="7"/>
              <w:rPr>
                <w:rFonts w:ascii="Times New Roman"/>
                <w:color w:val="auto"/>
                <w:sz w:val="14"/>
              </w:rPr>
            </w:pPr>
          </w:p>
          <w:p>
            <w:pPr>
              <w:pStyle w:val="9"/>
              <w:spacing w:line="324" w:lineRule="auto"/>
              <w:ind w:left="141" w:right="129"/>
              <w:jc w:val="center"/>
              <w:rPr>
                <w:color w:val="auto"/>
                <w:sz w:val="18"/>
              </w:rPr>
            </w:pPr>
            <w:r>
              <w:rPr>
                <w:color w:val="auto"/>
                <w:spacing w:val="-2"/>
                <w:sz w:val="18"/>
              </w:rPr>
              <w:t>未按照批准的位置、面积、</w:t>
            </w:r>
            <w:r>
              <w:rPr>
                <w:color w:val="auto"/>
                <w:sz w:val="18"/>
              </w:rPr>
              <w:t xml:space="preserve">期限占用或者挖掘城市道 </w:t>
            </w:r>
            <w:r>
              <w:rPr>
                <w:color w:val="auto"/>
                <w:spacing w:val="-2"/>
                <w:sz w:val="18"/>
              </w:rPr>
              <w:t>路，或者需要移动位置、扩大面积、延长时间，未提前办理变更审批手续行为的处</w:t>
            </w:r>
            <w:r>
              <w:rPr>
                <w:color w:val="auto"/>
                <w:sz w:val="18"/>
              </w:rPr>
              <w:t>罚（城市规划区内）</w:t>
            </w:r>
          </w:p>
        </w:tc>
        <w:tc>
          <w:tcPr>
            <w:tcW w:w="1725" w:type="dxa"/>
            <w:tcBorders>
              <w:bottom w:val="nil"/>
            </w:tcBorders>
          </w:tcPr>
          <w:p>
            <w:pPr>
              <w:pStyle w:val="9"/>
              <w:numPr>
                <w:ilvl w:val="0"/>
                <w:numId w:val="138"/>
              </w:numPr>
              <w:tabs>
                <w:tab w:val="left" w:pos="291"/>
              </w:tabs>
              <w:spacing w:before="13" w:after="0" w:line="249" w:lineRule="auto"/>
              <w:ind w:left="108" w:right="164" w:firstLine="0"/>
              <w:jc w:val="both"/>
              <w:rPr>
                <w:color w:val="auto"/>
                <w:sz w:val="18"/>
              </w:rPr>
            </w:pPr>
            <w:r>
              <w:rPr>
                <w:color w:val="auto"/>
                <w:spacing w:val="-3"/>
                <w:sz w:val="18"/>
              </w:rPr>
              <w:t>机构职能、权责清单、执法人员名</w:t>
            </w:r>
            <w:r>
              <w:rPr>
                <w:color w:val="auto"/>
                <w:sz w:val="18"/>
              </w:rPr>
              <w:t>单；</w:t>
            </w:r>
          </w:p>
          <w:p>
            <w:pPr>
              <w:pStyle w:val="9"/>
              <w:numPr>
                <w:ilvl w:val="0"/>
                <w:numId w:val="138"/>
              </w:numPr>
              <w:tabs>
                <w:tab w:val="left" w:pos="291"/>
              </w:tabs>
              <w:spacing w:before="0" w:after="0" w:line="249" w:lineRule="auto"/>
              <w:ind w:left="108" w:right="164" w:firstLine="0"/>
              <w:jc w:val="left"/>
              <w:rPr>
                <w:color w:val="auto"/>
                <w:sz w:val="18"/>
              </w:rPr>
            </w:pPr>
            <w:r>
              <w:rPr>
                <w:color w:val="auto"/>
                <w:spacing w:val="-3"/>
                <w:sz w:val="18"/>
              </w:rPr>
              <w:t>执法程序或行政</w:t>
            </w:r>
            <w:r>
              <w:rPr>
                <w:color w:val="auto"/>
                <w:sz w:val="18"/>
              </w:rPr>
              <w:t>强制流程图；</w:t>
            </w:r>
          </w:p>
          <w:p>
            <w:pPr>
              <w:pStyle w:val="9"/>
              <w:numPr>
                <w:ilvl w:val="0"/>
                <w:numId w:val="138"/>
              </w:numPr>
              <w:tabs>
                <w:tab w:val="left" w:pos="291"/>
              </w:tabs>
              <w:spacing w:before="1" w:after="0" w:line="240" w:lineRule="auto"/>
              <w:ind w:left="290" w:right="0" w:hanging="183"/>
              <w:jc w:val="left"/>
              <w:rPr>
                <w:color w:val="auto"/>
                <w:sz w:val="18"/>
              </w:rPr>
            </w:pPr>
            <w:r>
              <w:rPr>
                <w:color w:val="auto"/>
                <w:sz w:val="18"/>
              </w:rPr>
              <w:t>执法依据；</w:t>
            </w:r>
          </w:p>
          <w:p>
            <w:pPr>
              <w:pStyle w:val="9"/>
              <w:numPr>
                <w:ilvl w:val="0"/>
                <w:numId w:val="138"/>
              </w:numPr>
              <w:tabs>
                <w:tab w:val="left" w:pos="291"/>
              </w:tabs>
              <w:spacing w:before="9" w:after="0" w:line="249" w:lineRule="auto"/>
              <w:ind w:left="108" w:right="164" w:firstLine="0"/>
              <w:jc w:val="left"/>
              <w:rPr>
                <w:color w:val="auto"/>
                <w:sz w:val="18"/>
              </w:rPr>
            </w:pPr>
            <w:r>
              <w:rPr>
                <w:color w:val="auto"/>
                <w:spacing w:val="-3"/>
                <w:sz w:val="18"/>
              </w:rPr>
              <w:t>行政处罚自由裁</w:t>
            </w:r>
            <w:r>
              <w:rPr>
                <w:color w:val="auto"/>
                <w:sz w:val="18"/>
              </w:rPr>
              <w:t>量基准；</w:t>
            </w:r>
          </w:p>
          <w:p>
            <w:pPr>
              <w:pStyle w:val="9"/>
              <w:numPr>
                <w:ilvl w:val="0"/>
                <w:numId w:val="138"/>
              </w:numPr>
              <w:tabs>
                <w:tab w:val="left" w:pos="291"/>
              </w:tabs>
              <w:spacing w:before="0" w:after="0" w:line="249" w:lineRule="auto"/>
              <w:ind w:left="108" w:right="164" w:firstLine="0"/>
              <w:jc w:val="left"/>
              <w:rPr>
                <w:color w:val="auto"/>
                <w:sz w:val="18"/>
              </w:rPr>
            </w:pPr>
            <w:r>
              <w:rPr>
                <w:color w:val="auto"/>
                <w:spacing w:val="-3"/>
                <w:sz w:val="18"/>
              </w:rPr>
              <w:t>咨询、监督投诉</w:t>
            </w:r>
            <w:r>
              <w:rPr>
                <w:color w:val="auto"/>
                <w:sz w:val="18"/>
              </w:rPr>
              <w:t>方式；</w:t>
            </w:r>
          </w:p>
          <w:p>
            <w:pPr>
              <w:pStyle w:val="9"/>
              <w:numPr>
                <w:ilvl w:val="0"/>
                <w:numId w:val="138"/>
              </w:numPr>
              <w:tabs>
                <w:tab w:val="left" w:pos="291"/>
              </w:tabs>
              <w:spacing w:before="1" w:after="0" w:line="225" w:lineRule="exact"/>
              <w:ind w:left="290" w:right="0" w:hanging="183"/>
              <w:jc w:val="left"/>
              <w:rPr>
                <w:color w:val="auto"/>
                <w:sz w:val="18"/>
              </w:rPr>
            </w:pPr>
            <w:r>
              <w:rPr>
                <w:color w:val="auto"/>
                <w:sz w:val="18"/>
              </w:rPr>
              <w:t>处罚决定；</w:t>
            </w:r>
          </w:p>
        </w:tc>
        <w:tc>
          <w:tcPr>
            <w:tcW w:w="1695"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0"/>
              <w:rPr>
                <w:rFonts w:ascii="Times New Roman"/>
                <w:color w:val="auto"/>
                <w:sz w:val="14"/>
              </w:rPr>
            </w:pPr>
          </w:p>
          <w:p>
            <w:pPr>
              <w:pStyle w:val="9"/>
              <w:spacing w:line="324" w:lineRule="auto"/>
              <w:ind w:left="216" w:right="117" w:hanging="92"/>
              <w:rPr>
                <w:color w:val="auto"/>
                <w:sz w:val="18"/>
              </w:rPr>
            </w:pPr>
            <w:r>
              <w:rPr>
                <w:color w:val="auto"/>
                <w:sz w:val="18"/>
              </w:rPr>
              <w:t>《城市道路管理条例》第四十二条</w:t>
            </w:r>
          </w:p>
        </w:tc>
        <w:tc>
          <w:tcPr>
            <w:tcW w:w="1680" w:type="dxa"/>
            <w:tcBorders>
              <w:bottom w:val="nil"/>
            </w:tcBorders>
          </w:tcPr>
          <w:p>
            <w:pPr>
              <w:pStyle w:val="9"/>
              <w:rPr>
                <w:rFonts w:ascii="Times New Roman"/>
                <w:color w:val="auto"/>
                <w:sz w:val="18"/>
              </w:rPr>
            </w:pPr>
          </w:p>
          <w:p>
            <w:pPr>
              <w:pStyle w:val="9"/>
              <w:rPr>
                <w:rFonts w:ascii="Times New Roman"/>
                <w:color w:val="auto"/>
                <w:sz w:val="18"/>
              </w:rPr>
            </w:pPr>
          </w:p>
          <w:p>
            <w:pPr>
              <w:pStyle w:val="9"/>
              <w:spacing w:before="7"/>
              <w:rPr>
                <w:rFonts w:ascii="Times New Roman"/>
                <w:color w:val="auto"/>
                <w:sz w:val="14"/>
              </w:rPr>
            </w:pPr>
          </w:p>
          <w:p>
            <w:pPr>
              <w:pStyle w:val="9"/>
              <w:spacing w:line="324" w:lineRule="auto"/>
              <w:ind w:left="120" w:right="107"/>
              <w:jc w:val="center"/>
              <w:rPr>
                <w:color w:val="auto"/>
                <w:sz w:val="18"/>
              </w:rPr>
            </w:pPr>
            <w:r>
              <w:rPr>
                <w:color w:val="auto"/>
                <w:spacing w:val="-3"/>
                <w:sz w:val="18"/>
              </w:rPr>
              <w:t>执法决定信息在决</w:t>
            </w:r>
            <w:r>
              <w:rPr>
                <w:color w:val="auto"/>
                <w:spacing w:val="-7"/>
                <w:sz w:val="18"/>
              </w:rPr>
              <w:t xml:space="preserve">定作出之日起 </w:t>
            </w:r>
            <w:r>
              <w:rPr>
                <w:color w:val="auto"/>
                <w:sz w:val="18"/>
              </w:rPr>
              <w:t>7</w:t>
            </w:r>
            <w:r>
              <w:rPr>
                <w:color w:val="auto"/>
                <w:spacing w:val="-31"/>
                <w:sz w:val="18"/>
              </w:rPr>
              <w:t xml:space="preserve"> 个</w:t>
            </w:r>
            <w:r>
              <w:rPr>
                <w:color w:val="auto"/>
                <w:spacing w:val="-3"/>
                <w:sz w:val="18"/>
              </w:rPr>
              <w:t>工作日内公开，其他相关信息形成或</w:t>
            </w:r>
            <w:r>
              <w:rPr>
                <w:color w:val="auto"/>
                <w:spacing w:val="-8"/>
                <w:sz w:val="18"/>
              </w:rPr>
              <w:t xml:space="preserve">变更之日起 </w:t>
            </w:r>
            <w:r>
              <w:rPr>
                <w:color w:val="auto"/>
                <w:sz w:val="18"/>
              </w:rPr>
              <w:t>20</w:t>
            </w:r>
            <w:r>
              <w:rPr>
                <w:color w:val="auto"/>
                <w:spacing w:val="-23"/>
                <w:sz w:val="18"/>
              </w:rPr>
              <w:t xml:space="preserve"> 个工作日内公开</w:t>
            </w:r>
          </w:p>
        </w:tc>
        <w:tc>
          <w:tcPr>
            <w:tcW w:w="1275"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0"/>
              <w:rPr>
                <w:rFonts w:ascii="Times New Roman"/>
                <w:color w:val="auto"/>
                <w:sz w:val="14"/>
              </w:rPr>
            </w:pPr>
          </w:p>
          <w:p>
            <w:pPr>
              <w:pStyle w:val="9"/>
              <w:spacing w:line="324" w:lineRule="auto"/>
              <w:ind w:left="187" w:right="175"/>
              <w:rPr>
                <w:rFonts w:hint="eastAsia" w:eastAsia="仿宋"/>
                <w:color w:val="auto"/>
                <w:sz w:val="18"/>
                <w:lang w:eastAsia="zh-CN"/>
              </w:rPr>
            </w:pPr>
            <w:r>
              <w:rPr>
                <w:rFonts w:hint="eastAsia"/>
                <w:color w:val="auto"/>
                <w:sz w:val="18"/>
                <w:lang w:eastAsia="zh-CN"/>
              </w:rPr>
              <w:t>新县城市管理局</w:t>
            </w:r>
          </w:p>
        </w:tc>
        <w:tc>
          <w:tcPr>
            <w:tcW w:w="1622"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8"/>
              <w:rPr>
                <w:rFonts w:ascii="Times New Roman"/>
                <w:color w:val="auto"/>
                <w:sz w:val="23"/>
              </w:rPr>
            </w:pPr>
          </w:p>
          <w:p>
            <w:pPr>
              <w:pStyle w:val="9"/>
              <w:numPr>
                <w:ilvl w:val="0"/>
                <w:numId w:val="139"/>
              </w:numPr>
              <w:tabs>
                <w:tab w:val="left" w:pos="289"/>
              </w:tabs>
              <w:spacing w:before="0" w:after="0" w:line="240" w:lineRule="auto"/>
              <w:ind w:left="288" w:right="0" w:hanging="182"/>
              <w:jc w:val="left"/>
              <w:rPr>
                <w:color w:val="auto"/>
                <w:sz w:val="18"/>
              </w:rPr>
            </w:pPr>
            <w:r>
              <w:rPr>
                <w:color w:val="auto"/>
                <w:sz w:val="18"/>
              </w:rPr>
              <w:t>政府网站</w:t>
            </w:r>
          </w:p>
          <w:p>
            <w:pPr>
              <w:pStyle w:val="9"/>
              <w:numPr>
                <w:ilvl w:val="0"/>
                <w:numId w:val="139"/>
              </w:numPr>
              <w:tabs>
                <w:tab w:val="left" w:pos="289"/>
              </w:tabs>
              <w:spacing w:before="82" w:after="0" w:line="240" w:lineRule="auto"/>
              <w:ind w:left="288" w:right="0" w:hanging="182"/>
              <w:jc w:val="left"/>
              <w:rPr>
                <w:color w:val="auto"/>
                <w:sz w:val="18"/>
              </w:rPr>
            </w:pPr>
            <w:r>
              <w:rPr>
                <w:color w:val="auto"/>
                <w:sz w:val="18"/>
              </w:rPr>
              <w:t>政务服务中心</w:t>
            </w:r>
          </w:p>
          <w:p>
            <w:pPr>
              <w:pStyle w:val="9"/>
              <w:numPr>
                <w:ilvl w:val="0"/>
                <w:numId w:val="139"/>
              </w:numPr>
              <w:tabs>
                <w:tab w:val="left" w:pos="312"/>
              </w:tabs>
              <w:spacing w:before="81" w:after="0" w:line="324" w:lineRule="auto"/>
              <w:ind w:left="107" w:right="96" w:firstLine="0"/>
              <w:jc w:val="left"/>
              <w:rPr>
                <w:color w:val="auto"/>
                <w:sz w:val="18"/>
              </w:rPr>
            </w:pPr>
            <w:r>
              <w:rPr>
                <w:rFonts w:hint="eastAsia"/>
                <w:color w:val="auto"/>
                <w:spacing w:val="17"/>
                <w:sz w:val="18"/>
                <w:lang w:eastAsia="zh-CN"/>
              </w:rPr>
              <w:t>新县城市管理局</w:t>
            </w:r>
          </w:p>
        </w:tc>
        <w:tc>
          <w:tcPr>
            <w:tcW w:w="507"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right="151"/>
              <w:jc w:val="right"/>
              <w:rPr>
                <w:color w:val="auto"/>
                <w:sz w:val="18"/>
              </w:rPr>
            </w:pPr>
            <w:r>
              <w:rPr>
                <w:color w:val="auto"/>
                <w:sz w:val="18"/>
              </w:rPr>
              <w:t>√</w:t>
            </w:r>
          </w:p>
        </w:tc>
        <w:tc>
          <w:tcPr>
            <w:tcW w:w="617" w:type="dxa"/>
            <w:vMerge w:val="restart"/>
          </w:tcPr>
          <w:p>
            <w:pPr>
              <w:pStyle w:val="9"/>
              <w:rPr>
                <w:rFonts w:ascii="Times New Roman"/>
                <w:color w:val="auto"/>
                <w:sz w:val="18"/>
              </w:rPr>
            </w:pPr>
          </w:p>
        </w:tc>
        <w:tc>
          <w:tcPr>
            <w:tcW w:w="396"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left="8"/>
              <w:jc w:val="center"/>
              <w:rPr>
                <w:color w:val="auto"/>
                <w:sz w:val="18"/>
              </w:rPr>
            </w:pPr>
            <w:r>
              <w:rPr>
                <w:color w:val="auto"/>
                <w:sz w:val="18"/>
              </w:rPr>
              <w:t>√</w:t>
            </w:r>
          </w:p>
        </w:tc>
        <w:tc>
          <w:tcPr>
            <w:tcW w:w="582" w:type="dxa"/>
            <w:vMerge w:val="restart"/>
          </w:tcPr>
          <w:p>
            <w:pPr>
              <w:pStyle w:val="9"/>
              <w:rPr>
                <w:rFonts w:ascii="Times New Roman"/>
                <w:color w:val="auto"/>
                <w:sz w:val="18"/>
              </w:rPr>
            </w:pPr>
          </w:p>
        </w:tc>
        <w:tc>
          <w:tcPr>
            <w:tcW w:w="480"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left="8"/>
              <w:jc w:val="center"/>
              <w:rPr>
                <w:color w:val="auto"/>
                <w:sz w:val="18"/>
              </w:rPr>
            </w:pPr>
            <w:r>
              <w:rPr>
                <w:color w:val="auto"/>
                <w:sz w:val="18"/>
              </w:rPr>
              <w:t>√</w:t>
            </w:r>
          </w:p>
        </w:tc>
        <w:tc>
          <w:tcPr>
            <w:tcW w:w="487" w:type="dxa"/>
            <w:vMerge w:val="restart"/>
          </w:tcPr>
          <w:p>
            <w:pPr>
              <w:pStyle w:val="9"/>
              <w:rPr>
                <w:rFonts w:ascii="Times New Roman"/>
                <w:color w:val="auto"/>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402" w:type="dxa"/>
            <w:tcBorders>
              <w:top w:val="nil"/>
            </w:tcBorders>
          </w:tcPr>
          <w:p>
            <w:pPr>
              <w:pStyle w:val="9"/>
              <w:rPr>
                <w:rFonts w:ascii="Times New Roman"/>
                <w:color w:val="auto"/>
                <w:sz w:val="18"/>
              </w:rPr>
            </w:pPr>
          </w:p>
        </w:tc>
        <w:tc>
          <w:tcPr>
            <w:tcW w:w="632" w:type="dxa"/>
            <w:tcBorders>
              <w:top w:val="nil"/>
            </w:tcBorders>
          </w:tcPr>
          <w:p>
            <w:pPr>
              <w:pStyle w:val="9"/>
              <w:rPr>
                <w:rFonts w:ascii="Times New Roman"/>
                <w:color w:val="auto"/>
                <w:sz w:val="18"/>
              </w:rPr>
            </w:pPr>
          </w:p>
        </w:tc>
        <w:tc>
          <w:tcPr>
            <w:tcW w:w="2443" w:type="dxa"/>
            <w:tcBorders>
              <w:top w:val="nil"/>
            </w:tcBorders>
          </w:tcPr>
          <w:p>
            <w:pPr>
              <w:pStyle w:val="9"/>
              <w:rPr>
                <w:rFonts w:ascii="Times New Roman"/>
                <w:color w:val="auto"/>
                <w:sz w:val="18"/>
              </w:rPr>
            </w:pPr>
          </w:p>
        </w:tc>
        <w:tc>
          <w:tcPr>
            <w:tcW w:w="1725" w:type="dxa"/>
            <w:tcBorders>
              <w:top w:val="nil"/>
            </w:tcBorders>
          </w:tcPr>
          <w:p>
            <w:pPr>
              <w:pStyle w:val="9"/>
              <w:spacing w:before="14"/>
              <w:ind w:left="108"/>
              <w:rPr>
                <w:color w:val="auto"/>
                <w:sz w:val="18"/>
              </w:rPr>
            </w:pPr>
            <w:r>
              <w:rPr>
                <w:color w:val="auto"/>
                <w:sz w:val="18"/>
              </w:rPr>
              <w:t>7.救济渠道。</w:t>
            </w:r>
          </w:p>
        </w:tc>
        <w:tc>
          <w:tcPr>
            <w:tcW w:w="1695" w:type="dxa"/>
            <w:tcBorders>
              <w:top w:val="nil"/>
            </w:tcBorders>
          </w:tcPr>
          <w:p>
            <w:pPr>
              <w:pStyle w:val="9"/>
              <w:rPr>
                <w:rFonts w:ascii="Times New Roman"/>
                <w:color w:val="auto"/>
                <w:sz w:val="18"/>
              </w:rPr>
            </w:pPr>
          </w:p>
        </w:tc>
        <w:tc>
          <w:tcPr>
            <w:tcW w:w="1680" w:type="dxa"/>
            <w:tcBorders>
              <w:top w:val="nil"/>
            </w:tcBorders>
          </w:tcPr>
          <w:p>
            <w:pPr>
              <w:pStyle w:val="9"/>
              <w:rPr>
                <w:rFonts w:ascii="Times New Roman"/>
                <w:color w:val="auto"/>
                <w:sz w:val="18"/>
              </w:rPr>
            </w:pPr>
          </w:p>
        </w:tc>
        <w:tc>
          <w:tcPr>
            <w:tcW w:w="1275" w:type="dxa"/>
            <w:tcBorders>
              <w:top w:val="nil"/>
            </w:tcBorders>
          </w:tcPr>
          <w:p>
            <w:pPr>
              <w:pStyle w:val="9"/>
              <w:rPr>
                <w:rFonts w:ascii="Times New Roman"/>
                <w:color w:val="auto"/>
                <w:sz w:val="18"/>
              </w:rPr>
            </w:pPr>
          </w:p>
        </w:tc>
        <w:tc>
          <w:tcPr>
            <w:tcW w:w="1622" w:type="dxa"/>
            <w:tcBorders>
              <w:top w:val="nil"/>
            </w:tcBorders>
          </w:tcPr>
          <w:p>
            <w:pPr>
              <w:pStyle w:val="9"/>
              <w:rPr>
                <w:rFonts w:ascii="Times New Roman"/>
                <w:color w:val="auto"/>
                <w:sz w:val="18"/>
              </w:rPr>
            </w:pPr>
          </w:p>
        </w:tc>
        <w:tc>
          <w:tcPr>
            <w:tcW w:w="507" w:type="dxa"/>
            <w:tcBorders>
              <w:top w:val="nil"/>
            </w:tcBorders>
          </w:tcPr>
          <w:p>
            <w:pPr>
              <w:pStyle w:val="9"/>
              <w:rPr>
                <w:rFonts w:ascii="Times New Roman"/>
                <w:color w:val="auto"/>
                <w:sz w:val="18"/>
              </w:rPr>
            </w:pPr>
          </w:p>
        </w:tc>
        <w:tc>
          <w:tcPr>
            <w:tcW w:w="617" w:type="dxa"/>
            <w:vMerge w:val="continue"/>
            <w:tcBorders>
              <w:top w:val="nil"/>
            </w:tcBorders>
          </w:tcPr>
          <w:p>
            <w:pPr>
              <w:rPr>
                <w:color w:val="auto"/>
                <w:sz w:val="2"/>
                <w:szCs w:val="2"/>
              </w:rPr>
            </w:pPr>
          </w:p>
        </w:tc>
        <w:tc>
          <w:tcPr>
            <w:tcW w:w="396" w:type="dxa"/>
            <w:tcBorders>
              <w:top w:val="nil"/>
            </w:tcBorders>
          </w:tcPr>
          <w:p>
            <w:pPr>
              <w:pStyle w:val="9"/>
              <w:rPr>
                <w:rFonts w:ascii="Times New Roman"/>
                <w:color w:val="auto"/>
                <w:sz w:val="18"/>
              </w:rPr>
            </w:pPr>
          </w:p>
        </w:tc>
        <w:tc>
          <w:tcPr>
            <w:tcW w:w="582" w:type="dxa"/>
            <w:vMerge w:val="continue"/>
            <w:tcBorders>
              <w:top w:val="nil"/>
            </w:tcBorders>
          </w:tcPr>
          <w:p>
            <w:pPr>
              <w:rPr>
                <w:color w:val="auto"/>
                <w:sz w:val="2"/>
                <w:szCs w:val="2"/>
              </w:rPr>
            </w:pPr>
          </w:p>
        </w:tc>
        <w:tc>
          <w:tcPr>
            <w:tcW w:w="480" w:type="dxa"/>
            <w:tcBorders>
              <w:top w:val="nil"/>
            </w:tcBorders>
          </w:tcPr>
          <w:p>
            <w:pPr>
              <w:pStyle w:val="9"/>
              <w:rPr>
                <w:rFonts w:ascii="Times New Roman"/>
                <w:color w:val="auto"/>
                <w:sz w:val="18"/>
              </w:rPr>
            </w:pPr>
          </w:p>
        </w:tc>
        <w:tc>
          <w:tcPr>
            <w:tcW w:w="487" w:type="dxa"/>
            <w:vMerge w:val="continue"/>
            <w:tcBorders>
              <w:top w:val="nil"/>
            </w:tcBorders>
          </w:tcPr>
          <w:p>
            <w:pPr>
              <w:rPr>
                <w:color w:val="auto"/>
                <w:sz w:val="2"/>
                <w:szCs w:val="2"/>
              </w:rPr>
            </w:pPr>
          </w:p>
        </w:tc>
      </w:tr>
    </w:tbl>
    <w:p>
      <w:pPr>
        <w:spacing w:after="0"/>
        <w:rPr>
          <w:color w:val="auto"/>
          <w:sz w:val="2"/>
          <w:szCs w:val="2"/>
        </w:rPr>
        <w:sectPr>
          <w:pgSz w:w="16840" w:h="11910" w:orient="landscape"/>
          <w:pgMar w:top="1100" w:right="180" w:bottom="1100" w:left="600" w:header="0" w:footer="912" w:gutter="0"/>
          <w:pgNumType w:fmt="decimal"/>
          <w:cols w:space="720" w:num="1"/>
        </w:sectPr>
      </w:pPr>
    </w:p>
    <w:p>
      <w:pPr>
        <w:pStyle w:val="2"/>
        <w:rPr>
          <w:rFonts w:ascii="Times New Roman"/>
          <w:color w:val="auto"/>
          <w:sz w:val="20"/>
        </w:rPr>
      </w:pPr>
    </w:p>
    <w:p>
      <w:pPr>
        <w:pStyle w:val="2"/>
        <w:rPr>
          <w:rFonts w:ascii="Times New Roman"/>
          <w:color w:val="auto"/>
          <w:sz w:val="20"/>
        </w:rPr>
      </w:pPr>
    </w:p>
    <w:p>
      <w:pPr>
        <w:pStyle w:val="2"/>
        <w:rPr>
          <w:rFonts w:ascii="Times New Roman"/>
          <w:color w:val="auto"/>
          <w:sz w:val="20"/>
        </w:rPr>
      </w:pPr>
    </w:p>
    <w:p>
      <w:pPr>
        <w:pStyle w:val="2"/>
        <w:rPr>
          <w:rFonts w:ascii="Times New Roman"/>
          <w:color w:val="auto"/>
          <w:sz w:val="20"/>
        </w:rPr>
      </w:pPr>
    </w:p>
    <w:p>
      <w:pPr>
        <w:pStyle w:val="2"/>
        <w:rPr>
          <w:rFonts w:ascii="Times New Roman"/>
          <w:color w:val="auto"/>
          <w:sz w:val="20"/>
        </w:rPr>
      </w:pPr>
    </w:p>
    <w:p>
      <w:pPr>
        <w:pStyle w:val="2"/>
        <w:rPr>
          <w:rFonts w:ascii="Times New Roman"/>
          <w:color w:val="auto"/>
          <w:sz w:val="20"/>
        </w:rPr>
      </w:pPr>
    </w:p>
    <w:p>
      <w:pPr>
        <w:pStyle w:val="2"/>
        <w:spacing w:before="7"/>
        <w:rPr>
          <w:rFonts w:ascii="Times New Roman"/>
          <w:color w:val="auto"/>
          <w:sz w:val="10"/>
        </w:rPr>
      </w:pPr>
    </w:p>
    <w:tbl>
      <w:tblPr>
        <w:tblStyle w:val="5"/>
        <w:tblW w:w="0" w:type="auto"/>
        <w:tblInd w:w="6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2"/>
        <w:gridCol w:w="632"/>
        <w:gridCol w:w="2533"/>
        <w:gridCol w:w="1665"/>
        <w:gridCol w:w="1815"/>
        <w:gridCol w:w="1695"/>
        <w:gridCol w:w="1155"/>
        <w:gridCol w:w="1577"/>
        <w:gridCol w:w="507"/>
        <w:gridCol w:w="617"/>
        <w:gridCol w:w="396"/>
        <w:gridCol w:w="582"/>
        <w:gridCol w:w="480"/>
        <w:gridCol w:w="4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402"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109" w:right="100"/>
              <w:rPr>
                <w:rFonts w:hint="eastAsia" w:ascii="黑体" w:eastAsia="黑体"/>
                <w:color w:val="auto"/>
                <w:sz w:val="18"/>
              </w:rPr>
            </w:pPr>
            <w:r>
              <w:rPr>
                <w:rFonts w:hint="eastAsia" w:ascii="黑体" w:eastAsia="黑体"/>
                <w:color w:val="auto"/>
                <w:sz w:val="18"/>
              </w:rPr>
              <w:t>序号</w:t>
            </w:r>
          </w:p>
        </w:tc>
        <w:tc>
          <w:tcPr>
            <w:tcW w:w="3165" w:type="dxa"/>
            <w:gridSpan w:val="2"/>
          </w:tcPr>
          <w:p>
            <w:pPr>
              <w:pStyle w:val="9"/>
              <w:spacing w:before="123"/>
              <w:ind w:left="1201" w:right="1192"/>
              <w:jc w:val="center"/>
              <w:rPr>
                <w:rFonts w:hint="eastAsia" w:ascii="黑体" w:eastAsia="黑体"/>
                <w:color w:val="auto"/>
                <w:sz w:val="18"/>
              </w:rPr>
            </w:pPr>
            <w:r>
              <w:rPr>
                <w:rFonts w:hint="eastAsia" w:ascii="黑体" w:eastAsia="黑体"/>
                <w:color w:val="auto"/>
                <w:sz w:val="18"/>
              </w:rPr>
              <w:t>公开事项</w:t>
            </w:r>
          </w:p>
        </w:tc>
        <w:tc>
          <w:tcPr>
            <w:tcW w:w="1665" w:type="dxa"/>
            <w:vMerge w:val="restart"/>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6"/>
              </w:rPr>
            </w:pPr>
          </w:p>
          <w:p>
            <w:pPr>
              <w:pStyle w:val="9"/>
              <w:ind w:left="111"/>
              <w:rPr>
                <w:rFonts w:hint="eastAsia" w:ascii="黑体" w:eastAsia="黑体"/>
                <w:color w:val="auto"/>
                <w:sz w:val="18"/>
              </w:rPr>
            </w:pPr>
            <w:r>
              <w:rPr>
                <w:rFonts w:hint="eastAsia" w:ascii="黑体" w:eastAsia="黑体"/>
                <w:color w:val="auto"/>
                <w:sz w:val="18"/>
              </w:rPr>
              <w:t>公开内容（要素）</w:t>
            </w:r>
          </w:p>
        </w:tc>
        <w:tc>
          <w:tcPr>
            <w:tcW w:w="1815"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726" w:right="716"/>
              <w:jc w:val="center"/>
              <w:rPr>
                <w:rFonts w:hint="eastAsia" w:ascii="黑体" w:eastAsia="黑体"/>
                <w:color w:val="auto"/>
                <w:sz w:val="18"/>
              </w:rPr>
            </w:pPr>
            <w:r>
              <w:rPr>
                <w:rFonts w:hint="eastAsia" w:ascii="黑体" w:eastAsia="黑体"/>
                <w:color w:val="auto"/>
                <w:sz w:val="18"/>
              </w:rPr>
              <w:t>公开依据</w:t>
            </w:r>
          </w:p>
        </w:tc>
        <w:tc>
          <w:tcPr>
            <w:tcW w:w="1695"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666" w:right="656"/>
              <w:jc w:val="center"/>
              <w:rPr>
                <w:rFonts w:hint="eastAsia" w:ascii="黑体" w:eastAsia="黑体"/>
                <w:color w:val="auto"/>
                <w:sz w:val="18"/>
              </w:rPr>
            </w:pPr>
            <w:r>
              <w:rPr>
                <w:rFonts w:hint="eastAsia" w:ascii="黑体" w:eastAsia="黑体"/>
                <w:color w:val="auto"/>
                <w:sz w:val="18"/>
              </w:rPr>
              <w:t>公开时限</w:t>
            </w:r>
          </w:p>
        </w:tc>
        <w:tc>
          <w:tcPr>
            <w:tcW w:w="1155"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396" w:right="386"/>
              <w:jc w:val="center"/>
              <w:rPr>
                <w:rFonts w:hint="eastAsia" w:ascii="黑体" w:eastAsia="黑体"/>
                <w:color w:val="auto"/>
                <w:sz w:val="18"/>
              </w:rPr>
            </w:pPr>
            <w:r>
              <w:rPr>
                <w:rFonts w:hint="eastAsia" w:ascii="黑体" w:eastAsia="黑体"/>
                <w:color w:val="auto"/>
                <w:sz w:val="18"/>
              </w:rPr>
              <w:t>公开主体</w:t>
            </w:r>
          </w:p>
        </w:tc>
        <w:tc>
          <w:tcPr>
            <w:tcW w:w="1577"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607" w:right="326" w:hanging="269"/>
              <w:rPr>
                <w:rFonts w:hint="eastAsia" w:ascii="黑体" w:eastAsia="黑体"/>
                <w:color w:val="auto"/>
                <w:sz w:val="18"/>
              </w:rPr>
            </w:pPr>
            <w:r>
              <w:rPr>
                <w:rFonts w:hint="eastAsia" w:ascii="黑体" w:eastAsia="黑体"/>
                <w:color w:val="auto"/>
                <w:sz w:val="18"/>
              </w:rPr>
              <w:t>公开渠道和载体</w:t>
            </w:r>
          </w:p>
        </w:tc>
        <w:tc>
          <w:tcPr>
            <w:tcW w:w="1124" w:type="dxa"/>
            <w:gridSpan w:val="2"/>
          </w:tcPr>
          <w:p>
            <w:pPr>
              <w:pStyle w:val="9"/>
              <w:spacing w:before="123"/>
              <w:ind w:left="201"/>
              <w:rPr>
                <w:rFonts w:hint="eastAsia" w:ascii="黑体" w:eastAsia="黑体"/>
                <w:color w:val="auto"/>
                <w:sz w:val="18"/>
              </w:rPr>
            </w:pPr>
            <w:r>
              <w:rPr>
                <w:rFonts w:hint="eastAsia" w:ascii="黑体" w:eastAsia="黑体"/>
                <w:color w:val="auto"/>
                <w:sz w:val="18"/>
              </w:rPr>
              <w:t>公开对象</w:t>
            </w:r>
          </w:p>
        </w:tc>
        <w:tc>
          <w:tcPr>
            <w:tcW w:w="978" w:type="dxa"/>
            <w:gridSpan w:val="2"/>
          </w:tcPr>
          <w:p>
            <w:pPr>
              <w:pStyle w:val="9"/>
              <w:spacing w:before="123"/>
              <w:ind w:left="128"/>
              <w:rPr>
                <w:rFonts w:hint="eastAsia" w:ascii="黑体" w:eastAsia="黑体"/>
                <w:color w:val="auto"/>
                <w:sz w:val="18"/>
              </w:rPr>
            </w:pPr>
            <w:r>
              <w:rPr>
                <w:rFonts w:hint="eastAsia" w:ascii="黑体" w:eastAsia="黑体"/>
                <w:color w:val="auto"/>
                <w:sz w:val="18"/>
              </w:rPr>
              <w:t>公开方式</w:t>
            </w:r>
          </w:p>
        </w:tc>
        <w:tc>
          <w:tcPr>
            <w:tcW w:w="967" w:type="dxa"/>
            <w:gridSpan w:val="2"/>
          </w:tcPr>
          <w:p>
            <w:pPr>
              <w:pStyle w:val="9"/>
              <w:spacing w:before="123"/>
              <w:ind w:left="122"/>
              <w:rPr>
                <w:rFonts w:hint="eastAsia" w:ascii="黑体" w:eastAsia="黑体"/>
                <w:color w:val="auto"/>
                <w:sz w:val="18"/>
              </w:rPr>
            </w:pPr>
            <w:r>
              <w:rPr>
                <w:rFonts w:hint="eastAsia" w:ascii="黑体" w:eastAsia="黑体"/>
                <w:color w:val="auto"/>
                <w:sz w:val="18"/>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trPr>
        <w:tc>
          <w:tcPr>
            <w:tcW w:w="402" w:type="dxa"/>
            <w:vMerge w:val="continue"/>
            <w:tcBorders>
              <w:top w:val="nil"/>
            </w:tcBorders>
          </w:tcPr>
          <w:p>
            <w:pPr>
              <w:rPr>
                <w:color w:val="auto"/>
                <w:sz w:val="2"/>
                <w:szCs w:val="2"/>
              </w:rPr>
            </w:pPr>
          </w:p>
        </w:tc>
        <w:tc>
          <w:tcPr>
            <w:tcW w:w="632" w:type="dxa"/>
          </w:tcPr>
          <w:p>
            <w:pPr>
              <w:pStyle w:val="9"/>
              <w:spacing w:before="3"/>
              <w:rPr>
                <w:rFonts w:ascii="Times New Roman"/>
                <w:color w:val="auto"/>
                <w:sz w:val="17"/>
              </w:rPr>
            </w:pPr>
          </w:p>
          <w:p>
            <w:pPr>
              <w:pStyle w:val="9"/>
              <w:spacing w:line="324" w:lineRule="auto"/>
              <w:ind w:left="135" w:right="124"/>
              <w:rPr>
                <w:rFonts w:hint="eastAsia" w:ascii="黑体" w:eastAsia="黑体"/>
                <w:color w:val="auto"/>
                <w:sz w:val="18"/>
              </w:rPr>
            </w:pPr>
            <w:r>
              <w:rPr>
                <w:rFonts w:hint="eastAsia" w:ascii="黑体" w:eastAsia="黑体"/>
                <w:color w:val="auto"/>
                <w:sz w:val="18"/>
              </w:rPr>
              <w:t>一级事项</w:t>
            </w:r>
          </w:p>
        </w:tc>
        <w:tc>
          <w:tcPr>
            <w:tcW w:w="2533" w:type="dxa"/>
          </w:tcPr>
          <w:p>
            <w:pPr>
              <w:pStyle w:val="9"/>
              <w:spacing w:before="3"/>
              <w:rPr>
                <w:rFonts w:ascii="Times New Roman"/>
                <w:color w:val="auto"/>
                <w:sz w:val="17"/>
              </w:rPr>
            </w:pPr>
          </w:p>
          <w:p>
            <w:pPr>
              <w:pStyle w:val="9"/>
              <w:spacing w:line="324" w:lineRule="auto"/>
              <w:ind w:left="1084" w:right="1076"/>
              <w:jc w:val="center"/>
              <w:rPr>
                <w:rFonts w:hint="eastAsia" w:ascii="黑体" w:eastAsia="黑体"/>
                <w:color w:val="auto"/>
                <w:sz w:val="18"/>
              </w:rPr>
            </w:pPr>
            <w:r>
              <w:rPr>
                <w:rFonts w:hint="eastAsia" w:ascii="黑体" w:eastAsia="黑体"/>
                <w:color w:val="auto"/>
                <w:sz w:val="18"/>
              </w:rPr>
              <w:t>二级事项</w:t>
            </w:r>
          </w:p>
        </w:tc>
        <w:tc>
          <w:tcPr>
            <w:tcW w:w="1665" w:type="dxa"/>
            <w:vMerge w:val="continue"/>
            <w:tcBorders>
              <w:top w:val="nil"/>
            </w:tcBorders>
          </w:tcPr>
          <w:p>
            <w:pPr>
              <w:rPr>
                <w:color w:val="auto"/>
                <w:sz w:val="2"/>
                <w:szCs w:val="2"/>
              </w:rPr>
            </w:pPr>
          </w:p>
        </w:tc>
        <w:tc>
          <w:tcPr>
            <w:tcW w:w="1815" w:type="dxa"/>
            <w:vMerge w:val="continue"/>
            <w:tcBorders>
              <w:top w:val="nil"/>
            </w:tcBorders>
          </w:tcPr>
          <w:p>
            <w:pPr>
              <w:rPr>
                <w:color w:val="auto"/>
                <w:sz w:val="2"/>
                <w:szCs w:val="2"/>
              </w:rPr>
            </w:pPr>
          </w:p>
        </w:tc>
        <w:tc>
          <w:tcPr>
            <w:tcW w:w="1695" w:type="dxa"/>
            <w:vMerge w:val="continue"/>
            <w:tcBorders>
              <w:top w:val="nil"/>
            </w:tcBorders>
          </w:tcPr>
          <w:p>
            <w:pPr>
              <w:rPr>
                <w:color w:val="auto"/>
                <w:sz w:val="2"/>
                <w:szCs w:val="2"/>
              </w:rPr>
            </w:pPr>
          </w:p>
        </w:tc>
        <w:tc>
          <w:tcPr>
            <w:tcW w:w="1155" w:type="dxa"/>
            <w:vMerge w:val="continue"/>
            <w:tcBorders>
              <w:top w:val="nil"/>
            </w:tcBorders>
          </w:tcPr>
          <w:p>
            <w:pPr>
              <w:rPr>
                <w:color w:val="auto"/>
                <w:sz w:val="2"/>
                <w:szCs w:val="2"/>
              </w:rPr>
            </w:pPr>
          </w:p>
        </w:tc>
        <w:tc>
          <w:tcPr>
            <w:tcW w:w="1577" w:type="dxa"/>
            <w:vMerge w:val="continue"/>
            <w:tcBorders>
              <w:top w:val="nil"/>
            </w:tcBorders>
          </w:tcPr>
          <w:p>
            <w:pPr>
              <w:rPr>
                <w:color w:val="auto"/>
                <w:sz w:val="2"/>
                <w:szCs w:val="2"/>
              </w:rPr>
            </w:pPr>
          </w:p>
        </w:tc>
        <w:tc>
          <w:tcPr>
            <w:tcW w:w="507" w:type="dxa"/>
          </w:tcPr>
          <w:p>
            <w:pPr>
              <w:pStyle w:val="9"/>
              <w:spacing w:before="43" w:line="324" w:lineRule="auto"/>
              <w:ind w:left="163" w:right="151"/>
              <w:rPr>
                <w:rFonts w:hint="eastAsia" w:ascii="黑体" w:eastAsia="黑体"/>
                <w:color w:val="auto"/>
                <w:sz w:val="18"/>
              </w:rPr>
            </w:pPr>
            <w:r>
              <w:rPr>
                <w:rFonts w:hint="eastAsia" w:ascii="黑体" w:eastAsia="黑体"/>
                <w:color w:val="auto"/>
                <w:sz w:val="18"/>
              </w:rPr>
              <w:t>全社</w:t>
            </w:r>
          </w:p>
          <w:p>
            <w:pPr>
              <w:pStyle w:val="9"/>
              <w:spacing w:before="1"/>
              <w:ind w:left="163"/>
              <w:rPr>
                <w:rFonts w:hint="eastAsia" w:ascii="黑体" w:eastAsia="黑体"/>
                <w:color w:val="auto"/>
                <w:sz w:val="18"/>
              </w:rPr>
            </w:pPr>
            <w:r>
              <w:rPr>
                <w:rFonts w:hint="eastAsia" w:ascii="黑体" w:eastAsia="黑体"/>
                <w:color w:val="auto"/>
                <w:sz w:val="18"/>
              </w:rPr>
              <w:t>会</w:t>
            </w:r>
          </w:p>
        </w:tc>
        <w:tc>
          <w:tcPr>
            <w:tcW w:w="617" w:type="dxa"/>
          </w:tcPr>
          <w:p>
            <w:pPr>
              <w:pStyle w:val="9"/>
              <w:spacing w:before="3"/>
              <w:rPr>
                <w:rFonts w:ascii="Times New Roman"/>
                <w:color w:val="auto"/>
                <w:sz w:val="17"/>
              </w:rPr>
            </w:pPr>
          </w:p>
          <w:p>
            <w:pPr>
              <w:pStyle w:val="9"/>
              <w:spacing w:line="324" w:lineRule="auto"/>
              <w:ind w:left="126" w:right="118"/>
              <w:rPr>
                <w:rFonts w:hint="eastAsia" w:ascii="黑体" w:eastAsia="黑体"/>
                <w:color w:val="auto"/>
                <w:sz w:val="18"/>
              </w:rPr>
            </w:pPr>
            <w:r>
              <w:rPr>
                <w:rFonts w:hint="eastAsia" w:ascii="黑体" w:eastAsia="黑体"/>
                <w:color w:val="auto"/>
                <w:sz w:val="18"/>
              </w:rPr>
              <w:t>特定群体</w:t>
            </w:r>
          </w:p>
        </w:tc>
        <w:tc>
          <w:tcPr>
            <w:tcW w:w="396" w:type="dxa"/>
          </w:tcPr>
          <w:p>
            <w:pPr>
              <w:pStyle w:val="9"/>
              <w:spacing w:before="3"/>
              <w:rPr>
                <w:rFonts w:ascii="Times New Roman"/>
                <w:color w:val="auto"/>
                <w:sz w:val="17"/>
              </w:rPr>
            </w:pPr>
          </w:p>
          <w:p>
            <w:pPr>
              <w:pStyle w:val="9"/>
              <w:spacing w:line="324" w:lineRule="auto"/>
              <w:ind w:left="107" w:right="96"/>
              <w:rPr>
                <w:rFonts w:hint="eastAsia" w:ascii="黑体" w:eastAsia="黑体"/>
                <w:color w:val="auto"/>
                <w:sz w:val="18"/>
              </w:rPr>
            </w:pPr>
            <w:r>
              <w:rPr>
                <w:rFonts w:hint="eastAsia" w:ascii="黑体" w:eastAsia="黑体"/>
                <w:color w:val="auto"/>
                <w:sz w:val="18"/>
              </w:rPr>
              <w:t>主动</w:t>
            </w:r>
          </w:p>
        </w:tc>
        <w:tc>
          <w:tcPr>
            <w:tcW w:w="582" w:type="dxa"/>
          </w:tcPr>
          <w:p>
            <w:pPr>
              <w:pStyle w:val="9"/>
              <w:spacing w:before="3"/>
              <w:rPr>
                <w:rFonts w:ascii="Times New Roman"/>
                <w:color w:val="auto"/>
                <w:sz w:val="17"/>
              </w:rPr>
            </w:pPr>
          </w:p>
          <w:p>
            <w:pPr>
              <w:pStyle w:val="9"/>
              <w:spacing w:line="324" w:lineRule="auto"/>
              <w:ind w:left="200" w:right="100" w:hanging="92"/>
              <w:rPr>
                <w:rFonts w:hint="eastAsia" w:ascii="黑体" w:eastAsia="黑体"/>
                <w:color w:val="auto"/>
                <w:sz w:val="18"/>
              </w:rPr>
            </w:pPr>
            <w:r>
              <w:rPr>
                <w:rFonts w:hint="eastAsia" w:ascii="黑体" w:eastAsia="黑体"/>
                <w:color w:val="auto"/>
                <w:sz w:val="18"/>
              </w:rPr>
              <w:t>依申请</w:t>
            </w:r>
          </w:p>
        </w:tc>
        <w:tc>
          <w:tcPr>
            <w:tcW w:w="480" w:type="dxa"/>
          </w:tcPr>
          <w:p>
            <w:pPr>
              <w:pStyle w:val="9"/>
              <w:spacing w:before="3"/>
              <w:rPr>
                <w:rFonts w:ascii="Times New Roman"/>
                <w:color w:val="auto"/>
                <w:sz w:val="17"/>
              </w:rPr>
            </w:pPr>
          </w:p>
          <w:p>
            <w:pPr>
              <w:pStyle w:val="9"/>
              <w:spacing w:line="324" w:lineRule="auto"/>
              <w:ind w:left="149" w:right="138"/>
              <w:rPr>
                <w:rFonts w:hint="eastAsia" w:ascii="黑体" w:eastAsia="黑体"/>
                <w:color w:val="auto"/>
                <w:sz w:val="18"/>
              </w:rPr>
            </w:pPr>
            <w:r>
              <w:rPr>
                <w:rFonts w:hint="eastAsia" w:ascii="黑体" w:eastAsia="黑体"/>
                <w:color w:val="auto"/>
                <w:sz w:val="18"/>
              </w:rPr>
              <w:t>县级</w:t>
            </w:r>
          </w:p>
        </w:tc>
        <w:tc>
          <w:tcPr>
            <w:tcW w:w="487" w:type="dxa"/>
          </w:tcPr>
          <w:p>
            <w:pPr>
              <w:pStyle w:val="9"/>
              <w:spacing w:before="3"/>
              <w:rPr>
                <w:rFonts w:ascii="Times New Roman"/>
                <w:color w:val="auto"/>
                <w:sz w:val="17"/>
              </w:rPr>
            </w:pPr>
          </w:p>
          <w:p>
            <w:pPr>
              <w:pStyle w:val="9"/>
              <w:spacing w:line="324" w:lineRule="auto"/>
              <w:ind w:left="151" w:right="143"/>
              <w:rPr>
                <w:rFonts w:hint="eastAsia" w:ascii="黑体" w:eastAsia="黑体"/>
                <w:color w:val="auto"/>
                <w:sz w:val="18"/>
              </w:rPr>
            </w:pPr>
            <w:r>
              <w:rPr>
                <w:rFonts w:hint="eastAsia" w:ascii="黑体" w:eastAsia="黑体"/>
                <w:color w:val="auto"/>
                <w:sz w:val="18"/>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402" w:type="dxa"/>
            <w:tcBorders>
              <w:bottom w:val="nil"/>
            </w:tcBorders>
          </w:tcPr>
          <w:p>
            <w:pPr>
              <w:pStyle w:val="9"/>
              <w:rPr>
                <w:rFonts w:ascii="Times New Roman"/>
                <w:color w:val="auto"/>
                <w:sz w:val="18"/>
              </w:rPr>
            </w:pPr>
          </w:p>
        </w:tc>
        <w:tc>
          <w:tcPr>
            <w:tcW w:w="632" w:type="dxa"/>
            <w:tcBorders>
              <w:bottom w:val="nil"/>
            </w:tcBorders>
          </w:tcPr>
          <w:p>
            <w:pPr>
              <w:pStyle w:val="9"/>
              <w:rPr>
                <w:rFonts w:ascii="Times New Roman"/>
                <w:color w:val="auto"/>
                <w:sz w:val="18"/>
              </w:rPr>
            </w:pPr>
          </w:p>
        </w:tc>
        <w:tc>
          <w:tcPr>
            <w:tcW w:w="2533" w:type="dxa"/>
            <w:tcBorders>
              <w:bottom w:val="nil"/>
            </w:tcBorders>
          </w:tcPr>
          <w:p>
            <w:pPr>
              <w:pStyle w:val="9"/>
              <w:rPr>
                <w:rFonts w:ascii="Times New Roman"/>
                <w:color w:val="auto"/>
                <w:sz w:val="18"/>
              </w:rPr>
            </w:pPr>
          </w:p>
        </w:tc>
        <w:tc>
          <w:tcPr>
            <w:tcW w:w="1665" w:type="dxa"/>
            <w:vMerge w:val="restart"/>
          </w:tcPr>
          <w:p>
            <w:pPr>
              <w:pStyle w:val="9"/>
              <w:numPr>
                <w:ilvl w:val="0"/>
                <w:numId w:val="140"/>
              </w:numPr>
              <w:tabs>
                <w:tab w:val="left" w:pos="290"/>
              </w:tabs>
              <w:spacing w:before="13" w:after="0" w:line="249" w:lineRule="auto"/>
              <w:ind w:left="106" w:right="106" w:firstLine="0"/>
              <w:jc w:val="both"/>
              <w:rPr>
                <w:color w:val="auto"/>
                <w:sz w:val="18"/>
              </w:rPr>
            </w:pPr>
            <w:r>
              <w:rPr>
                <w:color w:val="auto"/>
                <w:spacing w:val="-3"/>
                <w:sz w:val="18"/>
              </w:rPr>
              <w:t>机构职能、权责清单、执法人员名</w:t>
            </w:r>
            <w:r>
              <w:rPr>
                <w:color w:val="auto"/>
                <w:sz w:val="18"/>
              </w:rPr>
              <w:t>单；</w:t>
            </w:r>
          </w:p>
          <w:p>
            <w:pPr>
              <w:pStyle w:val="9"/>
              <w:numPr>
                <w:ilvl w:val="0"/>
                <w:numId w:val="140"/>
              </w:numPr>
              <w:tabs>
                <w:tab w:val="left" w:pos="290"/>
              </w:tabs>
              <w:spacing w:before="1" w:after="0" w:line="249" w:lineRule="auto"/>
              <w:ind w:left="106" w:right="106" w:firstLine="0"/>
              <w:jc w:val="left"/>
              <w:rPr>
                <w:color w:val="auto"/>
                <w:sz w:val="18"/>
              </w:rPr>
            </w:pPr>
            <w:r>
              <w:rPr>
                <w:color w:val="auto"/>
                <w:spacing w:val="-3"/>
                <w:sz w:val="18"/>
              </w:rPr>
              <w:t>执法程序或行政</w:t>
            </w:r>
            <w:r>
              <w:rPr>
                <w:color w:val="auto"/>
                <w:sz w:val="18"/>
              </w:rPr>
              <w:t>强制流程图；</w:t>
            </w:r>
          </w:p>
          <w:p>
            <w:pPr>
              <w:pStyle w:val="9"/>
              <w:numPr>
                <w:ilvl w:val="0"/>
                <w:numId w:val="140"/>
              </w:numPr>
              <w:tabs>
                <w:tab w:val="left" w:pos="290"/>
              </w:tabs>
              <w:spacing w:before="0" w:after="0" w:line="240" w:lineRule="auto"/>
              <w:ind w:left="289" w:right="0" w:hanging="184"/>
              <w:jc w:val="left"/>
              <w:rPr>
                <w:color w:val="auto"/>
                <w:sz w:val="18"/>
              </w:rPr>
            </w:pPr>
            <w:r>
              <w:rPr>
                <w:color w:val="auto"/>
                <w:sz w:val="18"/>
              </w:rPr>
              <w:t>执法依据；</w:t>
            </w:r>
          </w:p>
          <w:p>
            <w:pPr>
              <w:pStyle w:val="9"/>
              <w:numPr>
                <w:ilvl w:val="0"/>
                <w:numId w:val="140"/>
              </w:numPr>
              <w:tabs>
                <w:tab w:val="left" w:pos="290"/>
              </w:tabs>
              <w:spacing w:before="9" w:after="0" w:line="249" w:lineRule="auto"/>
              <w:ind w:left="106" w:right="106" w:firstLine="0"/>
              <w:jc w:val="left"/>
              <w:rPr>
                <w:color w:val="auto"/>
                <w:sz w:val="18"/>
              </w:rPr>
            </w:pPr>
            <w:r>
              <w:rPr>
                <w:color w:val="auto"/>
                <w:spacing w:val="-3"/>
                <w:sz w:val="18"/>
              </w:rPr>
              <w:t>行政处罚自由裁</w:t>
            </w:r>
            <w:r>
              <w:rPr>
                <w:color w:val="auto"/>
                <w:sz w:val="18"/>
              </w:rPr>
              <w:t>量基准；</w:t>
            </w:r>
          </w:p>
          <w:p>
            <w:pPr>
              <w:pStyle w:val="9"/>
              <w:numPr>
                <w:ilvl w:val="0"/>
                <w:numId w:val="140"/>
              </w:numPr>
              <w:tabs>
                <w:tab w:val="left" w:pos="290"/>
              </w:tabs>
              <w:spacing w:before="1" w:after="0" w:line="249" w:lineRule="auto"/>
              <w:ind w:left="106" w:right="106" w:firstLine="0"/>
              <w:jc w:val="left"/>
              <w:rPr>
                <w:color w:val="auto"/>
                <w:sz w:val="18"/>
              </w:rPr>
            </w:pPr>
            <w:r>
              <w:rPr>
                <w:color w:val="auto"/>
                <w:spacing w:val="-3"/>
                <w:sz w:val="18"/>
              </w:rPr>
              <w:t>咨询、监督投诉</w:t>
            </w:r>
            <w:r>
              <w:rPr>
                <w:color w:val="auto"/>
                <w:sz w:val="18"/>
              </w:rPr>
              <w:t>方式；</w:t>
            </w:r>
          </w:p>
          <w:p>
            <w:pPr>
              <w:pStyle w:val="9"/>
              <w:numPr>
                <w:ilvl w:val="0"/>
                <w:numId w:val="140"/>
              </w:numPr>
              <w:tabs>
                <w:tab w:val="left" w:pos="290"/>
              </w:tabs>
              <w:spacing w:before="0" w:after="0" w:line="240" w:lineRule="auto"/>
              <w:ind w:left="289" w:right="0" w:hanging="184"/>
              <w:jc w:val="left"/>
              <w:rPr>
                <w:color w:val="auto"/>
                <w:sz w:val="18"/>
              </w:rPr>
            </w:pPr>
            <w:r>
              <w:rPr>
                <w:color w:val="auto"/>
                <w:sz w:val="18"/>
              </w:rPr>
              <w:t>处罚决定；</w:t>
            </w:r>
          </w:p>
          <w:p>
            <w:pPr>
              <w:pStyle w:val="9"/>
              <w:numPr>
                <w:ilvl w:val="0"/>
                <w:numId w:val="140"/>
              </w:numPr>
              <w:tabs>
                <w:tab w:val="left" w:pos="290"/>
              </w:tabs>
              <w:spacing w:before="9" w:after="0" w:line="206" w:lineRule="exact"/>
              <w:ind w:left="289" w:right="0" w:hanging="184"/>
              <w:jc w:val="left"/>
              <w:rPr>
                <w:color w:val="auto"/>
                <w:sz w:val="18"/>
              </w:rPr>
            </w:pPr>
            <w:r>
              <w:rPr>
                <w:color w:val="auto"/>
                <w:sz w:val="18"/>
              </w:rPr>
              <w:t>救济渠道。</w:t>
            </w:r>
          </w:p>
        </w:tc>
        <w:tc>
          <w:tcPr>
            <w:tcW w:w="1815" w:type="dxa"/>
            <w:vMerge w:val="restart"/>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6"/>
              </w:rPr>
            </w:pPr>
          </w:p>
          <w:p>
            <w:pPr>
              <w:pStyle w:val="9"/>
              <w:spacing w:line="324" w:lineRule="auto"/>
              <w:ind w:left="107" w:right="97"/>
              <w:jc w:val="center"/>
              <w:rPr>
                <w:color w:val="auto"/>
                <w:sz w:val="18"/>
              </w:rPr>
            </w:pPr>
            <w:r>
              <w:rPr>
                <w:color w:val="auto"/>
                <w:sz w:val="18"/>
              </w:rPr>
              <w:t>《河南省市政设施</w:t>
            </w:r>
            <w:r>
              <w:rPr>
                <w:color w:val="auto"/>
                <w:spacing w:val="-7"/>
                <w:sz w:val="18"/>
              </w:rPr>
              <w:t>管理办法》第二十五</w:t>
            </w:r>
            <w:r>
              <w:rPr>
                <w:color w:val="auto"/>
                <w:sz w:val="18"/>
              </w:rPr>
              <w:t>条</w:t>
            </w:r>
          </w:p>
        </w:tc>
        <w:tc>
          <w:tcPr>
            <w:tcW w:w="1695" w:type="dxa"/>
            <w:tcBorders>
              <w:bottom w:val="nil"/>
            </w:tcBorders>
          </w:tcPr>
          <w:p>
            <w:pPr>
              <w:pStyle w:val="9"/>
              <w:rPr>
                <w:rFonts w:ascii="Times New Roman"/>
                <w:color w:val="auto"/>
                <w:sz w:val="18"/>
              </w:rPr>
            </w:pPr>
          </w:p>
          <w:p>
            <w:pPr>
              <w:pStyle w:val="9"/>
              <w:rPr>
                <w:rFonts w:ascii="Times New Roman"/>
                <w:color w:val="auto"/>
                <w:sz w:val="18"/>
              </w:rPr>
            </w:pPr>
          </w:p>
          <w:p>
            <w:pPr>
              <w:pStyle w:val="9"/>
              <w:spacing w:before="130"/>
              <w:ind w:left="60" w:right="53"/>
              <w:jc w:val="center"/>
              <w:rPr>
                <w:color w:val="auto"/>
                <w:sz w:val="18"/>
              </w:rPr>
            </w:pPr>
            <w:r>
              <w:rPr>
                <w:color w:val="auto"/>
                <w:sz w:val="18"/>
              </w:rPr>
              <w:t>执法决定信息在决</w:t>
            </w:r>
          </w:p>
        </w:tc>
        <w:tc>
          <w:tcPr>
            <w:tcW w:w="1155" w:type="dxa"/>
            <w:tcBorders>
              <w:bottom w:val="nil"/>
            </w:tcBorders>
          </w:tcPr>
          <w:p>
            <w:pPr>
              <w:pStyle w:val="9"/>
              <w:rPr>
                <w:rFonts w:ascii="Times New Roman"/>
                <w:color w:val="auto"/>
                <w:sz w:val="18"/>
              </w:rPr>
            </w:pPr>
          </w:p>
        </w:tc>
        <w:tc>
          <w:tcPr>
            <w:tcW w:w="1577" w:type="dxa"/>
            <w:tcBorders>
              <w:bottom w:val="nil"/>
            </w:tcBorders>
          </w:tcPr>
          <w:p>
            <w:pPr>
              <w:pStyle w:val="9"/>
              <w:rPr>
                <w:rFonts w:ascii="Times New Roman"/>
                <w:color w:val="auto"/>
                <w:sz w:val="18"/>
              </w:rPr>
            </w:pPr>
          </w:p>
        </w:tc>
        <w:tc>
          <w:tcPr>
            <w:tcW w:w="507" w:type="dxa"/>
            <w:tcBorders>
              <w:bottom w:val="nil"/>
            </w:tcBorders>
          </w:tcPr>
          <w:p>
            <w:pPr>
              <w:pStyle w:val="9"/>
              <w:rPr>
                <w:rFonts w:ascii="Times New Roman"/>
                <w:color w:val="auto"/>
                <w:sz w:val="18"/>
              </w:rPr>
            </w:pPr>
          </w:p>
        </w:tc>
        <w:tc>
          <w:tcPr>
            <w:tcW w:w="617" w:type="dxa"/>
            <w:vMerge w:val="restart"/>
          </w:tcPr>
          <w:p>
            <w:pPr>
              <w:pStyle w:val="9"/>
              <w:rPr>
                <w:rFonts w:ascii="Times New Roman"/>
                <w:color w:val="auto"/>
                <w:sz w:val="18"/>
              </w:rPr>
            </w:pPr>
          </w:p>
        </w:tc>
        <w:tc>
          <w:tcPr>
            <w:tcW w:w="396" w:type="dxa"/>
            <w:tcBorders>
              <w:bottom w:val="nil"/>
            </w:tcBorders>
          </w:tcPr>
          <w:p>
            <w:pPr>
              <w:pStyle w:val="9"/>
              <w:rPr>
                <w:rFonts w:ascii="Times New Roman"/>
                <w:color w:val="auto"/>
                <w:sz w:val="18"/>
              </w:rPr>
            </w:pPr>
          </w:p>
        </w:tc>
        <w:tc>
          <w:tcPr>
            <w:tcW w:w="582" w:type="dxa"/>
            <w:vMerge w:val="restart"/>
          </w:tcPr>
          <w:p>
            <w:pPr>
              <w:pStyle w:val="9"/>
              <w:rPr>
                <w:rFonts w:ascii="Times New Roman"/>
                <w:color w:val="auto"/>
                <w:sz w:val="18"/>
              </w:rPr>
            </w:pPr>
          </w:p>
        </w:tc>
        <w:tc>
          <w:tcPr>
            <w:tcW w:w="480" w:type="dxa"/>
            <w:tcBorders>
              <w:bottom w:val="nil"/>
            </w:tcBorders>
          </w:tcPr>
          <w:p>
            <w:pPr>
              <w:pStyle w:val="9"/>
              <w:rPr>
                <w:rFonts w:ascii="Times New Roman"/>
                <w:color w:val="auto"/>
                <w:sz w:val="18"/>
              </w:rPr>
            </w:pPr>
          </w:p>
        </w:tc>
        <w:tc>
          <w:tcPr>
            <w:tcW w:w="487" w:type="dxa"/>
            <w:vMerge w:val="restart"/>
          </w:tcPr>
          <w:p>
            <w:pPr>
              <w:pStyle w:val="9"/>
              <w:rPr>
                <w:rFonts w:ascii="Times New Roman"/>
                <w:color w:val="auto"/>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402" w:type="dxa"/>
            <w:tcBorders>
              <w:top w:val="nil"/>
              <w:bottom w:val="nil"/>
            </w:tcBorders>
          </w:tcPr>
          <w:p>
            <w:pPr>
              <w:pStyle w:val="9"/>
              <w:rPr>
                <w:rFonts w:ascii="Times New Roman"/>
                <w:color w:val="auto"/>
                <w:sz w:val="18"/>
              </w:rPr>
            </w:pPr>
          </w:p>
        </w:tc>
        <w:tc>
          <w:tcPr>
            <w:tcW w:w="632" w:type="dxa"/>
            <w:tcBorders>
              <w:top w:val="nil"/>
              <w:bottom w:val="nil"/>
            </w:tcBorders>
          </w:tcPr>
          <w:p>
            <w:pPr>
              <w:pStyle w:val="9"/>
              <w:rPr>
                <w:rFonts w:ascii="Times New Roman"/>
                <w:color w:val="auto"/>
                <w:sz w:val="18"/>
              </w:rPr>
            </w:pPr>
          </w:p>
        </w:tc>
        <w:tc>
          <w:tcPr>
            <w:tcW w:w="2533" w:type="dxa"/>
            <w:tcBorders>
              <w:top w:val="nil"/>
              <w:bottom w:val="nil"/>
            </w:tcBorders>
          </w:tcPr>
          <w:p>
            <w:pPr>
              <w:pStyle w:val="9"/>
              <w:spacing w:before="35"/>
              <w:ind w:left="64" w:right="56"/>
              <w:jc w:val="center"/>
              <w:rPr>
                <w:color w:val="auto"/>
                <w:sz w:val="18"/>
              </w:rPr>
            </w:pPr>
            <w:r>
              <w:rPr>
                <w:color w:val="auto"/>
                <w:sz w:val="18"/>
              </w:rPr>
              <w:t>市政设施的施工、养护、维修</w:t>
            </w:r>
          </w:p>
        </w:tc>
        <w:tc>
          <w:tcPr>
            <w:tcW w:w="1665" w:type="dxa"/>
            <w:vMerge w:val="continue"/>
            <w:tcBorders>
              <w:top w:val="nil"/>
            </w:tcBorders>
          </w:tcPr>
          <w:p>
            <w:pPr>
              <w:rPr>
                <w:color w:val="auto"/>
                <w:sz w:val="2"/>
                <w:szCs w:val="2"/>
              </w:rPr>
            </w:pPr>
          </w:p>
        </w:tc>
        <w:tc>
          <w:tcPr>
            <w:tcW w:w="1815" w:type="dxa"/>
            <w:vMerge w:val="continue"/>
            <w:tcBorders>
              <w:top w:val="nil"/>
            </w:tcBorders>
          </w:tcPr>
          <w:p>
            <w:pPr>
              <w:rPr>
                <w:color w:val="auto"/>
                <w:sz w:val="2"/>
                <w:szCs w:val="2"/>
              </w:rPr>
            </w:pPr>
          </w:p>
        </w:tc>
        <w:tc>
          <w:tcPr>
            <w:tcW w:w="1695" w:type="dxa"/>
            <w:tcBorders>
              <w:top w:val="nil"/>
              <w:bottom w:val="nil"/>
            </w:tcBorders>
          </w:tcPr>
          <w:p>
            <w:pPr>
              <w:pStyle w:val="9"/>
              <w:spacing w:before="35"/>
              <w:ind w:left="60" w:right="53"/>
              <w:jc w:val="center"/>
              <w:rPr>
                <w:color w:val="auto"/>
                <w:sz w:val="18"/>
              </w:rPr>
            </w:pPr>
            <w:r>
              <w:rPr>
                <w:color w:val="auto"/>
                <w:sz w:val="18"/>
              </w:rPr>
              <w:t>定作出之日起 7 个</w:t>
            </w:r>
          </w:p>
        </w:tc>
        <w:tc>
          <w:tcPr>
            <w:tcW w:w="1155" w:type="dxa"/>
            <w:tcBorders>
              <w:top w:val="nil"/>
              <w:bottom w:val="nil"/>
            </w:tcBorders>
          </w:tcPr>
          <w:p>
            <w:pPr>
              <w:pStyle w:val="9"/>
              <w:rPr>
                <w:rFonts w:ascii="Times New Roman"/>
                <w:color w:val="auto"/>
                <w:sz w:val="18"/>
              </w:rPr>
            </w:pPr>
          </w:p>
        </w:tc>
        <w:tc>
          <w:tcPr>
            <w:tcW w:w="1577" w:type="dxa"/>
            <w:tcBorders>
              <w:top w:val="nil"/>
              <w:bottom w:val="nil"/>
            </w:tcBorders>
          </w:tcPr>
          <w:p>
            <w:pPr>
              <w:pStyle w:val="9"/>
              <w:numPr>
                <w:ilvl w:val="0"/>
                <w:numId w:val="141"/>
              </w:numPr>
              <w:tabs>
                <w:tab w:val="left" w:pos="290"/>
              </w:tabs>
              <w:spacing w:before="35" w:after="0" w:line="240" w:lineRule="auto"/>
              <w:ind w:left="289" w:right="0" w:hanging="182"/>
              <w:jc w:val="left"/>
              <w:rPr>
                <w:color w:val="auto"/>
                <w:sz w:val="18"/>
              </w:rPr>
            </w:pPr>
            <w:r>
              <w:rPr>
                <w:color w:val="auto"/>
                <w:sz w:val="18"/>
              </w:rPr>
              <w:t>政府网站</w:t>
            </w:r>
          </w:p>
        </w:tc>
        <w:tc>
          <w:tcPr>
            <w:tcW w:w="507" w:type="dxa"/>
            <w:tcBorders>
              <w:top w:val="nil"/>
              <w:bottom w:val="nil"/>
            </w:tcBorders>
          </w:tcPr>
          <w:p>
            <w:pPr>
              <w:pStyle w:val="9"/>
              <w:rPr>
                <w:rFonts w:ascii="Times New Roman"/>
                <w:color w:val="auto"/>
                <w:sz w:val="18"/>
              </w:rPr>
            </w:pPr>
          </w:p>
        </w:tc>
        <w:tc>
          <w:tcPr>
            <w:tcW w:w="617" w:type="dxa"/>
            <w:vMerge w:val="continue"/>
            <w:tcBorders>
              <w:top w:val="nil"/>
            </w:tcBorders>
          </w:tcPr>
          <w:p>
            <w:pPr>
              <w:rPr>
                <w:color w:val="auto"/>
                <w:sz w:val="2"/>
                <w:szCs w:val="2"/>
              </w:rPr>
            </w:pPr>
          </w:p>
        </w:tc>
        <w:tc>
          <w:tcPr>
            <w:tcW w:w="396" w:type="dxa"/>
            <w:tcBorders>
              <w:top w:val="nil"/>
              <w:bottom w:val="nil"/>
            </w:tcBorders>
          </w:tcPr>
          <w:p>
            <w:pPr>
              <w:pStyle w:val="9"/>
              <w:rPr>
                <w:rFonts w:ascii="Times New Roman"/>
                <w:color w:val="auto"/>
                <w:sz w:val="18"/>
              </w:rPr>
            </w:pPr>
          </w:p>
        </w:tc>
        <w:tc>
          <w:tcPr>
            <w:tcW w:w="582" w:type="dxa"/>
            <w:vMerge w:val="continue"/>
            <w:tcBorders>
              <w:top w:val="nil"/>
            </w:tcBorders>
          </w:tcPr>
          <w:p>
            <w:pPr>
              <w:rPr>
                <w:color w:val="auto"/>
                <w:sz w:val="2"/>
                <w:szCs w:val="2"/>
              </w:rPr>
            </w:pPr>
          </w:p>
        </w:tc>
        <w:tc>
          <w:tcPr>
            <w:tcW w:w="480" w:type="dxa"/>
            <w:tcBorders>
              <w:top w:val="nil"/>
              <w:bottom w:val="nil"/>
            </w:tcBorders>
          </w:tcPr>
          <w:p>
            <w:pPr>
              <w:pStyle w:val="9"/>
              <w:rPr>
                <w:rFonts w:ascii="Times New Roman"/>
                <w:color w:val="auto"/>
                <w:sz w:val="18"/>
              </w:rPr>
            </w:pPr>
          </w:p>
        </w:tc>
        <w:tc>
          <w:tcPr>
            <w:tcW w:w="487"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402" w:type="dxa"/>
            <w:tcBorders>
              <w:top w:val="nil"/>
              <w:bottom w:val="nil"/>
            </w:tcBorders>
          </w:tcPr>
          <w:p>
            <w:pPr>
              <w:pStyle w:val="9"/>
              <w:spacing w:before="35"/>
              <w:ind w:left="90" w:right="81"/>
              <w:jc w:val="center"/>
              <w:rPr>
                <w:color w:val="auto"/>
                <w:sz w:val="18"/>
              </w:rPr>
            </w:pPr>
            <w:r>
              <w:rPr>
                <w:color w:val="auto"/>
                <w:sz w:val="18"/>
              </w:rPr>
              <w:t>81</w:t>
            </w:r>
          </w:p>
        </w:tc>
        <w:tc>
          <w:tcPr>
            <w:tcW w:w="632" w:type="dxa"/>
            <w:tcBorders>
              <w:top w:val="nil"/>
              <w:bottom w:val="nil"/>
            </w:tcBorders>
          </w:tcPr>
          <w:p>
            <w:pPr>
              <w:pStyle w:val="9"/>
              <w:spacing w:before="35"/>
              <w:ind w:left="135"/>
              <w:rPr>
                <w:color w:val="auto"/>
                <w:sz w:val="18"/>
              </w:rPr>
            </w:pPr>
            <w:r>
              <w:rPr>
                <w:color w:val="auto"/>
                <w:sz w:val="18"/>
              </w:rPr>
              <w:t>市政</w:t>
            </w:r>
          </w:p>
          <w:p>
            <w:pPr>
              <w:pStyle w:val="9"/>
              <w:spacing w:before="82"/>
              <w:ind w:left="135"/>
              <w:rPr>
                <w:color w:val="auto"/>
                <w:sz w:val="18"/>
              </w:rPr>
            </w:pPr>
            <w:r>
              <w:rPr>
                <w:color w:val="auto"/>
                <w:sz w:val="18"/>
              </w:rPr>
              <w:t>设施</w:t>
            </w:r>
          </w:p>
        </w:tc>
        <w:tc>
          <w:tcPr>
            <w:tcW w:w="2533" w:type="dxa"/>
            <w:tcBorders>
              <w:top w:val="nil"/>
              <w:bottom w:val="nil"/>
            </w:tcBorders>
          </w:tcPr>
          <w:p>
            <w:pPr>
              <w:pStyle w:val="9"/>
              <w:spacing w:before="35"/>
              <w:ind w:left="184"/>
              <w:rPr>
                <w:color w:val="auto"/>
                <w:sz w:val="18"/>
              </w:rPr>
            </w:pPr>
            <w:r>
              <w:rPr>
                <w:color w:val="auto"/>
                <w:sz w:val="18"/>
              </w:rPr>
              <w:t>现场未设置明显标志和安全</w:t>
            </w:r>
          </w:p>
          <w:p>
            <w:pPr>
              <w:pStyle w:val="9"/>
              <w:spacing w:before="82"/>
              <w:ind w:left="107"/>
              <w:rPr>
                <w:color w:val="auto"/>
                <w:sz w:val="18"/>
              </w:rPr>
            </w:pPr>
            <w:r>
              <w:rPr>
                <w:color w:val="auto"/>
                <w:spacing w:val="-3"/>
                <w:sz w:val="18"/>
              </w:rPr>
              <w:t>防护设施行为的处罚</w:t>
            </w:r>
            <w:r>
              <w:rPr>
                <w:color w:val="auto"/>
                <w:sz w:val="18"/>
              </w:rPr>
              <w:t>（城市规</w:t>
            </w:r>
          </w:p>
        </w:tc>
        <w:tc>
          <w:tcPr>
            <w:tcW w:w="1665" w:type="dxa"/>
            <w:vMerge w:val="continue"/>
            <w:tcBorders>
              <w:top w:val="nil"/>
            </w:tcBorders>
          </w:tcPr>
          <w:p>
            <w:pPr>
              <w:rPr>
                <w:color w:val="auto"/>
                <w:sz w:val="2"/>
                <w:szCs w:val="2"/>
              </w:rPr>
            </w:pPr>
          </w:p>
        </w:tc>
        <w:tc>
          <w:tcPr>
            <w:tcW w:w="1815" w:type="dxa"/>
            <w:vMerge w:val="continue"/>
            <w:tcBorders>
              <w:top w:val="nil"/>
            </w:tcBorders>
          </w:tcPr>
          <w:p>
            <w:pPr>
              <w:rPr>
                <w:color w:val="auto"/>
                <w:sz w:val="2"/>
                <w:szCs w:val="2"/>
              </w:rPr>
            </w:pPr>
          </w:p>
        </w:tc>
        <w:tc>
          <w:tcPr>
            <w:tcW w:w="1695" w:type="dxa"/>
            <w:tcBorders>
              <w:top w:val="nil"/>
              <w:bottom w:val="nil"/>
            </w:tcBorders>
          </w:tcPr>
          <w:p>
            <w:pPr>
              <w:pStyle w:val="9"/>
              <w:spacing w:before="35"/>
              <w:ind w:left="126"/>
              <w:rPr>
                <w:color w:val="auto"/>
                <w:sz w:val="18"/>
              </w:rPr>
            </w:pPr>
            <w:r>
              <w:rPr>
                <w:color w:val="auto"/>
                <w:sz w:val="18"/>
              </w:rPr>
              <w:t>工作日内公开，其</w:t>
            </w:r>
          </w:p>
          <w:p>
            <w:pPr>
              <w:pStyle w:val="9"/>
              <w:spacing w:before="82"/>
              <w:ind w:left="126"/>
              <w:rPr>
                <w:color w:val="auto"/>
                <w:sz w:val="18"/>
              </w:rPr>
            </w:pPr>
            <w:r>
              <w:rPr>
                <w:color w:val="auto"/>
                <w:sz w:val="18"/>
              </w:rPr>
              <w:t>他相关信息形成或</w:t>
            </w:r>
          </w:p>
        </w:tc>
        <w:tc>
          <w:tcPr>
            <w:tcW w:w="1155" w:type="dxa"/>
            <w:tcBorders>
              <w:top w:val="nil"/>
              <w:bottom w:val="nil"/>
            </w:tcBorders>
          </w:tcPr>
          <w:p>
            <w:pPr>
              <w:pStyle w:val="9"/>
              <w:spacing w:before="82"/>
              <w:ind w:left="125"/>
              <w:rPr>
                <w:color w:val="auto"/>
                <w:sz w:val="18"/>
              </w:rPr>
            </w:pPr>
            <w:r>
              <w:rPr>
                <w:rFonts w:hint="eastAsia"/>
                <w:color w:val="auto"/>
                <w:sz w:val="18"/>
                <w:lang w:eastAsia="zh-CN"/>
              </w:rPr>
              <w:t>新县城市管理局</w:t>
            </w:r>
          </w:p>
        </w:tc>
        <w:tc>
          <w:tcPr>
            <w:tcW w:w="1577" w:type="dxa"/>
            <w:tcBorders>
              <w:top w:val="nil"/>
              <w:bottom w:val="nil"/>
            </w:tcBorders>
          </w:tcPr>
          <w:p>
            <w:pPr>
              <w:pStyle w:val="9"/>
              <w:numPr>
                <w:ilvl w:val="0"/>
                <w:numId w:val="142"/>
              </w:numPr>
              <w:tabs>
                <w:tab w:val="left" w:pos="290"/>
              </w:tabs>
              <w:spacing w:before="35" w:after="0" w:line="240" w:lineRule="auto"/>
              <w:ind w:left="289" w:right="0" w:hanging="182"/>
              <w:jc w:val="left"/>
              <w:rPr>
                <w:color w:val="auto"/>
                <w:sz w:val="18"/>
              </w:rPr>
            </w:pPr>
            <w:r>
              <w:rPr>
                <w:color w:val="auto"/>
                <w:sz w:val="18"/>
              </w:rPr>
              <w:t>政务服务中心</w:t>
            </w:r>
          </w:p>
          <w:p>
            <w:pPr>
              <w:pStyle w:val="9"/>
              <w:numPr>
                <w:ilvl w:val="0"/>
                <w:numId w:val="142"/>
              </w:numPr>
              <w:tabs>
                <w:tab w:val="left" w:pos="303"/>
              </w:tabs>
              <w:spacing w:before="82" w:after="0" w:line="240" w:lineRule="auto"/>
              <w:ind w:left="302" w:right="0" w:hanging="195"/>
              <w:jc w:val="left"/>
              <w:rPr>
                <w:color w:val="auto"/>
                <w:sz w:val="18"/>
              </w:rPr>
            </w:pPr>
            <w:r>
              <w:rPr>
                <w:rFonts w:hint="eastAsia"/>
                <w:color w:val="auto"/>
                <w:sz w:val="18"/>
                <w:lang w:eastAsia="zh-CN"/>
              </w:rPr>
              <w:t>新县城市管理局</w:t>
            </w:r>
          </w:p>
        </w:tc>
        <w:tc>
          <w:tcPr>
            <w:tcW w:w="507" w:type="dxa"/>
            <w:tcBorders>
              <w:top w:val="nil"/>
              <w:bottom w:val="nil"/>
            </w:tcBorders>
          </w:tcPr>
          <w:p>
            <w:pPr>
              <w:pStyle w:val="9"/>
              <w:spacing w:before="7"/>
              <w:rPr>
                <w:rFonts w:ascii="Times New Roman"/>
                <w:color w:val="auto"/>
                <w:sz w:val="16"/>
              </w:rPr>
            </w:pPr>
          </w:p>
          <w:p>
            <w:pPr>
              <w:pStyle w:val="9"/>
              <w:ind w:right="151"/>
              <w:jc w:val="right"/>
              <w:rPr>
                <w:color w:val="auto"/>
                <w:sz w:val="18"/>
              </w:rPr>
            </w:pPr>
            <w:r>
              <w:rPr>
                <w:color w:val="auto"/>
                <w:sz w:val="18"/>
              </w:rPr>
              <w:t>√</w:t>
            </w:r>
          </w:p>
        </w:tc>
        <w:tc>
          <w:tcPr>
            <w:tcW w:w="617" w:type="dxa"/>
            <w:vMerge w:val="continue"/>
            <w:tcBorders>
              <w:top w:val="nil"/>
            </w:tcBorders>
          </w:tcPr>
          <w:p>
            <w:pPr>
              <w:rPr>
                <w:color w:val="auto"/>
                <w:sz w:val="2"/>
                <w:szCs w:val="2"/>
              </w:rPr>
            </w:pPr>
          </w:p>
        </w:tc>
        <w:tc>
          <w:tcPr>
            <w:tcW w:w="396" w:type="dxa"/>
            <w:tcBorders>
              <w:top w:val="nil"/>
              <w:bottom w:val="nil"/>
            </w:tcBorders>
          </w:tcPr>
          <w:p>
            <w:pPr>
              <w:pStyle w:val="9"/>
              <w:spacing w:before="7"/>
              <w:rPr>
                <w:rFonts w:ascii="Times New Roman"/>
                <w:color w:val="auto"/>
                <w:sz w:val="16"/>
              </w:rPr>
            </w:pPr>
          </w:p>
          <w:p>
            <w:pPr>
              <w:pStyle w:val="9"/>
              <w:ind w:left="8"/>
              <w:jc w:val="center"/>
              <w:rPr>
                <w:color w:val="auto"/>
                <w:sz w:val="18"/>
              </w:rPr>
            </w:pPr>
            <w:r>
              <w:rPr>
                <w:color w:val="auto"/>
                <w:sz w:val="18"/>
              </w:rPr>
              <w:t>√</w:t>
            </w:r>
          </w:p>
        </w:tc>
        <w:tc>
          <w:tcPr>
            <w:tcW w:w="582" w:type="dxa"/>
            <w:vMerge w:val="continue"/>
            <w:tcBorders>
              <w:top w:val="nil"/>
            </w:tcBorders>
          </w:tcPr>
          <w:p>
            <w:pPr>
              <w:rPr>
                <w:color w:val="auto"/>
                <w:sz w:val="2"/>
                <w:szCs w:val="2"/>
              </w:rPr>
            </w:pPr>
          </w:p>
        </w:tc>
        <w:tc>
          <w:tcPr>
            <w:tcW w:w="480" w:type="dxa"/>
            <w:tcBorders>
              <w:top w:val="nil"/>
              <w:bottom w:val="nil"/>
            </w:tcBorders>
          </w:tcPr>
          <w:p>
            <w:pPr>
              <w:pStyle w:val="9"/>
              <w:spacing w:before="7"/>
              <w:rPr>
                <w:rFonts w:ascii="Times New Roman"/>
                <w:color w:val="auto"/>
                <w:sz w:val="16"/>
              </w:rPr>
            </w:pPr>
          </w:p>
          <w:p>
            <w:pPr>
              <w:pStyle w:val="9"/>
              <w:ind w:left="8"/>
              <w:jc w:val="center"/>
              <w:rPr>
                <w:color w:val="auto"/>
                <w:sz w:val="18"/>
              </w:rPr>
            </w:pPr>
            <w:r>
              <w:rPr>
                <w:color w:val="auto"/>
                <w:sz w:val="18"/>
              </w:rPr>
              <w:t>√</w:t>
            </w:r>
          </w:p>
        </w:tc>
        <w:tc>
          <w:tcPr>
            <w:tcW w:w="487"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402" w:type="dxa"/>
            <w:tcBorders>
              <w:top w:val="nil"/>
              <w:bottom w:val="nil"/>
            </w:tcBorders>
          </w:tcPr>
          <w:p>
            <w:pPr>
              <w:pStyle w:val="9"/>
              <w:rPr>
                <w:rFonts w:ascii="Times New Roman"/>
                <w:color w:val="auto"/>
                <w:sz w:val="18"/>
              </w:rPr>
            </w:pPr>
          </w:p>
        </w:tc>
        <w:tc>
          <w:tcPr>
            <w:tcW w:w="632" w:type="dxa"/>
            <w:tcBorders>
              <w:top w:val="nil"/>
              <w:bottom w:val="nil"/>
            </w:tcBorders>
          </w:tcPr>
          <w:p>
            <w:pPr>
              <w:pStyle w:val="9"/>
              <w:spacing w:before="35"/>
              <w:ind w:left="135"/>
              <w:rPr>
                <w:color w:val="auto"/>
                <w:sz w:val="18"/>
              </w:rPr>
            </w:pPr>
            <w:r>
              <w:rPr>
                <w:color w:val="auto"/>
                <w:sz w:val="18"/>
              </w:rPr>
              <w:t>管理</w:t>
            </w:r>
          </w:p>
        </w:tc>
        <w:tc>
          <w:tcPr>
            <w:tcW w:w="2533" w:type="dxa"/>
            <w:tcBorders>
              <w:top w:val="nil"/>
              <w:bottom w:val="nil"/>
            </w:tcBorders>
          </w:tcPr>
          <w:p>
            <w:pPr>
              <w:pStyle w:val="9"/>
              <w:spacing w:before="35"/>
              <w:ind w:left="182" w:right="176"/>
              <w:jc w:val="center"/>
              <w:rPr>
                <w:color w:val="auto"/>
                <w:sz w:val="18"/>
              </w:rPr>
            </w:pPr>
            <w:r>
              <w:rPr>
                <w:color w:val="auto"/>
                <w:sz w:val="18"/>
              </w:rPr>
              <w:t>划区内）</w:t>
            </w:r>
          </w:p>
        </w:tc>
        <w:tc>
          <w:tcPr>
            <w:tcW w:w="1665" w:type="dxa"/>
            <w:vMerge w:val="continue"/>
            <w:tcBorders>
              <w:top w:val="nil"/>
            </w:tcBorders>
          </w:tcPr>
          <w:p>
            <w:pPr>
              <w:rPr>
                <w:color w:val="auto"/>
                <w:sz w:val="2"/>
                <w:szCs w:val="2"/>
              </w:rPr>
            </w:pPr>
          </w:p>
        </w:tc>
        <w:tc>
          <w:tcPr>
            <w:tcW w:w="1815" w:type="dxa"/>
            <w:vMerge w:val="continue"/>
            <w:tcBorders>
              <w:top w:val="nil"/>
            </w:tcBorders>
          </w:tcPr>
          <w:p>
            <w:pPr>
              <w:rPr>
                <w:color w:val="auto"/>
                <w:sz w:val="2"/>
                <w:szCs w:val="2"/>
              </w:rPr>
            </w:pPr>
          </w:p>
        </w:tc>
        <w:tc>
          <w:tcPr>
            <w:tcW w:w="1695" w:type="dxa"/>
            <w:tcBorders>
              <w:top w:val="nil"/>
              <w:bottom w:val="nil"/>
            </w:tcBorders>
          </w:tcPr>
          <w:p>
            <w:pPr>
              <w:pStyle w:val="9"/>
              <w:spacing w:before="35"/>
              <w:ind w:left="60" w:right="53"/>
              <w:jc w:val="center"/>
              <w:rPr>
                <w:color w:val="auto"/>
                <w:sz w:val="18"/>
              </w:rPr>
            </w:pPr>
            <w:r>
              <w:rPr>
                <w:color w:val="auto"/>
                <w:sz w:val="18"/>
              </w:rPr>
              <w:t>变更之日起 20 个</w:t>
            </w:r>
          </w:p>
        </w:tc>
        <w:tc>
          <w:tcPr>
            <w:tcW w:w="1155" w:type="dxa"/>
            <w:tcBorders>
              <w:top w:val="nil"/>
              <w:bottom w:val="nil"/>
            </w:tcBorders>
          </w:tcPr>
          <w:p>
            <w:pPr>
              <w:pStyle w:val="9"/>
              <w:rPr>
                <w:rFonts w:ascii="Times New Roman"/>
                <w:color w:val="auto"/>
                <w:sz w:val="18"/>
              </w:rPr>
            </w:pPr>
          </w:p>
        </w:tc>
        <w:tc>
          <w:tcPr>
            <w:tcW w:w="1577" w:type="dxa"/>
            <w:tcBorders>
              <w:top w:val="nil"/>
              <w:bottom w:val="nil"/>
            </w:tcBorders>
          </w:tcPr>
          <w:p>
            <w:pPr>
              <w:pStyle w:val="9"/>
              <w:spacing w:before="35"/>
              <w:ind w:left="108"/>
              <w:rPr>
                <w:color w:val="auto"/>
                <w:sz w:val="18"/>
              </w:rPr>
            </w:pPr>
          </w:p>
        </w:tc>
        <w:tc>
          <w:tcPr>
            <w:tcW w:w="507" w:type="dxa"/>
            <w:tcBorders>
              <w:top w:val="nil"/>
              <w:bottom w:val="nil"/>
            </w:tcBorders>
          </w:tcPr>
          <w:p>
            <w:pPr>
              <w:pStyle w:val="9"/>
              <w:rPr>
                <w:rFonts w:ascii="Times New Roman"/>
                <w:color w:val="auto"/>
                <w:sz w:val="18"/>
              </w:rPr>
            </w:pPr>
          </w:p>
        </w:tc>
        <w:tc>
          <w:tcPr>
            <w:tcW w:w="617" w:type="dxa"/>
            <w:vMerge w:val="continue"/>
            <w:tcBorders>
              <w:top w:val="nil"/>
            </w:tcBorders>
          </w:tcPr>
          <w:p>
            <w:pPr>
              <w:rPr>
                <w:color w:val="auto"/>
                <w:sz w:val="2"/>
                <w:szCs w:val="2"/>
              </w:rPr>
            </w:pPr>
          </w:p>
        </w:tc>
        <w:tc>
          <w:tcPr>
            <w:tcW w:w="396" w:type="dxa"/>
            <w:tcBorders>
              <w:top w:val="nil"/>
              <w:bottom w:val="nil"/>
            </w:tcBorders>
          </w:tcPr>
          <w:p>
            <w:pPr>
              <w:pStyle w:val="9"/>
              <w:rPr>
                <w:rFonts w:ascii="Times New Roman"/>
                <w:color w:val="auto"/>
                <w:sz w:val="18"/>
              </w:rPr>
            </w:pPr>
          </w:p>
        </w:tc>
        <w:tc>
          <w:tcPr>
            <w:tcW w:w="582" w:type="dxa"/>
            <w:vMerge w:val="continue"/>
            <w:tcBorders>
              <w:top w:val="nil"/>
            </w:tcBorders>
          </w:tcPr>
          <w:p>
            <w:pPr>
              <w:rPr>
                <w:color w:val="auto"/>
                <w:sz w:val="2"/>
                <w:szCs w:val="2"/>
              </w:rPr>
            </w:pPr>
          </w:p>
        </w:tc>
        <w:tc>
          <w:tcPr>
            <w:tcW w:w="480" w:type="dxa"/>
            <w:tcBorders>
              <w:top w:val="nil"/>
              <w:bottom w:val="nil"/>
            </w:tcBorders>
          </w:tcPr>
          <w:p>
            <w:pPr>
              <w:pStyle w:val="9"/>
              <w:rPr>
                <w:rFonts w:ascii="Times New Roman"/>
                <w:color w:val="auto"/>
                <w:sz w:val="18"/>
              </w:rPr>
            </w:pPr>
          </w:p>
        </w:tc>
        <w:tc>
          <w:tcPr>
            <w:tcW w:w="487"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1" w:hRule="atLeast"/>
        </w:trPr>
        <w:tc>
          <w:tcPr>
            <w:tcW w:w="402" w:type="dxa"/>
            <w:tcBorders>
              <w:top w:val="nil"/>
            </w:tcBorders>
          </w:tcPr>
          <w:p>
            <w:pPr>
              <w:pStyle w:val="9"/>
              <w:rPr>
                <w:rFonts w:ascii="Times New Roman"/>
                <w:color w:val="auto"/>
                <w:sz w:val="18"/>
              </w:rPr>
            </w:pPr>
          </w:p>
        </w:tc>
        <w:tc>
          <w:tcPr>
            <w:tcW w:w="632" w:type="dxa"/>
            <w:tcBorders>
              <w:top w:val="nil"/>
            </w:tcBorders>
          </w:tcPr>
          <w:p>
            <w:pPr>
              <w:pStyle w:val="9"/>
              <w:rPr>
                <w:rFonts w:ascii="Times New Roman"/>
                <w:color w:val="auto"/>
                <w:sz w:val="18"/>
              </w:rPr>
            </w:pPr>
          </w:p>
        </w:tc>
        <w:tc>
          <w:tcPr>
            <w:tcW w:w="2533" w:type="dxa"/>
            <w:tcBorders>
              <w:top w:val="nil"/>
            </w:tcBorders>
          </w:tcPr>
          <w:p>
            <w:pPr>
              <w:pStyle w:val="9"/>
              <w:rPr>
                <w:rFonts w:ascii="Times New Roman"/>
                <w:color w:val="auto"/>
                <w:sz w:val="18"/>
              </w:rPr>
            </w:pPr>
          </w:p>
        </w:tc>
        <w:tc>
          <w:tcPr>
            <w:tcW w:w="1665" w:type="dxa"/>
            <w:vMerge w:val="continue"/>
            <w:tcBorders>
              <w:top w:val="nil"/>
            </w:tcBorders>
          </w:tcPr>
          <w:p>
            <w:pPr>
              <w:rPr>
                <w:color w:val="auto"/>
                <w:sz w:val="2"/>
                <w:szCs w:val="2"/>
              </w:rPr>
            </w:pPr>
          </w:p>
        </w:tc>
        <w:tc>
          <w:tcPr>
            <w:tcW w:w="1815" w:type="dxa"/>
            <w:vMerge w:val="continue"/>
            <w:tcBorders>
              <w:top w:val="nil"/>
            </w:tcBorders>
          </w:tcPr>
          <w:p>
            <w:pPr>
              <w:rPr>
                <w:color w:val="auto"/>
                <w:sz w:val="2"/>
                <w:szCs w:val="2"/>
              </w:rPr>
            </w:pPr>
          </w:p>
        </w:tc>
        <w:tc>
          <w:tcPr>
            <w:tcW w:w="1695" w:type="dxa"/>
            <w:tcBorders>
              <w:top w:val="nil"/>
            </w:tcBorders>
          </w:tcPr>
          <w:p>
            <w:pPr>
              <w:pStyle w:val="9"/>
              <w:spacing w:before="35"/>
              <w:ind w:left="123" w:right="116"/>
              <w:jc w:val="center"/>
              <w:rPr>
                <w:color w:val="auto"/>
                <w:sz w:val="18"/>
              </w:rPr>
            </w:pPr>
            <w:r>
              <w:rPr>
                <w:color w:val="auto"/>
                <w:sz w:val="18"/>
              </w:rPr>
              <w:t>工作日内公开</w:t>
            </w:r>
          </w:p>
        </w:tc>
        <w:tc>
          <w:tcPr>
            <w:tcW w:w="1155" w:type="dxa"/>
            <w:tcBorders>
              <w:top w:val="nil"/>
            </w:tcBorders>
          </w:tcPr>
          <w:p>
            <w:pPr>
              <w:pStyle w:val="9"/>
              <w:rPr>
                <w:rFonts w:ascii="Times New Roman"/>
                <w:color w:val="auto"/>
                <w:sz w:val="18"/>
              </w:rPr>
            </w:pPr>
          </w:p>
        </w:tc>
        <w:tc>
          <w:tcPr>
            <w:tcW w:w="1577" w:type="dxa"/>
            <w:tcBorders>
              <w:top w:val="nil"/>
            </w:tcBorders>
          </w:tcPr>
          <w:p>
            <w:pPr>
              <w:pStyle w:val="9"/>
              <w:rPr>
                <w:rFonts w:ascii="Times New Roman"/>
                <w:color w:val="auto"/>
                <w:sz w:val="18"/>
              </w:rPr>
            </w:pPr>
          </w:p>
        </w:tc>
        <w:tc>
          <w:tcPr>
            <w:tcW w:w="507" w:type="dxa"/>
            <w:tcBorders>
              <w:top w:val="nil"/>
            </w:tcBorders>
          </w:tcPr>
          <w:p>
            <w:pPr>
              <w:pStyle w:val="9"/>
              <w:rPr>
                <w:rFonts w:ascii="Times New Roman"/>
                <w:color w:val="auto"/>
                <w:sz w:val="18"/>
              </w:rPr>
            </w:pPr>
          </w:p>
        </w:tc>
        <w:tc>
          <w:tcPr>
            <w:tcW w:w="617" w:type="dxa"/>
            <w:vMerge w:val="continue"/>
            <w:tcBorders>
              <w:top w:val="nil"/>
            </w:tcBorders>
          </w:tcPr>
          <w:p>
            <w:pPr>
              <w:rPr>
                <w:color w:val="auto"/>
                <w:sz w:val="2"/>
                <w:szCs w:val="2"/>
              </w:rPr>
            </w:pPr>
          </w:p>
        </w:tc>
        <w:tc>
          <w:tcPr>
            <w:tcW w:w="396" w:type="dxa"/>
            <w:tcBorders>
              <w:top w:val="nil"/>
            </w:tcBorders>
          </w:tcPr>
          <w:p>
            <w:pPr>
              <w:pStyle w:val="9"/>
              <w:rPr>
                <w:rFonts w:ascii="Times New Roman"/>
                <w:color w:val="auto"/>
                <w:sz w:val="18"/>
              </w:rPr>
            </w:pPr>
          </w:p>
        </w:tc>
        <w:tc>
          <w:tcPr>
            <w:tcW w:w="582" w:type="dxa"/>
            <w:vMerge w:val="continue"/>
            <w:tcBorders>
              <w:top w:val="nil"/>
            </w:tcBorders>
          </w:tcPr>
          <w:p>
            <w:pPr>
              <w:rPr>
                <w:color w:val="auto"/>
                <w:sz w:val="2"/>
                <w:szCs w:val="2"/>
              </w:rPr>
            </w:pPr>
          </w:p>
        </w:tc>
        <w:tc>
          <w:tcPr>
            <w:tcW w:w="480" w:type="dxa"/>
            <w:tcBorders>
              <w:top w:val="nil"/>
            </w:tcBorders>
          </w:tcPr>
          <w:p>
            <w:pPr>
              <w:pStyle w:val="9"/>
              <w:rPr>
                <w:rFonts w:ascii="Times New Roman"/>
                <w:color w:val="auto"/>
                <w:sz w:val="18"/>
              </w:rPr>
            </w:pPr>
          </w:p>
        </w:tc>
        <w:tc>
          <w:tcPr>
            <w:tcW w:w="487"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7" w:hRule="atLeast"/>
        </w:trPr>
        <w:tc>
          <w:tcPr>
            <w:tcW w:w="402"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left="90" w:right="81"/>
              <w:jc w:val="center"/>
              <w:rPr>
                <w:color w:val="auto"/>
                <w:sz w:val="18"/>
              </w:rPr>
            </w:pPr>
            <w:r>
              <w:rPr>
                <w:color w:val="auto"/>
                <w:sz w:val="18"/>
              </w:rPr>
              <w:t>82</w:t>
            </w:r>
          </w:p>
        </w:tc>
        <w:tc>
          <w:tcPr>
            <w:tcW w:w="632"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3"/>
              <w:rPr>
                <w:rFonts w:ascii="Times New Roman"/>
                <w:color w:val="auto"/>
                <w:sz w:val="19"/>
              </w:rPr>
            </w:pPr>
          </w:p>
          <w:p>
            <w:pPr>
              <w:pStyle w:val="9"/>
              <w:spacing w:line="324" w:lineRule="auto"/>
              <w:ind w:left="135" w:right="124"/>
              <w:jc w:val="both"/>
              <w:rPr>
                <w:color w:val="auto"/>
                <w:sz w:val="18"/>
              </w:rPr>
            </w:pPr>
            <w:r>
              <w:rPr>
                <w:color w:val="auto"/>
                <w:sz w:val="18"/>
              </w:rPr>
              <w:t>市政设施管理</w:t>
            </w:r>
          </w:p>
        </w:tc>
        <w:tc>
          <w:tcPr>
            <w:tcW w:w="2533"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8"/>
              <w:rPr>
                <w:rFonts w:ascii="Times New Roman"/>
                <w:color w:val="auto"/>
                <w:sz w:val="23"/>
              </w:rPr>
            </w:pPr>
          </w:p>
          <w:p>
            <w:pPr>
              <w:pStyle w:val="9"/>
              <w:spacing w:line="324" w:lineRule="auto"/>
              <w:ind w:left="107" w:right="76"/>
              <w:rPr>
                <w:color w:val="auto"/>
                <w:sz w:val="18"/>
              </w:rPr>
            </w:pPr>
            <w:r>
              <w:rPr>
                <w:color w:val="auto"/>
                <w:sz w:val="18"/>
              </w:rPr>
              <w:t>未按规定进行养护、维修或者养护、维修工程质量不符合标准行为的处罚（城市规划区内）</w:t>
            </w:r>
          </w:p>
        </w:tc>
        <w:tc>
          <w:tcPr>
            <w:tcW w:w="1665" w:type="dxa"/>
            <w:tcBorders>
              <w:bottom w:val="nil"/>
            </w:tcBorders>
          </w:tcPr>
          <w:p>
            <w:pPr>
              <w:pStyle w:val="9"/>
              <w:numPr>
                <w:ilvl w:val="0"/>
                <w:numId w:val="143"/>
              </w:numPr>
              <w:tabs>
                <w:tab w:val="left" w:pos="290"/>
              </w:tabs>
              <w:spacing w:before="13" w:after="0" w:line="249" w:lineRule="auto"/>
              <w:ind w:left="106" w:right="106" w:firstLine="0"/>
              <w:jc w:val="both"/>
              <w:rPr>
                <w:color w:val="auto"/>
                <w:sz w:val="18"/>
              </w:rPr>
            </w:pPr>
            <w:r>
              <w:rPr>
                <w:color w:val="auto"/>
                <w:spacing w:val="-3"/>
                <w:sz w:val="18"/>
              </w:rPr>
              <w:t>机构职能、权责清单、执法人员名</w:t>
            </w:r>
            <w:r>
              <w:rPr>
                <w:color w:val="auto"/>
                <w:sz w:val="18"/>
              </w:rPr>
              <w:t>单；</w:t>
            </w:r>
          </w:p>
          <w:p>
            <w:pPr>
              <w:pStyle w:val="9"/>
              <w:numPr>
                <w:ilvl w:val="0"/>
                <w:numId w:val="143"/>
              </w:numPr>
              <w:tabs>
                <w:tab w:val="left" w:pos="290"/>
              </w:tabs>
              <w:spacing w:before="0" w:after="0" w:line="249" w:lineRule="auto"/>
              <w:ind w:left="106" w:right="106" w:firstLine="0"/>
              <w:jc w:val="left"/>
              <w:rPr>
                <w:color w:val="auto"/>
                <w:sz w:val="18"/>
              </w:rPr>
            </w:pPr>
            <w:r>
              <w:rPr>
                <w:color w:val="auto"/>
                <w:spacing w:val="-3"/>
                <w:sz w:val="18"/>
              </w:rPr>
              <w:t>执法程序或行政</w:t>
            </w:r>
            <w:r>
              <w:rPr>
                <w:color w:val="auto"/>
                <w:sz w:val="18"/>
              </w:rPr>
              <w:t>强制流程图；</w:t>
            </w:r>
          </w:p>
          <w:p>
            <w:pPr>
              <w:pStyle w:val="9"/>
              <w:numPr>
                <w:ilvl w:val="0"/>
                <w:numId w:val="143"/>
              </w:numPr>
              <w:tabs>
                <w:tab w:val="left" w:pos="290"/>
              </w:tabs>
              <w:spacing w:before="1" w:after="0" w:line="240" w:lineRule="auto"/>
              <w:ind w:left="289" w:right="0" w:hanging="184"/>
              <w:jc w:val="left"/>
              <w:rPr>
                <w:color w:val="auto"/>
                <w:sz w:val="18"/>
              </w:rPr>
            </w:pPr>
            <w:r>
              <w:rPr>
                <w:color w:val="auto"/>
                <w:sz w:val="18"/>
              </w:rPr>
              <w:t>执法依据；</w:t>
            </w:r>
          </w:p>
          <w:p>
            <w:pPr>
              <w:pStyle w:val="9"/>
              <w:numPr>
                <w:ilvl w:val="0"/>
                <w:numId w:val="143"/>
              </w:numPr>
              <w:tabs>
                <w:tab w:val="left" w:pos="290"/>
              </w:tabs>
              <w:spacing w:before="9" w:after="0" w:line="249" w:lineRule="auto"/>
              <w:ind w:left="106" w:right="106" w:firstLine="0"/>
              <w:jc w:val="left"/>
              <w:rPr>
                <w:color w:val="auto"/>
                <w:sz w:val="18"/>
              </w:rPr>
            </w:pPr>
            <w:r>
              <w:rPr>
                <w:color w:val="auto"/>
                <w:spacing w:val="-3"/>
                <w:sz w:val="18"/>
              </w:rPr>
              <w:t>行政处罚自由裁</w:t>
            </w:r>
            <w:r>
              <w:rPr>
                <w:color w:val="auto"/>
                <w:sz w:val="18"/>
              </w:rPr>
              <w:t>量基准；</w:t>
            </w:r>
          </w:p>
          <w:p>
            <w:pPr>
              <w:pStyle w:val="9"/>
              <w:numPr>
                <w:ilvl w:val="0"/>
                <w:numId w:val="143"/>
              </w:numPr>
              <w:tabs>
                <w:tab w:val="left" w:pos="290"/>
              </w:tabs>
              <w:spacing w:before="0" w:after="0" w:line="249" w:lineRule="auto"/>
              <w:ind w:left="106" w:right="106" w:firstLine="0"/>
              <w:jc w:val="left"/>
              <w:rPr>
                <w:color w:val="auto"/>
                <w:sz w:val="18"/>
              </w:rPr>
            </w:pPr>
            <w:r>
              <w:rPr>
                <w:color w:val="auto"/>
                <w:spacing w:val="-3"/>
                <w:sz w:val="18"/>
              </w:rPr>
              <w:t>咨询、监督投诉</w:t>
            </w:r>
            <w:r>
              <w:rPr>
                <w:color w:val="auto"/>
                <w:sz w:val="18"/>
              </w:rPr>
              <w:t>方式；</w:t>
            </w:r>
          </w:p>
          <w:p>
            <w:pPr>
              <w:pStyle w:val="9"/>
              <w:numPr>
                <w:ilvl w:val="0"/>
                <w:numId w:val="143"/>
              </w:numPr>
              <w:tabs>
                <w:tab w:val="left" w:pos="290"/>
              </w:tabs>
              <w:spacing w:before="1" w:after="0" w:line="225" w:lineRule="exact"/>
              <w:ind w:left="289" w:right="0" w:hanging="184"/>
              <w:jc w:val="left"/>
              <w:rPr>
                <w:color w:val="auto"/>
                <w:sz w:val="18"/>
              </w:rPr>
            </w:pPr>
            <w:r>
              <w:rPr>
                <w:color w:val="auto"/>
                <w:sz w:val="18"/>
              </w:rPr>
              <w:t>处罚决定；</w:t>
            </w:r>
          </w:p>
        </w:tc>
        <w:tc>
          <w:tcPr>
            <w:tcW w:w="1815"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3"/>
              <w:rPr>
                <w:rFonts w:ascii="Times New Roman"/>
                <w:color w:val="auto"/>
                <w:sz w:val="19"/>
              </w:rPr>
            </w:pPr>
          </w:p>
          <w:p>
            <w:pPr>
              <w:pStyle w:val="9"/>
              <w:spacing w:line="324" w:lineRule="auto"/>
              <w:ind w:left="107" w:right="97"/>
              <w:jc w:val="center"/>
              <w:rPr>
                <w:color w:val="auto"/>
                <w:sz w:val="18"/>
              </w:rPr>
            </w:pPr>
            <w:r>
              <w:rPr>
                <w:color w:val="auto"/>
                <w:sz w:val="18"/>
              </w:rPr>
              <w:t>《河南省市政设施</w:t>
            </w:r>
            <w:r>
              <w:rPr>
                <w:color w:val="auto"/>
                <w:spacing w:val="-7"/>
                <w:sz w:val="18"/>
              </w:rPr>
              <w:t>管理办法》第二十五</w:t>
            </w:r>
            <w:r>
              <w:rPr>
                <w:color w:val="auto"/>
                <w:sz w:val="18"/>
              </w:rPr>
              <w:t>条</w:t>
            </w:r>
          </w:p>
        </w:tc>
        <w:tc>
          <w:tcPr>
            <w:tcW w:w="1695" w:type="dxa"/>
            <w:tcBorders>
              <w:bottom w:val="nil"/>
            </w:tcBorders>
          </w:tcPr>
          <w:p>
            <w:pPr>
              <w:pStyle w:val="9"/>
              <w:rPr>
                <w:rFonts w:ascii="Times New Roman"/>
                <w:color w:val="auto"/>
                <w:sz w:val="18"/>
              </w:rPr>
            </w:pPr>
          </w:p>
          <w:p>
            <w:pPr>
              <w:pStyle w:val="9"/>
              <w:rPr>
                <w:rFonts w:ascii="Times New Roman"/>
                <w:color w:val="auto"/>
                <w:sz w:val="18"/>
              </w:rPr>
            </w:pPr>
          </w:p>
          <w:p>
            <w:pPr>
              <w:pStyle w:val="9"/>
              <w:spacing w:before="7"/>
              <w:rPr>
                <w:rFonts w:ascii="Times New Roman"/>
                <w:color w:val="auto"/>
                <w:sz w:val="14"/>
              </w:rPr>
            </w:pPr>
          </w:p>
          <w:p>
            <w:pPr>
              <w:pStyle w:val="9"/>
              <w:spacing w:line="324" w:lineRule="auto"/>
              <w:ind w:left="126" w:right="116"/>
              <w:jc w:val="center"/>
              <w:rPr>
                <w:color w:val="auto"/>
                <w:sz w:val="18"/>
              </w:rPr>
            </w:pPr>
            <w:r>
              <w:rPr>
                <w:color w:val="auto"/>
                <w:spacing w:val="-3"/>
                <w:sz w:val="18"/>
              </w:rPr>
              <w:t>执法决定信息在决</w:t>
            </w:r>
            <w:r>
              <w:rPr>
                <w:color w:val="auto"/>
                <w:spacing w:val="-7"/>
                <w:sz w:val="18"/>
              </w:rPr>
              <w:t xml:space="preserve">定作出之日起 </w:t>
            </w:r>
            <w:r>
              <w:rPr>
                <w:color w:val="auto"/>
                <w:sz w:val="18"/>
              </w:rPr>
              <w:t>7</w:t>
            </w:r>
            <w:r>
              <w:rPr>
                <w:color w:val="auto"/>
                <w:spacing w:val="-31"/>
                <w:sz w:val="18"/>
              </w:rPr>
              <w:t xml:space="preserve"> 个</w:t>
            </w:r>
            <w:r>
              <w:rPr>
                <w:color w:val="auto"/>
                <w:spacing w:val="-3"/>
                <w:sz w:val="18"/>
              </w:rPr>
              <w:t>工作日内公开，其他相关信息形成或</w:t>
            </w:r>
            <w:r>
              <w:rPr>
                <w:color w:val="auto"/>
                <w:spacing w:val="-8"/>
                <w:sz w:val="18"/>
              </w:rPr>
              <w:t xml:space="preserve">变更之日起 </w:t>
            </w:r>
            <w:r>
              <w:rPr>
                <w:color w:val="auto"/>
                <w:sz w:val="18"/>
              </w:rPr>
              <w:t>20</w:t>
            </w:r>
            <w:r>
              <w:rPr>
                <w:color w:val="auto"/>
                <w:spacing w:val="-24"/>
                <w:sz w:val="18"/>
              </w:rPr>
              <w:t xml:space="preserve"> 个工作日内公开</w:t>
            </w:r>
          </w:p>
        </w:tc>
        <w:tc>
          <w:tcPr>
            <w:tcW w:w="1155"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0"/>
              <w:rPr>
                <w:rFonts w:ascii="Times New Roman"/>
                <w:color w:val="auto"/>
                <w:sz w:val="14"/>
              </w:rPr>
            </w:pPr>
          </w:p>
          <w:p>
            <w:pPr>
              <w:pStyle w:val="9"/>
              <w:spacing w:line="324" w:lineRule="auto"/>
              <w:ind w:left="125" w:right="117"/>
              <w:rPr>
                <w:rFonts w:hint="eastAsia" w:eastAsia="仿宋"/>
                <w:color w:val="auto"/>
                <w:sz w:val="18"/>
                <w:lang w:eastAsia="zh-CN"/>
              </w:rPr>
            </w:pPr>
            <w:r>
              <w:rPr>
                <w:rFonts w:hint="eastAsia"/>
                <w:color w:val="auto"/>
                <w:sz w:val="18"/>
                <w:lang w:eastAsia="zh-CN"/>
              </w:rPr>
              <w:t>新县城市管理局</w:t>
            </w:r>
          </w:p>
        </w:tc>
        <w:tc>
          <w:tcPr>
            <w:tcW w:w="1577"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8"/>
              <w:rPr>
                <w:rFonts w:ascii="Times New Roman"/>
                <w:color w:val="auto"/>
                <w:sz w:val="23"/>
              </w:rPr>
            </w:pPr>
          </w:p>
          <w:p>
            <w:pPr>
              <w:pStyle w:val="9"/>
              <w:numPr>
                <w:ilvl w:val="0"/>
                <w:numId w:val="144"/>
              </w:numPr>
              <w:tabs>
                <w:tab w:val="left" w:pos="290"/>
              </w:tabs>
              <w:spacing w:before="0" w:after="0" w:line="240" w:lineRule="auto"/>
              <w:ind w:left="289" w:right="0" w:hanging="182"/>
              <w:jc w:val="left"/>
              <w:rPr>
                <w:color w:val="auto"/>
                <w:sz w:val="18"/>
              </w:rPr>
            </w:pPr>
            <w:r>
              <w:rPr>
                <w:color w:val="auto"/>
                <w:sz w:val="18"/>
              </w:rPr>
              <w:t>政府网站</w:t>
            </w:r>
          </w:p>
          <w:p>
            <w:pPr>
              <w:pStyle w:val="9"/>
              <w:numPr>
                <w:ilvl w:val="0"/>
                <w:numId w:val="144"/>
              </w:numPr>
              <w:tabs>
                <w:tab w:val="left" w:pos="290"/>
              </w:tabs>
              <w:spacing w:before="82" w:after="0" w:line="240" w:lineRule="auto"/>
              <w:ind w:left="289" w:right="0" w:hanging="182"/>
              <w:jc w:val="left"/>
              <w:rPr>
                <w:color w:val="auto"/>
                <w:sz w:val="18"/>
              </w:rPr>
            </w:pPr>
            <w:r>
              <w:rPr>
                <w:color w:val="auto"/>
                <w:sz w:val="18"/>
              </w:rPr>
              <w:t>政务服务中心</w:t>
            </w:r>
          </w:p>
          <w:p>
            <w:pPr>
              <w:pStyle w:val="9"/>
              <w:numPr>
                <w:ilvl w:val="0"/>
                <w:numId w:val="144"/>
              </w:numPr>
              <w:tabs>
                <w:tab w:val="left" w:pos="303"/>
              </w:tabs>
              <w:spacing w:before="81" w:after="0" w:line="324" w:lineRule="auto"/>
              <w:ind w:left="108" w:right="98" w:firstLine="0"/>
              <w:jc w:val="left"/>
              <w:rPr>
                <w:color w:val="auto"/>
                <w:sz w:val="18"/>
              </w:rPr>
            </w:pPr>
            <w:r>
              <w:rPr>
                <w:rFonts w:hint="eastAsia"/>
                <w:color w:val="auto"/>
                <w:spacing w:val="11"/>
                <w:sz w:val="18"/>
                <w:lang w:eastAsia="zh-CN"/>
              </w:rPr>
              <w:t>新县城市管理局</w:t>
            </w:r>
          </w:p>
        </w:tc>
        <w:tc>
          <w:tcPr>
            <w:tcW w:w="507"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right="151"/>
              <w:jc w:val="right"/>
              <w:rPr>
                <w:color w:val="auto"/>
                <w:sz w:val="18"/>
              </w:rPr>
            </w:pPr>
            <w:r>
              <w:rPr>
                <w:color w:val="auto"/>
                <w:sz w:val="18"/>
              </w:rPr>
              <w:t>√</w:t>
            </w:r>
          </w:p>
        </w:tc>
        <w:tc>
          <w:tcPr>
            <w:tcW w:w="617" w:type="dxa"/>
            <w:vMerge w:val="restart"/>
          </w:tcPr>
          <w:p>
            <w:pPr>
              <w:pStyle w:val="9"/>
              <w:rPr>
                <w:rFonts w:ascii="Times New Roman"/>
                <w:color w:val="auto"/>
                <w:sz w:val="18"/>
              </w:rPr>
            </w:pPr>
          </w:p>
        </w:tc>
        <w:tc>
          <w:tcPr>
            <w:tcW w:w="396"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left="8"/>
              <w:jc w:val="center"/>
              <w:rPr>
                <w:color w:val="auto"/>
                <w:sz w:val="18"/>
              </w:rPr>
            </w:pPr>
            <w:r>
              <w:rPr>
                <w:color w:val="auto"/>
                <w:sz w:val="18"/>
              </w:rPr>
              <w:t>√</w:t>
            </w:r>
          </w:p>
        </w:tc>
        <w:tc>
          <w:tcPr>
            <w:tcW w:w="582" w:type="dxa"/>
            <w:vMerge w:val="restart"/>
          </w:tcPr>
          <w:p>
            <w:pPr>
              <w:pStyle w:val="9"/>
              <w:rPr>
                <w:rFonts w:ascii="Times New Roman"/>
                <w:color w:val="auto"/>
                <w:sz w:val="18"/>
              </w:rPr>
            </w:pPr>
          </w:p>
        </w:tc>
        <w:tc>
          <w:tcPr>
            <w:tcW w:w="480"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left="8"/>
              <w:jc w:val="center"/>
              <w:rPr>
                <w:color w:val="auto"/>
                <w:sz w:val="18"/>
              </w:rPr>
            </w:pPr>
            <w:r>
              <w:rPr>
                <w:color w:val="auto"/>
                <w:sz w:val="18"/>
              </w:rPr>
              <w:t>√</w:t>
            </w:r>
          </w:p>
        </w:tc>
        <w:tc>
          <w:tcPr>
            <w:tcW w:w="487" w:type="dxa"/>
            <w:vMerge w:val="restart"/>
          </w:tcPr>
          <w:p>
            <w:pPr>
              <w:pStyle w:val="9"/>
              <w:rPr>
                <w:rFonts w:ascii="Times New Roman"/>
                <w:color w:val="auto"/>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402" w:type="dxa"/>
            <w:tcBorders>
              <w:top w:val="nil"/>
            </w:tcBorders>
          </w:tcPr>
          <w:p>
            <w:pPr>
              <w:pStyle w:val="9"/>
              <w:rPr>
                <w:rFonts w:ascii="Times New Roman"/>
                <w:color w:val="auto"/>
                <w:sz w:val="18"/>
              </w:rPr>
            </w:pPr>
          </w:p>
        </w:tc>
        <w:tc>
          <w:tcPr>
            <w:tcW w:w="632" w:type="dxa"/>
            <w:tcBorders>
              <w:top w:val="nil"/>
            </w:tcBorders>
          </w:tcPr>
          <w:p>
            <w:pPr>
              <w:pStyle w:val="9"/>
              <w:rPr>
                <w:rFonts w:ascii="Times New Roman"/>
                <w:color w:val="auto"/>
                <w:sz w:val="18"/>
              </w:rPr>
            </w:pPr>
          </w:p>
        </w:tc>
        <w:tc>
          <w:tcPr>
            <w:tcW w:w="2533" w:type="dxa"/>
            <w:tcBorders>
              <w:top w:val="nil"/>
            </w:tcBorders>
          </w:tcPr>
          <w:p>
            <w:pPr>
              <w:pStyle w:val="9"/>
              <w:rPr>
                <w:rFonts w:ascii="Times New Roman"/>
                <w:color w:val="auto"/>
                <w:sz w:val="18"/>
              </w:rPr>
            </w:pPr>
          </w:p>
        </w:tc>
        <w:tc>
          <w:tcPr>
            <w:tcW w:w="1665" w:type="dxa"/>
            <w:tcBorders>
              <w:top w:val="nil"/>
            </w:tcBorders>
          </w:tcPr>
          <w:p>
            <w:pPr>
              <w:pStyle w:val="9"/>
              <w:spacing w:before="14"/>
              <w:ind w:left="106"/>
              <w:rPr>
                <w:color w:val="auto"/>
                <w:sz w:val="18"/>
              </w:rPr>
            </w:pPr>
            <w:r>
              <w:rPr>
                <w:color w:val="auto"/>
                <w:sz w:val="18"/>
              </w:rPr>
              <w:t>7.救济渠道。</w:t>
            </w:r>
          </w:p>
        </w:tc>
        <w:tc>
          <w:tcPr>
            <w:tcW w:w="1815" w:type="dxa"/>
            <w:tcBorders>
              <w:top w:val="nil"/>
            </w:tcBorders>
          </w:tcPr>
          <w:p>
            <w:pPr>
              <w:pStyle w:val="9"/>
              <w:rPr>
                <w:rFonts w:ascii="Times New Roman"/>
                <w:color w:val="auto"/>
                <w:sz w:val="18"/>
              </w:rPr>
            </w:pPr>
          </w:p>
        </w:tc>
        <w:tc>
          <w:tcPr>
            <w:tcW w:w="1695" w:type="dxa"/>
            <w:tcBorders>
              <w:top w:val="nil"/>
            </w:tcBorders>
          </w:tcPr>
          <w:p>
            <w:pPr>
              <w:pStyle w:val="9"/>
              <w:rPr>
                <w:rFonts w:ascii="Times New Roman"/>
                <w:color w:val="auto"/>
                <w:sz w:val="18"/>
              </w:rPr>
            </w:pPr>
          </w:p>
        </w:tc>
        <w:tc>
          <w:tcPr>
            <w:tcW w:w="1155" w:type="dxa"/>
            <w:tcBorders>
              <w:top w:val="nil"/>
            </w:tcBorders>
          </w:tcPr>
          <w:p>
            <w:pPr>
              <w:pStyle w:val="9"/>
              <w:rPr>
                <w:rFonts w:ascii="Times New Roman"/>
                <w:color w:val="auto"/>
                <w:sz w:val="18"/>
              </w:rPr>
            </w:pPr>
          </w:p>
        </w:tc>
        <w:tc>
          <w:tcPr>
            <w:tcW w:w="1577" w:type="dxa"/>
            <w:tcBorders>
              <w:top w:val="nil"/>
            </w:tcBorders>
          </w:tcPr>
          <w:p>
            <w:pPr>
              <w:pStyle w:val="9"/>
              <w:rPr>
                <w:rFonts w:ascii="Times New Roman"/>
                <w:color w:val="auto"/>
                <w:sz w:val="18"/>
              </w:rPr>
            </w:pPr>
          </w:p>
        </w:tc>
        <w:tc>
          <w:tcPr>
            <w:tcW w:w="507" w:type="dxa"/>
            <w:tcBorders>
              <w:top w:val="nil"/>
            </w:tcBorders>
          </w:tcPr>
          <w:p>
            <w:pPr>
              <w:pStyle w:val="9"/>
              <w:rPr>
                <w:rFonts w:ascii="Times New Roman"/>
                <w:color w:val="auto"/>
                <w:sz w:val="18"/>
              </w:rPr>
            </w:pPr>
          </w:p>
        </w:tc>
        <w:tc>
          <w:tcPr>
            <w:tcW w:w="617" w:type="dxa"/>
            <w:vMerge w:val="continue"/>
            <w:tcBorders>
              <w:top w:val="nil"/>
            </w:tcBorders>
          </w:tcPr>
          <w:p>
            <w:pPr>
              <w:rPr>
                <w:color w:val="auto"/>
                <w:sz w:val="2"/>
                <w:szCs w:val="2"/>
              </w:rPr>
            </w:pPr>
          </w:p>
        </w:tc>
        <w:tc>
          <w:tcPr>
            <w:tcW w:w="396" w:type="dxa"/>
            <w:tcBorders>
              <w:top w:val="nil"/>
            </w:tcBorders>
          </w:tcPr>
          <w:p>
            <w:pPr>
              <w:pStyle w:val="9"/>
              <w:rPr>
                <w:rFonts w:ascii="Times New Roman"/>
                <w:color w:val="auto"/>
                <w:sz w:val="18"/>
              </w:rPr>
            </w:pPr>
          </w:p>
        </w:tc>
        <w:tc>
          <w:tcPr>
            <w:tcW w:w="582" w:type="dxa"/>
            <w:vMerge w:val="continue"/>
            <w:tcBorders>
              <w:top w:val="nil"/>
            </w:tcBorders>
          </w:tcPr>
          <w:p>
            <w:pPr>
              <w:rPr>
                <w:color w:val="auto"/>
                <w:sz w:val="2"/>
                <w:szCs w:val="2"/>
              </w:rPr>
            </w:pPr>
          </w:p>
        </w:tc>
        <w:tc>
          <w:tcPr>
            <w:tcW w:w="480" w:type="dxa"/>
            <w:tcBorders>
              <w:top w:val="nil"/>
            </w:tcBorders>
          </w:tcPr>
          <w:p>
            <w:pPr>
              <w:pStyle w:val="9"/>
              <w:rPr>
                <w:rFonts w:ascii="Times New Roman"/>
                <w:color w:val="auto"/>
                <w:sz w:val="18"/>
              </w:rPr>
            </w:pPr>
          </w:p>
        </w:tc>
        <w:tc>
          <w:tcPr>
            <w:tcW w:w="487" w:type="dxa"/>
            <w:vMerge w:val="continue"/>
            <w:tcBorders>
              <w:top w:val="nil"/>
            </w:tcBorders>
          </w:tcPr>
          <w:p>
            <w:pPr>
              <w:rPr>
                <w:color w:val="auto"/>
                <w:sz w:val="2"/>
                <w:szCs w:val="2"/>
              </w:rPr>
            </w:pPr>
          </w:p>
        </w:tc>
      </w:tr>
    </w:tbl>
    <w:p>
      <w:pPr>
        <w:spacing w:after="0"/>
        <w:rPr>
          <w:color w:val="auto"/>
          <w:sz w:val="2"/>
          <w:szCs w:val="2"/>
        </w:rPr>
        <w:sectPr>
          <w:pgSz w:w="16840" w:h="11910" w:orient="landscape"/>
          <w:pgMar w:top="1100" w:right="180" w:bottom="1100" w:left="600" w:header="0" w:footer="912" w:gutter="0"/>
          <w:pgNumType w:fmt="decimal"/>
          <w:cols w:space="720" w:num="1"/>
        </w:sectPr>
      </w:pPr>
    </w:p>
    <w:p>
      <w:pPr>
        <w:pStyle w:val="2"/>
        <w:rPr>
          <w:rFonts w:ascii="Times New Roman"/>
          <w:color w:val="auto"/>
          <w:sz w:val="20"/>
        </w:rPr>
      </w:pPr>
    </w:p>
    <w:p>
      <w:pPr>
        <w:pStyle w:val="2"/>
        <w:rPr>
          <w:rFonts w:ascii="Times New Roman"/>
          <w:color w:val="auto"/>
          <w:sz w:val="20"/>
        </w:rPr>
      </w:pPr>
    </w:p>
    <w:p>
      <w:pPr>
        <w:pStyle w:val="2"/>
        <w:rPr>
          <w:rFonts w:ascii="Times New Roman"/>
          <w:color w:val="auto"/>
          <w:sz w:val="20"/>
        </w:rPr>
      </w:pPr>
    </w:p>
    <w:p>
      <w:pPr>
        <w:pStyle w:val="2"/>
        <w:spacing w:before="4"/>
        <w:rPr>
          <w:rFonts w:ascii="Times New Roman"/>
          <w:color w:val="auto"/>
          <w:sz w:val="16"/>
        </w:rPr>
      </w:pPr>
    </w:p>
    <w:tbl>
      <w:tblPr>
        <w:tblStyle w:val="5"/>
        <w:tblW w:w="0" w:type="auto"/>
        <w:tblInd w:w="6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2"/>
        <w:gridCol w:w="632"/>
        <w:gridCol w:w="2428"/>
        <w:gridCol w:w="1845"/>
        <w:gridCol w:w="1725"/>
        <w:gridCol w:w="1740"/>
        <w:gridCol w:w="1230"/>
        <w:gridCol w:w="1472"/>
        <w:gridCol w:w="507"/>
        <w:gridCol w:w="617"/>
        <w:gridCol w:w="396"/>
        <w:gridCol w:w="582"/>
        <w:gridCol w:w="480"/>
        <w:gridCol w:w="4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402"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109" w:right="100"/>
              <w:rPr>
                <w:rFonts w:hint="eastAsia" w:ascii="黑体" w:eastAsia="黑体"/>
                <w:color w:val="auto"/>
                <w:sz w:val="18"/>
              </w:rPr>
            </w:pPr>
            <w:r>
              <w:rPr>
                <w:rFonts w:hint="eastAsia" w:ascii="黑体" w:eastAsia="黑体"/>
                <w:color w:val="auto"/>
                <w:sz w:val="18"/>
              </w:rPr>
              <w:t>序号</w:t>
            </w:r>
          </w:p>
        </w:tc>
        <w:tc>
          <w:tcPr>
            <w:tcW w:w="3060" w:type="dxa"/>
            <w:gridSpan w:val="2"/>
          </w:tcPr>
          <w:p>
            <w:pPr>
              <w:pStyle w:val="9"/>
              <w:spacing w:before="123"/>
              <w:ind w:left="1148" w:right="1139"/>
              <w:jc w:val="center"/>
              <w:rPr>
                <w:rFonts w:hint="eastAsia" w:ascii="黑体" w:eastAsia="黑体"/>
                <w:color w:val="auto"/>
                <w:sz w:val="18"/>
              </w:rPr>
            </w:pPr>
            <w:r>
              <w:rPr>
                <w:rFonts w:hint="eastAsia" w:ascii="黑体" w:eastAsia="黑体"/>
                <w:color w:val="auto"/>
                <w:sz w:val="18"/>
              </w:rPr>
              <w:t>公开事项</w:t>
            </w:r>
          </w:p>
        </w:tc>
        <w:tc>
          <w:tcPr>
            <w:tcW w:w="1845" w:type="dxa"/>
            <w:vMerge w:val="restart"/>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6"/>
              </w:rPr>
            </w:pPr>
          </w:p>
          <w:p>
            <w:pPr>
              <w:pStyle w:val="9"/>
              <w:ind w:left="202"/>
              <w:rPr>
                <w:rFonts w:hint="eastAsia" w:ascii="黑体" w:eastAsia="黑体"/>
                <w:color w:val="auto"/>
                <w:sz w:val="18"/>
              </w:rPr>
            </w:pPr>
            <w:r>
              <w:rPr>
                <w:rFonts w:hint="eastAsia" w:ascii="黑体" w:eastAsia="黑体"/>
                <w:color w:val="auto"/>
                <w:sz w:val="18"/>
              </w:rPr>
              <w:t>公开内容（要素）</w:t>
            </w:r>
          </w:p>
        </w:tc>
        <w:tc>
          <w:tcPr>
            <w:tcW w:w="1725"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680" w:right="672"/>
              <w:jc w:val="center"/>
              <w:rPr>
                <w:rFonts w:hint="eastAsia" w:ascii="黑体" w:eastAsia="黑体"/>
                <w:color w:val="auto"/>
                <w:sz w:val="18"/>
              </w:rPr>
            </w:pPr>
            <w:r>
              <w:rPr>
                <w:rFonts w:hint="eastAsia" w:ascii="黑体" w:eastAsia="黑体"/>
                <w:color w:val="auto"/>
                <w:sz w:val="18"/>
              </w:rPr>
              <w:t>公开依据</w:t>
            </w:r>
          </w:p>
        </w:tc>
        <w:tc>
          <w:tcPr>
            <w:tcW w:w="1740"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690" w:right="677"/>
              <w:jc w:val="center"/>
              <w:rPr>
                <w:rFonts w:hint="eastAsia" w:ascii="黑体" w:eastAsia="黑体"/>
                <w:color w:val="auto"/>
                <w:sz w:val="18"/>
              </w:rPr>
            </w:pPr>
            <w:r>
              <w:rPr>
                <w:rFonts w:hint="eastAsia" w:ascii="黑体" w:eastAsia="黑体"/>
                <w:color w:val="auto"/>
                <w:sz w:val="18"/>
              </w:rPr>
              <w:t>公开时限</w:t>
            </w:r>
          </w:p>
        </w:tc>
        <w:tc>
          <w:tcPr>
            <w:tcW w:w="1230"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433" w:right="424"/>
              <w:jc w:val="center"/>
              <w:rPr>
                <w:rFonts w:hint="eastAsia" w:ascii="黑体" w:eastAsia="黑体"/>
                <w:color w:val="auto"/>
                <w:sz w:val="18"/>
              </w:rPr>
            </w:pPr>
            <w:r>
              <w:rPr>
                <w:rFonts w:hint="eastAsia" w:ascii="黑体" w:eastAsia="黑体"/>
                <w:color w:val="auto"/>
                <w:sz w:val="18"/>
              </w:rPr>
              <w:t>公开主体</w:t>
            </w:r>
          </w:p>
        </w:tc>
        <w:tc>
          <w:tcPr>
            <w:tcW w:w="1472"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555" w:right="273" w:hanging="269"/>
              <w:rPr>
                <w:rFonts w:hint="eastAsia" w:ascii="黑体" w:eastAsia="黑体"/>
                <w:color w:val="auto"/>
                <w:sz w:val="18"/>
              </w:rPr>
            </w:pPr>
            <w:r>
              <w:rPr>
                <w:rFonts w:hint="eastAsia" w:ascii="黑体" w:eastAsia="黑体"/>
                <w:color w:val="auto"/>
                <w:sz w:val="18"/>
              </w:rPr>
              <w:t>公开渠道和载体</w:t>
            </w:r>
          </w:p>
        </w:tc>
        <w:tc>
          <w:tcPr>
            <w:tcW w:w="1124" w:type="dxa"/>
            <w:gridSpan w:val="2"/>
          </w:tcPr>
          <w:p>
            <w:pPr>
              <w:pStyle w:val="9"/>
              <w:spacing w:before="123"/>
              <w:ind w:left="201"/>
              <w:rPr>
                <w:rFonts w:hint="eastAsia" w:ascii="黑体" w:eastAsia="黑体"/>
                <w:color w:val="auto"/>
                <w:sz w:val="18"/>
              </w:rPr>
            </w:pPr>
            <w:r>
              <w:rPr>
                <w:rFonts w:hint="eastAsia" w:ascii="黑体" w:eastAsia="黑体"/>
                <w:color w:val="auto"/>
                <w:sz w:val="18"/>
              </w:rPr>
              <w:t>公开对象</w:t>
            </w:r>
          </w:p>
        </w:tc>
        <w:tc>
          <w:tcPr>
            <w:tcW w:w="978" w:type="dxa"/>
            <w:gridSpan w:val="2"/>
          </w:tcPr>
          <w:p>
            <w:pPr>
              <w:pStyle w:val="9"/>
              <w:spacing w:before="123"/>
              <w:ind w:left="128"/>
              <w:rPr>
                <w:rFonts w:hint="eastAsia" w:ascii="黑体" w:eastAsia="黑体"/>
                <w:color w:val="auto"/>
                <w:sz w:val="18"/>
              </w:rPr>
            </w:pPr>
            <w:r>
              <w:rPr>
                <w:rFonts w:hint="eastAsia" w:ascii="黑体" w:eastAsia="黑体"/>
                <w:color w:val="auto"/>
                <w:sz w:val="18"/>
              </w:rPr>
              <w:t>公开方式</w:t>
            </w:r>
          </w:p>
        </w:tc>
        <w:tc>
          <w:tcPr>
            <w:tcW w:w="967" w:type="dxa"/>
            <w:gridSpan w:val="2"/>
          </w:tcPr>
          <w:p>
            <w:pPr>
              <w:pStyle w:val="9"/>
              <w:spacing w:before="123"/>
              <w:ind w:left="122"/>
              <w:rPr>
                <w:rFonts w:hint="eastAsia" w:ascii="黑体" w:eastAsia="黑体"/>
                <w:color w:val="auto"/>
                <w:sz w:val="18"/>
              </w:rPr>
            </w:pPr>
            <w:r>
              <w:rPr>
                <w:rFonts w:hint="eastAsia" w:ascii="黑体" w:eastAsia="黑体"/>
                <w:color w:val="auto"/>
                <w:sz w:val="18"/>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1" w:hRule="atLeast"/>
        </w:trPr>
        <w:tc>
          <w:tcPr>
            <w:tcW w:w="402" w:type="dxa"/>
            <w:vMerge w:val="continue"/>
            <w:tcBorders>
              <w:top w:val="nil"/>
            </w:tcBorders>
          </w:tcPr>
          <w:p>
            <w:pPr>
              <w:rPr>
                <w:color w:val="auto"/>
                <w:sz w:val="2"/>
                <w:szCs w:val="2"/>
              </w:rPr>
            </w:pPr>
          </w:p>
        </w:tc>
        <w:tc>
          <w:tcPr>
            <w:tcW w:w="632" w:type="dxa"/>
          </w:tcPr>
          <w:p>
            <w:pPr>
              <w:pStyle w:val="9"/>
              <w:spacing w:before="3"/>
              <w:rPr>
                <w:rFonts w:ascii="Times New Roman"/>
                <w:color w:val="auto"/>
                <w:sz w:val="17"/>
              </w:rPr>
            </w:pPr>
          </w:p>
          <w:p>
            <w:pPr>
              <w:pStyle w:val="9"/>
              <w:spacing w:line="324" w:lineRule="auto"/>
              <w:ind w:left="135" w:right="124"/>
              <w:rPr>
                <w:rFonts w:hint="eastAsia" w:ascii="黑体" w:eastAsia="黑体"/>
                <w:color w:val="auto"/>
                <w:sz w:val="18"/>
              </w:rPr>
            </w:pPr>
            <w:r>
              <w:rPr>
                <w:rFonts w:hint="eastAsia" w:ascii="黑体" w:eastAsia="黑体"/>
                <w:color w:val="auto"/>
                <w:sz w:val="18"/>
              </w:rPr>
              <w:t>一级事项</w:t>
            </w:r>
          </w:p>
        </w:tc>
        <w:tc>
          <w:tcPr>
            <w:tcW w:w="2428" w:type="dxa"/>
          </w:tcPr>
          <w:p>
            <w:pPr>
              <w:pStyle w:val="9"/>
              <w:spacing w:before="3"/>
              <w:rPr>
                <w:rFonts w:ascii="Times New Roman"/>
                <w:color w:val="auto"/>
                <w:sz w:val="17"/>
              </w:rPr>
            </w:pPr>
          </w:p>
          <w:p>
            <w:pPr>
              <w:pStyle w:val="9"/>
              <w:spacing w:line="324" w:lineRule="auto"/>
              <w:ind w:left="1034" w:right="1021"/>
              <w:jc w:val="center"/>
              <w:rPr>
                <w:rFonts w:hint="eastAsia" w:ascii="黑体" w:eastAsia="黑体"/>
                <w:color w:val="auto"/>
                <w:sz w:val="18"/>
              </w:rPr>
            </w:pPr>
            <w:r>
              <w:rPr>
                <w:rFonts w:hint="eastAsia" w:ascii="黑体" w:eastAsia="黑体"/>
                <w:color w:val="auto"/>
                <w:sz w:val="18"/>
              </w:rPr>
              <w:t>二级事项</w:t>
            </w:r>
          </w:p>
        </w:tc>
        <w:tc>
          <w:tcPr>
            <w:tcW w:w="1845" w:type="dxa"/>
            <w:vMerge w:val="continue"/>
            <w:tcBorders>
              <w:top w:val="nil"/>
            </w:tcBorders>
          </w:tcPr>
          <w:p>
            <w:pPr>
              <w:rPr>
                <w:color w:val="auto"/>
                <w:sz w:val="2"/>
                <w:szCs w:val="2"/>
              </w:rPr>
            </w:pPr>
          </w:p>
        </w:tc>
        <w:tc>
          <w:tcPr>
            <w:tcW w:w="1725" w:type="dxa"/>
            <w:vMerge w:val="continue"/>
            <w:tcBorders>
              <w:top w:val="nil"/>
            </w:tcBorders>
          </w:tcPr>
          <w:p>
            <w:pPr>
              <w:rPr>
                <w:color w:val="auto"/>
                <w:sz w:val="2"/>
                <w:szCs w:val="2"/>
              </w:rPr>
            </w:pPr>
          </w:p>
        </w:tc>
        <w:tc>
          <w:tcPr>
            <w:tcW w:w="1740" w:type="dxa"/>
            <w:vMerge w:val="continue"/>
            <w:tcBorders>
              <w:top w:val="nil"/>
            </w:tcBorders>
          </w:tcPr>
          <w:p>
            <w:pPr>
              <w:rPr>
                <w:color w:val="auto"/>
                <w:sz w:val="2"/>
                <w:szCs w:val="2"/>
              </w:rPr>
            </w:pPr>
          </w:p>
        </w:tc>
        <w:tc>
          <w:tcPr>
            <w:tcW w:w="1230" w:type="dxa"/>
            <w:vMerge w:val="continue"/>
            <w:tcBorders>
              <w:top w:val="nil"/>
            </w:tcBorders>
          </w:tcPr>
          <w:p>
            <w:pPr>
              <w:rPr>
                <w:color w:val="auto"/>
                <w:sz w:val="2"/>
                <w:szCs w:val="2"/>
              </w:rPr>
            </w:pPr>
          </w:p>
        </w:tc>
        <w:tc>
          <w:tcPr>
            <w:tcW w:w="1472" w:type="dxa"/>
            <w:vMerge w:val="continue"/>
            <w:tcBorders>
              <w:top w:val="nil"/>
            </w:tcBorders>
          </w:tcPr>
          <w:p>
            <w:pPr>
              <w:rPr>
                <w:color w:val="auto"/>
                <w:sz w:val="2"/>
                <w:szCs w:val="2"/>
              </w:rPr>
            </w:pPr>
          </w:p>
        </w:tc>
        <w:tc>
          <w:tcPr>
            <w:tcW w:w="507" w:type="dxa"/>
          </w:tcPr>
          <w:p>
            <w:pPr>
              <w:pStyle w:val="9"/>
              <w:spacing w:before="43" w:line="324" w:lineRule="auto"/>
              <w:ind w:left="163" w:right="151"/>
              <w:rPr>
                <w:rFonts w:hint="eastAsia" w:ascii="黑体" w:eastAsia="黑体"/>
                <w:color w:val="auto"/>
                <w:sz w:val="18"/>
              </w:rPr>
            </w:pPr>
            <w:r>
              <w:rPr>
                <w:rFonts w:hint="eastAsia" w:ascii="黑体" w:eastAsia="黑体"/>
                <w:color w:val="auto"/>
                <w:sz w:val="18"/>
              </w:rPr>
              <w:t>全社</w:t>
            </w:r>
          </w:p>
          <w:p>
            <w:pPr>
              <w:pStyle w:val="9"/>
              <w:spacing w:before="1"/>
              <w:ind w:left="163"/>
              <w:rPr>
                <w:rFonts w:hint="eastAsia" w:ascii="黑体" w:eastAsia="黑体"/>
                <w:color w:val="auto"/>
                <w:sz w:val="18"/>
              </w:rPr>
            </w:pPr>
            <w:r>
              <w:rPr>
                <w:rFonts w:hint="eastAsia" w:ascii="黑体" w:eastAsia="黑体"/>
                <w:color w:val="auto"/>
                <w:sz w:val="18"/>
              </w:rPr>
              <w:t>会</w:t>
            </w:r>
          </w:p>
        </w:tc>
        <w:tc>
          <w:tcPr>
            <w:tcW w:w="617" w:type="dxa"/>
          </w:tcPr>
          <w:p>
            <w:pPr>
              <w:pStyle w:val="9"/>
              <w:spacing w:before="3"/>
              <w:rPr>
                <w:rFonts w:ascii="Times New Roman"/>
                <w:color w:val="auto"/>
                <w:sz w:val="17"/>
              </w:rPr>
            </w:pPr>
          </w:p>
          <w:p>
            <w:pPr>
              <w:pStyle w:val="9"/>
              <w:spacing w:line="324" w:lineRule="auto"/>
              <w:ind w:left="126" w:right="118"/>
              <w:rPr>
                <w:rFonts w:hint="eastAsia" w:ascii="黑体" w:eastAsia="黑体"/>
                <w:color w:val="auto"/>
                <w:sz w:val="18"/>
              </w:rPr>
            </w:pPr>
            <w:r>
              <w:rPr>
                <w:rFonts w:hint="eastAsia" w:ascii="黑体" w:eastAsia="黑体"/>
                <w:color w:val="auto"/>
                <w:sz w:val="18"/>
              </w:rPr>
              <w:t>特定群体</w:t>
            </w:r>
          </w:p>
        </w:tc>
        <w:tc>
          <w:tcPr>
            <w:tcW w:w="396" w:type="dxa"/>
          </w:tcPr>
          <w:p>
            <w:pPr>
              <w:pStyle w:val="9"/>
              <w:spacing w:before="3"/>
              <w:rPr>
                <w:rFonts w:ascii="Times New Roman"/>
                <w:color w:val="auto"/>
                <w:sz w:val="17"/>
              </w:rPr>
            </w:pPr>
          </w:p>
          <w:p>
            <w:pPr>
              <w:pStyle w:val="9"/>
              <w:spacing w:line="324" w:lineRule="auto"/>
              <w:ind w:left="107" w:right="96"/>
              <w:rPr>
                <w:rFonts w:hint="eastAsia" w:ascii="黑体" w:eastAsia="黑体"/>
                <w:color w:val="auto"/>
                <w:sz w:val="18"/>
              </w:rPr>
            </w:pPr>
            <w:r>
              <w:rPr>
                <w:rFonts w:hint="eastAsia" w:ascii="黑体" w:eastAsia="黑体"/>
                <w:color w:val="auto"/>
                <w:sz w:val="18"/>
              </w:rPr>
              <w:t>主动</w:t>
            </w:r>
          </w:p>
        </w:tc>
        <w:tc>
          <w:tcPr>
            <w:tcW w:w="582" w:type="dxa"/>
          </w:tcPr>
          <w:p>
            <w:pPr>
              <w:pStyle w:val="9"/>
              <w:spacing w:before="3"/>
              <w:rPr>
                <w:rFonts w:ascii="Times New Roman"/>
                <w:color w:val="auto"/>
                <w:sz w:val="17"/>
              </w:rPr>
            </w:pPr>
          </w:p>
          <w:p>
            <w:pPr>
              <w:pStyle w:val="9"/>
              <w:spacing w:line="324" w:lineRule="auto"/>
              <w:ind w:left="200" w:right="100" w:hanging="92"/>
              <w:rPr>
                <w:rFonts w:hint="eastAsia" w:ascii="黑体" w:eastAsia="黑体"/>
                <w:color w:val="auto"/>
                <w:sz w:val="18"/>
              </w:rPr>
            </w:pPr>
            <w:r>
              <w:rPr>
                <w:rFonts w:hint="eastAsia" w:ascii="黑体" w:eastAsia="黑体"/>
                <w:color w:val="auto"/>
                <w:sz w:val="18"/>
              </w:rPr>
              <w:t>依申请</w:t>
            </w:r>
          </w:p>
        </w:tc>
        <w:tc>
          <w:tcPr>
            <w:tcW w:w="480" w:type="dxa"/>
          </w:tcPr>
          <w:p>
            <w:pPr>
              <w:pStyle w:val="9"/>
              <w:spacing w:before="3"/>
              <w:rPr>
                <w:rFonts w:ascii="Times New Roman"/>
                <w:color w:val="auto"/>
                <w:sz w:val="17"/>
              </w:rPr>
            </w:pPr>
          </w:p>
          <w:p>
            <w:pPr>
              <w:pStyle w:val="9"/>
              <w:spacing w:line="324" w:lineRule="auto"/>
              <w:ind w:left="149" w:right="138"/>
              <w:rPr>
                <w:rFonts w:hint="eastAsia" w:ascii="黑体" w:eastAsia="黑体"/>
                <w:color w:val="auto"/>
                <w:sz w:val="18"/>
              </w:rPr>
            </w:pPr>
            <w:r>
              <w:rPr>
                <w:rFonts w:hint="eastAsia" w:ascii="黑体" w:eastAsia="黑体"/>
                <w:color w:val="auto"/>
                <w:sz w:val="18"/>
              </w:rPr>
              <w:t>县级</w:t>
            </w:r>
          </w:p>
        </w:tc>
        <w:tc>
          <w:tcPr>
            <w:tcW w:w="487" w:type="dxa"/>
          </w:tcPr>
          <w:p>
            <w:pPr>
              <w:pStyle w:val="9"/>
              <w:spacing w:before="3"/>
              <w:rPr>
                <w:rFonts w:ascii="Times New Roman"/>
                <w:color w:val="auto"/>
                <w:sz w:val="17"/>
              </w:rPr>
            </w:pPr>
          </w:p>
          <w:p>
            <w:pPr>
              <w:pStyle w:val="9"/>
              <w:spacing w:line="324" w:lineRule="auto"/>
              <w:ind w:left="151" w:right="143"/>
              <w:rPr>
                <w:rFonts w:hint="eastAsia" w:ascii="黑体" w:eastAsia="黑体"/>
                <w:color w:val="auto"/>
                <w:sz w:val="18"/>
              </w:rPr>
            </w:pPr>
            <w:r>
              <w:rPr>
                <w:rFonts w:hint="eastAsia" w:ascii="黑体" w:eastAsia="黑体"/>
                <w:color w:val="auto"/>
                <w:sz w:val="18"/>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0" w:hRule="atLeast"/>
        </w:trPr>
        <w:tc>
          <w:tcPr>
            <w:tcW w:w="402"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19"/>
              </w:rPr>
            </w:pPr>
          </w:p>
          <w:p>
            <w:pPr>
              <w:pStyle w:val="9"/>
              <w:ind w:left="90" w:right="81"/>
              <w:jc w:val="center"/>
              <w:rPr>
                <w:color w:val="auto"/>
                <w:sz w:val="18"/>
              </w:rPr>
            </w:pPr>
            <w:r>
              <w:rPr>
                <w:color w:val="auto"/>
                <w:sz w:val="18"/>
              </w:rPr>
              <w:t>83</w:t>
            </w:r>
          </w:p>
        </w:tc>
        <w:tc>
          <w:tcPr>
            <w:tcW w:w="632"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15" w:line="324" w:lineRule="auto"/>
              <w:ind w:left="135" w:right="124"/>
              <w:jc w:val="both"/>
              <w:rPr>
                <w:color w:val="auto"/>
                <w:sz w:val="18"/>
              </w:rPr>
            </w:pPr>
            <w:r>
              <w:rPr>
                <w:color w:val="auto"/>
                <w:sz w:val="18"/>
              </w:rPr>
              <w:t>市政设施管理</w:t>
            </w:r>
          </w:p>
        </w:tc>
        <w:tc>
          <w:tcPr>
            <w:tcW w:w="2428"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6"/>
              <w:rPr>
                <w:rFonts w:ascii="Times New Roman"/>
                <w:color w:val="auto"/>
                <w:sz w:val="23"/>
              </w:rPr>
            </w:pPr>
          </w:p>
          <w:p>
            <w:pPr>
              <w:pStyle w:val="9"/>
              <w:spacing w:line="324" w:lineRule="auto"/>
              <w:ind w:left="134" w:right="121"/>
              <w:jc w:val="center"/>
              <w:rPr>
                <w:color w:val="auto"/>
                <w:sz w:val="18"/>
              </w:rPr>
            </w:pPr>
            <w:r>
              <w:rPr>
                <w:color w:val="auto"/>
                <w:sz w:val="18"/>
              </w:rPr>
              <w:t>超限车辆未按规定办理手续而通行行为的处罚（城市规划区内）</w:t>
            </w:r>
          </w:p>
        </w:tc>
        <w:tc>
          <w:tcPr>
            <w:tcW w:w="1845" w:type="dxa"/>
          </w:tcPr>
          <w:p>
            <w:pPr>
              <w:pStyle w:val="9"/>
              <w:spacing w:before="13" w:line="249" w:lineRule="auto"/>
              <w:ind w:left="108" w:right="104"/>
              <w:jc w:val="both"/>
              <w:rPr>
                <w:color w:val="auto"/>
                <w:sz w:val="18"/>
              </w:rPr>
            </w:pPr>
            <w:r>
              <w:rPr>
                <w:color w:val="auto"/>
                <w:sz w:val="18"/>
              </w:rPr>
              <w:t>1.机构职能、权责清单、执法人员名单； 2.执法程序或行政强制流程图；</w:t>
            </w:r>
          </w:p>
          <w:p>
            <w:pPr>
              <w:pStyle w:val="9"/>
              <w:numPr>
                <w:ilvl w:val="0"/>
                <w:numId w:val="145"/>
              </w:numPr>
              <w:tabs>
                <w:tab w:val="left" w:pos="291"/>
              </w:tabs>
              <w:spacing w:before="1" w:after="0" w:line="240" w:lineRule="auto"/>
              <w:ind w:left="290" w:right="0" w:hanging="183"/>
              <w:jc w:val="left"/>
              <w:rPr>
                <w:color w:val="auto"/>
                <w:sz w:val="18"/>
              </w:rPr>
            </w:pPr>
            <w:r>
              <w:rPr>
                <w:color w:val="auto"/>
                <w:sz w:val="18"/>
              </w:rPr>
              <w:t>执法依据；</w:t>
            </w:r>
          </w:p>
          <w:p>
            <w:pPr>
              <w:pStyle w:val="9"/>
              <w:numPr>
                <w:ilvl w:val="0"/>
                <w:numId w:val="145"/>
              </w:numPr>
              <w:tabs>
                <w:tab w:val="left" w:pos="291"/>
              </w:tabs>
              <w:spacing w:before="9" w:after="0" w:line="249" w:lineRule="auto"/>
              <w:ind w:left="108" w:right="104" w:firstLine="0"/>
              <w:jc w:val="left"/>
              <w:rPr>
                <w:color w:val="auto"/>
                <w:sz w:val="18"/>
              </w:rPr>
            </w:pPr>
            <w:r>
              <w:rPr>
                <w:color w:val="auto"/>
                <w:spacing w:val="-2"/>
                <w:sz w:val="18"/>
              </w:rPr>
              <w:t>行政处罚自由裁量</w:t>
            </w:r>
            <w:r>
              <w:rPr>
                <w:color w:val="auto"/>
                <w:sz w:val="18"/>
              </w:rPr>
              <w:t>基准；</w:t>
            </w:r>
          </w:p>
          <w:p>
            <w:pPr>
              <w:pStyle w:val="9"/>
              <w:numPr>
                <w:ilvl w:val="0"/>
                <w:numId w:val="145"/>
              </w:numPr>
              <w:tabs>
                <w:tab w:val="left" w:pos="291"/>
              </w:tabs>
              <w:spacing w:before="1" w:after="0" w:line="249" w:lineRule="auto"/>
              <w:ind w:left="108" w:right="104" w:firstLine="0"/>
              <w:jc w:val="left"/>
              <w:rPr>
                <w:color w:val="auto"/>
                <w:sz w:val="18"/>
              </w:rPr>
            </w:pPr>
            <w:r>
              <w:rPr>
                <w:color w:val="auto"/>
                <w:spacing w:val="-2"/>
                <w:sz w:val="18"/>
              </w:rPr>
              <w:t>咨询、监督投诉方</w:t>
            </w:r>
            <w:r>
              <w:rPr>
                <w:color w:val="auto"/>
                <w:sz w:val="18"/>
              </w:rPr>
              <w:t>式；</w:t>
            </w:r>
          </w:p>
          <w:p>
            <w:pPr>
              <w:pStyle w:val="9"/>
              <w:numPr>
                <w:ilvl w:val="0"/>
                <w:numId w:val="145"/>
              </w:numPr>
              <w:tabs>
                <w:tab w:val="left" w:pos="291"/>
              </w:tabs>
              <w:spacing w:before="0" w:after="0" w:line="240" w:lineRule="auto"/>
              <w:ind w:left="290" w:right="0" w:hanging="183"/>
              <w:jc w:val="left"/>
              <w:rPr>
                <w:color w:val="auto"/>
                <w:sz w:val="18"/>
              </w:rPr>
            </w:pPr>
            <w:r>
              <w:rPr>
                <w:color w:val="auto"/>
                <w:sz w:val="18"/>
              </w:rPr>
              <w:t>处罚决定；</w:t>
            </w:r>
          </w:p>
          <w:p>
            <w:pPr>
              <w:pStyle w:val="9"/>
              <w:numPr>
                <w:ilvl w:val="0"/>
                <w:numId w:val="145"/>
              </w:numPr>
              <w:tabs>
                <w:tab w:val="left" w:pos="291"/>
              </w:tabs>
              <w:spacing w:before="9" w:after="0" w:line="206" w:lineRule="exact"/>
              <w:ind w:left="290" w:right="0" w:hanging="183"/>
              <w:jc w:val="left"/>
              <w:rPr>
                <w:color w:val="auto"/>
                <w:sz w:val="18"/>
              </w:rPr>
            </w:pPr>
            <w:r>
              <w:rPr>
                <w:color w:val="auto"/>
                <w:sz w:val="18"/>
              </w:rPr>
              <w:t>救济渠道。</w:t>
            </w:r>
          </w:p>
        </w:tc>
        <w:tc>
          <w:tcPr>
            <w:tcW w:w="1725"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6"/>
              <w:rPr>
                <w:rFonts w:ascii="Times New Roman"/>
                <w:color w:val="auto"/>
                <w:sz w:val="23"/>
              </w:rPr>
            </w:pPr>
          </w:p>
          <w:p>
            <w:pPr>
              <w:pStyle w:val="9"/>
              <w:spacing w:line="324" w:lineRule="auto"/>
              <w:ind w:left="140" w:right="132"/>
              <w:jc w:val="center"/>
              <w:rPr>
                <w:color w:val="auto"/>
                <w:sz w:val="18"/>
              </w:rPr>
            </w:pPr>
            <w:r>
              <w:rPr>
                <w:color w:val="auto"/>
                <w:sz w:val="18"/>
              </w:rPr>
              <w:t>《河南省市政设施管理办法》第二十五条</w:t>
            </w:r>
          </w:p>
        </w:tc>
        <w:tc>
          <w:tcPr>
            <w:tcW w:w="1740" w:type="dxa"/>
          </w:tcPr>
          <w:p>
            <w:pPr>
              <w:pStyle w:val="9"/>
              <w:rPr>
                <w:rFonts w:ascii="Times New Roman"/>
                <w:color w:val="auto"/>
                <w:sz w:val="18"/>
              </w:rPr>
            </w:pPr>
          </w:p>
          <w:p>
            <w:pPr>
              <w:pStyle w:val="9"/>
              <w:spacing w:before="10"/>
              <w:rPr>
                <w:rFonts w:ascii="Times New Roman"/>
                <w:color w:val="auto"/>
                <w:sz w:val="18"/>
              </w:rPr>
            </w:pPr>
          </w:p>
          <w:p>
            <w:pPr>
              <w:pStyle w:val="9"/>
              <w:spacing w:line="324" w:lineRule="auto"/>
              <w:ind w:left="107" w:right="96" w:firstLine="2"/>
              <w:jc w:val="center"/>
              <w:rPr>
                <w:color w:val="auto"/>
                <w:sz w:val="18"/>
              </w:rPr>
            </w:pPr>
            <w:r>
              <w:rPr>
                <w:color w:val="auto"/>
                <w:sz w:val="18"/>
              </w:rPr>
              <w:t>执法决定信息在决</w:t>
            </w:r>
            <w:r>
              <w:rPr>
                <w:color w:val="auto"/>
                <w:spacing w:val="-7"/>
                <w:sz w:val="18"/>
              </w:rPr>
              <w:t xml:space="preserve">定作出之日起 </w:t>
            </w:r>
            <w:r>
              <w:rPr>
                <w:color w:val="auto"/>
                <w:sz w:val="18"/>
              </w:rPr>
              <w:t>7</w:t>
            </w:r>
            <w:r>
              <w:rPr>
                <w:color w:val="auto"/>
                <w:spacing w:val="-22"/>
                <w:sz w:val="18"/>
              </w:rPr>
              <w:t xml:space="preserve"> 个工作日内公开，其他相关信息形成或</w:t>
            </w:r>
            <w:r>
              <w:rPr>
                <w:color w:val="auto"/>
                <w:spacing w:val="-27"/>
                <w:sz w:val="18"/>
              </w:rPr>
              <w:t xml:space="preserve">变更之日起 </w:t>
            </w:r>
            <w:r>
              <w:rPr>
                <w:color w:val="auto"/>
                <w:sz w:val="18"/>
              </w:rPr>
              <w:t>20</w:t>
            </w:r>
            <w:r>
              <w:rPr>
                <w:color w:val="auto"/>
                <w:spacing w:val="-22"/>
                <w:sz w:val="18"/>
              </w:rPr>
              <w:t xml:space="preserve"> 个工</w:t>
            </w:r>
            <w:r>
              <w:rPr>
                <w:color w:val="auto"/>
                <w:sz w:val="18"/>
              </w:rPr>
              <w:t>作日内公开</w:t>
            </w:r>
          </w:p>
        </w:tc>
        <w:tc>
          <w:tcPr>
            <w:tcW w:w="1230"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19"/>
              </w:rPr>
            </w:pPr>
          </w:p>
          <w:p>
            <w:pPr>
              <w:pStyle w:val="9"/>
              <w:spacing w:line="324" w:lineRule="auto"/>
              <w:ind w:left="165" w:right="152"/>
              <w:rPr>
                <w:rFonts w:hint="eastAsia" w:eastAsia="仿宋"/>
                <w:color w:val="auto"/>
                <w:sz w:val="18"/>
                <w:lang w:eastAsia="zh-CN"/>
              </w:rPr>
            </w:pPr>
            <w:r>
              <w:rPr>
                <w:rFonts w:hint="eastAsia"/>
                <w:color w:val="auto"/>
                <w:sz w:val="18"/>
                <w:lang w:eastAsia="zh-CN"/>
              </w:rPr>
              <w:t>新县城市管理局</w:t>
            </w:r>
          </w:p>
        </w:tc>
        <w:tc>
          <w:tcPr>
            <w:tcW w:w="1472" w:type="dxa"/>
            <w:vAlign w:val="top"/>
          </w:tcPr>
          <w:p>
            <w:pPr>
              <w:pStyle w:val="9"/>
              <w:jc w:val="left"/>
              <w:rPr>
                <w:rFonts w:ascii="宋体"/>
                <w:b/>
                <w:color w:val="auto"/>
                <w:sz w:val="18"/>
              </w:rPr>
            </w:pPr>
          </w:p>
          <w:p>
            <w:pPr>
              <w:pStyle w:val="9"/>
              <w:jc w:val="left"/>
              <w:rPr>
                <w:rFonts w:ascii="宋体"/>
                <w:b/>
                <w:color w:val="auto"/>
                <w:sz w:val="18"/>
              </w:rPr>
            </w:pPr>
          </w:p>
          <w:p>
            <w:pPr>
              <w:pStyle w:val="9"/>
              <w:jc w:val="left"/>
              <w:rPr>
                <w:rFonts w:ascii="宋体"/>
                <w:b/>
                <w:color w:val="auto"/>
                <w:sz w:val="18"/>
              </w:rPr>
            </w:pPr>
          </w:p>
          <w:p>
            <w:pPr>
              <w:pStyle w:val="9"/>
              <w:spacing w:before="9"/>
              <w:jc w:val="left"/>
              <w:rPr>
                <w:rFonts w:ascii="宋体"/>
                <w:b/>
                <w:color w:val="auto"/>
                <w:sz w:val="15"/>
              </w:rPr>
            </w:pPr>
          </w:p>
          <w:p>
            <w:pPr>
              <w:pStyle w:val="9"/>
              <w:numPr>
                <w:ilvl w:val="0"/>
                <w:numId w:val="4"/>
              </w:numPr>
              <w:tabs>
                <w:tab w:val="left" w:pos="290"/>
              </w:tabs>
              <w:spacing w:before="1" w:after="0" w:line="240" w:lineRule="auto"/>
              <w:ind w:left="289" w:right="0" w:hanging="182"/>
              <w:jc w:val="left"/>
              <w:rPr>
                <w:color w:val="auto"/>
                <w:sz w:val="18"/>
              </w:rPr>
            </w:pPr>
            <w:r>
              <w:rPr>
                <w:color w:val="auto"/>
                <w:sz w:val="18"/>
              </w:rPr>
              <w:t>政府网站</w:t>
            </w:r>
          </w:p>
          <w:p>
            <w:pPr>
              <w:pStyle w:val="9"/>
              <w:numPr>
                <w:ilvl w:val="0"/>
                <w:numId w:val="4"/>
              </w:numPr>
              <w:tabs>
                <w:tab w:val="left" w:pos="290"/>
              </w:tabs>
              <w:spacing w:before="1" w:after="0" w:line="240" w:lineRule="auto"/>
              <w:ind w:left="289" w:right="0" w:hanging="182"/>
              <w:jc w:val="left"/>
              <w:rPr>
                <w:color w:val="auto"/>
                <w:sz w:val="18"/>
              </w:rPr>
            </w:pPr>
            <w:r>
              <w:rPr>
                <w:color w:val="auto"/>
                <w:sz w:val="18"/>
              </w:rPr>
              <w:t>政务服务中心</w:t>
            </w:r>
          </w:p>
          <w:p>
            <w:pPr>
              <w:pStyle w:val="9"/>
              <w:numPr>
                <w:ilvl w:val="0"/>
                <w:numId w:val="4"/>
              </w:numPr>
              <w:tabs>
                <w:tab w:val="left" w:pos="290"/>
              </w:tabs>
              <w:spacing w:before="1" w:after="0" w:line="240" w:lineRule="auto"/>
              <w:ind w:left="289" w:leftChars="0" w:right="0" w:rightChars="0" w:hanging="182" w:firstLineChars="0"/>
              <w:jc w:val="left"/>
              <w:rPr>
                <w:rFonts w:ascii="仿宋" w:hAnsi="仿宋" w:eastAsia="仿宋" w:cs="仿宋"/>
                <w:color w:val="auto"/>
                <w:sz w:val="18"/>
                <w:szCs w:val="22"/>
                <w:lang w:val="zh-CN" w:eastAsia="zh-CN" w:bidi="zh-CN"/>
              </w:rPr>
            </w:pPr>
            <w:r>
              <w:rPr>
                <w:rFonts w:hint="eastAsia"/>
                <w:color w:val="auto"/>
                <w:spacing w:val="-3"/>
                <w:sz w:val="18"/>
                <w:lang w:eastAsia="zh-CN"/>
              </w:rPr>
              <w:t>新县城市管理局</w:t>
            </w:r>
          </w:p>
        </w:tc>
        <w:tc>
          <w:tcPr>
            <w:tcW w:w="507"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8"/>
              <w:rPr>
                <w:rFonts w:ascii="Times New Roman"/>
                <w:color w:val="auto"/>
                <w:sz w:val="14"/>
              </w:rPr>
            </w:pPr>
          </w:p>
          <w:p>
            <w:pPr>
              <w:pStyle w:val="9"/>
              <w:ind w:right="151"/>
              <w:jc w:val="right"/>
              <w:rPr>
                <w:color w:val="auto"/>
                <w:sz w:val="18"/>
              </w:rPr>
            </w:pPr>
            <w:r>
              <w:rPr>
                <w:color w:val="auto"/>
                <w:sz w:val="18"/>
              </w:rPr>
              <w:t>√</w:t>
            </w:r>
          </w:p>
        </w:tc>
        <w:tc>
          <w:tcPr>
            <w:tcW w:w="617" w:type="dxa"/>
          </w:tcPr>
          <w:p>
            <w:pPr>
              <w:pStyle w:val="9"/>
              <w:rPr>
                <w:rFonts w:ascii="Times New Roman"/>
                <w:color w:val="auto"/>
                <w:sz w:val="18"/>
              </w:rPr>
            </w:pPr>
          </w:p>
        </w:tc>
        <w:tc>
          <w:tcPr>
            <w:tcW w:w="396"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8"/>
              <w:rPr>
                <w:rFonts w:ascii="Times New Roman"/>
                <w:color w:val="auto"/>
                <w:sz w:val="14"/>
              </w:rPr>
            </w:pPr>
          </w:p>
          <w:p>
            <w:pPr>
              <w:pStyle w:val="9"/>
              <w:ind w:left="8"/>
              <w:jc w:val="center"/>
              <w:rPr>
                <w:color w:val="auto"/>
                <w:sz w:val="18"/>
              </w:rPr>
            </w:pPr>
            <w:r>
              <w:rPr>
                <w:color w:val="auto"/>
                <w:sz w:val="18"/>
              </w:rPr>
              <w:t>√</w:t>
            </w:r>
          </w:p>
        </w:tc>
        <w:tc>
          <w:tcPr>
            <w:tcW w:w="582" w:type="dxa"/>
          </w:tcPr>
          <w:p>
            <w:pPr>
              <w:pStyle w:val="9"/>
              <w:rPr>
                <w:rFonts w:ascii="Times New Roman"/>
                <w:color w:val="auto"/>
                <w:sz w:val="18"/>
              </w:rPr>
            </w:pPr>
          </w:p>
        </w:tc>
        <w:tc>
          <w:tcPr>
            <w:tcW w:w="480"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8"/>
              <w:rPr>
                <w:rFonts w:ascii="Times New Roman"/>
                <w:color w:val="auto"/>
                <w:sz w:val="14"/>
              </w:rPr>
            </w:pPr>
          </w:p>
          <w:p>
            <w:pPr>
              <w:pStyle w:val="9"/>
              <w:ind w:left="8"/>
              <w:jc w:val="center"/>
              <w:rPr>
                <w:color w:val="auto"/>
                <w:sz w:val="18"/>
              </w:rPr>
            </w:pPr>
            <w:r>
              <w:rPr>
                <w:color w:val="auto"/>
                <w:sz w:val="18"/>
              </w:rPr>
              <w:t>√</w:t>
            </w:r>
          </w:p>
        </w:tc>
        <w:tc>
          <w:tcPr>
            <w:tcW w:w="487" w:type="dxa"/>
          </w:tcPr>
          <w:p>
            <w:pPr>
              <w:pStyle w:val="9"/>
              <w:rPr>
                <w:rFonts w:ascii="Times New Roman"/>
                <w:color w:val="auto"/>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7" w:hRule="atLeast"/>
        </w:trPr>
        <w:tc>
          <w:tcPr>
            <w:tcW w:w="402"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ind w:left="90" w:right="81"/>
              <w:jc w:val="center"/>
              <w:rPr>
                <w:color w:val="auto"/>
                <w:sz w:val="18"/>
              </w:rPr>
            </w:pPr>
            <w:r>
              <w:rPr>
                <w:color w:val="auto"/>
                <w:sz w:val="18"/>
              </w:rPr>
              <w:t>84</w:t>
            </w:r>
          </w:p>
        </w:tc>
        <w:tc>
          <w:tcPr>
            <w:tcW w:w="632"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0"/>
              <w:rPr>
                <w:rFonts w:ascii="Times New Roman"/>
                <w:color w:val="auto"/>
                <w:sz w:val="26"/>
              </w:rPr>
            </w:pPr>
          </w:p>
          <w:p>
            <w:pPr>
              <w:pStyle w:val="9"/>
              <w:spacing w:line="324" w:lineRule="auto"/>
              <w:ind w:left="135" w:right="124"/>
              <w:jc w:val="both"/>
              <w:rPr>
                <w:color w:val="auto"/>
                <w:sz w:val="18"/>
              </w:rPr>
            </w:pPr>
            <w:r>
              <w:rPr>
                <w:color w:val="auto"/>
                <w:sz w:val="18"/>
              </w:rPr>
              <w:t>市政设施管理</w:t>
            </w:r>
          </w:p>
        </w:tc>
        <w:tc>
          <w:tcPr>
            <w:tcW w:w="2428"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0"/>
              <w:rPr>
                <w:rFonts w:ascii="Times New Roman"/>
                <w:color w:val="auto"/>
                <w:sz w:val="26"/>
              </w:rPr>
            </w:pPr>
          </w:p>
          <w:p>
            <w:pPr>
              <w:pStyle w:val="9"/>
              <w:spacing w:line="324" w:lineRule="auto"/>
              <w:ind w:left="107" w:right="6" w:firstLine="26"/>
              <w:jc w:val="both"/>
              <w:rPr>
                <w:color w:val="auto"/>
                <w:sz w:val="18"/>
              </w:rPr>
            </w:pPr>
            <w:r>
              <w:rPr>
                <w:color w:val="auto"/>
                <w:sz w:val="18"/>
              </w:rPr>
              <w:t>未经批准擅自迁建、改建城市道路、排水、照明等设施</w:t>
            </w:r>
            <w:r>
              <w:rPr>
                <w:color w:val="auto"/>
                <w:spacing w:val="-8"/>
                <w:sz w:val="18"/>
              </w:rPr>
              <w:t>行为的处罚</w:t>
            </w:r>
            <w:r>
              <w:rPr>
                <w:color w:val="auto"/>
                <w:sz w:val="18"/>
              </w:rPr>
              <w:t>（城市规划区内</w:t>
            </w:r>
            <w:r>
              <w:rPr>
                <w:color w:val="auto"/>
                <w:spacing w:val="-16"/>
                <w:sz w:val="18"/>
              </w:rPr>
              <w:t>）</w:t>
            </w:r>
          </w:p>
        </w:tc>
        <w:tc>
          <w:tcPr>
            <w:tcW w:w="1845" w:type="dxa"/>
            <w:tcBorders>
              <w:bottom w:val="nil"/>
            </w:tcBorders>
          </w:tcPr>
          <w:p>
            <w:pPr>
              <w:pStyle w:val="9"/>
              <w:spacing w:before="13" w:line="249" w:lineRule="auto"/>
              <w:ind w:left="108" w:right="104"/>
              <w:jc w:val="both"/>
              <w:rPr>
                <w:color w:val="auto"/>
                <w:sz w:val="18"/>
              </w:rPr>
            </w:pPr>
            <w:r>
              <w:rPr>
                <w:color w:val="auto"/>
                <w:sz w:val="18"/>
              </w:rPr>
              <w:t>1.机构职能、权责清单、执法人员名单； 2.执法程序或行政强制流程图；</w:t>
            </w:r>
          </w:p>
          <w:p>
            <w:pPr>
              <w:pStyle w:val="9"/>
              <w:numPr>
                <w:ilvl w:val="0"/>
                <w:numId w:val="146"/>
              </w:numPr>
              <w:tabs>
                <w:tab w:val="left" w:pos="291"/>
              </w:tabs>
              <w:spacing w:before="0" w:after="0" w:line="240" w:lineRule="auto"/>
              <w:ind w:left="290" w:right="0" w:hanging="183"/>
              <w:jc w:val="left"/>
              <w:rPr>
                <w:color w:val="auto"/>
                <w:sz w:val="18"/>
              </w:rPr>
            </w:pPr>
            <w:r>
              <w:rPr>
                <w:color w:val="auto"/>
                <w:sz w:val="18"/>
              </w:rPr>
              <w:t>执法依据；</w:t>
            </w:r>
          </w:p>
          <w:p>
            <w:pPr>
              <w:pStyle w:val="9"/>
              <w:numPr>
                <w:ilvl w:val="0"/>
                <w:numId w:val="146"/>
              </w:numPr>
              <w:tabs>
                <w:tab w:val="left" w:pos="291"/>
              </w:tabs>
              <w:spacing w:before="10" w:after="0" w:line="249" w:lineRule="auto"/>
              <w:ind w:left="108" w:right="104" w:firstLine="0"/>
              <w:jc w:val="left"/>
              <w:rPr>
                <w:color w:val="auto"/>
                <w:sz w:val="18"/>
              </w:rPr>
            </w:pPr>
            <w:r>
              <w:rPr>
                <w:color w:val="auto"/>
                <w:spacing w:val="-2"/>
                <w:sz w:val="18"/>
              </w:rPr>
              <w:t>行政处罚自由裁量</w:t>
            </w:r>
            <w:r>
              <w:rPr>
                <w:color w:val="auto"/>
                <w:sz w:val="18"/>
              </w:rPr>
              <w:t>基准；</w:t>
            </w:r>
          </w:p>
          <w:p>
            <w:pPr>
              <w:pStyle w:val="9"/>
              <w:numPr>
                <w:ilvl w:val="0"/>
                <w:numId w:val="146"/>
              </w:numPr>
              <w:tabs>
                <w:tab w:val="left" w:pos="291"/>
              </w:tabs>
              <w:spacing w:before="0" w:after="0" w:line="249" w:lineRule="auto"/>
              <w:ind w:left="108" w:right="104" w:firstLine="0"/>
              <w:jc w:val="left"/>
              <w:rPr>
                <w:color w:val="auto"/>
                <w:sz w:val="18"/>
              </w:rPr>
            </w:pPr>
            <w:r>
              <w:rPr>
                <w:color w:val="auto"/>
                <w:spacing w:val="-2"/>
                <w:sz w:val="18"/>
              </w:rPr>
              <w:t>咨询、监督投诉方</w:t>
            </w:r>
            <w:r>
              <w:rPr>
                <w:color w:val="auto"/>
                <w:sz w:val="18"/>
              </w:rPr>
              <w:t>式；</w:t>
            </w:r>
          </w:p>
          <w:p>
            <w:pPr>
              <w:pStyle w:val="9"/>
              <w:numPr>
                <w:ilvl w:val="0"/>
                <w:numId w:val="146"/>
              </w:numPr>
              <w:tabs>
                <w:tab w:val="left" w:pos="291"/>
              </w:tabs>
              <w:spacing w:before="0" w:after="0" w:line="225" w:lineRule="exact"/>
              <w:ind w:left="290" w:right="0" w:hanging="183"/>
              <w:jc w:val="left"/>
              <w:rPr>
                <w:color w:val="auto"/>
                <w:sz w:val="18"/>
              </w:rPr>
            </w:pPr>
            <w:r>
              <w:rPr>
                <w:color w:val="auto"/>
                <w:sz w:val="18"/>
              </w:rPr>
              <w:t>处罚决定；</w:t>
            </w:r>
          </w:p>
        </w:tc>
        <w:tc>
          <w:tcPr>
            <w:tcW w:w="1725"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0"/>
              <w:rPr>
                <w:rFonts w:ascii="Times New Roman"/>
                <w:color w:val="auto"/>
                <w:sz w:val="26"/>
              </w:rPr>
            </w:pPr>
          </w:p>
          <w:p>
            <w:pPr>
              <w:pStyle w:val="9"/>
              <w:spacing w:line="324" w:lineRule="auto"/>
              <w:ind w:left="140" w:right="132"/>
              <w:jc w:val="center"/>
              <w:rPr>
                <w:color w:val="auto"/>
                <w:sz w:val="18"/>
              </w:rPr>
            </w:pPr>
            <w:r>
              <w:rPr>
                <w:color w:val="auto"/>
                <w:sz w:val="18"/>
              </w:rPr>
              <w:t>《河南省市政设施管理办法》第二十五条</w:t>
            </w:r>
          </w:p>
        </w:tc>
        <w:tc>
          <w:tcPr>
            <w:tcW w:w="1740" w:type="dxa"/>
            <w:tcBorders>
              <w:bottom w:val="nil"/>
            </w:tcBorders>
          </w:tcPr>
          <w:p>
            <w:pPr>
              <w:pStyle w:val="9"/>
              <w:rPr>
                <w:rFonts w:ascii="Times New Roman"/>
                <w:color w:val="auto"/>
                <w:sz w:val="18"/>
              </w:rPr>
            </w:pPr>
          </w:p>
          <w:p>
            <w:pPr>
              <w:pStyle w:val="9"/>
              <w:spacing w:before="2"/>
              <w:rPr>
                <w:rFonts w:ascii="Times New Roman"/>
                <w:color w:val="auto"/>
                <w:sz w:val="22"/>
              </w:rPr>
            </w:pPr>
          </w:p>
          <w:p>
            <w:pPr>
              <w:pStyle w:val="9"/>
              <w:spacing w:line="324" w:lineRule="auto"/>
              <w:ind w:left="107" w:right="96" w:firstLine="2"/>
              <w:jc w:val="center"/>
              <w:rPr>
                <w:color w:val="auto"/>
                <w:sz w:val="18"/>
              </w:rPr>
            </w:pPr>
            <w:r>
              <w:rPr>
                <w:color w:val="auto"/>
                <w:sz w:val="18"/>
              </w:rPr>
              <w:t>执法决定信息在决</w:t>
            </w:r>
            <w:r>
              <w:rPr>
                <w:color w:val="auto"/>
                <w:spacing w:val="-7"/>
                <w:sz w:val="18"/>
              </w:rPr>
              <w:t xml:space="preserve">定作出之日起 </w:t>
            </w:r>
            <w:r>
              <w:rPr>
                <w:color w:val="auto"/>
                <w:sz w:val="18"/>
              </w:rPr>
              <w:t>7</w:t>
            </w:r>
            <w:r>
              <w:rPr>
                <w:color w:val="auto"/>
                <w:spacing w:val="-22"/>
                <w:sz w:val="18"/>
              </w:rPr>
              <w:t xml:space="preserve"> 个工作日内公开，其他相关信息形成或</w:t>
            </w:r>
            <w:r>
              <w:rPr>
                <w:color w:val="auto"/>
                <w:spacing w:val="-27"/>
                <w:sz w:val="18"/>
              </w:rPr>
              <w:t xml:space="preserve">变更之日起 </w:t>
            </w:r>
            <w:r>
              <w:rPr>
                <w:color w:val="auto"/>
                <w:sz w:val="18"/>
              </w:rPr>
              <w:t>20</w:t>
            </w:r>
            <w:r>
              <w:rPr>
                <w:color w:val="auto"/>
                <w:spacing w:val="-22"/>
                <w:sz w:val="18"/>
              </w:rPr>
              <w:t xml:space="preserve"> 个工</w:t>
            </w:r>
            <w:r>
              <w:rPr>
                <w:color w:val="auto"/>
                <w:sz w:val="18"/>
              </w:rPr>
              <w:t>作日内公开</w:t>
            </w:r>
          </w:p>
        </w:tc>
        <w:tc>
          <w:tcPr>
            <w:tcW w:w="1230"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5"/>
              <w:rPr>
                <w:rFonts w:ascii="Times New Roman"/>
                <w:color w:val="auto"/>
                <w:sz w:val="22"/>
              </w:rPr>
            </w:pPr>
          </w:p>
          <w:p>
            <w:pPr>
              <w:pStyle w:val="9"/>
              <w:spacing w:line="324" w:lineRule="auto"/>
              <w:ind w:left="165" w:right="152"/>
              <w:rPr>
                <w:rFonts w:hint="eastAsia" w:eastAsia="仿宋"/>
                <w:color w:val="auto"/>
                <w:sz w:val="18"/>
                <w:lang w:eastAsia="zh-CN"/>
              </w:rPr>
            </w:pPr>
            <w:r>
              <w:rPr>
                <w:rFonts w:hint="eastAsia"/>
                <w:color w:val="auto"/>
                <w:sz w:val="18"/>
                <w:lang w:eastAsia="zh-CN"/>
              </w:rPr>
              <w:t>新县城市管理局</w:t>
            </w:r>
          </w:p>
        </w:tc>
        <w:tc>
          <w:tcPr>
            <w:tcW w:w="1472" w:type="dxa"/>
            <w:tcBorders>
              <w:bottom w:val="nil"/>
            </w:tcBorders>
            <w:vAlign w:val="top"/>
          </w:tcPr>
          <w:p>
            <w:pPr>
              <w:pStyle w:val="9"/>
              <w:jc w:val="left"/>
              <w:rPr>
                <w:rFonts w:ascii="宋体"/>
                <w:b/>
                <w:color w:val="auto"/>
                <w:sz w:val="18"/>
              </w:rPr>
            </w:pPr>
          </w:p>
          <w:p>
            <w:pPr>
              <w:pStyle w:val="9"/>
              <w:jc w:val="left"/>
              <w:rPr>
                <w:rFonts w:ascii="宋体"/>
                <w:b/>
                <w:color w:val="auto"/>
                <w:sz w:val="18"/>
              </w:rPr>
            </w:pPr>
          </w:p>
          <w:p>
            <w:pPr>
              <w:pStyle w:val="9"/>
              <w:jc w:val="left"/>
              <w:rPr>
                <w:rFonts w:ascii="宋体"/>
                <w:b/>
                <w:color w:val="auto"/>
                <w:sz w:val="18"/>
              </w:rPr>
            </w:pPr>
          </w:p>
          <w:p>
            <w:pPr>
              <w:pStyle w:val="9"/>
              <w:spacing w:before="9"/>
              <w:jc w:val="left"/>
              <w:rPr>
                <w:rFonts w:ascii="宋体"/>
                <w:b/>
                <w:color w:val="auto"/>
                <w:sz w:val="15"/>
              </w:rPr>
            </w:pPr>
          </w:p>
          <w:p>
            <w:pPr>
              <w:pStyle w:val="9"/>
              <w:numPr>
                <w:ilvl w:val="0"/>
                <w:numId w:val="4"/>
              </w:numPr>
              <w:tabs>
                <w:tab w:val="left" w:pos="290"/>
              </w:tabs>
              <w:spacing w:before="1" w:after="0" w:line="240" w:lineRule="auto"/>
              <w:ind w:left="289" w:right="0" w:hanging="182"/>
              <w:jc w:val="left"/>
              <w:rPr>
                <w:color w:val="auto"/>
                <w:sz w:val="18"/>
              </w:rPr>
            </w:pPr>
            <w:r>
              <w:rPr>
                <w:color w:val="auto"/>
                <w:sz w:val="18"/>
              </w:rPr>
              <w:t>政府网站</w:t>
            </w:r>
          </w:p>
          <w:p>
            <w:pPr>
              <w:pStyle w:val="9"/>
              <w:numPr>
                <w:ilvl w:val="0"/>
                <w:numId w:val="4"/>
              </w:numPr>
              <w:tabs>
                <w:tab w:val="left" w:pos="290"/>
              </w:tabs>
              <w:spacing w:before="1" w:after="0" w:line="240" w:lineRule="auto"/>
              <w:ind w:left="289" w:right="0" w:hanging="182"/>
              <w:jc w:val="left"/>
              <w:rPr>
                <w:color w:val="auto"/>
                <w:sz w:val="18"/>
              </w:rPr>
            </w:pPr>
            <w:r>
              <w:rPr>
                <w:color w:val="auto"/>
                <w:sz w:val="18"/>
              </w:rPr>
              <w:t>政务服务中心</w:t>
            </w:r>
          </w:p>
          <w:p>
            <w:pPr>
              <w:pStyle w:val="9"/>
              <w:numPr>
                <w:ilvl w:val="0"/>
                <w:numId w:val="4"/>
              </w:numPr>
              <w:tabs>
                <w:tab w:val="left" w:pos="290"/>
              </w:tabs>
              <w:spacing w:before="1" w:after="0" w:line="240" w:lineRule="auto"/>
              <w:ind w:left="289" w:leftChars="0" w:right="0" w:rightChars="0" w:hanging="182" w:firstLineChars="0"/>
              <w:jc w:val="left"/>
              <w:rPr>
                <w:rFonts w:ascii="仿宋" w:hAnsi="仿宋" w:eastAsia="仿宋" w:cs="仿宋"/>
                <w:color w:val="auto"/>
                <w:sz w:val="18"/>
                <w:szCs w:val="22"/>
                <w:lang w:val="zh-CN" w:eastAsia="zh-CN" w:bidi="zh-CN"/>
              </w:rPr>
            </w:pPr>
            <w:r>
              <w:rPr>
                <w:rFonts w:hint="eastAsia"/>
                <w:color w:val="auto"/>
                <w:spacing w:val="-3"/>
                <w:sz w:val="18"/>
                <w:lang w:eastAsia="zh-CN"/>
              </w:rPr>
              <w:t>新县城市管理局</w:t>
            </w:r>
          </w:p>
        </w:tc>
        <w:tc>
          <w:tcPr>
            <w:tcW w:w="507"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ind w:right="151"/>
              <w:jc w:val="right"/>
              <w:rPr>
                <w:color w:val="auto"/>
                <w:sz w:val="18"/>
              </w:rPr>
            </w:pPr>
            <w:r>
              <w:rPr>
                <w:color w:val="auto"/>
                <w:sz w:val="18"/>
              </w:rPr>
              <w:t>√</w:t>
            </w:r>
          </w:p>
        </w:tc>
        <w:tc>
          <w:tcPr>
            <w:tcW w:w="617" w:type="dxa"/>
            <w:vMerge w:val="restart"/>
          </w:tcPr>
          <w:p>
            <w:pPr>
              <w:pStyle w:val="9"/>
              <w:rPr>
                <w:rFonts w:ascii="Times New Roman"/>
                <w:color w:val="auto"/>
                <w:sz w:val="18"/>
              </w:rPr>
            </w:pPr>
          </w:p>
        </w:tc>
        <w:tc>
          <w:tcPr>
            <w:tcW w:w="396"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ind w:left="8"/>
              <w:jc w:val="center"/>
              <w:rPr>
                <w:color w:val="auto"/>
                <w:sz w:val="18"/>
              </w:rPr>
            </w:pPr>
            <w:r>
              <w:rPr>
                <w:color w:val="auto"/>
                <w:sz w:val="18"/>
              </w:rPr>
              <w:t>√</w:t>
            </w:r>
          </w:p>
        </w:tc>
        <w:tc>
          <w:tcPr>
            <w:tcW w:w="582" w:type="dxa"/>
            <w:vMerge w:val="restart"/>
          </w:tcPr>
          <w:p>
            <w:pPr>
              <w:pStyle w:val="9"/>
              <w:rPr>
                <w:rFonts w:ascii="Times New Roman"/>
                <w:color w:val="auto"/>
                <w:sz w:val="18"/>
              </w:rPr>
            </w:pPr>
          </w:p>
        </w:tc>
        <w:tc>
          <w:tcPr>
            <w:tcW w:w="480"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ind w:left="8"/>
              <w:jc w:val="center"/>
              <w:rPr>
                <w:color w:val="auto"/>
                <w:sz w:val="18"/>
              </w:rPr>
            </w:pPr>
            <w:r>
              <w:rPr>
                <w:color w:val="auto"/>
                <w:sz w:val="18"/>
              </w:rPr>
              <w:t>√</w:t>
            </w:r>
          </w:p>
        </w:tc>
        <w:tc>
          <w:tcPr>
            <w:tcW w:w="487" w:type="dxa"/>
            <w:vMerge w:val="restart"/>
          </w:tcPr>
          <w:p>
            <w:pPr>
              <w:pStyle w:val="9"/>
              <w:rPr>
                <w:rFonts w:ascii="Times New Roman"/>
                <w:color w:val="auto"/>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402" w:type="dxa"/>
            <w:tcBorders>
              <w:top w:val="nil"/>
            </w:tcBorders>
          </w:tcPr>
          <w:p>
            <w:pPr>
              <w:pStyle w:val="9"/>
              <w:rPr>
                <w:rFonts w:ascii="Times New Roman"/>
                <w:color w:val="auto"/>
                <w:sz w:val="18"/>
              </w:rPr>
            </w:pPr>
          </w:p>
        </w:tc>
        <w:tc>
          <w:tcPr>
            <w:tcW w:w="632" w:type="dxa"/>
            <w:tcBorders>
              <w:top w:val="nil"/>
            </w:tcBorders>
          </w:tcPr>
          <w:p>
            <w:pPr>
              <w:pStyle w:val="9"/>
              <w:rPr>
                <w:rFonts w:ascii="Times New Roman"/>
                <w:color w:val="auto"/>
                <w:sz w:val="18"/>
              </w:rPr>
            </w:pPr>
          </w:p>
        </w:tc>
        <w:tc>
          <w:tcPr>
            <w:tcW w:w="2428" w:type="dxa"/>
            <w:tcBorders>
              <w:top w:val="nil"/>
            </w:tcBorders>
          </w:tcPr>
          <w:p>
            <w:pPr>
              <w:pStyle w:val="9"/>
              <w:rPr>
                <w:rFonts w:ascii="Times New Roman"/>
                <w:color w:val="auto"/>
                <w:sz w:val="18"/>
              </w:rPr>
            </w:pPr>
          </w:p>
        </w:tc>
        <w:tc>
          <w:tcPr>
            <w:tcW w:w="1845" w:type="dxa"/>
            <w:tcBorders>
              <w:top w:val="nil"/>
            </w:tcBorders>
          </w:tcPr>
          <w:p>
            <w:pPr>
              <w:pStyle w:val="9"/>
              <w:spacing w:before="14"/>
              <w:ind w:left="108"/>
              <w:rPr>
                <w:color w:val="auto"/>
                <w:sz w:val="18"/>
              </w:rPr>
            </w:pPr>
            <w:r>
              <w:rPr>
                <w:color w:val="auto"/>
                <w:sz w:val="18"/>
              </w:rPr>
              <w:t>7.救济渠道。</w:t>
            </w:r>
          </w:p>
        </w:tc>
        <w:tc>
          <w:tcPr>
            <w:tcW w:w="1725" w:type="dxa"/>
            <w:tcBorders>
              <w:top w:val="nil"/>
            </w:tcBorders>
          </w:tcPr>
          <w:p>
            <w:pPr>
              <w:pStyle w:val="9"/>
              <w:rPr>
                <w:rFonts w:ascii="Times New Roman"/>
                <w:color w:val="auto"/>
                <w:sz w:val="18"/>
              </w:rPr>
            </w:pPr>
          </w:p>
        </w:tc>
        <w:tc>
          <w:tcPr>
            <w:tcW w:w="1740" w:type="dxa"/>
            <w:tcBorders>
              <w:top w:val="nil"/>
            </w:tcBorders>
          </w:tcPr>
          <w:p>
            <w:pPr>
              <w:pStyle w:val="9"/>
              <w:rPr>
                <w:rFonts w:ascii="Times New Roman"/>
                <w:color w:val="auto"/>
                <w:sz w:val="18"/>
              </w:rPr>
            </w:pPr>
          </w:p>
        </w:tc>
        <w:tc>
          <w:tcPr>
            <w:tcW w:w="1230" w:type="dxa"/>
            <w:tcBorders>
              <w:top w:val="nil"/>
            </w:tcBorders>
          </w:tcPr>
          <w:p>
            <w:pPr>
              <w:pStyle w:val="9"/>
              <w:rPr>
                <w:rFonts w:ascii="Times New Roman"/>
                <w:color w:val="auto"/>
                <w:sz w:val="18"/>
              </w:rPr>
            </w:pPr>
          </w:p>
        </w:tc>
        <w:tc>
          <w:tcPr>
            <w:tcW w:w="1472" w:type="dxa"/>
            <w:tcBorders>
              <w:top w:val="nil"/>
            </w:tcBorders>
          </w:tcPr>
          <w:p>
            <w:pPr>
              <w:pStyle w:val="9"/>
              <w:rPr>
                <w:rFonts w:ascii="Times New Roman"/>
                <w:color w:val="auto"/>
                <w:sz w:val="18"/>
              </w:rPr>
            </w:pPr>
          </w:p>
        </w:tc>
        <w:tc>
          <w:tcPr>
            <w:tcW w:w="507" w:type="dxa"/>
            <w:tcBorders>
              <w:top w:val="nil"/>
            </w:tcBorders>
          </w:tcPr>
          <w:p>
            <w:pPr>
              <w:pStyle w:val="9"/>
              <w:rPr>
                <w:rFonts w:ascii="Times New Roman"/>
                <w:color w:val="auto"/>
                <w:sz w:val="18"/>
              </w:rPr>
            </w:pPr>
          </w:p>
        </w:tc>
        <w:tc>
          <w:tcPr>
            <w:tcW w:w="617" w:type="dxa"/>
            <w:vMerge w:val="continue"/>
            <w:tcBorders>
              <w:top w:val="nil"/>
            </w:tcBorders>
          </w:tcPr>
          <w:p>
            <w:pPr>
              <w:rPr>
                <w:color w:val="auto"/>
                <w:sz w:val="2"/>
                <w:szCs w:val="2"/>
              </w:rPr>
            </w:pPr>
          </w:p>
        </w:tc>
        <w:tc>
          <w:tcPr>
            <w:tcW w:w="396" w:type="dxa"/>
            <w:tcBorders>
              <w:top w:val="nil"/>
            </w:tcBorders>
          </w:tcPr>
          <w:p>
            <w:pPr>
              <w:pStyle w:val="9"/>
              <w:rPr>
                <w:rFonts w:ascii="Times New Roman"/>
                <w:color w:val="auto"/>
                <w:sz w:val="18"/>
              </w:rPr>
            </w:pPr>
          </w:p>
        </w:tc>
        <w:tc>
          <w:tcPr>
            <w:tcW w:w="582" w:type="dxa"/>
            <w:vMerge w:val="continue"/>
            <w:tcBorders>
              <w:top w:val="nil"/>
            </w:tcBorders>
          </w:tcPr>
          <w:p>
            <w:pPr>
              <w:rPr>
                <w:color w:val="auto"/>
                <w:sz w:val="2"/>
                <w:szCs w:val="2"/>
              </w:rPr>
            </w:pPr>
          </w:p>
        </w:tc>
        <w:tc>
          <w:tcPr>
            <w:tcW w:w="480" w:type="dxa"/>
            <w:tcBorders>
              <w:top w:val="nil"/>
            </w:tcBorders>
          </w:tcPr>
          <w:p>
            <w:pPr>
              <w:pStyle w:val="9"/>
              <w:rPr>
                <w:rFonts w:ascii="Times New Roman"/>
                <w:color w:val="auto"/>
                <w:sz w:val="18"/>
              </w:rPr>
            </w:pPr>
          </w:p>
        </w:tc>
        <w:tc>
          <w:tcPr>
            <w:tcW w:w="487" w:type="dxa"/>
            <w:vMerge w:val="continue"/>
            <w:tcBorders>
              <w:top w:val="nil"/>
            </w:tcBorders>
          </w:tcPr>
          <w:p>
            <w:pPr>
              <w:rPr>
                <w:color w:val="auto"/>
                <w:sz w:val="2"/>
                <w:szCs w:val="2"/>
              </w:rPr>
            </w:pPr>
          </w:p>
        </w:tc>
      </w:tr>
    </w:tbl>
    <w:p>
      <w:pPr>
        <w:spacing w:after="0"/>
        <w:rPr>
          <w:color w:val="auto"/>
          <w:sz w:val="2"/>
          <w:szCs w:val="2"/>
        </w:rPr>
        <w:sectPr>
          <w:footerReference r:id="rId10" w:type="default"/>
          <w:pgSz w:w="16840" w:h="11910" w:orient="landscape"/>
          <w:pgMar w:top="1100" w:right="180" w:bottom="1100" w:left="600" w:header="0" w:footer="912" w:gutter="0"/>
          <w:pgNumType w:fmt="decimal" w:start="190"/>
          <w:cols w:space="720" w:num="1"/>
        </w:sectPr>
      </w:pPr>
    </w:p>
    <w:p>
      <w:pPr>
        <w:pStyle w:val="2"/>
        <w:rPr>
          <w:rFonts w:ascii="Times New Roman"/>
          <w:color w:val="auto"/>
          <w:sz w:val="20"/>
        </w:rPr>
      </w:pPr>
    </w:p>
    <w:p>
      <w:pPr>
        <w:pStyle w:val="2"/>
        <w:rPr>
          <w:rFonts w:ascii="Times New Roman"/>
          <w:color w:val="auto"/>
          <w:sz w:val="20"/>
        </w:rPr>
      </w:pPr>
    </w:p>
    <w:p>
      <w:pPr>
        <w:pStyle w:val="2"/>
        <w:rPr>
          <w:rFonts w:ascii="Times New Roman"/>
          <w:color w:val="auto"/>
          <w:sz w:val="20"/>
        </w:rPr>
      </w:pPr>
    </w:p>
    <w:p>
      <w:pPr>
        <w:pStyle w:val="2"/>
        <w:spacing w:before="4"/>
        <w:rPr>
          <w:rFonts w:ascii="Times New Roman"/>
          <w:color w:val="auto"/>
          <w:sz w:val="16"/>
        </w:rPr>
      </w:pPr>
    </w:p>
    <w:tbl>
      <w:tblPr>
        <w:tblStyle w:val="5"/>
        <w:tblW w:w="0" w:type="auto"/>
        <w:tblInd w:w="6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2"/>
        <w:gridCol w:w="632"/>
        <w:gridCol w:w="2488"/>
        <w:gridCol w:w="1785"/>
        <w:gridCol w:w="1695"/>
        <w:gridCol w:w="1680"/>
        <w:gridCol w:w="1260"/>
        <w:gridCol w:w="1532"/>
        <w:gridCol w:w="507"/>
        <w:gridCol w:w="617"/>
        <w:gridCol w:w="396"/>
        <w:gridCol w:w="582"/>
        <w:gridCol w:w="480"/>
        <w:gridCol w:w="4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402"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109" w:right="100"/>
              <w:rPr>
                <w:rFonts w:hint="eastAsia" w:ascii="黑体" w:eastAsia="黑体"/>
                <w:color w:val="auto"/>
                <w:sz w:val="18"/>
              </w:rPr>
            </w:pPr>
            <w:r>
              <w:rPr>
                <w:rFonts w:hint="eastAsia" w:ascii="黑体" w:eastAsia="黑体"/>
                <w:color w:val="auto"/>
                <w:sz w:val="18"/>
              </w:rPr>
              <w:t>序号</w:t>
            </w:r>
          </w:p>
        </w:tc>
        <w:tc>
          <w:tcPr>
            <w:tcW w:w="3120" w:type="dxa"/>
            <w:gridSpan w:val="2"/>
          </w:tcPr>
          <w:p>
            <w:pPr>
              <w:pStyle w:val="9"/>
              <w:spacing w:before="123"/>
              <w:ind w:left="1179" w:right="1168"/>
              <w:jc w:val="center"/>
              <w:rPr>
                <w:rFonts w:hint="eastAsia" w:ascii="黑体" w:eastAsia="黑体"/>
                <w:color w:val="auto"/>
                <w:sz w:val="18"/>
              </w:rPr>
            </w:pPr>
            <w:r>
              <w:rPr>
                <w:rFonts w:hint="eastAsia" w:ascii="黑体" w:eastAsia="黑体"/>
                <w:color w:val="auto"/>
                <w:sz w:val="18"/>
              </w:rPr>
              <w:t>公开事项</w:t>
            </w:r>
          </w:p>
        </w:tc>
        <w:tc>
          <w:tcPr>
            <w:tcW w:w="1785" w:type="dxa"/>
            <w:vMerge w:val="restart"/>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6"/>
              </w:rPr>
            </w:pPr>
          </w:p>
          <w:p>
            <w:pPr>
              <w:pStyle w:val="9"/>
              <w:ind w:left="171"/>
              <w:rPr>
                <w:rFonts w:hint="eastAsia" w:ascii="黑体" w:eastAsia="黑体"/>
                <w:color w:val="auto"/>
                <w:sz w:val="18"/>
              </w:rPr>
            </w:pPr>
            <w:r>
              <w:rPr>
                <w:rFonts w:hint="eastAsia" w:ascii="黑体" w:eastAsia="黑体"/>
                <w:color w:val="auto"/>
                <w:sz w:val="18"/>
              </w:rPr>
              <w:t>公开内容（要素）</w:t>
            </w:r>
          </w:p>
        </w:tc>
        <w:tc>
          <w:tcPr>
            <w:tcW w:w="1695"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666" w:right="656"/>
              <w:jc w:val="center"/>
              <w:rPr>
                <w:rFonts w:hint="eastAsia" w:ascii="黑体" w:eastAsia="黑体"/>
                <w:color w:val="auto"/>
                <w:sz w:val="18"/>
              </w:rPr>
            </w:pPr>
            <w:r>
              <w:rPr>
                <w:rFonts w:hint="eastAsia" w:ascii="黑体" w:eastAsia="黑体"/>
                <w:color w:val="auto"/>
                <w:sz w:val="18"/>
              </w:rPr>
              <w:t>公开依据</w:t>
            </w:r>
          </w:p>
        </w:tc>
        <w:tc>
          <w:tcPr>
            <w:tcW w:w="1680"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660" w:right="647"/>
              <w:jc w:val="center"/>
              <w:rPr>
                <w:rFonts w:hint="eastAsia" w:ascii="黑体" w:eastAsia="黑体"/>
                <w:color w:val="auto"/>
                <w:sz w:val="18"/>
              </w:rPr>
            </w:pPr>
            <w:r>
              <w:rPr>
                <w:rFonts w:hint="eastAsia" w:ascii="黑体" w:eastAsia="黑体"/>
                <w:color w:val="auto"/>
                <w:sz w:val="18"/>
              </w:rPr>
              <w:t>公开时限</w:t>
            </w:r>
          </w:p>
        </w:tc>
        <w:tc>
          <w:tcPr>
            <w:tcW w:w="1260"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449" w:right="438"/>
              <w:jc w:val="center"/>
              <w:rPr>
                <w:rFonts w:hint="eastAsia" w:ascii="黑体" w:eastAsia="黑体"/>
                <w:color w:val="auto"/>
                <w:sz w:val="18"/>
              </w:rPr>
            </w:pPr>
            <w:r>
              <w:rPr>
                <w:rFonts w:hint="eastAsia" w:ascii="黑体" w:eastAsia="黑体"/>
                <w:color w:val="auto"/>
                <w:sz w:val="18"/>
              </w:rPr>
              <w:t>公开主体</w:t>
            </w:r>
          </w:p>
        </w:tc>
        <w:tc>
          <w:tcPr>
            <w:tcW w:w="1532"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586" w:right="304" w:hanging="272"/>
              <w:rPr>
                <w:rFonts w:hint="eastAsia" w:ascii="黑体" w:eastAsia="黑体"/>
                <w:color w:val="auto"/>
                <w:sz w:val="18"/>
              </w:rPr>
            </w:pPr>
            <w:r>
              <w:rPr>
                <w:rFonts w:hint="eastAsia" w:ascii="黑体" w:eastAsia="黑体"/>
                <w:color w:val="auto"/>
                <w:sz w:val="18"/>
              </w:rPr>
              <w:t>公开渠道和载体</w:t>
            </w:r>
          </w:p>
        </w:tc>
        <w:tc>
          <w:tcPr>
            <w:tcW w:w="1124" w:type="dxa"/>
            <w:gridSpan w:val="2"/>
          </w:tcPr>
          <w:p>
            <w:pPr>
              <w:pStyle w:val="9"/>
              <w:spacing w:before="123"/>
              <w:ind w:left="201"/>
              <w:rPr>
                <w:rFonts w:hint="eastAsia" w:ascii="黑体" w:eastAsia="黑体"/>
                <w:color w:val="auto"/>
                <w:sz w:val="18"/>
              </w:rPr>
            </w:pPr>
            <w:r>
              <w:rPr>
                <w:rFonts w:hint="eastAsia" w:ascii="黑体" w:eastAsia="黑体"/>
                <w:color w:val="auto"/>
                <w:sz w:val="18"/>
              </w:rPr>
              <w:t>公开对象</w:t>
            </w:r>
          </w:p>
        </w:tc>
        <w:tc>
          <w:tcPr>
            <w:tcW w:w="978" w:type="dxa"/>
            <w:gridSpan w:val="2"/>
          </w:tcPr>
          <w:p>
            <w:pPr>
              <w:pStyle w:val="9"/>
              <w:spacing w:before="123"/>
              <w:ind w:left="128"/>
              <w:rPr>
                <w:rFonts w:hint="eastAsia" w:ascii="黑体" w:eastAsia="黑体"/>
                <w:color w:val="auto"/>
                <w:sz w:val="18"/>
              </w:rPr>
            </w:pPr>
            <w:r>
              <w:rPr>
                <w:rFonts w:hint="eastAsia" w:ascii="黑体" w:eastAsia="黑体"/>
                <w:color w:val="auto"/>
                <w:sz w:val="18"/>
              </w:rPr>
              <w:t>公开方式</w:t>
            </w:r>
          </w:p>
        </w:tc>
        <w:tc>
          <w:tcPr>
            <w:tcW w:w="967" w:type="dxa"/>
            <w:gridSpan w:val="2"/>
          </w:tcPr>
          <w:p>
            <w:pPr>
              <w:pStyle w:val="9"/>
              <w:spacing w:before="123"/>
              <w:ind w:left="122"/>
              <w:rPr>
                <w:rFonts w:hint="eastAsia" w:ascii="黑体" w:eastAsia="黑体"/>
                <w:color w:val="auto"/>
                <w:sz w:val="18"/>
              </w:rPr>
            </w:pPr>
            <w:r>
              <w:rPr>
                <w:rFonts w:hint="eastAsia" w:ascii="黑体" w:eastAsia="黑体"/>
                <w:color w:val="auto"/>
                <w:sz w:val="18"/>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1" w:hRule="atLeast"/>
        </w:trPr>
        <w:tc>
          <w:tcPr>
            <w:tcW w:w="402" w:type="dxa"/>
            <w:vMerge w:val="continue"/>
            <w:tcBorders>
              <w:top w:val="nil"/>
            </w:tcBorders>
          </w:tcPr>
          <w:p>
            <w:pPr>
              <w:rPr>
                <w:color w:val="auto"/>
                <w:sz w:val="2"/>
                <w:szCs w:val="2"/>
              </w:rPr>
            </w:pPr>
          </w:p>
        </w:tc>
        <w:tc>
          <w:tcPr>
            <w:tcW w:w="632" w:type="dxa"/>
          </w:tcPr>
          <w:p>
            <w:pPr>
              <w:pStyle w:val="9"/>
              <w:spacing w:before="3"/>
              <w:rPr>
                <w:rFonts w:ascii="Times New Roman"/>
                <w:color w:val="auto"/>
                <w:sz w:val="17"/>
              </w:rPr>
            </w:pPr>
          </w:p>
          <w:p>
            <w:pPr>
              <w:pStyle w:val="9"/>
              <w:spacing w:line="324" w:lineRule="auto"/>
              <w:ind w:left="135" w:right="124"/>
              <w:rPr>
                <w:rFonts w:hint="eastAsia" w:ascii="黑体" w:eastAsia="黑体"/>
                <w:color w:val="auto"/>
                <w:sz w:val="18"/>
              </w:rPr>
            </w:pPr>
            <w:r>
              <w:rPr>
                <w:rFonts w:hint="eastAsia" w:ascii="黑体" w:eastAsia="黑体"/>
                <w:color w:val="auto"/>
                <w:sz w:val="18"/>
              </w:rPr>
              <w:t>一级事项</w:t>
            </w:r>
          </w:p>
        </w:tc>
        <w:tc>
          <w:tcPr>
            <w:tcW w:w="2488" w:type="dxa"/>
          </w:tcPr>
          <w:p>
            <w:pPr>
              <w:pStyle w:val="9"/>
              <w:spacing w:before="3"/>
              <w:rPr>
                <w:rFonts w:ascii="Times New Roman"/>
                <w:color w:val="auto"/>
                <w:sz w:val="17"/>
              </w:rPr>
            </w:pPr>
          </w:p>
          <w:p>
            <w:pPr>
              <w:pStyle w:val="9"/>
              <w:spacing w:line="324" w:lineRule="auto"/>
              <w:ind w:left="1063" w:right="1052"/>
              <w:jc w:val="center"/>
              <w:rPr>
                <w:rFonts w:hint="eastAsia" w:ascii="黑体" w:eastAsia="黑体"/>
                <w:color w:val="auto"/>
                <w:sz w:val="18"/>
              </w:rPr>
            </w:pPr>
            <w:r>
              <w:rPr>
                <w:rFonts w:hint="eastAsia" w:ascii="黑体" w:eastAsia="黑体"/>
                <w:color w:val="auto"/>
                <w:sz w:val="18"/>
              </w:rPr>
              <w:t>二级事项</w:t>
            </w:r>
          </w:p>
        </w:tc>
        <w:tc>
          <w:tcPr>
            <w:tcW w:w="1785" w:type="dxa"/>
            <w:vMerge w:val="continue"/>
            <w:tcBorders>
              <w:top w:val="nil"/>
            </w:tcBorders>
          </w:tcPr>
          <w:p>
            <w:pPr>
              <w:rPr>
                <w:color w:val="auto"/>
                <w:sz w:val="2"/>
                <w:szCs w:val="2"/>
              </w:rPr>
            </w:pPr>
          </w:p>
        </w:tc>
        <w:tc>
          <w:tcPr>
            <w:tcW w:w="1695" w:type="dxa"/>
            <w:vMerge w:val="continue"/>
            <w:tcBorders>
              <w:top w:val="nil"/>
            </w:tcBorders>
          </w:tcPr>
          <w:p>
            <w:pPr>
              <w:rPr>
                <w:color w:val="auto"/>
                <w:sz w:val="2"/>
                <w:szCs w:val="2"/>
              </w:rPr>
            </w:pPr>
          </w:p>
        </w:tc>
        <w:tc>
          <w:tcPr>
            <w:tcW w:w="1680" w:type="dxa"/>
            <w:vMerge w:val="continue"/>
            <w:tcBorders>
              <w:top w:val="nil"/>
            </w:tcBorders>
          </w:tcPr>
          <w:p>
            <w:pPr>
              <w:rPr>
                <w:color w:val="auto"/>
                <w:sz w:val="2"/>
                <w:szCs w:val="2"/>
              </w:rPr>
            </w:pPr>
          </w:p>
        </w:tc>
        <w:tc>
          <w:tcPr>
            <w:tcW w:w="1260" w:type="dxa"/>
            <w:vMerge w:val="continue"/>
            <w:tcBorders>
              <w:top w:val="nil"/>
            </w:tcBorders>
          </w:tcPr>
          <w:p>
            <w:pPr>
              <w:rPr>
                <w:color w:val="auto"/>
                <w:sz w:val="2"/>
                <w:szCs w:val="2"/>
              </w:rPr>
            </w:pPr>
          </w:p>
        </w:tc>
        <w:tc>
          <w:tcPr>
            <w:tcW w:w="1532" w:type="dxa"/>
            <w:vMerge w:val="continue"/>
            <w:tcBorders>
              <w:top w:val="nil"/>
            </w:tcBorders>
          </w:tcPr>
          <w:p>
            <w:pPr>
              <w:rPr>
                <w:color w:val="auto"/>
                <w:sz w:val="2"/>
                <w:szCs w:val="2"/>
              </w:rPr>
            </w:pPr>
          </w:p>
        </w:tc>
        <w:tc>
          <w:tcPr>
            <w:tcW w:w="507" w:type="dxa"/>
          </w:tcPr>
          <w:p>
            <w:pPr>
              <w:pStyle w:val="9"/>
              <w:spacing w:before="43" w:line="324" w:lineRule="auto"/>
              <w:ind w:left="163" w:right="151"/>
              <w:rPr>
                <w:rFonts w:hint="eastAsia" w:ascii="黑体" w:eastAsia="黑体"/>
                <w:color w:val="auto"/>
                <w:sz w:val="18"/>
              </w:rPr>
            </w:pPr>
            <w:r>
              <w:rPr>
                <w:rFonts w:hint="eastAsia" w:ascii="黑体" w:eastAsia="黑体"/>
                <w:color w:val="auto"/>
                <w:sz w:val="18"/>
              </w:rPr>
              <w:t>全社</w:t>
            </w:r>
          </w:p>
          <w:p>
            <w:pPr>
              <w:pStyle w:val="9"/>
              <w:spacing w:before="1"/>
              <w:ind w:left="163"/>
              <w:rPr>
                <w:rFonts w:hint="eastAsia" w:ascii="黑体" w:eastAsia="黑体"/>
                <w:color w:val="auto"/>
                <w:sz w:val="18"/>
              </w:rPr>
            </w:pPr>
            <w:r>
              <w:rPr>
                <w:rFonts w:hint="eastAsia" w:ascii="黑体" w:eastAsia="黑体"/>
                <w:color w:val="auto"/>
                <w:sz w:val="18"/>
              </w:rPr>
              <w:t>会</w:t>
            </w:r>
          </w:p>
        </w:tc>
        <w:tc>
          <w:tcPr>
            <w:tcW w:w="617" w:type="dxa"/>
          </w:tcPr>
          <w:p>
            <w:pPr>
              <w:pStyle w:val="9"/>
              <w:spacing w:before="3"/>
              <w:rPr>
                <w:rFonts w:ascii="Times New Roman"/>
                <w:color w:val="auto"/>
                <w:sz w:val="17"/>
              </w:rPr>
            </w:pPr>
          </w:p>
          <w:p>
            <w:pPr>
              <w:pStyle w:val="9"/>
              <w:spacing w:line="324" w:lineRule="auto"/>
              <w:ind w:left="126" w:right="118"/>
              <w:rPr>
                <w:rFonts w:hint="eastAsia" w:ascii="黑体" w:eastAsia="黑体"/>
                <w:color w:val="auto"/>
                <w:sz w:val="18"/>
              </w:rPr>
            </w:pPr>
            <w:r>
              <w:rPr>
                <w:rFonts w:hint="eastAsia" w:ascii="黑体" w:eastAsia="黑体"/>
                <w:color w:val="auto"/>
                <w:sz w:val="18"/>
              </w:rPr>
              <w:t>特定群体</w:t>
            </w:r>
          </w:p>
        </w:tc>
        <w:tc>
          <w:tcPr>
            <w:tcW w:w="396" w:type="dxa"/>
          </w:tcPr>
          <w:p>
            <w:pPr>
              <w:pStyle w:val="9"/>
              <w:spacing w:before="3"/>
              <w:rPr>
                <w:rFonts w:ascii="Times New Roman"/>
                <w:color w:val="auto"/>
                <w:sz w:val="17"/>
              </w:rPr>
            </w:pPr>
          </w:p>
          <w:p>
            <w:pPr>
              <w:pStyle w:val="9"/>
              <w:spacing w:line="324" w:lineRule="auto"/>
              <w:ind w:left="107" w:right="96"/>
              <w:rPr>
                <w:rFonts w:hint="eastAsia" w:ascii="黑体" w:eastAsia="黑体"/>
                <w:color w:val="auto"/>
                <w:sz w:val="18"/>
              </w:rPr>
            </w:pPr>
            <w:r>
              <w:rPr>
                <w:rFonts w:hint="eastAsia" w:ascii="黑体" w:eastAsia="黑体"/>
                <w:color w:val="auto"/>
                <w:sz w:val="18"/>
              </w:rPr>
              <w:t>主动</w:t>
            </w:r>
          </w:p>
        </w:tc>
        <w:tc>
          <w:tcPr>
            <w:tcW w:w="582" w:type="dxa"/>
          </w:tcPr>
          <w:p>
            <w:pPr>
              <w:pStyle w:val="9"/>
              <w:spacing w:before="3"/>
              <w:rPr>
                <w:rFonts w:ascii="Times New Roman"/>
                <w:color w:val="auto"/>
                <w:sz w:val="17"/>
              </w:rPr>
            </w:pPr>
          </w:p>
          <w:p>
            <w:pPr>
              <w:pStyle w:val="9"/>
              <w:spacing w:line="324" w:lineRule="auto"/>
              <w:ind w:left="200" w:right="100" w:hanging="92"/>
              <w:rPr>
                <w:rFonts w:hint="eastAsia" w:ascii="黑体" w:eastAsia="黑体"/>
                <w:color w:val="auto"/>
                <w:sz w:val="18"/>
              </w:rPr>
            </w:pPr>
            <w:r>
              <w:rPr>
                <w:rFonts w:hint="eastAsia" w:ascii="黑体" w:eastAsia="黑体"/>
                <w:color w:val="auto"/>
                <w:sz w:val="18"/>
              </w:rPr>
              <w:t>依申请</w:t>
            </w:r>
          </w:p>
        </w:tc>
        <w:tc>
          <w:tcPr>
            <w:tcW w:w="480" w:type="dxa"/>
          </w:tcPr>
          <w:p>
            <w:pPr>
              <w:pStyle w:val="9"/>
              <w:spacing w:before="3"/>
              <w:rPr>
                <w:rFonts w:ascii="Times New Roman"/>
                <w:color w:val="auto"/>
                <w:sz w:val="17"/>
              </w:rPr>
            </w:pPr>
          </w:p>
          <w:p>
            <w:pPr>
              <w:pStyle w:val="9"/>
              <w:spacing w:line="324" w:lineRule="auto"/>
              <w:ind w:left="149" w:right="138"/>
              <w:rPr>
                <w:rFonts w:hint="eastAsia" w:ascii="黑体" w:eastAsia="黑体"/>
                <w:color w:val="auto"/>
                <w:sz w:val="18"/>
              </w:rPr>
            </w:pPr>
            <w:r>
              <w:rPr>
                <w:rFonts w:hint="eastAsia" w:ascii="黑体" w:eastAsia="黑体"/>
                <w:color w:val="auto"/>
                <w:sz w:val="18"/>
              </w:rPr>
              <w:t>县级</w:t>
            </w:r>
          </w:p>
        </w:tc>
        <w:tc>
          <w:tcPr>
            <w:tcW w:w="487" w:type="dxa"/>
          </w:tcPr>
          <w:p>
            <w:pPr>
              <w:pStyle w:val="9"/>
              <w:spacing w:before="3"/>
              <w:rPr>
                <w:rFonts w:ascii="Times New Roman"/>
                <w:color w:val="auto"/>
                <w:sz w:val="17"/>
              </w:rPr>
            </w:pPr>
          </w:p>
          <w:p>
            <w:pPr>
              <w:pStyle w:val="9"/>
              <w:spacing w:line="324" w:lineRule="auto"/>
              <w:ind w:left="151" w:right="143"/>
              <w:rPr>
                <w:rFonts w:hint="eastAsia" w:ascii="黑体" w:eastAsia="黑体"/>
                <w:color w:val="auto"/>
                <w:sz w:val="18"/>
              </w:rPr>
            </w:pPr>
            <w:r>
              <w:rPr>
                <w:rFonts w:hint="eastAsia" w:ascii="黑体" w:eastAsia="黑体"/>
                <w:color w:val="auto"/>
                <w:sz w:val="18"/>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402" w:type="dxa"/>
            <w:tcBorders>
              <w:bottom w:val="nil"/>
            </w:tcBorders>
          </w:tcPr>
          <w:p>
            <w:pPr>
              <w:pStyle w:val="9"/>
              <w:rPr>
                <w:rFonts w:ascii="Times New Roman"/>
                <w:color w:val="auto"/>
                <w:sz w:val="18"/>
              </w:rPr>
            </w:pPr>
          </w:p>
        </w:tc>
        <w:tc>
          <w:tcPr>
            <w:tcW w:w="632" w:type="dxa"/>
            <w:tcBorders>
              <w:bottom w:val="nil"/>
            </w:tcBorders>
          </w:tcPr>
          <w:p>
            <w:pPr>
              <w:pStyle w:val="9"/>
              <w:rPr>
                <w:rFonts w:ascii="Times New Roman"/>
                <w:color w:val="auto"/>
                <w:sz w:val="18"/>
              </w:rPr>
            </w:pPr>
          </w:p>
          <w:p>
            <w:pPr>
              <w:pStyle w:val="9"/>
              <w:spacing w:before="10"/>
              <w:rPr>
                <w:rFonts w:ascii="Times New Roman"/>
                <w:color w:val="auto"/>
                <w:sz w:val="18"/>
              </w:rPr>
            </w:pPr>
          </w:p>
          <w:p>
            <w:pPr>
              <w:pStyle w:val="9"/>
              <w:ind w:left="114" w:right="106"/>
              <w:jc w:val="center"/>
              <w:rPr>
                <w:color w:val="auto"/>
                <w:sz w:val="18"/>
              </w:rPr>
            </w:pPr>
            <w:r>
              <w:rPr>
                <w:color w:val="auto"/>
                <w:sz w:val="18"/>
              </w:rPr>
              <w:t>市政</w:t>
            </w:r>
          </w:p>
        </w:tc>
        <w:tc>
          <w:tcPr>
            <w:tcW w:w="2488" w:type="dxa"/>
            <w:tcBorders>
              <w:bottom w:val="nil"/>
            </w:tcBorders>
          </w:tcPr>
          <w:p>
            <w:pPr>
              <w:pStyle w:val="9"/>
              <w:rPr>
                <w:rFonts w:ascii="Times New Roman"/>
                <w:color w:val="auto"/>
                <w:sz w:val="18"/>
              </w:rPr>
            </w:pPr>
          </w:p>
        </w:tc>
        <w:tc>
          <w:tcPr>
            <w:tcW w:w="1785" w:type="dxa"/>
            <w:vMerge w:val="restart"/>
          </w:tcPr>
          <w:p>
            <w:pPr>
              <w:pStyle w:val="9"/>
              <w:spacing w:before="13" w:line="249" w:lineRule="auto"/>
              <w:ind w:left="108" w:right="44"/>
              <w:rPr>
                <w:color w:val="auto"/>
                <w:sz w:val="18"/>
              </w:rPr>
            </w:pPr>
            <w:r>
              <w:rPr>
                <w:color w:val="auto"/>
                <w:sz w:val="18"/>
              </w:rPr>
              <w:t>1</w:t>
            </w:r>
            <w:r>
              <w:rPr>
                <w:color w:val="auto"/>
                <w:spacing w:val="-7"/>
                <w:sz w:val="18"/>
              </w:rPr>
              <w:t>.机构职能、权责清</w:t>
            </w:r>
            <w:r>
              <w:rPr>
                <w:color w:val="auto"/>
                <w:spacing w:val="-9"/>
                <w:sz w:val="18"/>
              </w:rPr>
              <w:t xml:space="preserve">单、执法人员名单； </w:t>
            </w:r>
            <w:r>
              <w:rPr>
                <w:color w:val="auto"/>
                <w:sz w:val="18"/>
              </w:rPr>
              <w:t>2.执法程序或行政 强制流程图；</w:t>
            </w:r>
          </w:p>
          <w:p>
            <w:pPr>
              <w:pStyle w:val="9"/>
              <w:numPr>
                <w:ilvl w:val="0"/>
                <w:numId w:val="147"/>
              </w:numPr>
              <w:tabs>
                <w:tab w:val="left" w:pos="291"/>
              </w:tabs>
              <w:spacing w:before="1" w:after="0" w:line="240" w:lineRule="auto"/>
              <w:ind w:left="290" w:right="0" w:hanging="183"/>
              <w:jc w:val="left"/>
              <w:rPr>
                <w:color w:val="auto"/>
                <w:sz w:val="18"/>
              </w:rPr>
            </w:pPr>
            <w:r>
              <w:rPr>
                <w:color w:val="auto"/>
                <w:sz w:val="18"/>
              </w:rPr>
              <w:t>执法依据；</w:t>
            </w:r>
          </w:p>
          <w:p>
            <w:pPr>
              <w:pStyle w:val="9"/>
              <w:numPr>
                <w:ilvl w:val="0"/>
                <w:numId w:val="147"/>
              </w:numPr>
              <w:tabs>
                <w:tab w:val="left" w:pos="291"/>
              </w:tabs>
              <w:spacing w:before="9" w:after="0" w:line="249" w:lineRule="auto"/>
              <w:ind w:left="108" w:right="224" w:firstLine="0"/>
              <w:jc w:val="left"/>
              <w:rPr>
                <w:color w:val="auto"/>
                <w:sz w:val="18"/>
              </w:rPr>
            </w:pPr>
            <w:r>
              <w:rPr>
                <w:color w:val="auto"/>
                <w:spacing w:val="-3"/>
                <w:sz w:val="18"/>
              </w:rPr>
              <w:t>行政处罚自由裁</w:t>
            </w:r>
            <w:r>
              <w:rPr>
                <w:color w:val="auto"/>
                <w:sz w:val="18"/>
              </w:rPr>
              <w:t>量基准；</w:t>
            </w:r>
          </w:p>
          <w:p>
            <w:pPr>
              <w:pStyle w:val="9"/>
              <w:numPr>
                <w:ilvl w:val="0"/>
                <w:numId w:val="147"/>
              </w:numPr>
              <w:tabs>
                <w:tab w:val="left" w:pos="291"/>
              </w:tabs>
              <w:spacing w:before="1" w:after="0" w:line="249" w:lineRule="auto"/>
              <w:ind w:left="108" w:right="97" w:firstLine="0"/>
              <w:jc w:val="left"/>
              <w:rPr>
                <w:color w:val="auto"/>
                <w:sz w:val="18"/>
              </w:rPr>
            </w:pPr>
            <w:r>
              <w:rPr>
                <w:color w:val="auto"/>
                <w:spacing w:val="-10"/>
                <w:sz w:val="18"/>
              </w:rPr>
              <w:t>咨询、监督投诉方</w:t>
            </w:r>
            <w:r>
              <w:rPr>
                <w:color w:val="auto"/>
                <w:sz w:val="18"/>
              </w:rPr>
              <w:t>式；</w:t>
            </w:r>
          </w:p>
          <w:p>
            <w:pPr>
              <w:pStyle w:val="9"/>
              <w:numPr>
                <w:ilvl w:val="0"/>
                <w:numId w:val="147"/>
              </w:numPr>
              <w:tabs>
                <w:tab w:val="left" w:pos="291"/>
              </w:tabs>
              <w:spacing w:before="0" w:after="0" w:line="240" w:lineRule="auto"/>
              <w:ind w:left="290" w:right="0" w:hanging="183"/>
              <w:jc w:val="left"/>
              <w:rPr>
                <w:color w:val="auto"/>
                <w:sz w:val="18"/>
              </w:rPr>
            </w:pPr>
            <w:r>
              <w:rPr>
                <w:color w:val="auto"/>
                <w:sz w:val="18"/>
              </w:rPr>
              <w:t>处罚决定；</w:t>
            </w:r>
          </w:p>
          <w:p>
            <w:pPr>
              <w:pStyle w:val="9"/>
              <w:numPr>
                <w:ilvl w:val="0"/>
                <w:numId w:val="147"/>
              </w:numPr>
              <w:tabs>
                <w:tab w:val="left" w:pos="291"/>
              </w:tabs>
              <w:spacing w:before="9" w:after="0" w:line="206" w:lineRule="exact"/>
              <w:ind w:left="290" w:right="0" w:hanging="183"/>
              <w:jc w:val="left"/>
              <w:rPr>
                <w:color w:val="auto"/>
                <w:sz w:val="18"/>
              </w:rPr>
            </w:pPr>
            <w:r>
              <w:rPr>
                <w:color w:val="auto"/>
                <w:sz w:val="18"/>
              </w:rPr>
              <w:t>救济渠道。</w:t>
            </w:r>
          </w:p>
        </w:tc>
        <w:tc>
          <w:tcPr>
            <w:tcW w:w="1695" w:type="dxa"/>
            <w:vMerge w:val="restart"/>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6"/>
              <w:rPr>
                <w:rFonts w:ascii="Times New Roman"/>
                <w:color w:val="auto"/>
                <w:sz w:val="23"/>
              </w:rPr>
            </w:pPr>
          </w:p>
          <w:p>
            <w:pPr>
              <w:pStyle w:val="9"/>
              <w:spacing w:line="324" w:lineRule="auto"/>
              <w:ind w:left="126" w:right="116"/>
              <w:jc w:val="center"/>
              <w:rPr>
                <w:color w:val="auto"/>
                <w:sz w:val="18"/>
              </w:rPr>
            </w:pPr>
            <w:r>
              <w:rPr>
                <w:color w:val="auto"/>
                <w:sz w:val="18"/>
              </w:rPr>
              <w:t>《河南省市政设施管理办法》第二十五条</w:t>
            </w:r>
          </w:p>
        </w:tc>
        <w:tc>
          <w:tcPr>
            <w:tcW w:w="1680" w:type="dxa"/>
            <w:tcBorders>
              <w:bottom w:val="nil"/>
            </w:tcBorders>
          </w:tcPr>
          <w:p>
            <w:pPr>
              <w:pStyle w:val="9"/>
              <w:rPr>
                <w:rFonts w:ascii="Times New Roman"/>
                <w:color w:val="auto"/>
                <w:sz w:val="18"/>
              </w:rPr>
            </w:pPr>
          </w:p>
          <w:p>
            <w:pPr>
              <w:pStyle w:val="9"/>
              <w:spacing w:before="10"/>
              <w:rPr>
                <w:rFonts w:ascii="Times New Roman"/>
                <w:color w:val="auto"/>
                <w:sz w:val="18"/>
              </w:rPr>
            </w:pPr>
          </w:p>
          <w:p>
            <w:pPr>
              <w:pStyle w:val="9"/>
              <w:ind w:left="55" w:right="44"/>
              <w:jc w:val="center"/>
              <w:rPr>
                <w:color w:val="auto"/>
                <w:sz w:val="18"/>
              </w:rPr>
            </w:pPr>
            <w:r>
              <w:rPr>
                <w:color w:val="auto"/>
                <w:sz w:val="18"/>
              </w:rPr>
              <w:t>执法决定信息在决</w:t>
            </w:r>
          </w:p>
        </w:tc>
        <w:tc>
          <w:tcPr>
            <w:tcW w:w="1260" w:type="dxa"/>
            <w:tcBorders>
              <w:bottom w:val="nil"/>
            </w:tcBorders>
          </w:tcPr>
          <w:p>
            <w:pPr>
              <w:pStyle w:val="9"/>
              <w:rPr>
                <w:rFonts w:ascii="Times New Roman"/>
                <w:color w:val="auto"/>
                <w:sz w:val="18"/>
              </w:rPr>
            </w:pPr>
          </w:p>
        </w:tc>
        <w:tc>
          <w:tcPr>
            <w:tcW w:w="1532" w:type="dxa"/>
            <w:tcBorders>
              <w:bottom w:val="nil"/>
            </w:tcBorders>
          </w:tcPr>
          <w:p>
            <w:pPr>
              <w:pStyle w:val="9"/>
              <w:rPr>
                <w:rFonts w:ascii="Times New Roman"/>
                <w:color w:val="auto"/>
                <w:sz w:val="18"/>
              </w:rPr>
            </w:pPr>
          </w:p>
        </w:tc>
        <w:tc>
          <w:tcPr>
            <w:tcW w:w="507" w:type="dxa"/>
            <w:tcBorders>
              <w:bottom w:val="nil"/>
            </w:tcBorders>
          </w:tcPr>
          <w:p>
            <w:pPr>
              <w:pStyle w:val="9"/>
              <w:rPr>
                <w:rFonts w:ascii="Times New Roman"/>
                <w:color w:val="auto"/>
                <w:sz w:val="18"/>
              </w:rPr>
            </w:pPr>
          </w:p>
        </w:tc>
        <w:tc>
          <w:tcPr>
            <w:tcW w:w="617" w:type="dxa"/>
            <w:vMerge w:val="restart"/>
          </w:tcPr>
          <w:p>
            <w:pPr>
              <w:pStyle w:val="9"/>
              <w:rPr>
                <w:rFonts w:ascii="Times New Roman"/>
                <w:color w:val="auto"/>
                <w:sz w:val="18"/>
              </w:rPr>
            </w:pPr>
          </w:p>
        </w:tc>
        <w:tc>
          <w:tcPr>
            <w:tcW w:w="396" w:type="dxa"/>
            <w:tcBorders>
              <w:bottom w:val="nil"/>
            </w:tcBorders>
          </w:tcPr>
          <w:p>
            <w:pPr>
              <w:pStyle w:val="9"/>
              <w:rPr>
                <w:rFonts w:ascii="Times New Roman"/>
                <w:color w:val="auto"/>
                <w:sz w:val="18"/>
              </w:rPr>
            </w:pPr>
          </w:p>
        </w:tc>
        <w:tc>
          <w:tcPr>
            <w:tcW w:w="582" w:type="dxa"/>
            <w:vMerge w:val="restart"/>
          </w:tcPr>
          <w:p>
            <w:pPr>
              <w:pStyle w:val="9"/>
              <w:rPr>
                <w:rFonts w:ascii="Times New Roman"/>
                <w:color w:val="auto"/>
                <w:sz w:val="18"/>
              </w:rPr>
            </w:pPr>
          </w:p>
        </w:tc>
        <w:tc>
          <w:tcPr>
            <w:tcW w:w="480" w:type="dxa"/>
            <w:tcBorders>
              <w:bottom w:val="nil"/>
            </w:tcBorders>
          </w:tcPr>
          <w:p>
            <w:pPr>
              <w:pStyle w:val="9"/>
              <w:rPr>
                <w:rFonts w:ascii="Times New Roman"/>
                <w:color w:val="auto"/>
                <w:sz w:val="18"/>
              </w:rPr>
            </w:pPr>
          </w:p>
        </w:tc>
        <w:tc>
          <w:tcPr>
            <w:tcW w:w="487" w:type="dxa"/>
            <w:vMerge w:val="restart"/>
          </w:tcPr>
          <w:p>
            <w:pPr>
              <w:pStyle w:val="9"/>
              <w:rPr>
                <w:rFonts w:ascii="Times New Roman"/>
                <w:color w:val="auto"/>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402" w:type="dxa"/>
            <w:tcBorders>
              <w:top w:val="nil"/>
              <w:bottom w:val="nil"/>
            </w:tcBorders>
          </w:tcPr>
          <w:p>
            <w:pPr>
              <w:pStyle w:val="9"/>
              <w:rPr>
                <w:rFonts w:ascii="Times New Roman"/>
                <w:color w:val="auto"/>
                <w:sz w:val="18"/>
              </w:rPr>
            </w:pPr>
          </w:p>
        </w:tc>
        <w:tc>
          <w:tcPr>
            <w:tcW w:w="632" w:type="dxa"/>
            <w:tcBorders>
              <w:top w:val="nil"/>
              <w:bottom w:val="nil"/>
            </w:tcBorders>
          </w:tcPr>
          <w:p>
            <w:pPr>
              <w:pStyle w:val="9"/>
              <w:spacing w:before="35"/>
              <w:ind w:left="114" w:right="106"/>
              <w:jc w:val="center"/>
              <w:rPr>
                <w:color w:val="auto"/>
                <w:sz w:val="18"/>
              </w:rPr>
            </w:pPr>
            <w:r>
              <w:rPr>
                <w:color w:val="auto"/>
                <w:sz w:val="18"/>
              </w:rPr>
              <w:t>设施</w:t>
            </w:r>
          </w:p>
        </w:tc>
        <w:tc>
          <w:tcPr>
            <w:tcW w:w="2488" w:type="dxa"/>
            <w:tcBorders>
              <w:top w:val="nil"/>
              <w:bottom w:val="nil"/>
            </w:tcBorders>
          </w:tcPr>
          <w:p>
            <w:pPr>
              <w:pStyle w:val="9"/>
              <w:spacing w:before="35"/>
              <w:ind w:left="107"/>
              <w:rPr>
                <w:color w:val="auto"/>
                <w:sz w:val="18"/>
              </w:rPr>
            </w:pPr>
            <w:r>
              <w:rPr>
                <w:color w:val="auto"/>
                <w:sz w:val="18"/>
              </w:rPr>
              <w:t>未取得排水许可证擅自向排</w:t>
            </w:r>
          </w:p>
        </w:tc>
        <w:tc>
          <w:tcPr>
            <w:tcW w:w="1785" w:type="dxa"/>
            <w:vMerge w:val="continue"/>
            <w:tcBorders>
              <w:top w:val="nil"/>
            </w:tcBorders>
          </w:tcPr>
          <w:p>
            <w:pPr>
              <w:rPr>
                <w:color w:val="auto"/>
                <w:sz w:val="2"/>
                <w:szCs w:val="2"/>
              </w:rPr>
            </w:pPr>
          </w:p>
        </w:tc>
        <w:tc>
          <w:tcPr>
            <w:tcW w:w="1695" w:type="dxa"/>
            <w:vMerge w:val="continue"/>
            <w:tcBorders>
              <w:top w:val="nil"/>
            </w:tcBorders>
          </w:tcPr>
          <w:p>
            <w:pPr>
              <w:rPr>
                <w:color w:val="auto"/>
                <w:sz w:val="2"/>
                <w:szCs w:val="2"/>
              </w:rPr>
            </w:pPr>
          </w:p>
        </w:tc>
        <w:tc>
          <w:tcPr>
            <w:tcW w:w="1680" w:type="dxa"/>
            <w:tcBorders>
              <w:top w:val="nil"/>
              <w:bottom w:val="nil"/>
            </w:tcBorders>
          </w:tcPr>
          <w:p>
            <w:pPr>
              <w:pStyle w:val="9"/>
              <w:spacing w:before="35"/>
              <w:ind w:left="55" w:right="44"/>
              <w:jc w:val="center"/>
              <w:rPr>
                <w:color w:val="auto"/>
                <w:sz w:val="18"/>
              </w:rPr>
            </w:pPr>
            <w:r>
              <w:rPr>
                <w:color w:val="auto"/>
                <w:sz w:val="18"/>
              </w:rPr>
              <w:t>定作出之日起 7 个</w:t>
            </w:r>
          </w:p>
        </w:tc>
        <w:tc>
          <w:tcPr>
            <w:tcW w:w="1260" w:type="dxa"/>
            <w:tcBorders>
              <w:top w:val="nil"/>
              <w:bottom w:val="nil"/>
            </w:tcBorders>
          </w:tcPr>
          <w:p>
            <w:pPr>
              <w:pStyle w:val="9"/>
              <w:rPr>
                <w:rFonts w:ascii="Times New Roman"/>
                <w:color w:val="auto"/>
                <w:sz w:val="18"/>
              </w:rPr>
            </w:pPr>
          </w:p>
        </w:tc>
        <w:tc>
          <w:tcPr>
            <w:tcW w:w="1532" w:type="dxa"/>
            <w:tcBorders>
              <w:top w:val="nil"/>
              <w:bottom w:val="nil"/>
            </w:tcBorders>
          </w:tcPr>
          <w:p>
            <w:pPr>
              <w:pStyle w:val="9"/>
              <w:numPr>
                <w:ilvl w:val="0"/>
                <w:numId w:val="148"/>
              </w:numPr>
              <w:tabs>
                <w:tab w:val="left" w:pos="290"/>
              </w:tabs>
              <w:spacing w:before="35" w:after="0" w:line="240" w:lineRule="auto"/>
              <w:ind w:left="289" w:right="0" w:hanging="182"/>
              <w:jc w:val="left"/>
              <w:rPr>
                <w:color w:val="auto"/>
                <w:sz w:val="18"/>
              </w:rPr>
            </w:pPr>
            <w:r>
              <w:rPr>
                <w:color w:val="auto"/>
                <w:sz w:val="18"/>
              </w:rPr>
              <w:t>政府网站</w:t>
            </w:r>
          </w:p>
        </w:tc>
        <w:tc>
          <w:tcPr>
            <w:tcW w:w="507" w:type="dxa"/>
            <w:tcBorders>
              <w:top w:val="nil"/>
              <w:bottom w:val="nil"/>
            </w:tcBorders>
          </w:tcPr>
          <w:p>
            <w:pPr>
              <w:pStyle w:val="9"/>
              <w:rPr>
                <w:rFonts w:ascii="Times New Roman"/>
                <w:color w:val="auto"/>
                <w:sz w:val="18"/>
              </w:rPr>
            </w:pPr>
          </w:p>
        </w:tc>
        <w:tc>
          <w:tcPr>
            <w:tcW w:w="617" w:type="dxa"/>
            <w:vMerge w:val="continue"/>
            <w:tcBorders>
              <w:top w:val="nil"/>
            </w:tcBorders>
          </w:tcPr>
          <w:p>
            <w:pPr>
              <w:rPr>
                <w:color w:val="auto"/>
                <w:sz w:val="2"/>
                <w:szCs w:val="2"/>
              </w:rPr>
            </w:pPr>
          </w:p>
        </w:tc>
        <w:tc>
          <w:tcPr>
            <w:tcW w:w="396" w:type="dxa"/>
            <w:tcBorders>
              <w:top w:val="nil"/>
              <w:bottom w:val="nil"/>
            </w:tcBorders>
          </w:tcPr>
          <w:p>
            <w:pPr>
              <w:pStyle w:val="9"/>
              <w:rPr>
                <w:rFonts w:ascii="Times New Roman"/>
                <w:color w:val="auto"/>
                <w:sz w:val="18"/>
              </w:rPr>
            </w:pPr>
          </w:p>
        </w:tc>
        <w:tc>
          <w:tcPr>
            <w:tcW w:w="582" w:type="dxa"/>
            <w:vMerge w:val="continue"/>
            <w:tcBorders>
              <w:top w:val="nil"/>
            </w:tcBorders>
          </w:tcPr>
          <w:p>
            <w:pPr>
              <w:rPr>
                <w:color w:val="auto"/>
                <w:sz w:val="2"/>
                <w:szCs w:val="2"/>
              </w:rPr>
            </w:pPr>
          </w:p>
        </w:tc>
        <w:tc>
          <w:tcPr>
            <w:tcW w:w="480" w:type="dxa"/>
            <w:tcBorders>
              <w:top w:val="nil"/>
              <w:bottom w:val="nil"/>
            </w:tcBorders>
          </w:tcPr>
          <w:p>
            <w:pPr>
              <w:pStyle w:val="9"/>
              <w:rPr>
                <w:rFonts w:ascii="Times New Roman"/>
                <w:color w:val="auto"/>
                <w:sz w:val="18"/>
              </w:rPr>
            </w:pPr>
          </w:p>
        </w:tc>
        <w:tc>
          <w:tcPr>
            <w:tcW w:w="487"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402" w:type="dxa"/>
            <w:tcBorders>
              <w:top w:val="nil"/>
              <w:bottom w:val="nil"/>
            </w:tcBorders>
          </w:tcPr>
          <w:p>
            <w:pPr>
              <w:pStyle w:val="9"/>
              <w:spacing w:before="7"/>
              <w:rPr>
                <w:rFonts w:ascii="Times New Roman"/>
                <w:color w:val="auto"/>
                <w:sz w:val="16"/>
              </w:rPr>
            </w:pPr>
          </w:p>
          <w:p>
            <w:pPr>
              <w:pStyle w:val="9"/>
              <w:ind w:left="90" w:right="81"/>
              <w:jc w:val="center"/>
              <w:rPr>
                <w:color w:val="auto"/>
                <w:sz w:val="18"/>
              </w:rPr>
            </w:pPr>
            <w:r>
              <w:rPr>
                <w:color w:val="auto"/>
                <w:sz w:val="18"/>
              </w:rPr>
              <w:t>85</w:t>
            </w:r>
          </w:p>
        </w:tc>
        <w:tc>
          <w:tcPr>
            <w:tcW w:w="632" w:type="dxa"/>
            <w:tcBorders>
              <w:top w:val="nil"/>
              <w:bottom w:val="nil"/>
            </w:tcBorders>
          </w:tcPr>
          <w:p>
            <w:pPr>
              <w:pStyle w:val="9"/>
              <w:spacing w:before="35"/>
              <w:ind w:left="114" w:right="106"/>
              <w:jc w:val="center"/>
              <w:rPr>
                <w:color w:val="auto"/>
                <w:sz w:val="18"/>
              </w:rPr>
            </w:pPr>
            <w:r>
              <w:rPr>
                <w:color w:val="auto"/>
                <w:sz w:val="18"/>
              </w:rPr>
              <w:t>管理</w:t>
            </w:r>
          </w:p>
        </w:tc>
        <w:tc>
          <w:tcPr>
            <w:tcW w:w="2488" w:type="dxa"/>
            <w:tcBorders>
              <w:top w:val="nil"/>
              <w:bottom w:val="nil"/>
            </w:tcBorders>
          </w:tcPr>
          <w:p>
            <w:pPr>
              <w:pStyle w:val="9"/>
              <w:spacing w:before="35"/>
              <w:ind w:left="107"/>
              <w:rPr>
                <w:color w:val="auto"/>
                <w:sz w:val="18"/>
              </w:rPr>
            </w:pPr>
            <w:r>
              <w:rPr>
                <w:color w:val="auto"/>
                <w:sz w:val="18"/>
              </w:rPr>
              <w:t>水设施排放污水或超标排放</w:t>
            </w:r>
          </w:p>
          <w:p>
            <w:pPr>
              <w:pStyle w:val="9"/>
              <w:spacing w:before="82"/>
              <w:ind w:left="107"/>
              <w:rPr>
                <w:color w:val="auto"/>
                <w:sz w:val="18"/>
              </w:rPr>
            </w:pPr>
            <w:r>
              <w:rPr>
                <w:color w:val="auto"/>
                <w:sz w:val="18"/>
              </w:rPr>
              <w:t>废水行为的处罚（城市规划区</w:t>
            </w:r>
          </w:p>
        </w:tc>
        <w:tc>
          <w:tcPr>
            <w:tcW w:w="1785" w:type="dxa"/>
            <w:vMerge w:val="continue"/>
            <w:tcBorders>
              <w:top w:val="nil"/>
            </w:tcBorders>
          </w:tcPr>
          <w:p>
            <w:pPr>
              <w:rPr>
                <w:color w:val="auto"/>
                <w:sz w:val="2"/>
                <w:szCs w:val="2"/>
              </w:rPr>
            </w:pPr>
          </w:p>
        </w:tc>
        <w:tc>
          <w:tcPr>
            <w:tcW w:w="1695" w:type="dxa"/>
            <w:vMerge w:val="continue"/>
            <w:tcBorders>
              <w:top w:val="nil"/>
            </w:tcBorders>
          </w:tcPr>
          <w:p>
            <w:pPr>
              <w:rPr>
                <w:color w:val="auto"/>
                <w:sz w:val="2"/>
                <w:szCs w:val="2"/>
              </w:rPr>
            </w:pPr>
          </w:p>
        </w:tc>
        <w:tc>
          <w:tcPr>
            <w:tcW w:w="1680" w:type="dxa"/>
            <w:tcBorders>
              <w:top w:val="nil"/>
              <w:bottom w:val="nil"/>
            </w:tcBorders>
          </w:tcPr>
          <w:p>
            <w:pPr>
              <w:pStyle w:val="9"/>
              <w:spacing w:before="35"/>
              <w:ind w:left="120"/>
              <w:rPr>
                <w:color w:val="auto"/>
                <w:sz w:val="18"/>
              </w:rPr>
            </w:pPr>
            <w:r>
              <w:rPr>
                <w:color w:val="auto"/>
                <w:sz w:val="18"/>
              </w:rPr>
              <w:t>工作日内公开，其</w:t>
            </w:r>
          </w:p>
          <w:p>
            <w:pPr>
              <w:pStyle w:val="9"/>
              <w:spacing w:before="82"/>
              <w:ind w:left="120"/>
              <w:rPr>
                <w:color w:val="auto"/>
                <w:sz w:val="18"/>
              </w:rPr>
            </w:pPr>
            <w:r>
              <w:rPr>
                <w:color w:val="auto"/>
                <w:sz w:val="18"/>
              </w:rPr>
              <w:t>他相关信息形成或</w:t>
            </w:r>
          </w:p>
        </w:tc>
        <w:tc>
          <w:tcPr>
            <w:tcW w:w="1260" w:type="dxa"/>
            <w:tcBorders>
              <w:top w:val="nil"/>
              <w:bottom w:val="nil"/>
            </w:tcBorders>
          </w:tcPr>
          <w:p>
            <w:pPr>
              <w:pStyle w:val="9"/>
              <w:spacing w:before="35"/>
              <w:ind w:left="180"/>
              <w:rPr>
                <w:color w:val="auto"/>
                <w:sz w:val="18"/>
              </w:rPr>
            </w:pPr>
            <w:r>
              <w:rPr>
                <w:rFonts w:hint="eastAsia"/>
                <w:color w:val="auto"/>
                <w:sz w:val="18"/>
                <w:lang w:eastAsia="zh-CN"/>
              </w:rPr>
              <w:t>新县城市管理局</w:t>
            </w:r>
          </w:p>
        </w:tc>
        <w:tc>
          <w:tcPr>
            <w:tcW w:w="1532" w:type="dxa"/>
            <w:tcBorders>
              <w:top w:val="nil"/>
              <w:bottom w:val="nil"/>
            </w:tcBorders>
          </w:tcPr>
          <w:p>
            <w:pPr>
              <w:pStyle w:val="9"/>
              <w:numPr>
                <w:ilvl w:val="0"/>
                <w:numId w:val="149"/>
              </w:numPr>
              <w:tabs>
                <w:tab w:val="left" w:pos="290"/>
              </w:tabs>
              <w:spacing w:before="35" w:after="0" w:line="240" w:lineRule="auto"/>
              <w:ind w:left="289" w:right="0" w:hanging="182"/>
              <w:jc w:val="left"/>
              <w:rPr>
                <w:color w:val="auto"/>
                <w:sz w:val="18"/>
              </w:rPr>
            </w:pPr>
            <w:r>
              <w:rPr>
                <w:color w:val="auto"/>
                <w:sz w:val="18"/>
              </w:rPr>
              <w:t>政务服务中心</w:t>
            </w:r>
          </w:p>
          <w:p>
            <w:pPr>
              <w:pStyle w:val="9"/>
              <w:numPr>
                <w:ilvl w:val="0"/>
                <w:numId w:val="149"/>
              </w:numPr>
              <w:tabs>
                <w:tab w:val="left" w:pos="296"/>
              </w:tabs>
              <w:spacing w:before="82" w:after="0" w:line="240" w:lineRule="auto"/>
              <w:ind w:left="295" w:right="0" w:hanging="188"/>
              <w:jc w:val="left"/>
              <w:rPr>
                <w:color w:val="auto"/>
                <w:sz w:val="18"/>
              </w:rPr>
            </w:pPr>
            <w:r>
              <w:rPr>
                <w:rFonts w:hint="eastAsia"/>
                <w:color w:val="auto"/>
                <w:sz w:val="18"/>
                <w:lang w:eastAsia="zh-CN"/>
              </w:rPr>
              <w:t>新县城市管理局</w:t>
            </w:r>
          </w:p>
        </w:tc>
        <w:tc>
          <w:tcPr>
            <w:tcW w:w="507" w:type="dxa"/>
            <w:tcBorders>
              <w:top w:val="nil"/>
              <w:bottom w:val="nil"/>
            </w:tcBorders>
          </w:tcPr>
          <w:p>
            <w:pPr>
              <w:pStyle w:val="9"/>
              <w:spacing w:before="7"/>
              <w:rPr>
                <w:rFonts w:ascii="Times New Roman"/>
                <w:color w:val="auto"/>
                <w:sz w:val="16"/>
              </w:rPr>
            </w:pPr>
          </w:p>
          <w:p>
            <w:pPr>
              <w:pStyle w:val="9"/>
              <w:ind w:right="151"/>
              <w:jc w:val="right"/>
              <w:rPr>
                <w:color w:val="auto"/>
                <w:sz w:val="18"/>
              </w:rPr>
            </w:pPr>
            <w:r>
              <w:rPr>
                <w:color w:val="auto"/>
                <w:sz w:val="18"/>
              </w:rPr>
              <w:t>√</w:t>
            </w:r>
          </w:p>
        </w:tc>
        <w:tc>
          <w:tcPr>
            <w:tcW w:w="617" w:type="dxa"/>
            <w:vMerge w:val="continue"/>
            <w:tcBorders>
              <w:top w:val="nil"/>
            </w:tcBorders>
          </w:tcPr>
          <w:p>
            <w:pPr>
              <w:rPr>
                <w:color w:val="auto"/>
                <w:sz w:val="2"/>
                <w:szCs w:val="2"/>
              </w:rPr>
            </w:pPr>
          </w:p>
        </w:tc>
        <w:tc>
          <w:tcPr>
            <w:tcW w:w="396" w:type="dxa"/>
            <w:tcBorders>
              <w:top w:val="nil"/>
              <w:bottom w:val="nil"/>
            </w:tcBorders>
          </w:tcPr>
          <w:p>
            <w:pPr>
              <w:pStyle w:val="9"/>
              <w:spacing w:before="7"/>
              <w:rPr>
                <w:rFonts w:ascii="Times New Roman"/>
                <w:color w:val="auto"/>
                <w:sz w:val="16"/>
              </w:rPr>
            </w:pPr>
          </w:p>
          <w:p>
            <w:pPr>
              <w:pStyle w:val="9"/>
              <w:ind w:left="8"/>
              <w:jc w:val="center"/>
              <w:rPr>
                <w:color w:val="auto"/>
                <w:sz w:val="18"/>
              </w:rPr>
            </w:pPr>
            <w:r>
              <w:rPr>
                <w:color w:val="auto"/>
                <w:sz w:val="18"/>
              </w:rPr>
              <w:t>√</w:t>
            </w:r>
          </w:p>
        </w:tc>
        <w:tc>
          <w:tcPr>
            <w:tcW w:w="582" w:type="dxa"/>
            <w:vMerge w:val="continue"/>
            <w:tcBorders>
              <w:top w:val="nil"/>
            </w:tcBorders>
          </w:tcPr>
          <w:p>
            <w:pPr>
              <w:rPr>
                <w:color w:val="auto"/>
                <w:sz w:val="2"/>
                <w:szCs w:val="2"/>
              </w:rPr>
            </w:pPr>
          </w:p>
        </w:tc>
        <w:tc>
          <w:tcPr>
            <w:tcW w:w="480" w:type="dxa"/>
            <w:tcBorders>
              <w:top w:val="nil"/>
              <w:bottom w:val="nil"/>
            </w:tcBorders>
          </w:tcPr>
          <w:p>
            <w:pPr>
              <w:pStyle w:val="9"/>
              <w:spacing w:before="7"/>
              <w:rPr>
                <w:rFonts w:ascii="Times New Roman"/>
                <w:color w:val="auto"/>
                <w:sz w:val="16"/>
              </w:rPr>
            </w:pPr>
          </w:p>
          <w:p>
            <w:pPr>
              <w:pStyle w:val="9"/>
              <w:ind w:left="8"/>
              <w:jc w:val="center"/>
              <w:rPr>
                <w:color w:val="auto"/>
                <w:sz w:val="18"/>
              </w:rPr>
            </w:pPr>
            <w:r>
              <w:rPr>
                <w:color w:val="auto"/>
                <w:sz w:val="18"/>
              </w:rPr>
              <w:t>√</w:t>
            </w:r>
          </w:p>
        </w:tc>
        <w:tc>
          <w:tcPr>
            <w:tcW w:w="487"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402" w:type="dxa"/>
            <w:tcBorders>
              <w:top w:val="nil"/>
              <w:bottom w:val="nil"/>
            </w:tcBorders>
          </w:tcPr>
          <w:p>
            <w:pPr>
              <w:pStyle w:val="9"/>
              <w:rPr>
                <w:rFonts w:ascii="Times New Roman"/>
                <w:color w:val="auto"/>
                <w:sz w:val="18"/>
              </w:rPr>
            </w:pPr>
          </w:p>
        </w:tc>
        <w:tc>
          <w:tcPr>
            <w:tcW w:w="632" w:type="dxa"/>
            <w:tcBorders>
              <w:top w:val="nil"/>
              <w:bottom w:val="nil"/>
            </w:tcBorders>
          </w:tcPr>
          <w:p>
            <w:pPr>
              <w:pStyle w:val="9"/>
              <w:rPr>
                <w:rFonts w:ascii="Times New Roman"/>
                <w:color w:val="auto"/>
                <w:sz w:val="18"/>
              </w:rPr>
            </w:pPr>
          </w:p>
        </w:tc>
        <w:tc>
          <w:tcPr>
            <w:tcW w:w="2488" w:type="dxa"/>
            <w:tcBorders>
              <w:top w:val="nil"/>
              <w:bottom w:val="nil"/>
            </w:tcBorders>
          </w:tcPr>
          <w:p>
            <w:pPr>
              <w:pStyle w:val="9"/>
              <w:spacing w:before="35"/>
              <w:ind w:left="107"/>
              <w:rPr>
                <w:color w:val="auto"/>
                <w:sz w:val="18"/>
              </w:rPr>
            </w:pPr>
            <w:r>
              <w:rPr>
                <w:color w:val="auto"/>
                <w:sz w:val="18"/>
              </w:rPr>
              <w:t>内）</w:t>
            </w:r>
          </w:p>
        </w:tc>
        <w:tc>
          <w:tcPr>
            <w:tcW w:w="1785" w:type="dxa"/>
            <w:vMerge w:val="continue"/>
            <w:tcBorders>
              <w:top w:val="nil"/>
            </w:tcBorders>
          </w:tcPr>
          <w:p>
            <w:pPr>
              <w:rPr>
                <w:color w:val="auto"/>
                <w:sz w:val="2"/>
                <w:szCs w:val="2"/>
              </w:rPr>
            </w:pPr>
          </w:p>
        </w:tc>
        <w:tc>
          <w:tcPr>
            <w:tcW w:w="1695" w:type="dxa"/>
            <w:vMerge w:val="continue"/>
            <w:tcBorders>
              <w:top w:val="nil"/>
            </w:tcBorders>
          </w:tcPr>
          <w:p>
            <w:pPr>
              <w:rPr>
                <w:color w:val="auto"/>
                <w:sz w:val="2"/>
                <w:szCs w:val="2"/>
              </w:rPr>
            </w:pPr>
          </w:p>
        </w:tc>
        <w:tc>
          <w:tcPr>
            <w:tcW w:w="1680" w:type="dxa"/>
            <w:tcBorders>
              <w:top w:val="nil"/>
              <w:bottom w:val="nil"/>
            </w:tcBorders>
          </w:tcPr>
          <w:p>
            <w:pPr>
              <w:pStyle w:val="9"/>
              <w:spacing w:before="35"/>
              <w:ind w:left="53" w:right="44"/>
              <w:jc w:val="center"/>
              <w:rPr>
                <w:color w:val="auto"/>
                <w:sz w:val="18"/>
              </w:rPr>
            </w:pPr>
            <w:r>
              <w:rPr>
                <w:color w:val="auto"/>
                <w:sz w:val="18"/>
              </w:rPr>
              <w:t>变更之日起 20 个</w:t>
            </w:r>
          </w:p>
        </w:tc>
        <w:tc>
          <w:tcPr>
            <w:tcW w:w="1260" w:type="dxa"/>
            <w:tcBorders>
              <w:top w:val="nil"/>
              <w:bottom w:val="nil"/>
            </w:tcBorders>
          </w:tcPr>
          <w:p>
            <w:pPr>
              <w:pStyle w:val="9"/>
              <w:rPr>
                <w:rFonts w:ascii="Times New Roman"/>
                <w:color w:val="auto"/>
                <w:sz w:val="18"/>
              </w:rPr>
            </w:pPr>
          </w:p>
        </w:tc>
        <w:tc>
          <w:tcPr>
            <w:tcW w:w="1532" w:type="dxa"/>
            <w:tcBorders>
              <w:top w:val="nil"/>
              <w:bottom w:val="nil"/>
            </w:tcBorders>
          </w:tcPr>
          <w:p>
            <w:pPr>
              <w:pStyle w:val="9"/>
              <w:spacing w:before="35"/>
              <w:rPr>
                <w:color w:val="auto"/>
                <w:sz w:val="18"/>
              </w:rPr>
            </w:pPr>
          </w:p>
        </w:tc>
        <w:tc>
          <w:tcPr>
            <w:tcW w:w="507" w:type="dxa"/>
            <w:tcBorders>
              <w:top w:val="nil"/>
              <w:bottom w:val="nil"/>
            </w:tcBorders>
          </w:tcPr>
          <w:p>
            <w:pPr>
              <w:pStyle w:val="9"/>
              <w:rPr>
                <w:rFonts w:ascii="Times New Roman"/>
                <w:color w:val="auto"/>
                <w:sz w:val="18"/>
              </w:rPr>
            </w:pPr>
          </w:p>
        </w:tc>
        <w:tc>
          <w:tcPr>
            <w:tcW w:w="617" w:type="dxa"/>
            <w:vMerge w:val="continue"/>
            <w:tcBorders>
              <w:top w:val="nil"/>
            </w:tcBorders>
          </w:tcPr>
          <w:p>
            <w:pPr>
              <w:rPr>
                <w:color w:val="auto"/>
                <w:sz w:val="2"/>
                <w:szCs w:val="2"/>
              </w:rPr>
            </w:pPr>
          </w:p>
        </w:tc>
        <w:tc>
          <w:tcPr>
            <w:tcW w:w="396" w:type="dxa"/>
            <w:tcBorders>
              <w:top w:val="nil"/>
              <w:bottom w:val="nil"/>
            </w:tcBorders>
          </w:tcPr>
          <w:p>
            <w:pPr>
              <w:pStyle w:val="9"/>
              <w:rPr>
                <w:rFonts w:ascii="Times New Roman"/>
                <w:color w:val="auto"/>
                <w:sz w:val="18"/>
              </w:rPr>
            </w:pPr>
          </w:p>
        </w:tc>
        <w:tc>
          <w:tcPr>
            <w:tcW w:w="582" w:type="dxa"/>
            <w:vMerge w:val="continue"/>
            <w:tcBorders>
              <w:top w:val="nil"/>
            </w:tcBorders>
          </w:tcPr>
          <w:p>
            <w:pPr>
              <w:rPr>
                <w:color w:val="auto"/>
                <w:sz w:val="2"/>
                <w:szCs w:val="2"/>
              </w:rPr>
            </w:pPr>
          </w:p>
        </w:tc>
        <w:tc>
          <w:tcPr>
            <w:tcW w:w="480" w:type="dxa"/>
            <w:tcBorders>
              <w:top w:val="nil"/>
              <w:bottom w:val="nil"/>
            </w:tcBorders>
          </w:tcPr>
          <w:p>
            <w:pPr>
              <w:pStyle w:val="9"/>
              <w:rPr>
                <w:rFonts w:ascii="Times New Roman"/>
                <w:color w:val="auto"/>
                <w:sz w:val="18"/>
              </w:rPr>
            </w:pPr>
          </w:p>
        </w:tc>
        <w:tc>
          <w:tcPr>
            <w:tcW w:w="487"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402" w:type="dxa"/>
            <w:tcBorders>
              <w:top w:val="nil"/>
            </w:tcBorders>
          </w:tcPr>
          <w:p>
            <w:pPr>
              <w:pStyle w:val="9"/>
              <w:rPr>
                <w:rFonts w:ascii="Times New Roman"/>
                <w:color w:val="auto"/>
                <w:sz w:val="18"/>
              </w:rPr>
            </w:pPr>
          </w:p>
        </w:tc>
        <w:tc>
          <w:tcPr>
            <w:tcW w:w="632" w:type="dxa"/>
            <w:tcBorders>
              <w:top w:val="nil"/>
            </w:tcBorders>
          </w:tcPr>
          <w:p>
            <w:pPr>
              <w:pStyle w:val="9"/>
              <w:rPr>
                <w:rFonts w:ascii="Times New Roman"/>
                <w:color w:val="auto"/>
                <w:sz w:val="18"/>
              </w:rPr>
            </w:pPr>
          </w:p>
        </w:tc>
        <w:tc>
          <w:tcPr>
            <w:tcW w:w="2488" w:type="dxa"/>
            <w:tcBorders>
              <w:top w:val="nil"/>
            </w:tcBorders>
          </w:tcPr>
          <w:p>
            <w:pPr>
              <w:pStyle w:val="9"/>
              <w:rPr>
                <w:rFonts w:ascii="Times New Roman"/>
                <w:color w:val="auto"/>
                <w:sz w:val="18"/>
              </w:rPr>
            </w:pPr>
          </w:p>
        </w:tc>
        <w:tc>
          <w:tcPr>
            <w:tcW w:w="1785" w:type="dxa"/>
            <w:vMerge w:val="continue"/>
            <w:tcBorders>
              <w:top w:val="nil"/>
            </w:tcBorders>
          </w:tcPr>
          <w:p>
            <w:pPr>
              <w:rPr>
                <w:color w:val="auto"/>
                <w:sz w:val="2"/>
                <w:szCs w:val="2"/>
              </w:rPr>
            </w:pPr>
          </w:p>
        </w:tc>
        <w:tc>
          <w:tcPr>
            <w:tcW w:w="1695" w:type="dxa"/>
            <w:vMerge w:val="continue"/>
            <w:tcBorders>
              <w:top w:val="nil"/>
            </w:tcBorders>
          </w:tcPr>
          <w:p>
            <w:pPr>
              <w:rPr>
                <w:color w:val="auto"/>
                <w:sz w:val="2"/>
                <w:szCs w:val="2"/>
              </w:rPr>
            </w:pPr>
          </w:p>
        </w:tc>
        <w:tc>
          <w:tcPr>
            <w:tcW w:w="1680" w:type="dxa"/>
            <w:tcBorders>
              <w:top w:val="nil"/>
            </w:tcBorders>
          </w:tcPr>
          <w:p>
            <w:pPr>
              <w:pStyle w:val="9"/>
              <w:spacing w:before="35"/>
              <w:ind w:left="118" w:right="107"/>
              <w:jc w:val="center"/>
              <w:rPr>
                <w:color w:val="auto"/>
                <w:sz w:val="18"/>
              </w:rPr>
            </w:pPr>
            <w:r>
              <w:rPr>
                <w:color w:val="auto"/>
                <w:sz w:val="18"/>
              </w:rPr>
              <w:t>工作日内公开</w:t>
            </w:r>
          </w:p>
        </w:tc>
        <w:tc>
          <w:tcPr>
            <w:tcW w:w="1260" w:type="dxa"/>
            <w:tcBorders>
              <w:top w:val="nil"/>
            </w:tcBorders>
          </w:tcPr>
          <w:p>
            <w:pPr>
              <w:pStyle w:val="9"/>
              <w:rPr>
                <w:rFonts w:ascii="Times New Roman"/>
                <w:color w:val="auto"/>
                <w:sz w:val="18"/>
              </w:rPr>
            </w:pPr>
          </w:p>
        </w:tc>
        <w:tc>
          <w:tcPr>
            <w:tcW w:w="1532" w:type="dxa"/>
            <w:tcBorders>
              <w:top w:val="nil"/>
            </w:tcBorders>
          </w:tcPr>
          <w:p>
            <w:pPr>
              <w:pStyle w:val="9"/>
              <w:rPr>
                <w:rFonts w:ascii="Times New Roman"/>
                <w:color w:val="auto"/>
                <w:sz w:val="18"/>
              </w:rPr>
            </w:pPr>
          </w:p>
        </w:tc>
        <w:tc>
          <w:tcPr>
            <w:tcW w:w="507" w:type="dxa"/>
            <w:tcBorders>
              <w:top w:val="nil"/>
            </w:tcBorders>
          </w:tcPr>
          <w:p>
            <w:pPr>
              <w:pStyle w:val="9"/>
              <w:rPr>
                <w:rFonts w:ascii="Times New Roman"/>
                <w:color w:val="auto"/>
                <w:sz w:val="18"/>
              </w:rPr>
            </w:pPr>
          </w:p>
        </w:tc>
        <w:tc>
          <w:tcPr>
            <w:tcW w:w="617" w:type="dxa"/>
            <w:vMerge w:val="continue"/>
            <w:tcBorders>
              <w:top w:val="nil"/>
            </w:tcBorders>
          </w:tcPr>
          <w:p>
            <w:pPr>
              <w:rPr>
                <w:color w:val="auto"/>
                <w:sz w:val="2"/>
                <w:szCs w:val="2"/>
              </w:rPr>
            </w:pPr>
          </w:p>
        </w:tc>
        <w:tc>
          <w:tcPr>
            <w:tcW w:w="396" w:type="dxa"/>
            <w:tcBorders>
              <w:top w:val="nil"/>
            </w:tcBorders>
          </w:tcPr>
          <w:p>
            <w:pPr>
              <w:pStyle w:val="9"/>
              <w:rPr>
                <w:rFonts w:ascii="Times New Roman"/>
                <w:color w:val="auto"/>
                <w:sz w:val="18"/>
              </w:rPr>
            </w:pPr>
          </w:p>
        </w:tc>
        <w:tc>
          <w:tcPr>
            <w:tcW w:w="582" w:type="dxa"/>
            <w:vMerge w:val="continue"/>
            <w:tcBorders>
              <w:top w:val="nil"/>
            </w:tcBorders>
          </w:tcPr>
          <w:p>
            <w:pPr>
              <w:rPr>
                <w:color w:val="auto"/>
                <w:sz w:val="2"/>
                <w:szCs w:val="2"/>
              </w:rPr>
            </w:pPr>
          </w:p>
        </w:tc>
        <w:tc>
          <w:tcPr>
            <w:tcW w:w="480" w:type="dxa"/>
            <w:tcBorders>
              <w:top w:val="nil"/>
            </w:tcBorders>
          </w:tcPr>
          <w:p>
            <w:pPr>
              <w:pStyle w:val="9"/>
              <w:rPr>
                <w:rFonts w:ascii="Times New Roman"/>
                <w:color w:val="auto"/>
                <w:sz w:val="18"/>
              </w:rPr>
            </w:pPr>
          </w:p>
        </w:tc>
        <w:tc>
          <w:tcPr>
            <w:tcW w:w="487"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7" w:hRule="atLeast"/>
        </w:trPr>
        <w:tc>
          <w:tcPr>
            <w:tcW w:w="402"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ind w:left="90" w:right="81"/>
              <w:jc w:val="center"/>
              <w:rPr>
                <w:color w:val="auto"/>
                <w:sz w:val="18"/>
              </w:rPr>
            </w:pPr>
            <w:r>
              <w:rPr>
                <w:color w:val="auto"/>
                <w:sz w:val="18"/>
              </w:rPr>
              <w:t>86</w:t>
            </w:r>
          </w:p>
        </w:tc>
        <w:tc>
          <w:tcPr>
            <w:tcW w:w="632"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0"/>
              <w:rPr>
                <w:rFonts w:ascii="Times New Roman"/>
                <w:color w:val="auto"/>
                <w:sz w:val="26"/>
              </w:rPr>
            </w:pPr>
          </w:p>
          <w:p>
            <w:pPr>
              <w:pStyle w:val="9"/>
              <w:spacing w:line="324" w:lineRule="auto"/>
              <w:ind w:left="135" w:right="124"/>
              <w:jc w:val="both"/>
              <w:rPr>
                <w:color w:val="auto"/>
                <w:sz w:val="18"/>
              </w:rPr>
            </w:pPr>
            <w:r>
              <w:rPr>
                <w:color w:val="auto"/>
                <w:sz w:val="18"/>
              </w:rPr>
              <w:t>市政设施管理</w:t>
            </w:r>
          </w:p>
        </w:tc>
        <w:tc>
          <w:tcPr>
            <w:tcW w:w="2488"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0"/>
              <w:rPr>
                <w:rFonts w:ascii="Times New Roman"/>
                <w:color w:val="auto"/>
                <w:sz w:val="26"/>
              </w:rPr>
            </w:pPr>
          </w:p>
          <w:p>
            <w:pPr>
              <w:pStyle w:val="9"/>
              <w:spacing w:line="324" w:lineRule="auto"/>
              <w:ind w:left="70" w:right="60"/>
              <w:jc w:val="center"/>
              <w:rPr>
                <w:color w:val="auto"/>
                <w:sz w:val="18"/>
              </w:rPr>
            </w:pPr>
            <w:r>
              <w:rPr>
                <w:color w:val="auto"/>
                <w:sz w:val="18"/>
              </w:rPr>
              <w:t>挖掘、堵塞、填埋、腐蚀等损害城市排水设施行为的处罚</w:t>
            </w:r>
          </w:p>
          <w:p>
            <w:pPr>
              <w:pStyle w:val="9"/>
              <w:spacing w:before="1"/>
              <w:ind w:left="67" w:right="59"/>
              <w:jc w:val="center"/>
              <w:rPr>
                <w:color w:val="auto"/>
                <w:sz w:val="18"/>
              </w:rPr>
            </w:pPr>
            <w:r>
              <w:rPr>
                <w:color w:val="auto"/>
                <w:sz w:val="18"/>
              </w:rPr>
              <w:t>（城市规划区内）</w:t>
            </w:r>
          </w:p>
        </w:tc>
        <w:tc>
          <w:tcPr>
            <w:tcW w:w="1785" w:type="dxa"/>
            <w:tcBorders>
              <w:bottom w:val="nil"/>
            </w:tcBorders>
          </w:tcPr>
          <w:p>
            <w:pPr>
              <w:pStyle w:val="9"/>
              <w:spacing w:before="13" w:line="249" w:lineRule="auto"/>
              <w:ind w:left="108" w:right="44"/>
              <w:rPr>
                <w:color w:val="auto"/>
                <w:sz w:val="18"/>
              </w:rPr>
            </w:pPr>
            <w:r>
              <w:rPr>
                <w:color w:val="auto"/>
                <w:sz w:val="18"/>
              </w:rPr>
              <w:t>1</w:t>
            </w:r>
            <w:r>
              <w:rPr>
                <w:color w:val="auto"/>
                <w:spacing w:val="-7"/>
                <w:sz w:val="18"/>
              </w:rPr>
              <w:t>.机构职能、权责清</w:t>
            </w:r>
            <w:r>
              <w:rPr>
                <w:color w:val="auto"/>
                <w:spacing w:val="-9"/>
                <w:sz w:val="18"/>
              </w:rPr>
              <w:t xml:space="preserve">单、执法人员名单； </w:t>
            </w:r>
            <w:r>
              <w:rPr>
                <w:color w:val="auto"/>
                <w:sz w:val="18"/>
              </w:rPr>
              <w:t>2.执法程序或行政 强制流程图；</w:t>
            </w:r>
          </w:p>
          <w:p>
            <w:pPr>
              <w:pStyle w:val="9"/>
              <w:numPr>
                <w:ilvl w:val="0"/>
                <w:numId w:val="150"/>
              </w:numPr>
              <w:tabs>
                <w:tab w:val="left" w:pos="291"/>
              </w:tabs>
              <w:spacing w:before="0" w:after="0" w:line="240" w:lineRule="auto"/>
              <w:ind w:left="290" w:right="0" w:hanging="183"/>
              <w:jc w:val="left"/>
              <w:rPr>
                <w:color w:val="auto"/>
                <w:sz w:val="18"/>
              </w:rPr>
            </w:pPr>
            <w:r>
              <w:rPr>
                <w:color w:val="auto"/>
                <w:sz w:val="18"/>
              </w:rPr>
              <w:t>执法依据；</w:t>
            </w:r>
          </w:p>
          <w:p>
            <w:pPr>
              <w:pStyle w:val="9"/>
              <w:numPr>
                <w:ilvl w:val="0"/>
                <w:numId w:val="150"/>
              </w:numPr>
              <w:tabs>
                <w:tab w:val="left" w:pos="291"/>
              </w:tabs>
              <w:spacing w:before="10" w:after="0" w:line="249" w:lineRule="auto"/>
              <w:ind w:left="108" w:right="224" w:firstLine="0"/>
              <w:jc w:val="left"/>
              <w:rPr>
                <w:color w:val="auto"/>
                <w:sz w:val="18"/>
              </w:rPr>
            </w:pPr>
            <w:r>
              <w:rPr>
                <w:color w:val="auto"/>
                <w:spacing w:val="-3"/>
                <w:sz w:val="18"/>
              </w:rPr>
              <w:t>行政处罚自由裁</w:t>
            </w:r>
            <w:r>
              <w:rPr>
                <w:color w:val="auto"/>
                <w:sz w:val="18"/>
              </w:rPr>
              <w:t>量基准；</w:t>
            </w:r>
          </w:p>
          <w:p>
            <w:pPr>
              <w:pStyle w:val="9"/>
              <w:numPr>
                <w:ilvl w:val="0"/>
                <w:numId w:val="150"/>
              </w:numPr>
              <w:tabs>
                <w:tab w:val="left" w:pos="291"/>
              </w:tabs>
              <w:spacing w:before="0" w:after="0" w:line="249" w:lineRule="auto"/>
              <w:ind w:left="108" w:right="97" w:firstLine="0"/>
              <w:jc w:val="left"/>
              <w:rPr>
                <w:color w:val="auto"/>
                <w:sz w:val="18"/>
              </w:rPr>
            </w:pPr>
            <w:r>
              <w:rPr>
                <w:color w:val="auto"/>
                <w:spacing w:val="-10"/>
                <w:sz w:val="18"/>
              </w:rPr>
              <w:t>咨询、监督投诉方</w:t>
            </w:r>
            <w:r>
              <w:rPr>
                <w:color w:val="auto"/>
                <w:sz w:val="18"/>
              </w:rPr>
              <w:t>式；</w:t>
            </w:r>
          </w:p>
          <w:p>
            <w:pPr>
              <w:pStyle w:val="9"/>
              <w:numPr>
                <w:ilvl w:val="0"/>
                <w:numId w:val="150"/>
              </w:numPr>
              <w:tabs>
                <w:tab w:val="left" w:pos="291"/>
              </w:tabs>
              <w:spacing w:before="0" w:after="0" w:line="225" w:lineRule="exact"/>
              <w:ind w:left="290" w:right="0" w:hanging="183"/>
              <w:jc w:val="left"/>
              <w:rPr>
                <w:color w:val="auto"/>
                <w:sz w:val="18"/>
              </w:rPr>
            </w:pPr>
            <w:r>
              <w:rPr>
                <w:color w:val="auto"/>
                <w:sz w:val="18"/>
              </w:rPr>
              <w:t>处罚决定；</w:t>
            </w:r>
          </w:p>
        </w:tc>
        <w:tc>
          <w:tcPr>
            <w:tcW w:w="1695"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0"/>
              <w:rPr>
                <w:rFonts w:ascii="Times New Roman"/>
                <w:color w:val="auto"/>
                <w:sz w:val="26"/>
              </w:rPr>
            </w:pPr>
          </w:p>
          <w:p>
            <w:pPr>
              <w:pStyle w:val="9"/>
              <w:spacing w:line="324" w:lineRule="auto"/>
              <w:ind w:left="126" w:right="116"/>
              <w:jc w:val="center"/>
              <w:rPr>
                <w:color w:val="auto"/>
                <w:sz w:val="18"/>
              </w:rPr>
            </w:pPr>
            <w:r>
              <w:rPr>
                <w:color w:val="auto"/>
                <w:sz w:val="18"/>
              </w:rPr>
              <w:t>《河南省市政设施管理办法》第十九条、二十五条</w:t>
            </w:r>
          </w:p>
        </w:tc>
        <w:tc>
          <w:tcPr>
            <w:tcW w:w="1680" w:type="dxa"/>
            <w:tcBorders>
              <w:bottom w:val="nil"/>
            </w:tcBorders>
          </w:tcPr>
          <w:p>
            <w:pPr>
              <w:pStyle w:val="9"/>
              <w:rPr>
                <w:rFonts w:ascii="Times New Roman"/>
                <w:color w:val="auto"/>
                <w:sz w:val="18"/>
              </w:rPr>
            </w:pPr>
          </w:p>
          <w:p>
            <w:pPr>
              <w:pStyle w:val="9"/>
              <w:spacing w:before="2"/>
              <w:rPr>
                <w:rFonts w:ascii="Times New Roman"/>
                <w:color w:val="auto"/>
                <w:sz w:val="22"/>
              </w:rPr>
            </w:pPr>
          </w:p>
          <w:p>
            <w:pPr>
              <w:pStyle w:val="9"/>
              <w:spacing w:line="324" w:lineRule="auto"/>
              <w:ind w:left="120" w:right="107"/>
              <w:jc w:val="center"/>
              <w:rPr>
                <w:color w:val="auto"/>
                <w:sz w:val="18"/>
              </w:rPr>
            </w:pPr>
            <w:r>
              <w:rPr>
                <w:color w:val="auto"/>
                <w:spacing w:val="-3"/>
                <w:sz w:val="18"/>
              </w:rPr>
              <w:t>执法决定信息在决</w:t>
            </w:r>
            <w:r>
              <w:rPr>
                <w:color w:val="auto"/>
                <w:spacing w:val="-7"/>
                <w:sz w:val="18"/>
              </w:rPr>
              <w:t xml:space="preserve">定作出之日起 </w:t>
            </w:r>
            <w:r>
              <w:rPr>
                <w:color w:val="auto"/>
                <w:sz w:val="18"/>
              </w:rPr>
              <w:t>7</w:t>
            </w:r>
            <w:r>
              <w:rPr>
                <w:color w:val="auto"/>
                <w:spacing w:val="-30"/>
                <w:sz w:val="18"/>
              </w:rPr>
              <w:t xml:space="preserve"> 个</w:t>
            </w:r>
            <w:r>
              <w:rPr>
                <w:color w:val="auto"/>
                <w:spacing w:val="-3"/>
                <w:sz w:val="18"/>
              </w:rPr>
              <w:t>工作日内公开，其他相关信息形成或</w:t>
            </w:r>
            <w:r>
              <w:rPr>
                <w:color w:val="auto"/>
                <w:spacing w:val="-8"/>
                <w:sz w:val="18"/>
              </w:rPr>
              <w:t xml:space="preserve">变更之日起 </w:t>
            </w:r>
            <w:r>
              <w:rPr>
                <w:color w:val="auto"/>
                <w:sz w:val="18"/>
              </w:rPr>
              <w:t>20</w:t>
            </w:r>
            <w:r>
              <w:rPr>
                <w:color w:val="auto"/>
                <w:spacing w:val="-23"/>
                <w:sz w:val="18"/>
              </w:rPr>
              <w:t xml:space="preserve"> 个工作日内公开</w:t>
            </w:r>
          </w:p>
        </w:tc>
        <w:tc>
          <w:tcPr>
            <w:tcW w:w="1260"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5"/>
              <w:rPr>
                <w:rFonts w:ascii="Times New Roman"/>
                <w:color w:val="auto"/>
                <w:sz w:val="22"/>
              </w:rPr>
            </w:pPr>
          </w:p>
          <w:p>
            <w:pPr>
              <w:pStyle w:val="9"/>
              <w:spacing w:line="324" w:lineRule="auto"/>
              <w:ind w:left="180" w:right="167"/>
              <w:rPr>
                <w:rFonts w:hint="eastAsia" w:eastAsia="仿宋"/>
                <w:color w:val="auto"/>
                <w:sz w:val="18"/>
                <w:lang w:eastAsia="zh-CN"/>
              </w:rPr>
            </w:pPr>
            <w:r>
              <w:rPr>
                <w:rFonts w:hint="eastAsia"/>
                <w:color w:val="auto"/>
                <w:sz w:val="18"/>
                <w:lang w:eastAsia="zh-CN"/>
              </w:rPr>
              <w:t>新县城市管理局</w:t>
            </w:r>
          </w:p>
        </w:tc>
        <w:tc>
          <w:tcPr>
            <w:tcW w:w="1532"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numPr>
                <w:ilvl w:val="0"/>
                <w:numId w:val="151"/>
              </w:numPr>
              <w:tabs>
                <w:tab w:val="left" w:pos="290"/>
              </w:tabs>
              <w:spacing w:before="153" w:after="0" w:line="240" w:lineRule="auto"/>
              <w:ind w:left="289" w:right="0" w:hanging="182"/>
              <w:jc w:val="left"/>
              <w:rPr>
                <w:color w:val="auto"/>
                <w:sz w:val="18"/>
              </w:rPr>
            </w:pPr>
            <w:r>
              <w:rPr>
                <w:color w:val="auto"/>
                <w:sz w:val="18"/>
              </w:rPr>
              <w:t>政府网站</w:t>
            </w:r>
          </w:p>
          <w:p>
            <w:pPr>
              <w:pStyle w:val="9"/>
              <w:numPr>
                <w:ilvl w:val="0"/>
                <w:numId w:val="151"/>
              </w:numPr>
              <w:tabs>
                <w:tab w:val="left" w:pos="290"/>
              </w:tabs>
              <w:spacing w:before="81" w:after="0" w:line="240" w:lineRule="auto"/>
              <w:ind w:left="289" w:right="0" w:hanging="182"/>
              <w:jc w:val="left"/>
              <w:rPr>
                <w:color w:val="auto"/>
                <w:sz w:val="18"/>
              </w:rPr>
            </w:pPr>
            <w:r>
              <w:rPr>
                <w:color w:val="auto"/>
                <w:sz w:val="18"/>
              </w:rPr>
              <w:t>政务服务中心</w:t>
            </w:r>
          </w:p>
          <w:p>
            <w:pPr>
              <w:pStyle w:val="9"/>
              <w:numPr>
                <w:ilvl w:val="0"/>
                <w:numId w:val="151"/>
              </w:numPr>
              <w:tabs>
                <w:tab w:val="left" w:pos="296"/>
              </w:tabs>
              <w:spacing w:before="82" w:after="0" w:line="324" w:lineRule="auto"/>
              <w:ind w:left="108" w:right="98" w:firstLine="0"/>
              <w:jc w:val="left"/>
              <w:rPr>
                <w:color w:val="auto"/>
                <w:sz w:val="18"/>
              </w:rPr>
            </w:pPr>
            <w:r>
              <w:rPr>
                <w:rFonts w:hint="eastAsia"/>
                <w:color w:val="auto"/>
                <w:spacing w:val="4"/>
                <w:sz w:val="18"/>
                <w:lang w:eastAsia="zh-CN"/>
              </w:rPr>
              <w:t>新县城市管理局</w:t>
            </w:r>
          </w:p>
        </w:tc>
        <w:tc>
          <w:tcPr>
            <w:tcW w:w="507"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ind w:right="151"/>
              <w:jc w:val="right"/>
              <w:rPr>
                <w:color w:val="auto"/>
                <w:sz w:val="18"/>
              </w:rPr>
            </w:pPr>
            <w:r>
              <w:rPr>
                <w:color w:val="auto"/>
                <w:sz w:val="18"/>
              </w:rPr>
              <w:t>√</w:t>
            </w:r>
          </w:p>
        </w:tc>
        <w:tc>
          <w:tcPr>
            <w:tcW w:w="617" w:type="dxa"/>
            <w:vMerge w:val="restart"/>
          </w:tcPr>
          <w:p>
            <w:pPr>
              <w:pStyle w:val="9"/>
              <w:rPr>
                <w:rFonts w:ascii="Times New Roman"/>
                <w:color w:val="auto"/>
                <w:sz w:val="18"/>
              </w:rPr>
            </w:pPr>
          </w:p>
        </w:tc>
        <w:tc>
          <w:tcPr>
            <w:tcW w:w="396"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ind w:left="8"/>
              <w:jc w:val="center"/>
              <w:rPr>
                <w:color w:val="auto"/>
                <w:sz w:val="18"/>
              </w:rPr>
            </w:pPr>
            <w:r>
              <w:rPr>
                <w:color w:val="auto"/>
                <w:sz w:val="18"/>
              </w:rPr>
              <w:t>√</w:t>
            </w:r>
          </w:p>
        </w:tc>
        <w:tc>
          <w:tcPr>
            <w:tcW w:w="582" w:type="dxa"/>
            <w:vMerge w:val="restart"/>
          </w:tcPr>
          <w:p>
            <w:pPr>
              <w:pStyle w:val="9"/>
              <w:rPr>
                <w:rFonts w:ascii="Times New Roman"/>
                <w:color w:val="auto"/>
                <w:sz w:val="18"/>
              </w:rPr>
            </w:pPr>
          </w:p>
        </w:tc>
        <w:tc>
          <w:tcPr>
            <w:tcW w:w="480"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ind w:left="8"/>
              <w:jc w:val="center"/>
              <w:rPr>
                <w:color w:val="auto"/>
                <w:sz w:val="18"/>
              </w:rPr>
            </w:pPr>
            <w:r>
              <w:rPr>
                <w:color w:val="auto"/>
                <w:sz w:val="18"/>
              </w:rPr>
              <w:t>√</w:t>
            </w:r>
          </w:p>
        </w:tc>
        <w:tc>
          <w:tcPr>
            <w:tcW w:w="487" w:type="dxa"/>
            <w:vMerge w:val="restart"/>
          </w:tcPr>
          <w:p>
            <w:pPr>
              <w:pStyle w:val="9"/>
              <w:rPr>
                <w:rFonts w:ascii="Times New Roman"/>
                <w:color w:val="auto"/>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402" w:type="dxa"/>
            <w:tcBorders>
              <w:top w:val="nil"/>
            </w:tcBorders>
          </w:tcPr>
          <w:p>
            <w:pPr>
              <w:pStyle w:val="9"/>
              <w:rPr>
                <w:rFonts w:ascii="Times New Roman"/>
                <w:color w:val="auto"/>
                <w:sz w:val="18"/>
              </w:rPr>
            </w:pPr>
          </w:p>
        </w:tc>
        <w:tc>
          <w:tcPr>
            <w:tcW w:w="632" w:type="dxa"/>
            <w:tcBorders>
              <w:top w:val="nil"/>
            </w:tcBorders>
          </w:tcPr>
          <w:p>
            <w:pPr>
              <w:pStyle w:val="9"/>
              <w:rPr>
                <w:rFonts w:ascii="Times New Roman"/>
                <w:color w:val="auto"/>
                <w:sz w:val="18"/>
              </w:rPr>
            </w:pPr>
          </w:p>
        </w:tc>
        <w:tc>
          <w:tcPr>
            <w:tcW w:w="2488" w:type="dxa"/>
            <w:tcBorders>
              <w:top w:val="nil"/>
            </w:tcBorders>
          </w:tcPr>
          <w:p>
            <w:pPr>
              <w:pStyle w:val="9"/>
              <w:rPr>
                <w:rFonts w:ascii="Times New Roman"/>
                <w:color w:val="auto"/>
                <w:sz w:val="18"/>
              </w:rPr>
            </w:pPr>
          </w:p>
        </w:tc>
        <w:tc>
          <w:tcPr>
            <w:tcW w:w="1785" w:type="dxa"/>
            <w:tcBorders>
              <w:top w:val="nil"/>
            </w:tcBorders>
          </w:tcPr>
          <w:p>
            <w:pPr>
              <w:pStyle w:val="9"/>
              <w:spacing w:before="14"/>
              <w:ind w:left="108"/>
              <w:rPr>
                <w:color w:val="auto"/>
                <w:sz w:val="18"/>
              </w:rPr>
            </w:pPr>
            <w:r>
              <w:rPr>
                <w:color w:val="auto"/>
                <w:sz w:val="18"/>
              </w:rPr>
              <w:t>7.救济渠道。</w:t>
            </w:r>
          </w:p>
        </w:tc>
        <w:tc>
          <w:tcPr>
            <w:tcW w:w="1695" w:type="dxa"/>
            <w:tcBorders>
              <w:top w:val="nil"/>
            </w:tcBorders>
          </w:tcPr>
          <w:p>
            <w:pPr>
              <w:pStyle w:val="9"/>
              <w:rPr>
                <w:rFonts w:ascii="Times New Roman"/>
                <w:color w:val="auto"/>
                <w:sz w:val="18"/>
              </w:rPr>
            </w:pPr>
          </w:p>
        </w:tc>
        <w:tc>
          <w:tcPr>
            <w:tcW w:w="1680" w:type="dxa"/>
            <w:tcBorders>
              <w:top w:val="nil"/>
            </w:tcBorders>
          </w:tcPr>
          <w:p>
            <w:pPr>
              <w:pStyle w:val="9"/>
              <w:rPr>
                <w:rFonts w:ascii="Times New Roman"/>
                <w:color w:val="auto"/>
                <w:sz w:val="18"/>
              </w:rPr>
            </w:pPr>
          </w:p>
        </w:tc>
        <w:tc>
          <w:tcPr>
            <w:tcW w:w="1260" w:type="dxa"/>
            <w:tcBorders>
              <w:top w:val="nil"/>
            </w:tcBorders>
          </w:tcPr>
          <w:p>
            <w:pPr>
              <w:pStyle w:val="9"/>
              <w:rPr>
                <w:rFonts w:ascii="Times New Roman"/>
                <w:color w:val="auto"/>
                <w:sz w:val="18"/>
              </w:rPr>
            </w:pPr>
          </w:p>
        </w:tc>
        <w:tc>
          <w:tcPr>
            <w:tcW w:w="1532" w:type="dxa"/>
            <w:tcBorders>
              <w:top w:val="nil"/>
            </w:tcBorders>
          </w:tcPr>
          <w:p>
            <w:pPr>
              <w:pStyle w:val="9"/>
              <w:rPr>
                <w:rFonts w:ascii="Times New Roman"/>
                <w:color w:val="auto"/>
                <w:sz w:val="18"/>
              </w:rPr>
            </w:pPr>
          </w:p>
        </w:tc>
        <w:tc>
          <w:tcPr>
            <w:tcW w:w="507" w:type="dxa"/>
            <w:tcBorders>
              <w:top w:val="nil"/>
            </w:tcBorders>
          </w:tcPr>
          <w:p>
            <w:pPr>
              <w:pStyle w:val="9"/>
              <w:rPr>
                <w:rFonts w:ascii="Times New Roman"/>
                <w:color w:val="auto"/>
                <w:sz w:val="18"/>
              </w:rPr>
            </w:pPr>
          </w:p>
        </w:tc>
        <w:tc>
          <w:tcPr>
            <w:tcW w:w="617" w:type="dxa"/>
            <w:vMerge w:val="continue"/>
            <w:tcBorders>
              <w:top w:val="nil"/>
            </w:tcBorders>
          </w:tcPr>
          <w:p>
            <w:pPr>
              <w:rPr>
                <w:color w:val="auto"/>
                <w:sz w:val="2"/>
                <w:szCs w:val="2"/>
              </w:rPr>
            </w:pPr>
          </w:p>
        </w:tc>
        <w:tc>
          <w:tcPr>
            <w:tcW w:w="396" w:type="dxa"/>
            <w:tcBorders>
              <w:top w:val="nil"/>
            </w:tcBorders>
          </w:tcPr>
          <w:p>
            <w:pPr>
              <w:pStyle w:val="9"/>
              <w:rPr>
                <w:rFonts w:ascii="Times New Roman"/>
                <w:color w:val="auto"/>
                <w:sz w:val="18"/>
              </w:rPr>
            </w:pPr>
          </w:p>
        </w:tc>
        <w:tc>
          <w:tcPr>
            <w:tcW w:w="582" w:type="dxa"/>
            <w:vMerge w:val="continue"/>
            <w:tcBorders>
              <w:top w:val="nil"/>
            </w:tcBorders>
          </w:tcPr>
          <w:p>
            <w:pPr>
              <w:rPr>
                <w:color w:val="auto"/>
                <w:sz w:val="2"/>
                <w:szCs w:val="2"/>
              </w:rPr>
            </w:pPr>
          </w:p>
        </w:tc>
        <w:tc>
          <w:tcPr>
            <w:tcW w:w="480" w:type="dxa"/>
            <w:tcBorders>
              <w:top w:val="nil"/>
            </w:tcBorders>
          </w:tcPr>
          <w:p>
            <w:pPr>
              <w:pStyle w:val="9"/>
              <w:rPr>
                <w:rFonts w:ascii="Times New Roman"/>
                <w:color w:val="auto"/>
                <w:sz w:val="18"/>
              </w:rPr>
            </w:pPr>
          </w:p>
        </w:tc>
        <w:tc>
          <w:tcPr>
            <w:tcW w:w="487" w:type="dxa"/>
            <w:vMerge w:val="continue"/>
            <w:tcBorders>
              <w:top w:val="nil"/>
            </w:tcBorders>
          </w:tcPr>
          <w:p>
            <w:pPr>
              <w:rPr>
                <w:color w:val="auto"/>
                <w:sz w:val="2"/>
                <w:szCs w:val="2"/>
              </w:rPr>
            </w:pPr>
          </w:p>
        </w:tc>
      </w:tr>
    </w:tbl>
    <w:p>
      <w:pPr>
        <w:spacing w:after="0"/>
        <w:rPr>
          <w:color w:val="auto"/>
          <w:sz w:val="2"/>
          <w:szCs w:val="2"/>
        </w:rPr>
        <w:sectPr>
          <w:pgSz w:w="16840" w:h="11910" w:orient="landscape"/>
          <w:pgMar w:top="1100" w:right="180" w:bottom="1100" w:left="600" w:header="0" w:footer="912" w:gutter="0"/>
          <w:pgNumType w:fmt="decimal"/>
          <w:cols w:space="720" w:num="1"/>
        </w:sectPr>
      </w:pPr>
    </w:p>
    <w:p>
      <w:pPr>
        <w:pStyle w:val="2"/>
        <w:rPr>
          <w:rFonts w:ascii="Times New Roman"/>
          <w:color w:val="auto"/>
          <w:sz w:val="20"/>
        </w:rPr>
      </w:pPr>
    </w:p>
    <w:p>
      <w:pPr>
        <w:pStyle w:val="2"/>
        <w:rPr>
          <w:rFonts w:ascii="Times New Roman"/>
          <w:color w:val="auto"/>
          <w:sz w:val="20"/>
        </w:rPr>
      </w:pPr>
    </w:p>
    <w:p>
      <w:pPr>
        <w:pStyle w:val="2"/>
        <w:rPr>
          <w:rFonts w:ascii="Times New Roman"/>
          <w:color w:val="auto"/>
          <w:sz w:val="20"/>
        </w:rPr>
      </w:pPr>
    </w:p>
    <w:p>
      <w:pPr>
        <w:pStyle w:val="2"/>
        <w:spacing w:before="4"/>
        <w:rPr>
          <w:rFonts w:ascii="Times New Roman"/>
          <w:color w:val="auto"/>
          <w:sz w:val="16"/>
        </w:rPr>
      </w:pPr>
    </w:p>
    <w:tbl>
      <w:tblPr>
        <w:tblStyle w:val="5"/>
        <w:tblW w:w="0" w:type="auto"/>
        <w:tblInd w:w="6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2"/>
        <w:gridCol w:w="632"/>
        <w:gridCol w:w="2518"/>
        <w:gridCol w:w="1710"/>
        <w:gridCol w:w="1680"/>
        <w:gridCol w:w="1695"/>
        <w:gridCol w:w="1215"/>
        <w:gridCol w:w="1622"/>
        <w:gridCol w:w="507"/>
        <w:gridCol w:w="617"/>
        <w:gridCol w:w="396"/>
        <w:gridCol w:w="582"/>
        <w:gridCol w:w="480"/>
        <w:gridCol w:w="4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402"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109" w:right="100"/>
              <w:rPr>
                <w:rFonts w:hint="eastAsia" w:ascii="黑体" w:eastAsia="黑体"/>
                <w:color w:val="auto"/>
                <w:sz w:val="18"/>
              </w:rPr>
            </w:pPr>
            <w:r>
              <w:rPr>
                <w:rFonts w:hint="eastAsia" w:ascii="黑体" w:eastAsia="黑体"/>
                <w:color w:val="auto"/>
                <w:sz w:val="18"/>
              </w:rPr>
              <w:t>序号</w:t>
            </w:r>
          </w:p>
        </w:tc>
        <w:tc>
          <w:tcPr>
            <w:tcW w:w="3150" w:type="dxa"/>
            <w:gridSpan w:val="2"/>
          </w:tcPr>
          <w:p>
            <w:pPr>
              <w:pStyle w:val="9"/>
              <w:spacing w:before="123"/>
              <w:ind w:left="1193" w:right="1183"/>
              <w:jc w:val="center"/>
              <w:rPr>
                <w:rFonts w:hint="eastAsia" w:ascii="黑体" w:eastAsia="黑体"/>
                <w:color w:val="auto"/>
                <w:sz w:val="18"/>
              </w:rPr>
            </w:pPr>
            <w:r>
              <w:rPr>
                <w:rFonts w:hint="eastAsia" w:ascii="黑体" w:eastAsia="黑体"/>
                <w:color w:val="auto"/>
                <w:sz w:val="18"/>
              </w:rPr>
              <w:t>公开事项</w:t>
            </w:r>
          </w:p>
        </w:tc>
        <w:tc>
          <w:tcPr>
            <w:tcW w:w="1710" w:type="dxa"/>
            <w:vMerge w:val="restart"/>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6"/>
              </w:rPr>
            </w:pPr>
          </w:p>
          <w:p>
            <w:pPr>
              <w:pStyle w:val="9"/>
              <w:ind w:left="133"/>
              <w:rPr>
                <w:rFonts w:hint="eastAsia" w:ascii="黑体" w:eastAsia="黑体"/>
                <w:color w:val="auto"/>
                <w:sz w:val="18"/>
              </w:rPr>
            </w:pPr>
            <w:r>
              <w:rPr>
                <w:rFonts w:hint="eastAsia" w:ascii="黑体" w:eastAsia="黑体"/>
                <w:color w:val="auto"/>
                <w:sz w:val="18"/>
              </w:rPr>
              <w:t>公开内容（要素）</w:t>
            </w:r>
          </w:p>
        </w:tc>
        <w:tc>
          <w:tcPr>
            <w:tcW w:w="1680"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660" w:right="647"/>
              <w:jc w:val="center"/>
              <w:rPr>
                <w:rFonts w:hint="eastAsia" w:ascii="黑体" w:eastAsia="黑体"/>
                <w:color w:val="auto"/>
                <w:sz w:val="18"/>
              </w:rPr>
            </w:pPr>
            <w:r>
              <w:rPr>
                <w:rFonts w:hint="eastAsia" w:ascii="黑体" w:eastAsia="黑体"/>
                <w:color w:val="auto"/>
                <w:sz w:val="18"/>
              </w:rPr>
              <w:t>公开依据</w:t>
            </w:r>
          </w:p>
        </w:tc>
        <w:tc>
          <w:tcPr>
            <w:tcW w:w="1695"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665" w:right="657"/>
              <w:jc w:val="center"/>
              <w:rPr>
                <w:rFonts w:hint="eastAsia" w:ascii="黑体" w:eastAsia="黑体"/>
                <w:color w:val="auto"/>
                <w:sz w:val="18"/>
              </w:rPr>
            </w:pPr>
            <w:r>
              <w:rPr>
                <w:rFonts w:hint="eastAsia" w:ascii="黑体" w:eastAsia="黑体"/>
                <w:color w:val="auto"/>
                <w:sz w:val="18"/>
              </w:rPr>
              <w:t>公开时限</w:t>
            </w:r>
          </w:p>
        </w:tc>
        <w:tc>
          <w:tcPr>
            <w:tcW w:w="1215"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427" w:right="415"/>
              <w:jc w:val="center"/>
              <w:rPr>
                <w:rFonts w:hint="eastAsia" w:ascii="黑体" w:eastAsia="黑体"/>
                <w:color w:val="auto"/>
                <w:sz w:val="18"/>
              </w:rPr>
            </w:pPr>
            <w:r>
              <w:rPr>
                <w:rFonts w:hint="eastAsia" w:ascii="黑体" w:eastAsia="黑体"/>
                <w:color w:val="auto"/>
                <w:sz w:val="18"/>
              </w:rPr>
              <w:t>公开主体</w:t>
            </w:r>
          </w:p>
        </w:tc>
        <w:tc>
          <w:tcPr>
            <w:tcW w:w="1622"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630" w:right="350" w:hanging="272"/>
              <w:rPr>
                <w:rFonts w:hint="eastAsia" w:ascii="黑体" w:eastAsia="黑体"/>
                <w:color w:val="auto"/>
                <w:sz w:val="18"/>
              </w:rPr>
            </w:pPr>
            <w:r>
              <w:rPr>
                <w:rFonts w:hint="eastAsia" w:ascii="黑体" w:eastAsia="黑体"/>
                <w:color w:val="auto"/>
                <w:sz w:val="18"/>
              </w:rPr>
              <w:t>公开渠道和载体</w:t>
            </w:r>
          </w:p>
        </w:tc>
        <w:tc>
          <w:tcPr>
            <w:tcW w:w="1124" w:type="dxa"/>
            <w:gridSpan w:val="2"/>
          </w:tcPr>
          <w:p>
            <w:pPr>
              <w:pStyle w:val="9"/>
              <w:spacing w:before="123"/>
              <w:ind w:left="201"/>
              <w:rPr>
                <w:rFonts w:hint="eastAsia" w:ascii="黑体" w:eastAsia="黑体"/>
                <w:color w:val="auto"/>
                <w:sz w:val="18"/>
              </w:rPr>
            </w:pPr>
            <w:r>
              <w:rPr>
                <w:rFonts w:hint="eastAsia" w:ascii="黑体" w:eastAsia="黑体"/>
                <w:color w:val="auto"/>
                <w:sz w:val="18"/>
              </w:rPr>
              <w:t>公开对象</w:t>
            </w:r>
          </w:p>
        </w:tc>
        <w:tc>
          <w:tcPr>
            <w:tcW w:w="978" w:type="dxa"/>
            <w:gridSpan w:val="2"/>
          </w:tcPr>
          <w:p>
            <w:pPr>
              <w:pStyle w:val="9"/>
              <w:spacing w:before="123"/>
              <w:ind w:left="128"/>
              <w:rPr>
                <w:rFonts w:hint="eastAsia" w:ascii="黑体" w:eastAsia="黑体"/>
                <w:color w:val="auto"/>
                <w:sz w:val="18"/>
              </w:rPr>
            </w:pPr>
            <w:r>
              <w:rPr>
                <w:rFonts w:hint="eastAsia" w:ascii="黑体" w:eastAsia="黑体"/>
                <w:color w:val="auto"/>
                <w:sz w:val="18"/>
              </w:rPr>
              <w:t>公开方式</w:t>
            </w:r>
          </w:p>
        </w:tc>
        <w:tc>
          <w:tcPr>
            <w:tcW w:w="967" w:type="dxa"/>
            <w:gridSpan w:val="2"/>
          </w:tcPr>
          <w:p>
            <w:pPr>
              <w:pStyle w:val="9"/>
              <w:spacing w:before="123"/>
              <w:ind w:left="122"/>
              <w:rPr>
                <w:rFonts w:hint="eastAsia" w:ascii="黑体" w:eastAsia="黑体"/>
                <w:color w:val="auto"/>
                <w:sz w:val="18"/>
              </w:rPr>
            </w:pPr>
            <w:r>
              <w:rPr>
                <w:rFonts w:hint="eastAsia" w:ascii="黑体" w:eastAsia="黑体"/>
                <w:color w:val="auto"/>
                <w:sz w:val="18"/>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1" w:hRule="atLeast"/>
        </w:trPr>
        <w:tc>
          <w:tcPr>
            <w:tcW w:w="402" w:type="dxa"/>
            <w:vMerge w:val="continue"/>
            <w:tcBorders>
              <w:top w:val="nil"/>
            </w:tcBorders>
          </w:tcPr>
          <w:p>
            <w:pPr>
              <w:rPr>
                <w:color w:val="auto"/>
                <w:sz w:val="2"/>
                <w:szCs w:val="2"/>
              </w:rPr>
            </w:pPr>
          </w:p>
        </w:tc>
        <w:tc>
          <w:tcPr>
            <w:tcW w:w="632" w:type="dxa"/>
          </w:tcPr>
          <w:p>
            <w:pPr>
              <w:pStyle w:val="9"/>
              <w:spacing w:before="3"/>
              <w:rPr>
                <w:rFonts w:ascii="Times New Roman"/>
                <w:color w:val="auto"/>
                <w:sz w:val="17"/>
              </w:rPr>
            </w:pPr>
          </w:p>
          <w:p>
            <w:pPr>
              <w:pStyle w:val="9"/>
              <w:spacing w:line="324" w:lineRule="auto"/>
              <w:ind w:left="135" w:right="124"/>
              <w:rPr>
                <w:rFonts w:hint="eastAsia" w:ascii="黑体" w:eastAsia="黑体"/>
                <w:color w:val="auto"/>
                <w:sz w:val="18"/>
              </w:rPr>
            </w:pPr>
            <w:r>
              <w:rPr>
                <w:rFonts w:hint="eastAsia" w:ascii="黑体" w:eastAsia="黑体"/>
                <w:color w:val="auto"/>
                <w:sz w:val="18"/>
              </w:rPr>
              <w:t>一级事项</w:t>
            </w:r>
          </w:p>
        </w:tc>
        <w:tc>
          <w:tcPr>
            <w:tcW w:w="2518" w:type="dxa"/>
          </w:tcPr>
          <w:p>
            <w:pPr>
              <w:pStyle w:val="9"/>
              <w:spacing w:before="3"/>
              <w:rPr>
                <w:rFonts w:ascii="Times New Roman"/>
                <w:color w:val="auto"/>
                <w:sz w:val="17"/>
              </w:rPr>
            </w:pPr>
          </w:p>
          <w:p>
            <w:pPr>
              <w:pStyle w:val="9"/>
              <w:spacing w:line="324" w:lineRule="auto"/>
              <w:ind w:left="1077" w:right="1068"/>
              <w:jc w:val="center"/>
              <w:rPr>
                <w:rFonts w:hint="eastAsia" w:ascii="黑体" w:eastAsia="黑体"/>
                <w:color w:val="auto"/>
                <w:sz w:val="18"/>
              </w:rPr>
            </w:pPr>
            <w:r>
              <w:rPr>
                <w:rFonts w:hint="eastAsia" w:ascii="黑体" w:eastAsia="黑体"/>
                <w:color w:val="auto"/>
                <w:sz w:val="18"/>
              </w:rPr>
              <w:t>二级事项</w:t>
            </w:r>
          </w:p>
        </w:tc>
        <w:tc>
          <w:tcPr>
            <w:tcW w:w="1710" w:type="dxa"/>
            <w:vMerge w:val="continue"/>
            <w:tcBorders>
              <w:top w:val="nil"/>
            </w:tcBorders>
          </w:tcPr>
          <w:p>
            <w:pPr>
              <w:rPr>
                <w:color w:val="auto"/>
                <w:sz w:val="2"/>
                <w:szCs w:val="2"/>
              </w:rPr>
            </w:pPr>
          </w:p>
        </w:tc>
        <w:tc>
          <w:tcPr>
            <w:tcW w:w="1680" w:type="dxa"/>
            <w:vMerge w:val="continue"/>
            <w:tcBorders>
              <w:top w:val="nil"/>
            </w:tcBorders>
          </w:tcPr>
          <w:p>
            <w:pPr>
              <w:rPr>
                <w:color w:val="auto"/>
                <w:sz w:val="2"/>
                <w:szCs w:val="2"/>
              </w:rPr>
            </w:pPr>
          </w:p>
        </w:tc>
        <w:tc>
          <w:tcPr>
            <w:tcW w:w="1695" w:type="dxa"/>
            <w:vMerge w:val="continue"/>
            <w:tcBorders>
              <w:top w:val="nil"/>
            </w:tcBorders>
          </w:tcPr>
          <w:p>
            <w:pPr>
              <w:rPr>
                <w:color w:val="auto"/>
                <w:sz w:val="2"/>
                <w:szCs w:val="2"/>
              </w:rPr>
            </w:pPr>
          </w:p>
        </w:tc>
        <w:tc>
          <w:tcPr>
            <w:tcW w:w="1215" w:type="dxa"/>
            <w:vMerge w:val="continue"/>
            <w:tcBorders>
              <w:top w:val="nil"/>
            </w:tcBorders>
          </w:tcPr>
          <w:p>
            <w:pPr>
              <w:rPr>
                <w:color w:val="auto"/>
                <w:sz w:val="2"/>
                <w:szCs w:val="2"/>
              </w:rPr>
            </w:pPr>
          </w:p>
        </w:tc>
        <w:tc>
          <w:tcPr>
            <w:tcW w:w="1622" w:type="dxa"/>
            <w:vMerge w:val="continue"/>
            <w:tcBorders>
              <w:top w:val="nil"/>
            </w:tcBorders>
          </w:tcPr>
          <w:p>
            <w:pPr>
              <w:rPr>
                <w:color w:val="auto"/>
                <w:sz w:val="2"/>
                <w:szCs w:val="2"/>
              </w:rPr>
            </w:pPr>
          </w:p>
        </w:tc>
        <w:tc>
          <w:tcPr>
            <w:tcW w:w="507" w:type="dxa"/>
          </w:tcPr>
          <w:p>
            <w:pPr>
              <w:pStyle w:val="9"/>
              <w:spacing w:before="43" w:line="324" w:lineRule="auto"/>
              <w:ind w:left="163" w:right="151"/>
              <w:rPr>
                <w:rFonts w:hint="eastAsia" w:ascii="黑体" w:eastAsia="黑体"/>
                <w:color w:val="auto"/>
                <w:sz w:val="18"/>
              </w:rPr>
            </w:pPr>
            <w:r>
              <w:rPr>
                <w:rFonts w:hint="eastAsia" w:ascii="黑体" w:eastAsia="黑体"/>
                <w:color w:val="auto"/>
                <w:sz w:val="18"/>
              </w:rPr>
              <w:t>全社</w:t>
            </w:r>
          </w:p>
          <w:p>
            <w:pPr>
              <w:pStyle w:val="9"/>
              <w:spacing w:before="1"/>
              <w:ind w:left="163"/>
              <w:rPr>
                <w:rFonts w:hint="eastAsia" w:ascii="黑体" w:eastAsia="黑体"/>
                <w:color w:val="auto"/>
                <w:sz w:val="18"/>
              </w:rPr>
            </w:pPr>
            <w:r>
              <w:rPr>
                <w:rFonts w:hint="eastAsia" w:ascii="黑体" w:eastAsia="黑体"/>
                <w:color w:val="auto"/>
                <w:sz w:val="18"/>
              </w:rPr>
              <w:t>会</w:t>
            </w:r>
          </w:p>
        </w:tc>
        <w:tc>
          <w:tcPr>
            <w:tcW w:w="617" w:type="dxa"/>
          </w:tcPr>
          <w:p>
            <w:pPr>
              <w:pStyle w:val="9"/>
              <w:spacing w:before="3"/>
              <w:rPr>
                <w:rFonts w:ascii="Times New Roman"/>
                <w:color w:val="auto"/>
                <w:sz w:val="17"/>
              </w:rPr>
            </w:pPr>
          </w:p>
          <w:p>
            <w:pPr>
              <w:pStyle w:val="9"/>
              <w:spacing w:line="324" w:lineRule="auto"/>
              <w:ind w:left="126" w:right="118"/>
              <w:rPr>
                <w:rFonts w:hint="eastAsia" w:ascii="黑体" w:eastAsia="黑体"/>
                <w:color w:val="auto"/>
                <w:sz w:val="18"/>
              </w:rPr>
            </w:pPr>
            <w:r>
              <w:rPr>
                <w:rFonts w:hint="eastAsia" w:ascii="黑体" w:eastAsia="黑体"/>
                <w:color w:val="auto"/>
                <w:sz w:val="18"/>
              </w:rPr>
              <w:t>特定群体</w:t>
            </w:r>
          </w:p>
        </w:tc>
        <w:tc>
          <w:tcPr>
            <w:tcW w:w="396" w:type="dxa"/>
          </w:tcPr>
          <w:p>
            <w:pPr>
              <w:pStyle w:val="9"/>
              <w:spacing w:before="3"/>
              <w:rPr>
                <w:rFonts w:ascii="Times New Roman"/>
                <w:color w:val="auto"/>
                <w:sz w:val="17"/>
              </w:rPr>
            </w:pPr>
          </w:p>
          <w:p>
            <w:pPr>
              <w:pStyle w:val="9"/>
              <w:spacing w:line="324" w:lineRule="auto"/>
              <w:ind w:left="107" w:right="96"/>
              <w:rPr>
                <w:rFonts w:hint="eastAsia" w:ascii="黑体" w:eastAsia="黑体"/>
                <w:color w:val="auto"/>
                <w:sz w:val="18"/>
              </w:rPr>
            </w:pPr>
            <w:r>
              <w:rPr>
                <w:rFonts w:hint="eastAsia" w:ascii="黑体" w:eastAsia="黑体"/>
                <w:color w:val="auto"/>
                <w:sz w:val="18"/>
              </w:rPr>
              <w:t>主动</w:t>
            </w:r>
          </w:p>
        </w:tc>
        <w:tc>
          <w:tcPr>
            <w:tcW w:w="582" w:type="dxa"/>
          </w:tcPr>
          <w:p>
            <w:pPr>
              <w:pStyle w:val="9"/>
              <w:spacing w:before="3"/>
              <w:rPr>
                <w:rFonts w:ascii="Times New Roman"/>
                <w:color w:val="auto"/>
                <w:sz w:val="17"/>
              </w:rPr>
            </w:pPr>
          </w:p>
          <w:p>
            <w:pPr>
              <w:pStyle w:val="9"/>
              <w:spacing w:line="324" w:lineRule="auto"/>
              <w:ind w:left="200" w:right="100" w:hanging="92"/>
              <w:rPr>
                <w:rFonts w:hint="eastAsia" w:ascii="黑体" w:eastAsia="黑体"/>
                <w:color w:val="auto"/>
                <w:sz w:val="18"/>
              </w:rPr>
            </w:pPr>
            <w:r>
              <w:rPr>
                <w:rFonts w:hint="eastAsia" w:ascii="黑体" w:eastAsia="黑体"/>
                <w:color w:val="auto"/>
                <w:sz w:val="18"/>
              </w:rPr>
              <w:t>依申请</w:t>
            </w:r>
          </w:p>
        </w:tc>
        <w:tc>
          <w:tcPr>
            <w:tcW w:w="480" w:type="dxa"/>
          </w:tcPr>
          <w:p>
            <w:pPr>
              <w:pStyle w:val="9"/>
              <w:spacing w:before="3"/>
              <w:rPr>
                <w:rFonts w:ascii="Times New Roman"/>
                <w:color w:val="auto"/>
                <w:sz w:val="17"/>
              </w:rPr>
            </w:pPr>
          </w:p>
          <w:p>
            <w:pPr>
              <w:pStyle w:val="9"/>
              <w:spacing w:line="324" w:lineRule="auto"/>
              <w:ind w:left="149" w:right="138"/>
              <w:rPr>
                <w:rFonts w:hint="eastAsia" w:ascii="黑体" w:eastAsia="黑体"/>
                <w:color w:val="auto"/>
                <w:sz w:val="18"/>
              </w:rPr>
            </w:pPr>
            <w:r>
              <w:rPr>
                <w:rFonts w:hint="eastAsia" w:ascii="黑体" w:eastAsia="黑体"/>
                <w:color w:val="auto"/>
                <w:sz w:val="18"/>
              </w:rPr>
              <w:t>县级</w:t>
            </w:r>
          </w:p>
        </w:tc>
        <w:tc>
          <w:tcPr>
            <w:tcW w:w="487" w:type="dxa"/>
          </w:tcPr>
          <w:p>
            <w:pPr>
              <w:pStyle w:val="9"/>
              <w:spacing w:before="3"/>
              <w:rPr>
                <w:rFonts w:ascii="Times New Roman"/>
                <w:color w:val="auto"/>
                <w:sz w:val="17"/>
              </w:rPr>
            </w:pPr>
          </w:p>
          <w:p>
            <w:pPr>
              <w:pStyle w:val="9"/>
              <w:spacing w:line="324" w:lineRule="auto"/>
              <w:ind w:left="151" w:right="143"/>
              <w:rPr>
                <w:rFonts w:hint="eastAsia" w:ascii="黑体" w:eastAsia="黑体"/>
                <w:color w:val="auto"/>
                <w:sz w:val="18"/>
              </w:rPr>
            </w:pPr>
            <w:r>
              <w:rPr>
                <w:rFonts w:hint="eastAsia" w:ascii="黑体" w:eastAsia="黑体"/>
                <w:color w:val="auto"/>
                <w:sz w:val="18"/>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0" w:hRule="atLeast"/>
        </w:trPr>
        <w:tc>
          <w:tcPr>
            <w:tcW w:w="402"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25"/>
              </w:rPr>
            </w:pPr>
          </w:p>
          <w:p>
            <w:pPr>
              <w:pStyle w:val="9"/>
              <w:ind w:left="90" w:right="81"/>
              <w:jc w:val="center"/>
              <w:rPr>
                <w:color w:val="auto"/>
                <w:sz w:val="18"/>
              </w:rPr>
            </w:pPr>
            <w:r>
              <w:rPr>
                <w:color w:val="auto"/>
                <w:sz w:val="18"/>
              </w:rPr>
              <w:t>87</w:t>
            </w:r>
          </w:p>
        </w:tc>
        <w:tc>
          <w:tcPr>
            <w:tcW w:w="632"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5"/>
              <w:rPr>
                <w:rFonts w:ascii="Times New Roman"/>
                <w:color w:val="auto"/>
                <w:sz w:val="20"/>
              </w:rPr>
            </w:pPr>
          </w:p>
          <w:p>
            <w:pPr>
              <w:pStyle w:val="9"/>
              <w:spacing w:line="324" w:lineRule="auto"/>
              <w:ind w:left="135" w:right="124"/>
              <w:jc w:val="both"/>
              <w:rPr>
                <w:color w:val="auto"/>
                <w:sz w:val="18"/>
              </w:rPr>
            </w:pPr>
            <w:r>
              <w:rPr>
                <w:color w:val="auto"/>
                <w:sz w:val="18"/>
              </w:rPr>
              <w:t>市政设施管理</w:t>
            </w:r>
          </w:p>
        </w:tc>
        <w:tc>
          <w:tcPr>
            <w:tcW w:w="2518"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6"/>
              </w:rPr>
            </w:pPr>
          </w:p>
          <w:p>
            <w:pPr>
              <w:pStyle w:val="9"/>
              <w:spacing w:line="324" w:lineRule="auto"/>
              <w:ind w:left="78" w:right="67"/>
              <w:jc w:val="center"/>
              <w:rPr>
                <w:color w:val="auto"/>
                <w:sz w:val="18"/>
              </w:rPr>
            </w:pPr>
            <w:r>
              <w:rPr>
                <w:color w:val="auto"/>
                <w:sz w:val="18"/>
              </w:rPr>
              <w:t>占压各种窨井、通道口，阻塞排水管道、沟渠及出水口行为的处罚（城市规划区内）</w:t>
            </w:r>
          </w:p>
        </w:tc>
        <w:tc>
          <w:tcPr>
            <w:tcW w:w="1710" w:type="dxa"/>
          </w:tcPr>
          <w:p>
            <w:pPr>
              <w:pStyle w:val="9"/>
              <w:numPr>
                <w:ilvl w:val="0"/>
                <w:numId w:val="152"/>
              </w:numPr>
              <w:tabs>
                <w:tab w:val="left" w:pos="290"/>
              </w:tabs>
              <w:spacing w:before="13" w:after="0" w:line="249" w:lineRule="auto"/>
              <w:ind w:left="107" w:right="150" w:firstLine="0"/>
              <w:jc w:val="both"/>
              <w:rPr>
                <w:color w:val="auto"/>
                <w:sz w:val="18"/>
              </w:rPr>
            </w:pPr>
            <w:r>
              <w:rPr>
                <w:color w:val="auto"/>
                <w:spacing w:val="-3"/>
                <w:sz w:val="18"/>
              </w:rPr>
              <w:t>机构职能、权责清单、执法人员名</w:t>
            </w:r>
            <w:r>
              <w:rPr>
                <w:color w:val="auto"/>
                <w:sz w:val="18"/>
              </w:rPr>
              <w:t>单；</w:t>
            </w:r>
          </w:p>
          <w:p>
            <w:pPr>
              <w:pStyle w:val="9"/>
              <w:numPr>
                <w:ilvl w:val="0"/>
                <w:numId w:val="152"/>
              </w:numPr>
              <w:tabs>
                <w:tab w:val="left" w:pos="290"/>
              </w:tabs>
              <w:spacing w:before="1" w:after="0" w:line="249" w:lineRule="auto"/>
              <w:ind w:left="107" w:right="150" w:firstLine="0"/>
              <w:jc w:val="left"/>
              <w:rPr>
                <w:color w:val="auto"/>
                <w:sz w:val="18"/>
              </w:rPr>
            </w:pPr>
            <w:r>
              <w:rPr>
                <w:color w:val="auto"/>
                <w:spacing w:val="-3"/>
                <w:sz w:val="18"/>
              </w:rPr>
              <w:t>执法程序或行政</w:t>
            </w:r>
            <w:r>
              <w:rPr>
                <w:color w:val="auto"/>
                <w:sz w:val="18"/>
              </w:rPr>
              <w:t>强制流程图；</w:t>
            </w:r>
          </w:p>
          <w:p>
            <w:pPr>
              <w:pStyle w:val="9"/>
              <w:numPr>
                <w:ilvl w:val="0"/>
                <w:numId w:val="152"/>
              </w:numPr>
              <w:tabs>
                <w:tab w:val="left" w:pos="290"/>
              </w:tabs>
              <w:spacing w:before="0" w:after="0" w:line="240" w:lineRule="auto"/>
              <w:ind w:left="289" w:right="0" w:hanging="183"/>
              <w:jc w:val="left"/>
              <w:rPr>
                <w:color w:val="auto"/>
                <w:sz w:val="18"/>
              </w:rPr>
            </w:pPr>
            <w:r>
              <w:rPr>
                <w:color w:val="auto"/>
                <w:sz w:val="18"/>
              </w:rPr>
              <w:t>执法依据；</w:t>
            </w:r>
          </w:p>
          <w:p>
            <w:pPr>
              <w:pStyle w:val="9"/>
              <w:numPr>
                <w:ilvl w:val="0"/>
                <w:numId w:val="152"/>
              </w:numPr>
              <w:tabs>
                <w:tab w:val="left" w:pos="290"/>
              </w:tabs>
              <w:spacing w:before="9" w:after="0" w:line="249" w:lineRule="auto"/>
              <w:ind w:left="107" w:right="150" w:firstLine="0"/>
              <w:jc w:val="left"/>
              <w:rPr>
                <w:color w:val="auto"/>
                <w:sz w:val="18"/>
              </w:rPr>
            </w:pPr>
            <w:r>
              <w:rPr>
                <w:color w:val="auto"/>
                <w:spacing w:val="-3"/>
                <w:sz w:val="18"/>
              </w:rPr>
              <w:t>行政处罚自由裁</w:t>
            </w:r>
            <w:r>
              <w:rPr>
                <w:color w:val="auto"/>
                <w:sz w:val="18"/>
              </w:rPr>
              <w:t>量基准；</w:t>
            </w:r>
          </w:p>
          <w:p>
            <w:pPr>
              <w:pStyle w:val="9"/>
              <w:numPr>
                <w:ilvl w:val="0"/>
                <w:numId w:val="152"/>
              </w:numPr>
              <w:tabs>
                <w:tab w:val="left" w:pos="290"/>
              </w:tabs>
              <w:spacing w:before="1" w:after="0" w:line="249" w:lineRule="auto"/>
              <w:ind w:left="107" w:right="150" w:firstLine="0"/>
              <w:jc w:val="left"/>
              <w:rPr>
                <w:color w:val="auto"/>
                <w:sz w:val="18"/>
              </w:rPr>
            </w:pPr>
            <w:r>
              <w:rPr>
                <w:color w:val="auto"/>
                <w:spacing w:val="-3"/>
                <w:sz w:val="18"/>
              </w:rPr>
              <w:t>咨询、监督投诉</w:t>
            </w:r>
            <w:r>
              <w:rPr>
                <w:color w:val="auto"/>
                <w:sz w:val="18"/>
              </w:rPr>
              <w:t>方式；</w:t>
            </w:r>
          </w:p>
          <w:p>
            <w:pPr>
              <w:pStyle w:val="9"/>
              <w:numPr>
                <w:ilvl w:val="0"/>
                <w:numId w:val="152"/>
              </w:numPr>
              <w:tabs>
                <w:tab w:val="left" w:pos="290"/>
              </w:tabs>
              <w:spacing w:before="0" w:after="0" w:line="240" w:lineRule="auto"/>
              <w:ind w:left="289" w:right="0" w:hanging="183"/>
              <w:jc w:val="left"/>
              <w:rPr>
                <w:color w:val="auto"/>
                <w:sz w:val="18"/>
              </w:rPr>
            </w:pPr>
            <w:r>
              <w:rPr>
                <w:color w:val="auto"/>
                <w:sz w:val="18"/>
              </w:rPr>
              <w:t>处罚决定；</w:t>
            </w:r>
          </w:p>
          <w:p>
            <w:pPr>
              <w:pStyle w:val="9"/>
              <w:numPr>
                <w:ilvl w:val="0"/>
                <w:numId w:val="152"/>
              </w:numPr>
              <w:tabs>
                <w:tab w:val="left" w:pos="290"/>
              </w:tabs>
              <w:spacing w:before="9" w:after="0" w:line="206" w:lineRule="exact"/>
              <w:ind w:left="289" w:right="0" w:hanging="183"/>
              <w:jc w:val="left"/>
              <w:rPr>
                <w:color w:val="auto"/>
                <w:sz w:val="18"/>
              </w:rPr>
            </w:pPr>
            <w:r>
              <w:rPr>
                <w:color w:val="auto"/>
                <w:sz w:val="18"/>
              </w:rPr>
              <w:t>救济渠道。</w:t>
            </w:r>
          </w:p>
        </w:tc>
        <w:tc>
          <w:tcPr>
            <w:tcW w:w="1680"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6"/>
              </w:rPr>
            </w:pPr>
          </w:p>
          <w:p>
            <w:pPr>
              <w:pStyle w:val="9"/>
              <w:spacing w:line="324" w:lineRule="auto"/>
              <w:ind w:left="120" w:right="107"/>
              <w:jc w:val="center"/>
              <w:rPr>
                <w:color w:val="auto"/>
                <w:sz w:val="18"/>
              </w:rPr>
            </w:pPr>
            <w:r>
              <w:rPr>
                <w:color w:val="auto"/>
                <w:sz w:val="18"/>
              </w:rPr>
              <w:t>《河南省市政设施管理办法》第十九条、二十五条</w:t>
            </w:r>
          </w:p>
        </w:tc>
        <w:tc>
          <w:tcPr>
            <w:tcW w:w="1695" w:type="dxa"/>
          </w:tcPr>
          <w:p>
            <w:pPr>
              <w:pStyle w:val="9"/>
              <w:rPr>
                <w:rFonts w:ascii="Times New Roman"/>
                <w:color w:val="auto"/>
                <w:sz w:val="18"/>
              </w:rPr>
            </w:pPr>
          </w:p>
          <w:p>
            <w:pPr>
              <w:pStyle w:val="9"/>
              <w:rPr>
                <w:rFonts w:ascii="Times New Roman"/>
                <w:color w:val="auto"/>
                <w:sz w:val="18"/>
              </w:rPr>
            </w:pPr>
          </w:p>
          <w:p>
            <w:pPr>
              <w:pStyle w:val="9"/>
              <w:spacing w:before="130" w:line="324" w:lineRule="auto"/>
              <w:ind w:left="125" w:right="117"/>
              <w:jc w:val="center"/>
              <w:rPr>
                <w:color w:val="auto"/>
                <w:sz w:val="18"/>
              </w:rPr>
            </w:pPr>
            <w:r>
              <w:rPr>
                <w:color w:val="auto"/>
                <w:spacing w:val="-3"/>
                <w:sz w:val="18"/>
              </w:rPr>
              <w:t>执法决定信息在决</w:t>
            </w:r>
            <w:r>
              <w:rPr>
                <w:color w:val="auto"/>
                <w:spacing w:val="-7"/>
                <w:sz w:val="18"/>
              </w:rPr>
              <w:t xml:space="preserve">定作出之日起 </w:t>
            </w:r>
            <w:r>
              <w:rPr>
                <w:color w:val="auto"/>
                <w:sz w:val="18"/>
              </w:rPr>
              <w:t>7</w:t>
            </w:r>
            <w:r>
              <w:rPr>
                <w:color w:val="auto"/>
                <w:spacing w:val="-31"/>
                <w:sz w:val="18"/>
              </w:rPr>
              <w:t xml:space="preserve"> 个</w:t>
            </w:r>
            <w:r>
              <w:rPr>
                <w:color w:val="auto"/>
                <w:spacing w:val="-3"/>
                <w:sz w:val="18"/>
              </w:rPr>
              <w:t>工作日内公开，其他相关信息形成或</w:t>
            </w:r>
            <w:r>
              <w:rPr>
                <w:color w:val="auto"/>
                <w:spacing w:val="-8"/>
                <w:sz w:val="18"/>
              </w:rPr>
              <w:t xml:space="preserve">变更之日起 </w:t>
            </w:r>
            <w:r>
              <w:rPr>
                <w:color w:val="auto"/>
                <w:sz w:val="18"/>
              </w:rPr>
              <w:t>20</w:t>
            </w:r>
            <w:r>
              <w:rPr>
                <w:color w:val="auto"/>
                <w:spacing w:val="-23"/>
                <w:sz w:val="18"/>
              </w:rPr>
              <w:t xml:space="preserve"> 个工作日内公开</w:t>
            </w:r>
          </w:p>
        </w:tc>
        <w:tc>
          <w:tcPr>
            <w:tcW w:w="1215"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33" w:line="324" w:lineRule="auto"/>
              <w:ind w:left="156" w:right="146"/>
              <w:rPr>
                <w:rFonts w:hint="eastAsia" w:eastAsia="仿宋"/>
                <w:color w:val="auto"/>
                <w:sz w:val="18"/>
                <w:lang w:eastAsia="zh-CN"/>
              </w:rPr>
            </w:pPr>
            <w:r>
              <w:rPr>
                <w:rFonts w:hint="eastAsia"/>
                <w:color w:val="auto"/>
                <w:sz w:val="18"/>
                <w:lang w:eastAsia="zh-CN"/>
              </w:rPr>
              <w:t>新县城市管理局</w:t>
            </w:r>
          </w:p>
        </w:tc>
        <w:tc>
          <w:tcPr>
            <w:tcW w:w="1622"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5"/>
              <w:rPr>
                <w:rFonts w:ascii="Times New Roman"/>
                <w:color w:val="auto"/>
                <w:sz w:val="20"/>
              </w:rPr>
            </w:pPr>
          </w:p>
          <w:p>
            <w:pPr>
              <w:pStyle w:val="9"/>
              <w:numPr>
                <w:ilvl w:val="0"/>
                <w:numId w:val="153"/>
              </w:numPr>
              <w:tabs>
                <w:tab w:val="left" w:pos="289"/>
              </w:tabs>
              <w:spacing w:before="0" w:after="0" w:line="240" w:lineRule="auto"/>
              <w:ind w:left="288" w:right="0" w:hanging="182"/>
              <w:jc w:val="left"/>
              <w:rPr>
                <w:color w:val="auto"/>
                <w:sz w:val="18"/>
              </w:rPr>
            </w:pPr>
            <w:r>
              <w:rPr>
                <w:color w:val="auto"/>
                <w:sz w:val="18"/>
              </w:rPr>
              <w:t>政府网站</w:t>
            </w:r>
          </w:p>
          <w:p>
            <w:pPr>
              <w:pStyle w:val="9"/>
              <w:numPr>
                <w:ilvl w:val="0"/>
                <w:numId w:val="153"/>
              </w:numPr>
              <w:tabs>
                <w:tab w:val="left" w:pos="289"/>
              </w:tabs>
              <w:spacing w:before="81" w:after="0" w:line="240" w:lineRule="auto"/>
              <w:ind w:left="288" w:right="0" w:hanging="182"/>
              <w:jc w:val="left"/>
              <w:rPr>
                <w:color w:val="auto"/>
                <w:sz w:val="18"/>
              </w:rPr>
            </w:pPr>
            <w:r>
              <w:rPr>
                <w:color w:val="auto"/>
                <w:sz w:val="18"/>
              </w:rPr>
              <w:t>政务服务中心</w:t>
            </w:r>
          </w:p>
          <w:p>
            <w:pPr>
              <w:pStyle w:val="9"/>
              <w:numPr>
                <w:ilvl w:val="0"/>
                <w:numId w:val="153"/>
              </w:numPr>
              <w:tabs>
                <w:tab w:val="left" w:pos="312"/>
              </w:tabs>
              <w:spacing w:before="82" w:after="0" w:line="324" w:lineRule="auto"/>
              <w:ind w:left="107" w:right="96" w:firstLine="0"/>
              <w:jc w:val="left"/>
              <w:rPr>
                <w:color w:val="auto"/>
                <w:sz w:val="18"/>
              </w:rPr>
            </w:pPr>
            <w:r>
              <w:rPr>
                <w:rFonts w:hint="eastAsia"/>
                <w:color w:val="auto"/>
                <w:spacing w:val="17"/>
                <w:sz w:val="18"/>
                <w:lang w:eastAsia="zh-CN"/>
              </w:rPr>
              <w:t>新县城市管理局</w:t>
            </w:r>
          </w:p>
        </w:tc>
        <w:tc>
          <w:tcPr>
            <w:tcW w:w="507"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25"/>
              </w:rPr>
            </w:pPr>
          </w:p>
          <w:p>
            <w:pPr>
              <w:pStyle w:val="9"/>
              <w:ind w:right="151"/>
              <w:jc w:val="right"/>
              <w:rPr>
                <w:color w:val="auto"/>
                <w:sz w:val="18"/>
              </w:rPr>
            </w:pPr>
            <w:r>
              <w:rPr>
                <w:color w:val="auto"/>
                <w:sz w:val="18"/>
              </w:rPr>
              <w:t>√</w:t>
            </w:r>
          </w:p>
        </w:tc>
        <w:tc>
          <w:tcPr>
            <w:tcW w:w="617" w:type="dxa"/>
          </w:tcPr>
          <w:p>
            <w:pPr>
              <w:pStyle w:val="9"/>
              <w:rPr>
                <w:rFonts w:ascii="Times New Roman"/>
                <w:color w:val="auto"/>
                <w:sz w:val="18"/>
              </w:rPr>
            </w:pPr>
          </w:p>
        </w:tc>
        <w:tc>
          <w:tcPr>
            <w:tcW w:w="396"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25"/>
              </w:rPr>
            </w:pPr>
          </w:p>
          <w:p>
            <w:pPr>
              <w:pStyle w:val="9"/>
              <w:ind w:left="8"/>
              <w:jc w:val="center"/>
              <w:rPr>
                <w:color w:val="auto"/>
                <w:sz w:val="18"/>
              </w:rPr>
            </w:pPr>
            <w:r>
              <w:rPr>
                <w:color w:val="auto"/>
                <w:sz w:val="18"/>
              </w:rPr>
              <w:t>√</w:t>
            </w:r>
          </w:p>
        </w:tc>
        <w:tc>
          <w:tcPr>
            <w:tcW w:w="582" w:type="dxa"/>
          </w:tcPr>
          <w:p>
            <w:pPr>
              <w:pStyle w:val="9"/>
              <w:rPr>
                <w:rFonts w:ascii="Times New Roman"/>
                <w:color w:val="auto"/>
                <w:sz w:val="18"/>
              </w:rPr>
            </w:pPr>
          </w:p>
        </w:tc>
        <w:tc>
          <w:tcPr>
            <w:tcW w:w="480"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25"/>
              </w:rPr>
            </w:pPr>
          </w:p>
          <w:p>
            <w:pPr>
              <w:pStyle w:val="9"/>
              <w:ind w:left="8"/>
              <w:jc w:val="center"/>
              <w:rPr>
                <w:color w:val="auto"/>
                <w:sz w:val="18"/>
              </w:rPr>
            </w:pPr>
            <w:r>
              <w:rPr>
                <w:color w:val="auto"/>
                <w:sz w:val="18"/>
              </w:rPr>
              <w:t>√</w:t>
            </w:r>
          </w:p>
        </w:tc>
        <w:tc>
          <w:tcPr>
            <w:tcW w:w="487" w:type="dxa"/>
          </w:tcPr>
          <w:p>
            <w:pPr>
              <w:pStyle w:val="9"/>
              <w:rPr>
                <w:rFonts w:ascii="Times New Roman"/>
                <w:color w:val="auto"/>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7" w:hRule="atLeast"/>
        </w:trPr>
        <w:tc>
          <w:tcPr>
            <w:tcW w:w="402"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left="90" w:right="81"/>
              <w:jc w:val="center"/>
              <w:rPr>
                <w:color w:val="auto"/>
                <w:sz w:val="18"/>
              </w:rPr>
            </w:pPr>
            <w:r>
              <w:rPr>
                <w:color w:val="auto"/>
                <w:sz w:val="18"/>
              </w:rPr>
              <w:t>88</w:t>
            </w:r>
          </w:p>
        </w:tc>
        <w:tc>
          <w:tcPr>
            <w:tcW w:w="632"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3"/>
              <w:rPr>
                <w:rFonts w:ascii="Times New Roman"/>
                <w:color w:val="auto"/>
                <w:sz w:val="19"/>
              </w:rPr>
            </w:pPr>
          </w:p>
          <w:p>
            <w:pPr>
              <w:pStyle w:val="9"/>
              <w:spacing w:line="324" w:lineRule="auto"/>
              <w:ind w:left="135" w:right="124"/>
              <w:jc w:val="both"/>
              <w:rPr>
                <w:color w:val="auto"/>
                <w:sz w:val="18"/>
              </w:rPr>
            </w:pPr>
            <w:r>
              <w:rPr>
                <w:color w:val="auto"/>
                <w:sz w:val="18"/>
              </w:rPr>
              <w:t>市政设施管理</w:t>
            </w:r>
          </w:p>
        </w:tc>
        <w:tc>
          <w:tcPr>
            <w:tcW w:w="2518"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3"/>
              <w:rPr>
                <w:rFonts w:ascii="Times New Roman"/>
                <w:color w:val="auto"/>
                <w:sz w:val="19"/>
              </w:rPr>
            </w:pPr>
          </w:p>
          <w:p>
            <w:pPr>
              <w:pStyle w:val="9"/>
              <w:spacing w:line="324" w:lineRule="auto"/>
              <w:ind w:left="107" w:right="58"/>
              <w:jc w:val="center"/>
              <w:rPr>
                <w:color w:val="auto"/>
                <w:sz w:val="18"/>
              </w:rPr>
            </w:pPr>
            <w:r>
              <w:rPr>
                <w:color w:val="auto"/>
                <w:sz w:val="18"/>
              </w:rPr>
              <w:t>其他地下管线穿通排水管道、检查井和雨水井行为的处罚</w:t>
            </w:r>
          </w:p>
          <w:p>
            <w:pPr>
              <w:pStyle w:val="9"/>
              <w:spacing w:before="2"/>
              <w:ind w:left="175" w:right="168"/>
              <w:jc w:val="center"/>
              <w:rPr>
                <w:color w:val="auto"/>
                <w:sz w:val="18"/>
              </w:rPr>
            </w:pPr>
            <w:r>
              <w:rPr>
                <w:color w:val="auto"/>
                <w:sz w:val="18"/>
              </w:rPr>
              <w:t>（城市规划区内）</w:t>
            </w:r>
          </w:p>
        </w:tc>
        <w:tc>
          <w:tcPr>
            <w:tcW w:w="1710" w:type="dxa"/>
            <w:tcBorders>
              <w:bottom w:val="nil"/>
            </w:tcBorders>
          </w:tcPr>
          <w:p>
            <w:pPr>
              <w:pStyle w:val="9"/>
              <w:numPr>
                <w:ilvl w:val="0"/>
                <w:numId w:val="154"/>
              </w:numPr>
              <w:tabs>
                <w:tab w:val="left" w:pos="290"/>
              </w:tabs>
              <w:spacing w:before="13" w:after="0" w:line="249" w:lineRule="auto"/>
              <w:ind w:left="107" w:right="150" w:firstLine="0"/>
              <w:jc w:val="both"/>
              <w:rPr>
                <w:color w:val="auto"/>
                <w:sz w:val="18"/>
              </w:rPr>
            </w:pPr>
            <w:r>
              <w:rPr>
                <w:color w:val="auto"/>
                <w:spacing w:val="-3"/>
                <w:sz w:val="18"/>
              </w:rPr>
              <w:t>机构职能、权责清单、执法人员名</w:t>
            </w:r>
            <w:r>
              <w:rPr>
                <w:color w:val="auto"/>
                <w:sz w:val="18"/>
              </w:rPr>
              <w:t>单；</w:t>
            </w:r>
          </w:p>
          <w:p>
            <w:pPr>
              <w:pStyle w:val="9"/>
              <w:numPr>
                <w:ilvl w:val="0"/>
                <w:numId w:val="154"/>
              </w:numPr>
              <w:tabs>
                <w:tab w:val="left" w:pos="290"/>
              </w:tabs>
              <w:spacing w:before="0" w:after="0" w:line="249" w:lineRule="auto"/>
              <w:ind w:left="107" w:right="150" w:firstLine="0"/>
              <w:jc w:val="left"/>
              <w:rPr>
                <w:color w:val="auto"/>
                <w:sz w:val="18"/>
              </w:rPr>
            </w:pPr>
            <w:r>
              <w:rPr>
                <w:color w:val="auto"/>
                <w:spacing w:val="-3"/>
                <w:sz w:val="18"/>
              </w:rPr>
              <w:t>执法程序或行政</w:t>
            </w:r>
            <w:r>
              <w:rPr>
                <w:color w:val="auto"/>
                <w:sz w:val="18"/>
              </w:rPr>
              <w:t>强制流程图；</w:t>
            </w:r>
          </w:p>
          <w:p>
            <w:pPr>
              <w:pStyle w:val="9"/>
              <w:numPr>
                <w:ilvl w:val="0"/>
                <w:numId w:val="154"/>
              </w:numPr>
              <w:tabs>
                <w:tab w:val="left" w:pos="290"/>
              </w:tabs>
              <w:spacing w:before="1" w:after="0" w:line="240" w:lineRule="auto"/>
              <w:ind w:left="289" w:right="0" w:hanging="183"/>
              <w:jc w:val="left"/>
              <w:rPr>
                <w:color w:val="auto"/>
                <w:sz w:val="18"/>
              </w:rPr>
            </w:pPr>
            <w:r>
              <w:rPr>
                <w:color w:val="auto"/>
                <w:sz w:val="18"/>
              </w:rPr>
              <w:t>执法依据；</w:t>
            </w:r>
          </w:p>
          <w:p>
            <w:pPr>
              <w:pStyle w:val="9"/>
              <w:numPr>
                <w:ilvl w:val="0"/>
                <w:numId w:val="154"/>
              </w:numPr>
              <w:tabs>
                <w:tab w:val="left" w:pos="290"/>
              </w:tabs>
              <w:spacing w:before="9" w:after="0" w:line="249" w:lineRule="auto"/>
              <w:ind w:left="107" w:right="150" w:firstLine="0"/>
              <w:jc w:val="left"/>
              <w:rPr>
                <w:color w:val="auto"/>
                <w:sz w:val="18"/>
              </w:rPr>
            </w:pPr>
            <w:r>
              <w:rPr>
                <w:color w:val="auto"/>
                <w:spacing w:val="-3"/>
                <w:sz w:val="18"/>
              </w:rPr>
              <w:t>行政处罚自由裁</w:t>
            </w:r>
            <w:r>
              <w:rPr>
                <w:color w:val="auto"/>
                <w:sz w:val="18"/>
              </w:rPr>
              <w:t>量基准；</w:t>
            </w:r>
          </w:p>
          <w:p>
            <w:pPr>
              <w:pStyle w:val="9"/>
              <w:numPr>
                <w:ilvl w:val="0"/>
                <w:numId w:val="154"/>
              </w:numPr>
              <w:tabs>
                <w:tab w:val="left" w:pos="290"/>
              </w:tabs>
              <w:spacing w:before="0" w:after="0" w:line="249" w:lineRule="auto"/>
              <w:ind w:left="107" w:right="150" w:firstLine="0"/>
              <w:jc w:val="left"/>
              <w:rPr>
                <w:color w:val="auto"/>
                <w:sz w:val="18"/>
              </w:rPr>
            </w:pPr>
            <w:r>
              <w:rPr>
                <w:color w:val="auto"/>
                <w:spacing w:val="-3"/>
                <w:sz w:val="18"/>
              </w:rPr>
              <w:t>咨询、监督投诉</w:t>
            </w:r>
            <w:r>
              <w:rPr>
                <w:color w:val="auto"/>
                <w:sz w:val="18"/>
              </w:rPr>
              <w:t>方式；</w:t>
            </w:r>
          </w:p>
          <w:p>
            <w:pPr>
              <w:pStyle w:val="9"/>
              <w:numPr>
                <w:ilvl w:val="0"/>
                <w:numId w:val="154"/>
              </w:numPr>
              <w:tabs>
                <w:tab w:val="left" w:pos="290"/>
              </w:tabs>
              <w:spacing w:before="1" w:after="0" w:line="225" w:lineRule="exact"/>
              <w:ind w:left="289" w:right="0" w:hanging="183"/>
              <w:jc w:val="left"/>
              <w:rPr>
                <w:color w:val="auto"/>
                <w:sz w:val="18"/>
              </w:rPr>
            </w:pPr>
            <w:r>
              <w:rPr>
                <w:color w:val="auto"/>
                <w:sz w:val="18"/>
              </w:rPr>
              <w:t>处罚决定；</w:t>
            </w:r>
          </w:p>
        </w:tc>
        <w:tc>
          <w:tcPr>
            <w:tcW w:w="1680"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3"/>
              <w:rPr>
                <w:rFonts w:ascii="Times New Roman"/>
                <w:color w:val="auto"/>
                <w:sz w:val="19"/>
              </w:rPr>
            </w:pPr>
          </w:p>
          <w:p>
            <w:pPr>
              <w:pStyle w:val="9"/>
              <w:spacing w:line="324" w:lineRule="auto"/>
              <w:ind w:left="120" w:right="107"/>
              <w:jc w:val="center"/>
              <w:rPr>
                <w:color w:val="auto"/>
                <w:sz w:val="18"/>
              </w:rPr>
            </w:pPr>
            <w:r>
              <w:rPr>
                <w:color w:val="auto"/>
                <w:sz w:val="18"/>
              </w:rPr>
              <w:t>《河南省市政设施管理办法》第十九条、二十五条</w:t>
            </w:r>
          </w:p>
        </w:tc>
        <w:tc>
          <w:tcPr>
            <w:tcW w:w="1695" w:type="dxa"/>
            <w:tcBorders>
              <w:bottom w:val="nil"/>
            </w:tcBorders>
          </w:tcPr>
          <w:p>
            <w:pPr>
              <w:pStyle w:val="9"/>
              <w:rPr>
                <w:rFonts w:ascii="Times New Roman"/>
                <w:color w:val="auto"/>
                <w:sz w:val="18"/>
              </w:rPr>
            </w:pPr>
          </w:p>
          <w:p>
            <w:pPr>
              <w:pStyle w:val="9"/>
              <w:rPr>
                <w:rFonts w:ascii="Times New Roman"/>
                <w:color w:val="auto"/>
                <w:sz w:val="18"/>
              </w:rPr>
            </w:pPr>
          </w:p>
          <w:p>
            <w:pPr>
              <w:pStyle w:val="9"/>
              <w:spacing w:before="7"/>
              <w:rPr>
                <w:rFonts w:ascii="Times New Roman"/>
                <w:color w:val="auto"/>
                <w:sz w:val="14"/>
              </w:rPr>
            </w:pPr>
          </w:p>
          <w:p>
            <w:pPr>
              <w:pStyle w:val="9"/>
              <w:spacing w:line="324" w:lineRule="auto"/>
              <w:ind w:left="125" w:right="117"/>
              <w:jc w:val="center"/>
              <w:rPr>
                <w:color w:val="auto"/>
                <w:sz w:val="18"/>
              </w:rPr>
            </w:pPr>
            <w:r>
              <w:rPr>
                <w:color w:val="auto"/>
                <w:spacing w:val="-3"/>
                <w:sz w:val="18"/>
              </w:rPr>
              <w:t>执法决定信息在决</w:t>
            </w:r>
            <w:r>
              <w:rPr>
                <w:color w:val="auto"/>
                <w:spacing w:val="-7"/>
                <w:sz w:val="18"/>
              </w:rPr>
              <w:t xml:space="preserve">定作出之日起 </w:t>
            </w:r>
            <w:r>
              <w:rPr>
                <w:color w:val="auto"/>
                <w:sz w:val="18"/>
              </w:rPr>
              <w:t>7</w:t>
            </w:r>
            <w:r>
              <w:rPr>
                <w:color w:val="auto"/>
                <w:spacing w:val="-31"/>
                <w:sz w:val="18"/>
              </w:rPr>
              <w:t xml:space="preserve"> 个</w:t>
            </w:r>
            <w:r>
              <w:rPr>
                <w:color w:val="auto"/>
                <w:spacing w:val="-3"/>
                <w:sz w:val="18"/>
              </w:rPr>
              <w:t>工作日内公开，其他相关信息形成或</w:t>
            </w:r>
            <w:r>
              <w:rPr>
                <w:color w:val="auto"/>
                <w:spacing w:val="-8"/>
                <w:sz w:val="18"/>
              </w:rPr>
              <w:t xml:space="preserve">变更之日起 </w:t>
            </w:r>
            <w:r>
              <w:rPr>
                <w:color w:val="auto"/>
                <w:sz w:val="18"/>
              </w:rPr>
              <w:t>20</w:t>
            </w:r>
            <w:r>
              <w:rPr>
                <w:color w:val="auto"/>
                <w:spacing w:val="-23"/>
                <w:sz w:val="18"/>
              </w:rPr>
              <w:t xml:space="preserve"> 个工作日内公开</w:t>
            </w:r>
          </w:p>
        </w:tc>
        <w:tc>
          <w:tcPr>
            <w:tcW w:w="1215"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0"/>
              <w:rPr>
                <w:rFonts w:ascii="Times New Roman"/>
                <w:color w:val="auto"/>
                <w:sz w:val="14"/>
              </w:rPr>
            </w:pPr>
          </w:p>
          <w:p>
            <w:pPr>
              <w:pStyle w:val="9"/>
              <w:spacing w:line="324" w:lineRule="auto"/>
              <w:ind w:left="156" w:right="146"/>
              <w:rPr>
                <w:rFonts w:hint="eastAsia" w:eastAsia="仿宋"/>
                <w:color w:val="auto"/>
                <w:sz w:val="18"/>
                <w:lang w:eastAsia="zh-CN"/>
              </w:rPr>
            </w:pPr>
            <w:r>
              <w:rPr>
                <w:rFonts w:hint="eastAsia"/>
                <w:color w:val="auto"/>
                <w:sz w:val="18"/>
                <w:lang w:eastAsia="zh-CN"/>
              </w:rPr>
              <w:t>新县城市管理局</w:t>
            </w:r>
          </w:p>
        </w:tc>
        <w:tc>
          <w:tcPr>
            <w:tcW w:w="1622"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8"/>
              <w:rPr>
                <w:rFonts w:ascii="Times New Roman"/>
                <w:color w:val="auto"/>
                <w:sz w:val="23"/>
              </w:rPr>
            </w:pPr>
          </w:p>
          <w:p>
            <w:pPr>
              <w:pStyle w:val="9"/>
              <w:numPr>
                <w:ilvl w:val="0"/>
                <w:numId w:val="155"/>
              </w:numPr>
              <w:tabs>
                <w:tab w:val="left" w:pos="289"/>
              </w:tabs>
              <w:spacing w:before="0" w:after="0" w:line="240" w:lineRule="auto"/>
              <w:ind w:left="288" w:right="0" w:hanging="182"/>
              <w:jc w:val="left"/>
              <w:rPr>
                <w:color w:val="auto"/>
                <w:sz w:val="18"/>
              </w:rPr>
            </w:pPr>
            <w:r>
              <w:rPr>
                <w:color w:val="auto"/>
                <w:sz w:val="18"/>
              </w:rPr>
              <w:t>政府网站</w:t>
            </w:r>
          </w:p>
          <w:p>
            <w:pPr>
              <w:pStyle w:val="9"/>
              <w:numPr>
                <w:ilvl w:val="0"/>
                <w:numId w:val="155"/>
              </w:numPr>
              <w:tabs>
                <w:tab w:val="left" w:pos="289"/>
              </w:tabs>
              <w:spacing w:before="82" w:after="0" w:line="240" w:lineRule="auto"/>
              <w:ind w:left="288" w:right="0" w:hanging="182"/>
              <w:jc w:val="left"/>
              <w:rPr>
                <w:color w:val="auto"/>
                <w:sz w:val="18"/>
              </w:rPr>
            </w:pPr>
            <w:r>
              <w:rPr>
                <w:color w:val="auto"/>
                <w:sz w:val="18"/>
              </w:rPr>
              <w:t>政务服务中心</w:t>
            </w:r>
          </w:p>
          <w:p>
            <w:pPr>
              <w:pStyle w:val="9"/>
              <w:numPr>
                <w:ilvl w:val="0"/>
                <w:numId w:val="155"/>
              </w:numPr>
              <w:tabs>
                <w:tab w:val="left" w:pos="312"/>
              </w:tabs>
              <w:spacing w:before="81" w:after="0" w:line="324" w:lineRule="auto"/>
              <w:ind w:left="107" w:right="96" w:firstLine="0"/>
              <w:jc w:val="left"/>
              <w:rPr>
                <w:color w:val="auto"/>
                <w:sz w:val="18"/>
              </w:rPr>
            </w:pPr>
            <w:r>
              <w:rPr>
                <w:rFonts w:hint="eastAsia"/>
                <w:color w:val="auto"/>
                <w:spacing w:val="17"/>
                <w:sz w:val="18"/>
                <w:lang w:eastAsia="zh-CN"/>
              </w:rPr>
              <w:t>新县城市管理局</w:t>
            </w:r>
          </w:p>
        </w:tc>
        <w:tc>
          <w:tcPr>
            <w:tcW w:w="507"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right="151"/>
              <w:jc w:val="right"/>
              <w:rPr>
                <w:color w:val="auto"/>
                <w:sz w:val="18"/>
              </w:rPr>
            </w:pPr>
            <w:r>
              <w:rPr>
                <w:color w:val="auto"/>
                <w:sz w:val="18"/>
              </w:rPr>
              <w:t>√</w:t>
            </w:r>
          </w:p>
        </w:tc>
        <w:tc>
          <w:tcPr>
            <w:tcW w:w="617" w:type="dxa"/>
            <w:vMerge w:val="restart"/>
          </w:tcPr>
          <w:p>
            <w:pPr>
              <w:pStyle w:val="9"/>
              <w:rPr>
                <w:rFonts w:ascii="Times New Roman"/>
                <w:color w:val="auto"/>
                <w:sz w:val="18"/>
              </w:rPr>
            </w:pPr>
          </w:p>
        </w:tc>
        <w:tc>
          <w:tcPr>
            <w:tcW w:w="396"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left="8"/>
              <w:jc w:val="center"/>
              <w:rPr>
                <w:color w:val="auto"/>
                <w:sz w:val="18"/>
              </w:rPr>
            </w:pPr>
            <w:r>
              <w:rPr>
                <w:color w:val="auto"/>
                <w:sz w:val="18"/>
              </w:rPr>
              <w:t>√</w:t>
            </w:r>
          </w:p>
        </w:tc>
        <w:tc>
          <w:tcPr>
            <w:tcW w:w="582" w:type="dxa"/>
            <w:vMerge w:val="restart"/>
          </w:tcPr>
          <w:p>
            <w:pPr>
              <w:pStyle w:val="9"/>
              <w:rPr>
                <w:rFonts w:ascii="Times New Roman"/>
                <w:color w:val="auto"/>
                <w:sz w:val="18"/>
              </w:rPr>
            </w:pPr>
          </w:p>
        </w:tc>
        <w:tc>
          <w:tcPr>
            <w:tcW w:w="480"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left="8"/>
              <w:jc w:val="center"/>
              <w:rPr>
                <w:color w:val="auto"/>
                <w:sz w:val="18"/>
              </w:rPr>
            </w:pPr>
            <w:r>
              <w:rPr>
                <w:color w:val="auto"/>
                <w:sz w:val="18"/>
              </w:rPr>
              <w:t>√</w:t>
            </w:r>
          </w:p>
        </w:tc>
        <w:tc>
          <w:tcPr>
            <w:tcW w:w="487" w:type="dxa"/>
            <w:vMerge w:val="restart"/>
          </w:tcPr>
          <w:p>
            <w:pPr>
              <w:pStyle w:val="9"/>
              <w:rPr>
                <w:rFonts w:ascii="Times New Roman"/>
                <w:color w:val="auto"/>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402" w:type="dxa"/>
            <w:tcBorders>
              <w:top w:val="nil"/>
            </w:tcBorders>
          </w:tcPr>
          <w:p>
            <w:pPr>
              <w:pStyle w:val="9"/>
              <w:rPr>
                <w:rFonts w:ascii="Times New Roman"/>
                <w:color w:val="auto"/>
                <w:sz w:val="18"/>
              </w:rPr>
            </w:pPr>
          </w:p>
        </w:tc>
        <w:tc>
          <w:tcPr>
            <w:tcW w:w="632" w:type="dxa"/>
            <w:tcBorders>
              <w:top w:val="nil"/>
            </w:tcBorders>
          </w:tcPr>
          <w:p>
            <w:pPr>
              <w:pStyle w:val="9"/>
              <w:rPr>
                <w:rFonts w:ascii="Times New Roman"/>
                <w:color w:val="auto"/>
                <w:sz w:val="18"/>
              </w:rPr>
            </w:pPr>
          </w:p>
        </w:tc>
        <w:tc>
          <w:tcPr>
            <w:tcW w:w="2518" w:type="dxa"/>
            <w:tcBorders>
              <w:top w:val="nil"/>
            </w:tcBorders>
          </w:tcPr>
          <w:p>
            <w:pPr>
              <w:pStyle w:val="9"/>
              <w:rPr>
                <w:rFonts w:ascii="Times New Roman"/>
                <w:color w:val="auto"/>
                <w:sz w:val="18"/>
              </w:rPr>
            </w:pPr>
          </w:p>
        </w:tc>
        <w:tc>
          <w:tcPr>
            <w:tcW w:w="1710" w:type="dxa"/>
            <w:tcBorders>
              <w:top w:val="nil"/>
            </w:tcBorders>
          </w:tcPr>
          <w:p>
            <w:pPr>
              <w:pStyle w:val="9"/>
              <w:spacing w:before="14"/>
              <w:ind w:left="107"/>
              <w:rPr>
                <w:color w:val="auto"/>
                <w:sz w:val="18"/>
              </w:rPr>
            </w:pPr>
            <w:r>
              <w:rPr>
                <w:color w:val="auto"/>
                <w:sz w:val="18"/>
              </w:rPr>
              <w:t>7.救济渠道。</w:t>
            </w:r>
          </w:p>
        </w:tc>
        <w:tc>
          <w:tcPr>
            <w:tcW w:w="1680" w:type="dxa"/>
            <w:tcBorders>
              <w:top w:val="nil"/>
            </w:tcBorders>
          </w:tcPr>
          <w:p>
            <w:pPr>
              <w:pStyle w:val="9"/>
              <w:rPr>
                <w:rFonts w:ascii="Times New Roman"/>
                <w:color w:val="auto"/>
                <w:sz w:val="18"/>
              </w:rPr>
            </w:pPr>
          </w:p>
        </w:tc>
        <w:tc>
          <w:tcPr>
            <w:tcW w:w="1695" w:type="dxa"/>
            <w:tcBorders>
              <w:top w:val="nil"/>
            </w:tcBorders>
          </w:tcPr>
          <w:p>
            <w:pPr>
              <w:pStyle w:val="9"/>
              <w:rPr>
                <w:rFonts w:ascii="Times New Roman"/>
                <w:color w:val="auto"/>
                <w:sz w:val="18"/>
              </w:rPr>
            </w:pPr>
          </w:p>
        </w:tc>
        <w:tc>
          <w:tcPr>
            <w:tcW w:w="1215" w:type="dxa"/>
            <w:tcBorders>
              <w:top w:val="nil"/>
            </w:tcBorders>
          </w:tcPr>
          <w:p>
            <w:pPr>
              <w:pStyle w:val="9"/>
              <w:rPr>
                <w:rFonts w:ascii="Times New Roman"/>
                <w:color w:val="auto"/>
                <w:sz w:val="18"/>
              </w:rPr>
            </w:pPr>
          </w:p>
        </w:tc>
        <w:tc>
          <w:tcPr>
            <w:tcW w:w="1622" w:type="dxa"/>
            <w:tcBorders>
              <w:top w:val="nil"/>
            </w:tcBorders>
          </w:tcPr>
          <w:p>
            <w:pPr>
              <w:pStyle w:val="9"/>
              <w:rPr>
                <w:rFonts w:ascii="Times New Roman"/>
                <w:color w:val="auto"/>
                <w:sz w:val="18"/>
              </w:rPr>
            </w:pPr>
          </w:p>
        </w:tc>
        <w:tc>
          <w:tcPr>
            <w:tcW w:w="507" w:type="dxa"/>
            <w:tcBorders>
              <w:top w:val="nil"/>
            </w:tcBorders>
          </w:tcPr>
          <w:p>
            <w:pPr>
              <w:pStyle w:val="9"/>
              <w:rPr>
                <w:rFonts w:ascii="Times New Roman"/>
                <w:color w:val="auto"/>
                <w:sz w:val="18"/>
              </w:rPr>
            </w:pPr>
          </w:p>
        </w:tc>
        <w:tc>
          <w:tcPr>
            <w:tcW w:w="617" w:type="dxa"/>
            <w:vMerge w:val="continue"/>
            <w:tcBorders>
              <w:top w:val="nil"/>
            </w:tcBorders>
          </w:tcPr>
          <w:p>
            <w:pPr>
              <w:rPr>
                <w:color w:val="auto"/>
                <w:sz w:val="2"/>
                <w:szCs w:val="2"/>
              </w:rPr>
            </w:pPr>
          </w:p>
        </w:tc>
        <w:tc>
          <w:tcPr>
            <w:tcW w:w="396" w:type="dxa"/>
            <w:tcBorders>
              <w:top w:val="nil"/>
            </w:tcBorders>
          </w:tcPr>
          <w:p>
            <w:pPr>
              <w:pStyle w:val="9"/>
              <w:rPr>
                <w:rFonts w:ascii="Times New Roman"/>
                <w:color w:val="auto"/>
                <w:sz w:val="18"/>
              </w:rPr>
            </w:pPr>
          </w:p>
        </w:tc>
        <w:tc>
          <w:tcPr>
            <w:tcW w:w="582" w:type="dxa"/>
            <w:vMerge w:val="continue"/>
            <w:tcBorders>
              <w:top w:val="nil"/>
            </w:tcBorders>
          </w:tcPr>
          <w:p>
            <w:pPr>
              <w:rPr>
                <w:color w:val="auto"/>
                <w:sz w:val="2"/>
                <w:szCs w:val="2"/>
              </w:rPr>
            </w:pPr>
          </w:p>
        </w:tc>
        <w:tc>
          <w:tcPr>
            <w:tcW w:w="480" w:type="dxa"/>
            <w:tcBorders>
              <w:top w:val="nil"/>
            </w:tcBorders>
          </w:tcPr>
          <w:p>
            <w:pPr>
              <w:pStyle w:val="9"/>
              <w:rPr>
                <w:rFonts w:ascii="Times New Roman"/>
                <w:color w:val="auto"/>
                <w:sz w:val="18"/>
              </w:rPr>
            </w:pPr>
          </w:p>
        </w:tc>
        <w:tc>
          <w:tcPr>
            <w:tcW w:w="487" w:type="dxa"/>
            <w:vMerge w:val="continue"/>
            <w:tcBorders>
              <w:top w:val="nil"/>
            </w:tcBorders>
          </w:tcPr>
          <w:p>
            <w:pPr>
              <w:rPr>
                <w:color w:val="auto"/>
                <w:sz w:val="2"/>
                <w:szCs w:val="2"/>
              </w:rPr>
            </w:pPr>
          </w:p>
        </w:tc>
      </w:tr>
    </w:tbl>
    <w:p>
      <w:pPr>
        <w:spacing w:after="0"/>
        <w:rPr>
          <w:color w:val="auto"/>
          <w:sz w:val="2"/>
          <w:szCs w:val="2"/>
        </w:rPr>
        <w:sectPr>
          <w:pgSz w:w="16840" w:h="11910" w:orient="landscape"/>
          <w:pgMar w:top="1100" w:right="180" w:bottom="1100" w:left="600" w:header="0" w:footer="912" w:gutter="0"/>
          <w:pgNumType w:fmt="decimal"/>
          <w:cols w:space="720" w:num="1"/>
        </w:sectPr>
      </w:pPr>
    </w:p>
    <w:p>
      <w:pPr>
        <w:pStyle w:val="2"/>
        <w:rPr>
          <w:rFonts w:ascii="Times New Roman"/>
          <w:color w:val="auto"/>
          <w:sz w:val="20"/>
        </w:rPr>
      </w:pPr>
    </w:p>
    <w:p>
      <w:pPr>
        <w:pStyle w:val="2"/>
        <w:rPr>
          <w:rFonts w:ascii="Times New Roman"/>
          <w:color w:val="auto"/>
          <w:sz w:val="20"/>
        </w:rPr>
      </w:pPr>
    </w:p>
    <w:p>
      <w:pPr>
        <w:pStyle w:val="2"/>
        <w:rPr>
          <w:rFonts w:ascii="Times New Roman"/>
          <w:color w:val="auto"/>
          <w:sz w:val="20"/>
        </w:rPr>
      </w:pPr>
    </w:p>
    <w:p>
      <w:pPr>
        <w:pStyle w:val="2"/>
        <w:spacing w:before="4"/>
        <w:rPr>
          <w:rFonts w:ascii="Times New Roman"/>
          <w:color w:val="auto"/>
          <w:sz w:val="16"/>
        </w:rPr>
      </w:pPr>
    </w:p>
    <w:tbl>
      <w:tblPr>
        <w:tblStyle w:val="5"/>
        <w:tblW w:w="0" w:type="auto"/>
        <w:tblInd w:w="6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2"/>
        <w:gridCol w:w="632"/>
        <w:gridCol w:w="2593"/>
        <w:gridCol w:w="1710"/>
        <w:gridCol w:w="1665"/>
        <w:gridCol w:w="1725"/>
        <w:gridCol w:w="1275"/>
        <w:gridCol w:w="1472"/>
        <w:gridCol w:w="507"/>
        <w:gridCol w:w="617"/>
        <w:gridCol w:w="396"/>
        <w:gridCol w:w="582"/>
        <w:gridCol w:w="480"/>
        <w:gridCol w:w="4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402"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109" w:right="100"/>
              <w:rPr>
                <w:rFonts w:hint="eastAsia" w:ascii="黑体" w:eastAsia="黑体"/>
                <w:color w:val="auto"/>
                <w:sz w:val="18"/>
              </w:rPr>
            </w:pPr>
            <w:r>
              <w:rPr>
                <w:rFonts w:hint="eastAsia" w:ascii="黑体" w:eastAsia="黑体"/>
                <w:color w:val="auto"/>
                <w:sz w:val="18"/>
              </w:rPr>
              <w:t>序号</w:t>
            </w:r>
          </w:p>
        </w:tc>
        <w:tc>
          <w:tcPr>
            <w:tcW w:w="3225" w:type="dxa"/>
            <w:gridSpan w:val="2"/>
          </w:tcPr>
          <w:p>
            <w:pPr>
              <w:pStyle w:val="9"/>
              <w:spacing w:before="123"/>
              <w:ind w:left="1230" w:right="1223"/>
              <w:jc w:val="center"/>
              <w:rPr>
                <w:rFonts w:hint="eastAsia" w:ascii="黑体" w:eastAsia="黑体"/>
                <w:color w:val="auto"/>
                <w:sz w:val="18"/>
              </w:rPr>
            </w:pPr>
            <w:r>
              <w:rPr>
                <w:rFonts w:hint="eastAsia" w:ascii="黑体" w:eastAsia="黑体"/>
                <w:color w:val="auto"/>
                <w:sz w:val="18"/>
              </w:rPr>
              <w:t>公开事项</w:t>
            </w:r>
          </w:p>
        </w:tc>
        <w:tc>
          <w:tcPr>
            <w:tcW w:w="1710" w:type="dxa"/>
            <w:vMerge w:val="restart"/>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6"/>
              </w:rPr>
            </w:pPr>
          </w:p>
          <w:p>
            <w:pPr>
              <w:pStyle w:val="9"/>
              <w:ind w:left="135"/>
              <w:rPr>
                <w:rFonts w:hint="eastAsia" w:ascii="黑体" w:eastAsia="黑体"/>
                <w:color w:val="auto"/>
                <w:sz w:val="18"/>
              </w:rPr>
            </w:pPr>
            <w:r>
              <w:rPr>
                <w:rFonts w:hint="eastAsia" w:ascii="黑体" w:eastAsia="黑体"/>
                <w:color w:val="auto"/>
                <w:sz w:val="18"/>
              </w:rPr>
              <w:t>公开内容（要素）</w:t>
            </w:r>
          </w:p>
        </w:tc>
        <w:tc>
          <w:tcPr>
            <w:tcW w:w="1665"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650" w:right="642"/>
              <w:jc w:val="center"/>
              <w:rPr>
                <w:rFonts w:hint="eastAsia" w:ascii="黑体" w:eastAsia="黑体"/>
                <w:color w:val="auto"/>
                <w:sz w:val="18"/>
              </w:rPr>
            </w:pPr>
            <w:r>
              <w:rPr>
                <w:rFonts w:hint="eastAsia" w:ascii="黑体" w:eastAsia="黑体"/>
                <w:color w:val="auto"/>
                <w:sz w:val="18"/>
              </w:rPr>
              <w:t>公开依据</w:t>
            </w:r>
          </w:p>
        </w:tc>
        <w:tc>
          <w:tcPr>
            <w:tcW w:w="1725"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682" w:right="670"/>
              <w:jc w:val="center"/>
              <w:rPr>
                <w:rFonts w:hint="eastAsia" w:ascii="黑体" w:eastAsia="黑体"/>
                <w:color w:val="auto"/>
                <w:sz w:val="18"/>
              </w:rPr>
            </w:pPr>
            <w:r>
              <w:rPr>
                <w:rFonts w:hint="eastAsia" w:ascii="黑体" w:eastAsia="黑体"/>
                <w:color w:val="auto"/>
                <w:sz w:val="18"/>
              </w:rPr>
              <w:t>公开时限</w:t>
            </w:r>
          </w:p>
        </w:tc>
        <w:tc>
          <w:tcPr>
            <w:tcW w:w="1275"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457" w:right="445"/>
              <w:jc w:val="center"/>
              <w:rPr>
                <w:rFonts w:hint="eastAsia" w:ascii="黑体" w:eastAsia="黑体"/>
                <w:color w:val="auto"/>
                <w:sz w:val="18"/>
              </w:rPr>
            </w:pPr>
            <w:r>
              <w:rPr>
                <w:rFonts w:hint="eastAsia" w:ascii="黑体" w:eastAsia="黑体"/>
                <w:color w:val="auto"/>
                <w:sz w:val="18"/>
              </w:rPr>
              <w:t>公开主体</w:t>
            </w:r>
          </w:p>
        </w:tc>
        <w:tc>
          <w:tcPr>
            <w:tcW w:w="1472"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555" w:right="273" w:hanging="269"/>
              <w:rPr>
                <w:rFonts w:hint="eastAsia" w:ascii="黑体" w:eastAsia="黑体"/>
                <w:color w:val="auto"/>
                <w:sz w:val="18"/>
              </w:rPr>
            </w:pPr>
            <w:r>
              <w:rPr>
                <w:rFonts w:hint="eastAsia" w:ascii="黑体" w:eastAsia="黑体"/>
                <w:color w:val="auto"/>
                <w:sz w:val="18"/>
              </w:rPr>
              <w:t>公开渠道和载体</w:t>
            </w:r>
          </w:p>
        </w:tc>
        <w:tc>
          <w:tcPr>
            <w:tcW w:w="1124" w:type="dxa"/>
            <w:gridSpan w:val="2"/>
          </w:tcPr>
          <w:p>
            <w:pPr>
              <w:pStyle w:val="9"/>
              <w:spacing w:before="123"/>
              <w:ind w:left="201"/>
              <w:rPr>
                <w:rFonts w:hint="eastAsia" w:ascii="黑体" w:eastAsia="黑体"/>
                <w:color w:val="auto"/>
                <w:sz w:val="18"/>
              </w:rPr>
            </w:pPr>
            <w:r>
              <w:rPr>
                <w:rFonts w:hint="eastAsia" w:ascii="黑体" w:eastAsia="黑体"/>
                <w:color w:val="auto"/>
                <w:sz w:val="18"/>
              </w:rPr>
              <w:t>公开对象</w:t>
            </w:r>
          </w:p>
        </w:tc>
        <w:tc>
          <w:tcPr>
            <w:tcW w:w="978" w:type="dxa"/>
            <w:gridSpan w:val="2"/>
          </w:tcPr>
          <w:p>
            <w:pPr>
              <w:pStyle w:val="9"/>
              <w:spacing w:before="123"/>
              <w:ind w:left="128"/>
              <w:rPr>
                <w:rFonts w:hint="eastAsia" w:ascii="黑体" w:eastAsia="黑体"/>
                <w:color w:val="auto"/>
                <w:sz w:val="18"/>
              </w:rPr>
            </w:pPr>
            <w:r>
              <w:rPr>
                <w:rFonts w:hint="eastAsia" w:ascii="黑体" w:eastAsia="黑体"/>
                <w:color w:val="auto"/>
                <w:sz w:val="18"/>
              </w:rPr>
              <w:t>公开方式</w:t>
            </w:r>
          </w:p>
        </w:tc>
        <w:tc>
          <w:tcPr>
            <w:tcW w:w="967" w:type="dxa"/>
            <w:gridSpan w:val="2"/>
          </w:tcPr>
          <w:p>
            <w:pPr>
              <w:pStyle w:val="9"/>
              <w:spacing w:before="123"/>
              <w:ind w:left="122"/>
              <w:rPr>
                <w:rFonts w:hint="eastAsia" w:ascii="黑体" w:eastAsia="黑体"/>
                <w:color w:val="auto"/>
                <w:sz w:val="18"/>
              </w:rPr>
            </w:pPr>
            <w:r>
              <w:rPr>
                <w:rFonts w:hint="eastAsia" w:ascii="黑体" w:eastAsia="黑体"/>
                <w:color w:val="auto"/>
                <w:sz w:val="18"/>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1" w:hRule="atLeast"/>
        </w:trPr>
        <w:tc>
          <w:tcPr>
            <w:tcW w:w="402" w:type="dxa"/>
            <w:vMerge w:val="continue"/>
            <w:tcBorders>
              <w:top w:val="nil"/>
            </w:tcBorders>
          </w:tcPr>
          <w:p>
            <w:pPr>
              <w:rPr>
                <w:color w:val="auto"/>
                <w:sz w:val="2"/>
                <w:szCs w:val="2"/>
              </w:rPr>
            </w:pPr>
          </w:p>
        </w:tc>
        <w:tc>
          <w:tcPr>
            <w:tcW w:w="632" w:type="dxa"/>
          </w:tcPr>
          <w:p>
            <w:pPr>
              <w:pStyle w:val="9"/>
              <w:spacing w:before="3"/>
              <w:rPr>
                <w:rFonts w:ascii="Times New Roman"/>
                <w:color w:val="auto"/>
                <w:sz w:val="17"/>
              </w:rPr>
            </w:pPr>
          </w:p>
          <w:p>
            <w:pPr>
              <w:pStyle w:val="9"/>
              <w:spacing w:line="324" w:lineRule="auto"/>
              <w:ind w:left="135" w:right="124"/>
              <w:rPr>
                <w:rFonts w:hint="eastAsia" w:ascii="黑体" w:eastAsia="黑体"/>
                <w:color w:val="auto"/>
                <w:sz w:val="18"/>
              </w:rPr>
            </w:pPr>
            <w:r>
              <w:rPr>
                <w:rFonts w:hint="eastAsia" w:ascii="黑体" w:eastAsia="黑体"/>
                <w:color w:val="auto"/>
                <w:sz w:val="18"/>
              </w:rPr>
              <w:t>一级事项</w:t>
            </w:r>
          </w:p>
        </w:tc>
        <w:tc>
          <w:tcPr>
            <w:tcW w:w="2593" w:type="dxa"/>
          </w:tcPr>
          <w:p>
            <w:pPr>
              <w:pStyle w:val="9"/>
              <w:spacing w:before="3"/>
              <w:rPr>
                <w:rFonts w:ascii="Times New Roman"/>
                <w:color w:val="auto"/>
                <w:sz w:val="17"/>
              </w:rPr>
            </w:pPr>
          </w:p>
          <w:p>
            <w:pPr>
              <w:pStyle w:val="9"/>
              <w:spacing w:line="324" w:lineRule="auto"/>
              <w:ind w:left="1115" w:right="1105"/>
              <w:jc w:val="center"/>
              <w:rPr>
                <w:rFonts w:hint="eastAsia" w:ascii="黑体" w:eastAsia="黑体"/>
                <w:color w:val="auto"/>
                <w:sz w:val="18"/>
              </w:rPr>
            </w:pPr>
            <w:r>
              <w:rPr>
                <w:rFonts w:hint="eastAsia" w:ascii="黑体" w:eastAsia="黑体"/>
                <w:color w:val="auto"/>
                <w:sz w:val="18"/>
              </w:rPr>
              <w:t>二级事项</w:t>
            </w:r>
          </w:p>
        </w:tc>
        <w:tc>
          <w:tcPr>
            <w:tcW w:w="1710" w:type="dxa"/>
            <w:vMerge w:val="continue"/>
            <w:tcBorders>
              <w:top w:val="nil"/>
            </w:tcBorders>
          </w:tcPr>
          <w:p>
            <w:pPr>
              <w:rPr>
                <w:color w:val="auto"/>
                <w:sz w:val="2"/>
                <w:szCs w:val="2"/>
              </w:rPr>
            </w:pPr>
          </w:p>
        </w:tc>
        <w:tc>
          <w:tcPr>
            <w:tcW w:w="1665" w:type="dxa"/>
            <w:vMerge w:val="continue"/>
            <w:tcBorders>
              <w:top w:val="nil"/>
            </w:tcBorders>
          </w:tcPr>
          <w:p>
            <w:pPr>
              <w:rPr>
                <w:color w:val="auto"/>
                <w:sz w:val="2"/>
                <w:szCs w:val="2"/>
              </w:rPr>
            </w:pPr>
          </w:p>
        </w:tc>
        <w:tc>
          <w:tcPr>
            <w:tcW w:w="1725"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1472" w:type="dxa"/>
            <w:vMerge w:val="continue"/>
            <w:tcBorders>
              <w:top w:val="nil"/>
            </w:tcBorders>
          </w:tcPr>
          <w:p>
            <w:pPr>
              <w:rPr>
                <w:color w:val="auto"/>
                <w:sz w:val="2"/>
                <w:szCs w:val="2"/>
              </w:rPr>
            </w:pPr>
          </w:p>
        </w:tc>
        <w:tc>
          <w:tcPr>
            <w:tcW w:w="507" w:type="dxa"/>
          </w:tcPr>
          <w:p>
            <w:pPr>
              <w:pStyle w:val="9"/>
              <w:spacing w:before="43" w:line="324" w:lineRule="auto"/>
              <w:ind w:left="163" w:right="151"/>
              <w:rPr>
                <w:rFonts w:hint="eastAsia" w:ascii="黑体" w:eastAsia="黑体"/>
                <w:color w:val="auto"/>
                <w:sz w:val="18"/>
              </w:rPr>
            </w:pPr>
            <w:r>
              <w:rPr>
                <w:rFonts w:hint="eastAsia" w:ascii="黑体" w:eastAsia="黑体"/>
                <w:color w:val="auto"/>
                <w:sz w:val="18"/>
              </w:rPr>
              <w:t>全社</w:t>
            </w:r>
          </w:p>
          <w:p>
            <w:pPr>
              <w:pStyle w:val="9"/>
              <w:spacing w:before="1"/>
              <w:ind w:left="163"/>
              <w:rPr>
                <w:rFonts w:hint="eastAsia" w:ascii="黑体" w:eastAsia="黑体"/>
                <w:color w:val="auto"/>
                <w:sz w:val="18"/>
              </w:rPr>
            </w:pPr>
            <w:r>
              <w:rPr>
                <w:rFonts w:hint="eastAsia" w:ascii="黑体" w:eastAsia="黑体"/>
                <w:color w:val="auto"/>
                <w:sz w:val="18"/>
              </w:rPr>
              <w:t>会</w:t>
            </w:r>
          </w:p>
        </w:tc>
        <w:tc>
          <w:tcPr>
            <w:tcW w:w="617" w:type="dxa"/>
          </w:tcPr>
          <w:p>
            <w:pPr>
              <w:pStyle w:val="9"/>
              <w:spacing w:before="3"/>
              <w:rPr>
                <w:rFonts w:ascii="Times New Roman"/>
                <w:color w:val="auto"/>
                <w:sz w:val="17"/>
              </w:rPr>
            </w:pPr>
          </w:p>
          <w:p>
            <w:pPr>
              <w:pStyle w:val="9"/>
              <w:spacing w:line="324" w:lineRule="auto"/>
              <w:ind w:left="126" w:right="118"/>
              <w:rPr>
                <w:rFonts w:hint="eastAsia" w:ascii="黑体" w:eastAsia="黑体"/>
                <w:color w:val="auto"/>
                <w:sz w:val="18"/>
              </w:rPr>
            </w:pPr>
            <w:r>
              <w:rPr>
                <w:rFonts w:hint="eastAsia" w:ascii="黑体" w:eastAsia="黑体"/>
                <w:color w:val="auto"/>
                <w:sz w:val="18"/>
              </w:rPr>
              <w:t>特定群体</w:t>
            </w:r>
          </w:p>
        </w:tc>
        <w:tc>
          <w:tcPr>
            <w:tcW w:w="396" w:type="dxa"/>
          </w:tcPr>
          <w:p>
            <w:pPr>
              <w:pStyle w:val="9"/>
              <w:spacing w:before="3"/>
              <w:rPr>
                <w:rFonts w:ascii="Times New Roman"/>
                <w:color w:val="auto"/>
                <w:sz w:val="17"/>
              </w:rPr>
            </w:pPr>
          </w:p>
          <w:p>
            <w:pPr>
              <w:pStyle w:val="9"/>
              <w:spacing w:line="324" w:lineRule="auto"/>
              <w:ind w:left="107" w:right="96"/>
              <w:rPr>
                <w:rFonts w:hint="eastAsia" w:ascii="黑体" w:eastAsia="黑体"/>
                <w:color w:val="auto"/>
                <w:sz w:val="18"/>
              </w:rPr>
            </w:pPr>
            <w:r>
              <w:rPr>
                <w:rFonts w:hint="eastAsia" w:ascii="黑体" w:eastAsia="黑体"/>
                <w:color w:val="auto"/>
                <w:sz w:val="18"/>
              </w:rPr>
              <w:t>主动</w:t>
            </w:r>
          </w:p>
        </w:tc>
        <w:tc>
          <w:tcPr>
            <w:tcW w:w="582" w:type="dxa"/>
          </w:tcPr>
          <w:p>
            <w:pPr>
              <w:pStyle w:val="9"/>
              <w:spacing w:before="3"/>
              <w:rPr>
                <w:rFonts w:ascii="Times New Roman"/>
                <w:color w:val="auto"/>
                <w:sz w:val="17"/>
              </w:rPr>
            </w:pPr>
          </w:p>
          <w:p>
            <w:pPr>
              <w:pStyle w:val="9"/>
              <w:spacing w:line="324" w:lineRule="auto"/>
              <w:ind w:left="200" w:right="100" w:hanging="92"/>
              <w:rPr>
                <w:rFonts w:hint="eastAsia" w:ascii="黑体" w:eastAsia="黑体"/>
                <w:color w:val="auto"/>
                <w:sz w:val="18"/>
              </w:rPr>
            </w:pPr>
            <w:r>
              <w:rPr>
                <w:rFonts w:hint="eastAsia" w:ascii="黑体" w:eastAsia="黑体"/>
                <w:color w:val="auto"/>
                <w:sz w:val="18"/>
              </w:rPr>
              <w:t>依申请</w:t>
            </w:r>
          </w:p>
        </w:tc>
        <w:tc>
          <w:tcPr>
            <w:tcW w:w="480" w:type="dxa"/>
          </w:tcPr>
          <w:p>
            <w:pPr>
              <w:pStyle w:val="9"/>
              <w:spacing w:before="3"/>
              <w:rPr>
                <w:rFonts w:ascii="Times New Roman"/>
                <w:color w:val="auto"/>
                <w:sz w:val="17"/>
              </w:rPr>
            </w:pPr>
          </w:p>
          <w:p>
            <w:pPr>
              <w:pStyle w:val="9"/>
              <w:spacing w:line="324" w:lineRule="auto"/>
              <w:ind w:left="149" w:right="138"/>
              <w:rPr>
                <w:rFonts w:hint="eastAsia" w:ascii="黑体" w:eastAsia="黑体"/>
                <w:color w:val="auto"/>
                <w:sz w:val="18"/>
              </w:rPr>
            </w:pPr>
            <w:r>
              <w:rPr>
                <w:rFonts w:hint="eastAsia" w:ascii="黑体" w:eastAsia="黑体"/>
                <w:color w:val="auto"/>
                <w:sz w:val="18"/>
              </w:rPr>
              <w:t>县级</w:t>
            </w:r>
          </w:p>
        </w:tc>
        <w:tc>
          <w:tcPr>
            <w:tcW w:w="487" w:type="dxa"/>
          </w:tcPr>
          <w:p>
            <w:pPr>
              <w:pStyle w:val="9"/>
              <w:spacing w:before="3"/>
              <w:rPr>
                <w:rFonts w:ascii="Times New Roman"/>
                <w:color w:val="auto"/>
                <w:sz w:val="17"/>
              </w:rPr>
            </w:pPr>
          </w:p>
          <w:p>
            <w:pPr>
              <w:pStyle w:val="9"/>
              <w:spacing w:line="324" w:lineRule="auto"/>
              <w:ind w:left="151" w:right="143"/>
              <w:rPr>
                <w:rFonts w:hint="eastAsia" w:ascii="黑体" w:eastAsia="黑体"/>
                <w:color w:val="auto"/>
                <w:sz w:val="18"/>
              </w:rPr>
            </w:pPr>
            <w:r>
              <w:rPr>
                <w:rFonts w:hint="eastAsia" w:ascii="黑体" w:eastAsia="黑体"/>
                <w:color w:val="auto"/>
                <w:sz w:val="18"/>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0" w:hRule="atLeast"/>
        </w:trPr>
        <w:tc>
          <w:tcPr>
            <w:tcW w:w="402"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25"/>
              </w:rPr>
            </w:pPr>
          </w:p>
          <w:p>
            <w:pPr>
              <w:pStyle w:val="9"/>
              <w:ind w:left="90" w:right="81"/>
              <w:jc w:val="center"/>
              <w:rPr>
                <w:color w:val="auto"/>
                <w:sz w:val="18"/>
              </w:rPr>
            </w:pPr>
            <w:r>
              <w:rPr>
                <w:color w:val="auto"/>
                <w:sz w:val="18"/>
              </w:rPr>
              <w:t>89</w:t>
            </w:r>
          </w:p>
        </w:tc>
        <w:tc>
          <w:tcPr>
            <w:tcW w:w="632"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5"/>
              <w:rPr>
                <w:rFonts w:ascii="Times New Roman"/>
                <w:color w:val="auto"/>
                <w:sz w:val="20"/>
              </w:rPr>
            </w:pPr>
          </w:p>
          <w:p>
            <w:pPr>
              <w:pStyle w:val="9"/>
              <w:spacing w:line="324" w:lineRule="auto"/>
              <w:ind w:left="135" w:right="124"/>
              <w:jc w:val="both"/>
              <w:rPr>
                <w:color w:val="auto"/>
                <w:sz w:val="18"/>
              </w:rPr>
            </w:pPr>
            <w:r>
              <w:rPr>
                <w:color w:val="auto"/>
                <w:sz w:val="18"/>
              </w:rPr>
              <w:t>市政设施管理</w:t>
            </w:r>
          </w:p>
        </w:tc>
        <w:tc>
          <w:tcPr>
            <w:tcW w:w="2593"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6"/>
              </w:rPr>
            </w:pPr>
          </w:p>
          <w:p>
            <w:pPr>
              <w:pStyle w:val="9"/>
              <w:spacing w:line="324" w:lineRule="auto"/>
              <w:ind w:left="124" w:right="116"/>
              <w:jc w:val="center"/>
              <w:rPr>
                <w:color w:val="auto"/>
                <w:sz w:val="18"/>
              </w:rPr>
            </w:pPr>
            <w:r>
              <w:rPr>
                <w:color w:val="auto"/>
                <w:sz w:val="18"/>
              </w:rPr>
              <w:t>已经采取分流制排水系统，将雨水管和污水管混接行为的处罚（城市规划区内）</w:t>
            </w:r>
          </w:p>
        </w:tc>
        <w:tc>
          <w:tcPr>
            <w:tcW w:w="1710" w:type="dxa"/>
          </w:tcPr>
          <w:p>
            <w:pPr>
              <w:pStyle w:val="9"/>
              <w:numPr>
                <w:ilvl w:val="0"/>
                <w:numId w:val="156"/>
              </w:numPr>
              <w:tabs>
                <w:tab w:val="left" w:pos="290"/>
              </w:tabs>
              <w:spacing w:before="13" w:after="0" w:line="249" w:lineRule="auto"/>
              <w:ind w:left="106" w:right="151" w:firstLine="0"/>
              <w:jc w:val="both"/>
              <w:rPr>
                <w:color w:val="auto"/>
                <w:sz w:val="18"/>
              </w:rPr>
            </w:pPr>
            <w:r>
              <w:rPr>
                <w:color w:val="auto"/>
                <w:spacing w:val="-3"/>
                <w:sz w:val="18"/>
              </w:rPr>
              <w:t>机构职能、权责清单、执法人员名</w:t>
            </w:r>
            <w:r>
              <w:rPr>
                <w:color w:val="auto"/>
                <w:sz w:val="18"/>
              </w:rPr>
              <w:t>单；</w:t>
            </w:r>
          </w:p>
          <w:p>
            <w:pPr>
              <w:pStyle w:val="9"/>
              <w:numPr>
                <w:ilvl w:val="0"/>
                <w:numId w:val="156"/>
              </w:numPr>
              <w:tabs>
                <w:tab w:val="left" w:pos="290"/>
              </w:tabs>
              <w:spacing w:before="1" w:after="0" w:line="249" w:lineRule="auto"/>
              <w:ind w:left="106" w:right="151" w:firstLine="0"/>
              <w:jc w:val="left"/>
              <w:rPr>
                <w:color w:val="auto"/>
                <w:sz w:val="18"/>
              </w:rPr>
            </w:pPr>
            <w:r>
              <w:rPr>
                <w:color w:val="auto"/>
                <w:spacing w:val="-3"/>
                <w:sz w:val="18"/>
              </w:rPr>
              <w:t>执法程序或行政</w:t>
            </w:r>
            <w:r>
              <w:rPr>
                <w:color w:val="auto"/>
                <w:sz w:val="18"/>
              </w:rPr>
              <w:t>强制流程图；</w:t>
            </w:r>
          </w:p>
          <w:p>
            <w:pPr>
              <w:pStyle w:val="9"/>
              <w:numPr>
                <w:ilvl w:val="0"/>
                <w:numId w:val="156"/>
              </w:numPr>
              <w:tabs>
                <w:tab w:val="left" w:pos="290"/>
              </w:tabs>
              <w:spacing w:before="0" w:after="0" w:line="240" w:lineRule="auto"/>
              <w:ind w:left="289" w:right="0" w:hanging="184"/>
              <w:jc w:val="left"/>
              <w:rPr>
                <w:color w:val="auto"/>
                <w:sz w:val="18"/>
              </w:rPr>
            </w:pPr>
            <w:r>
              <w:rPr>
                <w:color w:val="auto"/>
                <w:sz w:val="18"/>
              </w:rPr>
              <w:t>执法依据；</w:t>
            </w:r>
          </w:p>
          <w:p>
            <w:pPr>
              <w:pStyle w:val="9"/>
              <w:numPr>
                <w:ilvl w:val="0"/>
                <w:numId w:val="156"/>
              </w:numPr>
              <w:tabs>
                <w:tab w:val="left" w:pos="290"/>
              </w:tabs>
              <w:spacing w:before="9" w:after="0" w:line="249" w:lineRule="auto"/>
              <w:ind w:left="106" w:right="151" w:firstLine="0"/>
              <w:jc w:val="left"/>
              <w:rPr>
                <w:color w:val="auto"/>
                <w:sz w:val="18"/>
              </w:rPr>
            </w:pPr>
            <w:r>
              <w:rPr>
                <w:color w:val="auto"/>
                <w:spacing w:val="-3"/>
                <w:sz w:val="18"/>
              </w:rPr>
              <w:t>行政处罚自由裁</w:t>
            </w:r>
            <w:r>
              <w:rPr>
                <w:color w:val="auto"/>
                <w:sz w:val="18"/>
              </w:rPr>
              <w:t>量基准；</w:t>
            </w:r>
          </w:p>
          <w:p>
            <w:pPr>
              <w:pStyle w:val="9"/>
              <w:numPr>
                <w:ilvl w:val="0"/>
                <w:numId w:val="156"/>
              </w:numPr>
              <w:tabs>
                <w:tab w:val="left" w:pos="290"/>
              </w:tabs>
              <w:spacing w:before="1" w:after="0" w:line="249" w:lineRule="auto"/>
              <w:ind w:left="106" w:right="151" w:firstLine="0"/>
              <w:jc w:val="left"/>
              <w:rPr>
                <w:color w:val="auto"/>
                <w:sz w:val="18"/>
              </w:rPr>
            </w:pPr>
            <w:r>
              <w:rPr>
                <w:color w:val="auto"/>
                <w:spacing w:val="-3"/>
                <w:sz w:val="18"/>
              </w:rPr>
              <w:t>咨询、监督投诉</w:t>
            </w:r>
            <w:r>
              <w:rPr>
                <w:color w:val="auto"/>
                <w:sz w:val="18"/>
              </w:rPr>
              <w:t>方式；</w:t>
            </w:r>
          </w:p>
          <w:p>
            <w:pPr>
              <w:pStyle w:val="9"/>
              <w:numPr>
                <w:ilvl w:val="0"/>
                <w:numId w:val="156"/>
              </w:numPr>
              <w:tabs>
                <w:tab w:val="left" w:pos="290"/>
              </w:tabs>
              <w:spacing w:before="0" w:after="0" w:line="240" w:lineRule="auto"/>
              <w:ind w:left="289" w:right="0" w:hanging="184"/>
              <w:jc w:val="left"/>
              <w:rPr>
                <w:color w:val="auto"/>
                <w:sz w:val="18"/>
              </w:rPr>
            </w:pPr>
            <w:r>
              <w:rPr>
                <w:color w:val="auto"/>
                <w:sz w:val="18"/>
              </w:rPr>
              <w:t>处罚决定；</w:t>
            </w:r>
          </w:p>
          <w:p>
            <w:pPr>
              <w:pStyle w:val="9"/>
              <w:numPr>
                <w:ilvl w:val="0"/>
                <w:numId w:val="156"/>
              </w:numPr>
              <w:tabs>
                <w:tab w:val="left" w:pos="290"/>
              </w:tabs>
              <w:spacing w:before="9" w:after="0" w:line="206" w:lineRule="exact"/>
              <w:ind w:left="289" w:right="0" w:hanging="184"/>
              <w:jc w:val="left"/>
              <w:rPr>
                <w:color w:val="auto"/>
                <w:sz w:val="18"/>
              </w:rPr>
            </w:pPr>
            <w:r>
              <w:rPr>
                <w:color w:val="auto"/>
                <w:sz w:val="18"/>
              </w:rPr>
              <w:t>救济渠道。</w:t>
            </w:r>
          </w:p>
        </w:tc>
        <w:tc>
          <w:tcPr>
            <w:tcW w:w="1665"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6"/>
              </w:rPr>
            </w:pPr>
          </w:p>
          <w:p>
            <w:pPr>
              <w:pStyle w:val="9"/>
              <w:spacing w:line="324" w:lineRule="auto"/>
              <w:ind w:left="110" w:right="102"/>
              <w:jc w:val="center"/>
              <w:rPr>
                <w:color w:val="auto"/>
                <w:sz w:val="18"/>
              </w:rPr>
            </w:pPr>
            <w:r>
              <w:rPr>
                <w:color w:val="auto"/>
                <w:sz w:val="18"/>
              </w:rPr>
              <w:t>《河南省市政设施管理办法》第十九条、二十五条</w:t>
            </w:r>
          </w:p>
        </w:tc>
        <w:tc>
          <w:tcPr>
            <w:tcW w:w="1725" w:type="dxa"/>
          </w:tcPr>
          <w:p>
            <w:pPr>
              <w:pStyle w:val="9"/>
              <w:rPr>
                <w:rFonts w:ascii="Times New Roman"/>
                <w:color w:val="auto"/>
                <w:sz w:val="18"/>
              </w:rPr>
            </w:pPr>
          </w:p>
          <w:p>
            <w:pPr>
              <w:pStyle w:val="9"/>
              <w:rPr>
                <w:rFonts w:ascii="Times New Roman"/>
                <w:color w:val="auto"/>
                <w:sz w:val="18"/>
              </w:rPr>
            </w:pPr>
          </w:p>
          <w:p>
            <w:pPr>
              <w:pStyle w:val="9"/>
              <w:spacing w:before="130" w:line="324" w:lineRule="auto"/>
              <w:ind w:left="108" w:right="97"/>
              <w:jc w:val="center"/>
              <w:rPr>
                <w:color w:val="auto"/>
                <w:sz w:val="18"/>
              </w:rPr>
            </w:pPr>
            <w:r>
              <w:rPr>
                <w:color w:val="auto"/>
                <w:sz w:val="18"/>
              </w:rPr>
              <w:t>执法决定信息在决</w:t>
            </w:r>
            <w:r>
              <w:rPr>
                <w:color w:val="auto"/>
                <w:spacing w:val="-7"/>
                <w:sz w:val="18"/>
              </w:rPr>
              <w:t xml:space="preserve">定作出之日起 </w:t>
            </w:r>
            <w:r>
              <w:rPr>
                <w:color w:val="auto"/>
                <w:sz w:val="18"/>
              </w:rPr>
              <w:t>7</w:t>
            </w:r>
            <w:r>
              <w:rPr>
                <w:color w:val="auto"/>
                <w:spacing w:val="-22"/>
                <w:sz w:val="18"/>
              </w:rPr>
              <w:t xml:space="preserve"> 个工作日内公开，其他相关信息形成或</w:t>
            </w:r>
            <w:r>
              <w:rPr>
                <w:color w:val="auto"/>
                <w:spacing w:val="-29"/>
                <w:sz w:val="18"/>
              </w:rPr>
              <w:t xml:space="preserve">变更之日起 </w:t>
            </w:r>
            <w:r>
              <w:rPr>
                <w:color w:val="auto"/>
                <w:sz w:val="18"/>
              </w:rPr>
              <w:t>20</w:t>
            </w:r>
            <w:r>
              <w:rPr>
                <w:color w:val="auto"/>
                <w:spacing w:val="-25"/>
                <w:sz w:val="18"/>
              </w:rPr>
              <w:t xml:space="preserve"> 个工</w:t>
            </w:r>
            <w:r>
              <w:rPr>
                <w:color w:val="auto"/>
                <w:sz w:val="18"/>
              </w:rPr>
              <w:t>作日内公开</w:t>
            </w:r>
          </w:p>
        </w:tc>
        <w:tc>
          <w:tcPr>
            <w:tcW w:w="1275"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33" w:line="324" w:lineRule="auto"/>
              <w:ind w:left="186" w:right="176"/>
              <w:rPr>
                <w:rFonts w:hint="eastAsia" w:eastAsia="仿宋"/>
                <w:color w:val="auto"/>
                <w:sz w:val="18"/>
                <w:lang w:eastAsia="zh-CN"/>
              </w:rPr>
            </w:pPr>
            <w:r>
              <w:rPr>
                <w:rFonts w:hint="eastAsia"/>
                <w:color w:val="auto"/>
                <w:sz w:val="18"/>
                <w:lang w:eastAsia="zh-CN"/>
              </w:rPr>
              <w:t>新县城市管理局</w:t>
            </w:r>
          </w:p>
        </w:tc>
        <w:tc>
          <w:tcPr>
            <w:tcW w:w="1472" w:type="dxa"/>
            <w:vAlign w:val="top"/>
          </w:tcPr>
          <w:p>
            <w:pPr>
              <w:pStyle w:val="9"/>
              <w:jc w:val="left"/>
              <w:rPr>
                <w:rFonts w:ascii="宋体"/>
                <w:b/>
                <w:color w:val="auto"/>
                <w:sz w:val="18"/>
              </w:rPr>
            </w:pPr>
          </w:p>
          <w:p>
            <w:pPr>
              <w:pStyle w:val="9"/>
              <w:jc w:val="left"/>
              <w:rPr>
                <w:rFonts w:ascii="宋体"/>
                <w:b/>
                <w:color w:val="auto"/>
                <w:sz w:val="18"/>
              </w:rPr>
            </w:pPr>
          </w:p>
          <w:p>
            <w:pPr>
              <w:pStyle w:val="9"/>
              <w:jc w:val="left"/>
              <w:rPr>
                <w:rFonts w:ascii="宋体"/>
                <w:b/>
                <w:color w:val="auto"/>
                <w:sz w:val="18"/>
              </w:rPr>
            </w:pPr>
          </w:p>
          <w:p>
            <w:pPr>
              <w:pStyle w:val="9"/>
              <w:spacing w:before="9"/>
              <w:jc w:val="left"/>
              <w:rPr>
                <w:rFonts w:ascii="宋体"/>
                <w:b/>
                <w:color w:val="auto"/>
                <w:sz w:val="15"/>
              </w:rPr>
            </w:pPr>
          </w:p>
          <w:p>
            <w:pPr>
              <w:pStyle w:val="9"/>
              <w:numPr>
                <w:ilvl w:val="0"/>
                <w:numId w:val="4"/>
              </w:numPr>
              <w:tabs>
                <w:tab w:val="left" w:pos="290"/>
              </w:tabs>
              <w:spacing w:before="1" w:after="0" w:line="240" w:lineRule="auto"/>
              <w:ind w:left="289" w:right="0" w:hanging="182"/>
              <w:jc w:val="left"/>
              <w:rPr>
                <w:color w:val="auto"/>
                <w:sz w:val="18"/>
              </w:rPr>
            </w:pPr>
            <w:r>
              <w:rPr>
                <w:color w:val="auto"/>
                <w:sz w:val="18"/>
              </w:rPr>
              <w:t>政府网站</w:t>
            </w:r>
          </w:p>
          <w:p>
            <w:pPr>
              <w:pStyle w:val="9"/>
              <w:numPr>
                <w:ilvl w:val="0"/>
                <w:numId w:val="4"/>
              </w:numPr>
              <w:tabs>
                <w:tab w:val="left" w:pos="290"/>
              </w:tabs>
              <w:spacing w:before="1" w:after="0" w:line="240" w:lineRule="auto"/>
              <w:ind w:left="289" w:right="0" w:hanging="182"/>
              <w:jc w:val="left"/>
              <w:rPr>
                <w:color w:val="auto"/>
                <w:sz w:val="18"/>
              </w:rPr>
            </w:pPr>
            <w:r>
              <w:rPr>
                <w:color w:val="auto"/>
                <w:sz w:val="18"/>
              </w:rPr>
              <w:t>政务服务中心</w:t>
            </w:r>
          </w:p>
          <w:p>
            <w:pPr>
              <w:pStyle w:val="9"/>
              <w:numPr>
                <w:ilvl w:val="0"/>
                <w:numId w:val="4"/>
              </w:numPr>
              <w:tabs>
                <w:tab w:val="left" w:pos="290"/>
              </w:tabs>
              <w:spacing w:before="1" w:after="0" w:line="240" w:lineRule="auto"/>
              <w:ind w:left="289" w:leftChars="0" w:right="0" w:rightChars="0" w:hanging="182" w:firstLineChars="0"/>
              <w:jc w:val="left"/>
              <w:rPr>
                <w:rFonts w:ascii="仿宋" w:hAnsi="仿宋" w:eastAsia="仿宋" w:cs="仿宋"/>
                <w:color w:val="auto"/>
                <w:sz w:val="18"/>
                <w:szCs w:val="22"/>
                <w:lang w:val="zh-CN" w:eastAsia="zh-CN" w:bidi="zh-CN"/>
              </w:rPr>
            </w:pPr>
            <w:r>
              <w:rPr>
                <w:rFonts w:hint="eastAsia"/>
                <w:color w:val="auto"/>
                <w:spacing w:val="-3"/>
                <w:sz w:val="18"/>
                <w:lang w:eastAsia="zh-CN"/>
              </w:rPr>
              <w:t>新县城市管理局</w:t>
            </w:r>
          </w:p>
        </w:tc>
        <w:tc>
          <w:tcPr>
            <w:tcW w:w="507"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25"/>
              </w:rPr>
            </w:pPr>
          </w:p>
          <w:p>
            <w:pPr>
              <w:pStyle w:val="9"/>
              <w:ind w:right="151"/>
              <w:jc w:val="right"/>
              <w:rPr>
                <w:color w:val="auto"/>
                <w:sz w:val="18"/>
              </w:rPr>
            </w:pPr>
            <w:r>
              <w:rPr>
                <w:color w:val="auto"/>
                <w:sz w:val="18"/>
              </w:rPr>
              <w:t>√</w:t>
            </w:r>
          </w:p>
        </w:tc>
        <w:tc>
          <w:tcPr>
            <w:tcW w:w="617" w:type="dxa"/>
          </w:tcPr>
          <w:p>
            <w:pPr>
              <w:pStyle w:val="9"/>
              <w:rPr>
                <w:rFonts w:ascii="Times New Roman"/>
                <w:color w:val="auto"/>
                <w:sz w:val="18"/>
              </w:rPr>
            </w:pPr>
          </w:p>
        </w:tc>
        <w:tc>
          <w:tcPr>
            <w:tcW w:w="396"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25"/>
              </w:rPr>
            </w:pPr>
          </w:p>
          <w:p>
            <w:pPr>
              <w:pStyle w:val="9"/>
              <w:ind w:left="8"/>
              <w:jc w:val="center"/>
              <w:rPr>
                <w:color w:val="auto"/>
                <w:sz w:val="18"/>
              </w:rPr>
            </w:pPr>
            <w:r>
              <w:rPr>
                <w:color w:val="auto"/>
                <w:sz w:val="18"/>
              </w:rPr>
              <w:t>√</w:t>
            </w:r>
          </w:p>
        </w:tc>
        <w:tc>
          <w:tcPr>
            <w:tcW w:w="582" w:type="dxa"/>
          </w:tcPr>
          <w:p>
            <w:pPr>
              <w:pStyle w:val="9"/>
              <w:rPr>
                <w:rFonts w:ascii="Times New Roman"/>
                <w:color w:val="auto"/>
                <w:sz w:val="18"/>
              </w:rPr>
            </w:pPr>
          </w:p>
        </w:tc>
        <w:tc>
          <w:tcPr>
            <w:tcW w:w="480"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25"/>
              </w:rPr>
            </w:pPr>
          </w:p>
          <w:p>
            <w:pPr>
              <w:pStyle w:val="9"/>
              <w:ind w:left="8"/>
              <w:jc w:val="center"/>
              <w:rPr>
                <w:color w:val="auto"/>
                <w:sz w:val="18"/>
              </w:rPr>
            </w:pPr>
            <w:r>
              <w:rPr>
                <w:color w:val="auto"/>
                <w:sz w:val="18"/>
              </w:rPr>
              <w:t>√</w:t>
            </w:r>
          </w:p>
        </w:tc>
        <w:tc>
          <w:tcPr>
            <w:tcW w:w="487" w:type="dxa"/>
          </w:tcPr>
          <w:p>
            <w:pPr>
              <w:pStyle w:val="9"/>
              <w:rPr>
                <w:rFonts w:ascii="Times New Roman"/>
                <w:color w:val="auto"/>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7" w:hRule="atLeast"/>
        </w:trPr>
        <w:tc>
          <w:tcPr>
            <w:tcW w:w="402"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left="90" w:right="81"/>
              <w:jc w:val="center"/>
              <w:rPr>
                <w:color w:val="auto"/>
                <w:sz w:val="18"/>
              </w:rPr>
            </w:pPr>
            <w:r>
              <w:rPr>
                <w:color w:val="auto"/>
                <w:sz w:val="18"/>
              </w:rPr>
              <w:t>90</w:t>
            </w:r>
          </w:p>
        </w:tc>
        <w:tc>
          <w:tcPr>
            <w:tcW w:w="632"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3"/>
              <w:rPr>
                <w:rFonts w:ascii="Times New Roman"/>
                <w:color w:val="auto"/>
                <w:sz w:val="19"/>
              </w:rPr>
            </w:pPr>
          </w:p>
          <w:p>
            <w:pPr>
              <w:pStyle w:val="9"/>
              <w:spacing w:line="324" w:lineRule="auto"/>
              <w:ind w:left="135" w:right="124"/>
              <w:jc w:val="both"/>
              <w:rPr>
                <w:color w:val="auto"/>
                <w:sz w:val="18"/>
              </w:rPr>
            </w:pPr>
            <w:r>
              <w:rPr>
                <w:color w:val="auto"/>
                <w:sz w:val="18"/>
              </w:rPr>
              <w:t>市政设施管理</w:t>
            </w:r>
          </w:p>
        </w:tc>
        <w:tc>
          <w:tcPr>
            <w:tcW w:w="2593"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0"/>
              <w:rPr>
                <w:rFonts w:ascii="Times New Roman"/>
                <w:color w:val="auto"/>
                <w:sz w:val="14"/>
              </w:rPr>
            </w:pPr>
          </w:p>
          <w:p>
            <w:pPr>
              <w:pStyle w:val="9"/>
              <w:ind w:left="104" w:right="98"/>
              <w:jc w:val="center"/>
              <w:rPr>
                <w:color w:val="auto"/>
                <w:sz w:val="18"/>
              </w:rPr>
            </w:pPr>
            <w:r>
              <w:rPr>
                <w:color w:val="auto"/>
                <w:sz w:val="18"/>
              </w:rPr>
              <w:t>当街排放生活污水行为的处罚</w:t>
            </w:r>
          </w:p>
          <w:p>
            <w:pPr>
              <w:pStyle w:val="9"/>
              <w:spacing w:before="81"/>
              <w:ind w:left="124" w:right="116"/>
              <w:jc w:val="center"/>
              <w:rPr>
                <w:color w:val="auto"/>
                <w:sz w:val="18"/>
              </w:rPr>
            </w:pPr>
            <w:r>
              <w:rPr>
                <w:color w:val="auto"/>
                <w:sz w:val="18"/>
              </w:rPr>
              <w:t>（城市规划区内）</w:t>
            </w:r>
          </w:p>
        </w:tc>
        <w:tc>
          <w:tcPr>
            <w:tcW w:w="1710" w:type="dxa"/>
            <w:tcBorders>
              <w:bottom w:val="nil"/>
            </w:tcBorders>
          </w:tcPr>
          <w:p>
            <w:pPr>
              <w:pStyle w:val="9"/>
              <w:numPr>
                <w:ilvl w:val="0"/>
                <w:numId w:val="157"/>
              </w:numPr>
              <w:tabs>
                <w:tab w:val="left" w:pos="290"/>
              </w:tabs>
              <w:spacing w:before="13" w:after="0" w:line="249" w:lineRule="auto"/>
              <w:ind w:left="106" w:right="151" w:firstLine="0"/>
              <w:jc w:val="both"/>
              <w:rPr>
                <w:color w:val="auto"/>
                <w:sz w:val="18"/>
              </w:rPr>
            </w:pPr>
            <w:r>
              <w:rPr>
                <w:color w:val="auto"/>
                <w:spacing w:val="-3"/>
                <w:sz w:val="18"/>
              </w:rPr>
              <w:t>机构职能、权责清单、执法人员名</w:t>
            </w:r>
            <w:r>
              <w:rPr>
                <w:color w:val="auto"/>
                <w:sz w:val="18"/>
              </w:rPr>
              <w:t>单；</w:t>
            </w:r>
          </w:p>
          <w:p>
            <w:pPr>
              <w:pStyle w:val="9"/>
              <w:numPr>
                <w:ilvl w:val="0"/>
                <w:numId w:val="157"/>
              </w:numPr>
              <w:tabs>
                <w:tab w:val="left" w:pos="290"/>
              </w:tabs>
              <w:spacing w:before="0" w:after="0" w:line="249" w:lineRule="auto"/>
              <w:ind w:left="106" w:right="151" w:firstLine="0"/>
              <w:jc w:val="left"/>
              <w:rPr>
                <w:color w:val="auto"/>
                <w:sz w:val="18"/>
              </w:rPr>
            </w:pPr>
            <w:r>
              <w:rPr>
                <w:color w:val="auto"/>
                <w:spacing w:val="-3"/>
                <w:sz w:val="18"/>
              </w:rPr>
              <w:t>执法程序或行政</w:t>
            </w:r>
            <w:r>
              <w:rPr>
                <w:color w:val="auto"/>
                <w:sz w:val="18"/>
              </w:rPr>
              <w:t>强制流程图；</w:t>
            </w:r>
          </w:p>
          <w:p>
            <w:pPr>
              <w:pStyle w:val="9"/>
              <w:numPr>
                <w:ilvl w:val="0"/>
                <w:numId w:val="157"/>
              </w:numPr>
              <w:tabs>
                <w:tab w:val="left" w:pos="290"/>
              </w:tabs>
              <w:spacing w:before="1" w:after="0" w:line="240" w:lineRule="auto"/>
              <w:ind w:left="289" w:right="0" w:hanging="184"/>
              <w:jc w:val="left"/>
              <w:rPr>
                <w:color w:val="auto"/>
                <w:sz w:val="18"/>
              </w:rPr>
            </w:pPr>
            <w:r>
              <w:rPr>
                <w:color w:val="auto"/>
                <w:sz w:val="18"/>
              </w:rPr>
              <w:t>执法依据；</w:t>
            </w:r>
          </w:p>
          <w:p>
            <w:pPr>
              <w:pStyle w:val="9"/>
              <w:numPr>
                <w:ilvl w:val="0"/>
                <w:numId w:val="157"/>
              </w:numPr>
              <w:tabs>
                <w:tab w:val="left" w:pos="290"/>
              </w:tabs>
              <w:spacing w:before="9" w:after="0" w:line="249" w:lineRule="auto"/>
              <w:ind w:left="106" w:right="151" w:firstLine="0"/>
              <w:jc w:val="left"/>
              <w:rPr>
                <w:color w:val="auto"/>
                <w:sz w:val="18"/>
              </w:rPr>
            </w:pPr>
            <w:r>
              <w:rPr>
                <w:color w:val="auto"/>
                <w:spacing w:val="-3"/>
                <w:sz w:val="18"/>
              </w:rPr>
              <w:t>行政处罚自由裁</w:t>
            </w:r>
            <w:r>
              <w:rPr>
                <w:color w:val="auto"/>
                <w:sz w:val="18"/>
              </w:rPr>
              <w:t>量基准；</w:t>
            </w:r>
          </w:p>
          <w:p>
            <w:pPr>
              <w:pStyle w:val="9"/>
              <w:numPr>
                <w:ilvl w:val="0"/>
                <w:numId w:val="157"/>
              </w:numPr>
              <w:tabs>
                <w:tab w:val="left" w:pos="290"/>
              </w:tabs>
              <w:spacing w:before="0" w:after="0" w:line="249" w:lineRule="auto"/>
              <w:ind w:left="106" w:right="151" w:firstLine="0"/>
              <w:jc w:val="left"/>
              <w:rPr>
                <w:color w:val="auto"/>
                <w:sz w:val="18"/>
              </w:rPr>
            </w:pPr>
            <w:r>
              <w:rPr>
                <w:color w:val="auto"/>
                <w:spacing w:val="-3"/>
                <w:sz w:val="18"/>
              </w:rPr>
              <w:t>咨询、监督投诉</w:t>
            </w:r>
            <w:r>
              <w:rPr>
                <w:color w:val="auto"/>
                <w:sz w:val="18"/>
              </w:rPr>
              <w:t>方式；</w:t>
            </w:r>
          </w:p>
          <w:p>
            <w:pPr>
              <w:pStyle w:val="9"/>
              <w:numPr>
                <w:ilvl w:val="0"/>
                <w:numId w:val="157"/>
              </w:numPr>
              <w:tabs>
                <w:tab w:val="left" w:pos="290"/>
              </w:tabs>
              <w:spacing w:before="1" w:after="0" w:line="225" w:lineRule="exact"/>
              <w:ind w:left="289" w:right="0" w:hanging="184"/>
              <w:jc w:val="left"/>
              <w:rPr>
                <w:color w:val="auto"/>
                <w:sz w:val="18"/>
              </w:rPr>
            </w:pPr>
            <w:r>
              <w:rPr>
                <w:color w:val="auto"/>
                <w:sz w:val="18"/>
              </w:rPr>
              <w:t>处罚决定；</w:t>
            </w:r>
          </w:p>
        </w:tc>
        <w:tc>
          <w:tcPr>
            <w:tcW w:w="1665"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3"/>
              <w:rPr>
                <w:rFonts w:ascii="Times New Roman"/>
                <w:color w:val="auto"/>
                <w:sz w:val="19"/>
              </w:rPr>
            </w:pPr>
          </w:p>
          <w:p>
            <w:pPr>
              <w:pStyle w:val="9"/>
              <w:spacing w:line="324" w:lineRule="auto"/>
              <w:ind w:left="110" w:right="102"/>
              <w:jc w:val="center"/>
              <w:rPr>
                <w:color w:val="auto"/>
                <w:sz w:val="18"/>
              </w:rPr>
            </w:pPr>
            <w:r>
              <w:rPr>
                <w:color w:val="auto"/>
                <w:sz w:val="18"/>
              </w:rPr>
              <w:t>《河南省市政设施管理办法》第十九条、二十五条</w:t>
            </w:r>
          </w:p>
        </w:tc>
        <w:tc>
          <w:tcPr>
            <w:tcW w:w="1725" w:type="dxa"/>
            <w:tcBorders>
              <w:bottom w:val="nil"/>
            </w:tcBorders>
          </w:tcPr>
          <w:p>
            <w:pPr>
              <w:pStyle w:val="9"/>
              <w:rPr>
                <w:rFonts w:ascii="Times New Roman"/>
                <w:color w:val="auto"/>
                <w:sz w:val="18"/>
              </w:rPr>
            </w:pPr>
          </w:p>
          <w:p>
            <w:pPr>
              <w:pStyle w:val="9"/>
              <w:rPr>
                <w:rFonts w:ascii="Times New Roman"/>
                <w:color w:val="auto"/>
                <w:sz w:val="18"/>
              </w:rPr>
            </w:pPr>
          </w:p>
          <w:p>
            <w:pPr>
              <w:pStyle w:val="9"/>
              <w:spacing w:before="7"/>
              <w:rPr>
                <w:rFonts w:ascii="Times New Roman"/>
                <w:color w:val="auto"/>
                <w:sz w:val="14"/>
              </w:rPr>
            </w:pPr>
          </w:p>
          <w:p>
            <w:pPr>
              <w:pStyle w:val="9"/>
              <w:spacing w:line="324" w:lineRule="auto"/>
              <w:ind w:left="108" w:right="97"/>
              <w:jc w:val="center"/>
              <w:rPr>
                <w:color w:val="auto"/>
                <w:sz w:val="18"/>
              </w:rPr>
            </w:pPr>
            <w:r>
              <w:rPr>
                <w:color w:val="auto"/>
                <w:sz w:val="18"/>
              </w:rPr>
              <w:t>执法决定信息在决</w:t>
            </w:r>
            <w:r>
              <w:rPr>
                <w:color w:val="auto"/>
                <w:spacing w:val="-7"/>
                <w:sz w:val="18"/>
              </w:rPr>
              <w:t xml:space="preserve">定作出之日起 </w:t>
            </w:r>
            <w:r>
              <w:rPr>
                <w:color w:val="auto"/>
                <w:sz w:val="18"/>
              </w:rPr>
              <w:t>7</w:t>
            </w:r>
            <w:r>
              <w:rPr>
                <w:color w:val="auto"/>
                <w:spacing w:val="-22"/>
                <w:sz w:val="18"/>
              </w:rPr>
              <w:t xml:space="preserve"> 个工作日内公开，其他相关信息形成或</w:t>
            </w:r>
            <w:r>
              <w:rPr>
                <w:color w:val="auto"/>
                <w:spacing w:val="-29"/>
                <w:sz w:val="18"/>
              </w:rPr>
              <w:t xml:space="preserve">变更之日起 </w:t>
            </w:r>
            <w:r>
              <w:rPr>
                <w:color w:val="auto"/>
                <w:sz w:val="18"/>
              </w:rPr>
              <w:t>20</w:t>
            </w:r>
            <w:r>
              <w:rPr>
                <w:color w:val="auto"/>
                <w:spacing w:val="-25"/>
                <w:sz w:val="18"/>
              </w:rPr>
              <w:t xml:space="preserve"> 个工</w:t>
            </w:r>
            <w:r>
              <w:rPr>
                <w:color w:val="auto"/>
                <w:sz w:val="18"/>
              </w:rPr>
              <w:t>作日内公开</w:t>
            </w:r>
          </w:p>
        </w:tc>
        <w:tc>
          <w:tcPr>
            <w:tcW w:w="1275"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0"/>
              <w:rPr>
                <w:rFonts w:ascii="Times New Roman"/>
                <w:color w:val="auto"/>
                <w:sz w:val="14"/>
              </w:rPr>
            </w:pPr>
          </w:p>
          <w:p>
            <w:pPr>
              <w:pStyle w:val="9"/>
              <w:spacing w:line="324" w:lineRule="auto"/>
              <w:ind w:left="186" w:right="176"/>
              <w:rPr>
                <w:rFonts w:hint="eastAsia" w:eastAsia="仿宋"/>
                <w:color w:val="auto"/>
                <w:sz w:val="18"/>
                <w:lang w:eastAsia="zh-CN"/>
              </w:rPr>
            </w:pPr>
            <w:r>
              <w:rPr>
                <w:rFonts w:hint="eastAsia"/>
                <w:color w:val="auto"/>
                <w:sz w:val="18"/>
                <w:lang w:eastAsia="zh-CN"/>
              </w:rPr>
              <w:t>新县城市管理局</w:t>
            </w:r>
          </w:p>
        </w:tc>
        <w:tc>
          <w:tcPr>
            <w:tcW w:w="1472" w:type="dxa"/>
            <w:tcBorders>
              <w:bottom w:val="nil"/>
            </w:tcBorders>
            <w:vAlign w:val="top"/>
          </w:tcPr>
          <w:p>
            <w:pPr>
              <w:pStyle w:val="9"/>
              <w:jc w:val="left"/>
              <w:rPr>
                <w:rFonts w:ascii="宋体"/>
                <w:b/>
                <w:color w:val="auto"/>
                <w:sz w:val="18"/>
              </w:rPr>
            </w:pPr>
          </w:p>
          <w:p>
            <w:pPr>
              <w:pStyle w:val="9"/>
              <w:jc w:val="left"/>
              <w:rPr>
                <w:rFonts w:ascii="宋体"/>
                <w:b/>
                <w:color w:val="auto"/>
                <w:sz w:val="18"/>
              </w:rPr>
            </w:pPr>
          </w:p>
          <w:p>
            <w:pPr>
              <w:pStyle w:val="9"/>
              <w:jc w:val="left"/>
              <w:rPr>
                <w:rFonts w:ascii="宋体"/>
                <w:b/>
                <w:color w:val="auto"/>
                <w:sz w:val="18"/>
              </w:rPr>
            </w:pPr>
          </w:p>
          <w:p>
            <w:pPr>
              <w:pStyle w:val="9"/>
              <w:spacing w:before="9"/>
              <w:jc w:val="left"/>
              <w:rPr>
                <w:rFonts w:ascii="宋体"/>
                <w:b/>
                <w:color w:val="auto"/>
                <w:sz w:val="15"/>
              </w:rPr>
            </w:pPr>
          </w:p>
          <w:p>
            <w:pPr>
              <w:pStyle w:val="9"/>
              <w:numPr>
                <w:ilvl w:val="0"/>
                <w:numId w:val="4"/>
              </w:numPr>
              <w:tabs>
                <w:tab w:val="left" w:pos="290"/>
              </w:tabs>
              <w:spacing w:before="1" w:after="0" w:line="240" w:lineRule="auto"/>
              <w:ind w:left="289" w:right="0" w:hanging="182"/>
              <w:jc w:val="left"/>
              <w:rPr>
                <w:color w:val="auto"/>
                <w:sz w:val="18"/>
              </w:rPr>
            </w:pPr>
            <w:r>
              <w:rPr>
                <w:color w:val="auto"/>
                <w:sz w:val="18"/>
              </w:rPr>
              <w:t>政府网站</w:t>
            </w:r>
          </w:p>
          <w:p>
            <w:pPr>
              <w:pStyle w:val="9"/>
              <w:numPr>
                <w:ilvl w:val="0"/>
                <w:numId w:val="4"/>
              </w:numPr>
              <w:tabs>
                <w:tab w:val="left" w:pos="290"/>
              </w:tabs>
              <w:spacing w:before="1" w:after="0" w:line="240" w:lineRule="auto"/>
              <w:ind w:left="289" w:right="0" w:hanging="182"/>
              <w:jc w:val="left"/>
              <w:rPr>
                <w:color w:val="auto"/>
                <w:sz w:val="18"/>
              </w:rPr>
            </w:pPr>
            <w:r>
              <w:rPr>
                <w:color w:val="auto"/>
                <w:sz w:val="18"/>
              </w:rPr>
              <w:t>政务服务中心</w:t>
            </w:r>
          </w:p>
          <w:p>
            <w:pPr>
              <w:pStyle w:val="9"/>
              <w:numPr>
                <w:ilvl w:val="0"/>
                <w:numId w:val="4"/>
              </w:numPr>
              <w:tabs>
                <w:tab w:val="left" w:pos="290"/>
              </w:tabs>
              <w:spacing w:before="1" w:after="0" w:line="240" w:lineRule="auto"/>
              <w:ind w:left="289" w:leftChars="0" w:right="0" w:rightChars="0" w:hanging="182" w:firstLineChars="0"/>
              <w:jc w:val="left"/>
              <w:rPr>
                <w:rFonts w:ascii="仿宋" w:hAnsi="仿宋" w:eastAsia="仿宋" w:cs="仿宋"/>
                <w:color w:val="auto"/>
                <w:sz w:val="18"/>
                <w:szCs w:val="22"/>
                <w:lang w:val="zh-CN" w:eastAsia="zh-CN" w:bidi="zh-CN"/>
              </w:rPr>
            </w:pPr>
            <w:r>
              <w:rPr>
                <w:rFonts w:hint="eastAsia"/>
                <w:color w:val="auto"/>
                <w:spacing w:val="-3"/>
                <w:sz w:val="18"/>
                <w:lang w:eastAsia="zh-CN"/>
              </w:rPr>
              <w:t>新县城市管理局</w:t>
            </w:r>
          </w:p>
        </w:tc>
        <w:tc>
          <w:tcPr>
            <w:tcW w:w="507"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right="151"/>
              <w:jc w:val="right"/>
              <w:rPr>
                <w:color w:val="auto"/>
                <w:sz w:val="18"/>
              </w:rPr>
            </w:pPr>
            <w:r>
              <w:rPr>
                <w:color w:val="auto"/>
                <w:sz w:val="18"/>
              </w:rPr>
              <w:t>√</w:t>
            </w:r>
          </w:p>
        </w:tc>
        <w:tc>
          <w:tcPr>
            <w:tcW w:w="617" w:type="dxa"/>
            <w:vMerge w:val="restart"/>
          </w:tcPr>
          <w:p>
            <w:pPr>
              <w:pStyle w:val="9"/>
              <w:rPr>
                <w:rFonts w:ascii="Times New Roman"/>
                <w:color w:val="auto"/>
                <w:sz w:val="18"/>
              </w:rPr>
            </w:pPr>
          </w:p>
        </w:tc>
        <w:tc>
          <w:tcPr>
            <w:tcW w:w="396"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left="8"/>
              <w:jc w:val="center"/>
              <w:rPr>
                <w:color w:val="auto"/>
                <w:sz w:val="18"/>
              </w:rPr>
            </w:pPr>
            <w:r>
              <w:rPr>
                <w:color w:val="auto"/>
                <w:sz w:val="18"/>
              </w:rPr>
              <w:t>√</w:t>
            </w:r>
          </w:p>
        </w:tc>
        <w:tc>
          <w:tcPr>
            <w:tcW w:w="582" w:type="dxa"/>
            <w:vMerge w:val="restart"/>
          </w:tcPr>
          <w:p>
            <w:pPr>
              <w:pStyle w:val="9"/>
              <w:rPr>
                <w:rFonts w:ascii="Times New Roman"/>
                <w:color w:val="auto"/>
                <w:sz w:val="18"/>
              </w:rPr>
            </w:pPr>
          </w:p>
        </w:tc>
        <w:tc>
          <w:tcPr>
            <w:tcW w:w="480"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left="8"/>
              <w:jc w:val="center"/>
              <w:rPr>
                <w:color w:val="auto"/>
                <w:sz w:val="18"/>
              </w:rPr>
            </w:pPr>
            <w:r>
              <w:rPr>
                <w:color w:val="auto"/>
                <w:sz w:val="18"/>
              </w:rPr>
              <w:t>√</w:t>
            </w:r>
          </w:p>
        </w:tc>
        <w:tc>
          <w:tcPr>
            <w:tcW w:w="487" w:type="dxa"/>
            <w:vMerge w:val="restart"/>
          </w:tcPr>
          <w:p>
            <w:pPr>
              <w:pStyle w:val="9"/>
              <w:rPr>
                <w:rFonts w:ascii="Times New Roman"/>
                <w:color w:val="auto"/>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402" w:type="dxa"/>
            <w:tcBorders>
              <w:top w:val="nil"/>
            </w:tcBorders>
          </w:tcPr>
          <w:p>
            <w:pPr>
              <w:pStyle w:val="9"/>
              <w:rPr>
                <w:rFonts w:ascii="Times New Roman"/>
                <w:color w:val="auto"/>
                <w:sz w:val="18"/>
              </w:rPr>
            </w:pPr>
          </w:p>
        </w:tc>
        <w:tc>
          <w:tcPr>
            <w:tcW w:w="632" w:type="dxa"/>
            <w:tcBorders>
              <w:top w:val="nil"/>
            </w:tcBorders>
          </w:tcPr>
          <w:p>
            <w:pPr>
              <w:pStyle w:val="9"/>
              <w:rPr>
                <w:rFonts w:ascii="Times New Roman"/>
                <w:color w:val="auto"/>
                <w:sz w:val="18"/>
              </w:rPr>
            </w:pPr>
          </w:p>
        </w:tc>
        <w:tc>
          <w:tcPr>
            <w:tcW w:w="2593" w:type="dxa"/>
            <w:tcBorders>
              <w:top w:val="nil"/>
            </w:tcBorders>
          </w:tcPr>
          <w:p>
            <w:pPr>
              <w:pStyle w:val="9"/>
              <w:rPr>
                <w:rFonts w:ascii="Times New Roman"/>
                <w:color w:val="auto"/>
                <w:sz w:val="18"/>
              </w:rPr>
            </w:pPr>
          </w:p>
        </w:tc>
        <w:tc>
          <w:tcPr>
            <w:tcW w:w="1710" w:type="dxa"/>
            <w:tcBorders>
              <w:top w:val="nil"/>
            </w:tcBorders>
          </w:tcPr>
          <w:p>
            <w:pPr>
              <w:pStyle w:val="9"/>
              <w:spacing w:before="14"/>
              <w:ind w:left="106"/>
              <w:rPr>
                <w:color w:val="auto"/>
                <w:sz w:val="18"/>
              </w:rPr>
            </w:pPr>
            <w:r>
              <w:rPr>
                <w:color w:val="auto"/>
                <w:sz w:val="18"/>
              </w:rPr>
              <w:t>7.救济渠道。</w:t>
            </w:r>
          </w:p>
        </w:tc>
        <w:tc>
          <w:tcPr>
            <w:tcW w:w="1665" w:type="dxa"/>
            <w:tcBorders>
              <w:top w:val="nil"/>
            </w:tcBorders>
          </w:tcPr>
          <w:p>
            <w:pPr>
              <w:pStyle w:val="9"/>
              <w:rPr>
                <w:rFonts w:ascii="Times New Roman"/>
                <w:color w:val="auto"/>
                <w:sz w:val="18"/>
              </w:rPr>
            </w:pPr>
          </w:p>
        </w:tc>
        <w:tc>
          <w:tcPr>
            <w:tcW w:w="1725" w:type="dxa"/>
            <w:tcBorders>
              <w:top w:val="nil"/>
            </w:tcBorders>
          </w:tcPr>
          <w:p>
            <w:pPr>
              <w:pStyle w:val="9"/>
              <w:rPr>
                <w:rFonts w:ascii="Times New Roman"/>
                <w:color w:val="auto"/>
                <w:sz w:val="18"/>
              </w:rPr>
            </w:pPr>
          </w:p>
        </w:tc>
        <w:tc>
          <w:tcPr>
            <w:tcW w:w="1275" w:type="dxa"/>
            <w:tcBorders>
              <w:top w:val="nil"/>
            </w:tcBorders>
          </w:tcPr>
          <w:p>
            <w:pPr>
              <w:pStyle w:val="9"/>
              <w:rPr>
                <w:rFonts w:ascii="Times New Roman"/>
                <w:color w:val="auto"/>
                <w:sz w:val="18"/>
              </w:rPr>
            </w:pPr>
          </w:p>
        </w:tc>
        <w:tc>
          <w:tcPr>
            <w:tcW w:w="1472" w:type="dxa"/>
            <w:tcBorders>
              <w:top w:val="nil"/>
            </w:tcBorders>
          </w:tcPr>
          <w:p>
            <w:pPr>
              <w:pStyle w:val="9"/>
              <w:rPr>
                <w:rFonts w:ascii="Times New Roman"/>
                <w:color w:val="auto"/>
                <w:sz w:val="18"/>
              </w:rPr>
            </w:pPr>
          </w:p>
        </w:tc>
        <w:tc>
          <w:tcPr>
            <w:tcW w:w="507" w:type="dxa"/>
            <w:tcBorders>
              <w:top w:val="nil"/>
            </w:tcBorders>
          </w:tcPr>
          <w:p>
            <w:pPr>
              <w:pStyle w:val="9"/>
              <w:rPr>
                <w:rFonts w:ascii="Times New Roman"/>
                <w:color w:val="auto"/>
                <w:sz w:val="18"/>
              </w:rPr>
            </w:pPr>
          </w:p>
        </w:tc>
        <w:tc>
          <w:tcPr>
            <w:tcW w:w="617" w:type="dxa"/>
            <w:vMerge w:val="continue"/>
            <w:tcBorders>
              <w:top w:val="nil"/>
            </w:tcBorders>
          </w:tcPr>
          <w:p>
            <w:pPr>
              <w:rPr>
                <w:color w:val="auto"/>
                <w:sz w:val="2"/>
                <w:szCs w:val="2"/>
              </w:rPr>
            </w:pPr>
          </w:p>
        </w:tc>
        <w:tc>
          <w:tcPr>
            <w:tcW w:w="396" w:type="dxa"/>
            <w:tcBorders>
              <w:top w:val="nil"/>
            </w:tcBorders>
          </w:tcPr>
          <w:p>
            <w:pPr>
              <w:pStyle w:val="9"/>
              <w:rPr>
                <w:rFonts w:ascii="Times New Roman"/>
                <w:color w:val="auto"/>
                <w:sz w:val="18"/>
              </w:rPr>
            </w:pPr>
          </w:p>
        </w:tc>
        <w:tc>
          <w:tcPr>
            <w:tcW w:w="582" w:type="dxa"/>
            <w:vMerge w:val="continue"/>
            <w:tcBorders>
              <w:top w:val="nil"/>
            </w:tcBorders>
          </w:tcPr>
          <w:p>
            <w:pPr>
              <w:rPr>
                <w:color w:val="auto"/>
                <w:sz w:val="2"/>
                <w:szCs w:val="2"/>
              </w:rPr>
            </w:pPr>
          </w:p>
        </w:tc>
        <w:tc>
          <w:tcPr>
            <w:tcW w:w="480" w:type="dxa"/>
            <w:tcBorders>
              <w:top w:val="nil"/>
            </w:tcBorders>
          </w:tcPr>
          <w:p>
            <w:pPr>
              <w:pStyle w:val="9"/>
              <w:rPr>
                <w:rFonts w:ascii="Times New Roman"/>
                <w:color w:val="auto"/>
                <w:sz w:val="18"/>
              </w:rPr>
            </w:pPr>
          </w:p>
        </w:tc>
        <w:tc>
          <w:tcPr>
            <w:tcW w:w="487" w:type="dxa"/>
            <w:vMerge w:val="continue"/>
            <w:tcBorders>
              <w:top w:val="nil"/>
            </w:tcBorders>
          </w:tcPr>
          <w:p>
            <w:pPr>
              <w:rPr>
                <w:color w:val="auto"/>
                <w:sz w:val="2"/>
                <w:szCs w:val="2"/>
              </w:rPr>
            </w:pPr>
          </w:p>
        </w:tc>
      </w:tr>
    </w:tbl>
    <w:p>
      <w:pPr>
        <w:spacing w:after="0"/>
        <w:rPr>
          <w:color w:val="auto"/>
          <w:sz w:val="2"/>
          <w:szCs w:val="2"/>
        </w:rPr>
        <w:sectPr>
          <w:pgSz w:w="16840" w:h="11910" w:orient="landscape"/>
          <w:pgMar w:top="1100" w:right="180" w:bottom="1100" w:left="600" w:header="0" w:footer="912" w:gutter="0"/>
          <w:pgNumType w:fmt="decimal"/>
          <w:cols w:space="720" w:num="1"/>
        </w:sectPr>
      </w:pPr>
    </w:p>
    <w:p>
      <w:pPr>
        <w:pStyle w:val="2"/>
        <w:rPr>
          <w:rFonts w:ascii="Times New Roman"/>
          <w:color w:val="auto"/>
          <w:sz w:val="20"/>
        </w:rPr>
      </w:pPr>
    </w:p>
    <w:p>
      <w:pPr>
        <w:pStyle w:val="2"/>
        <w:rPr>
          <w:rFonts w:ascii="Times New Roman"/>
          <w:color w:val="auto"/>
          <w:sz w:val="20"/>
        </w:rPr>
      </w:pPr>
    </w:p>
    <w:p>
      <w:pPr>
        <w:pStyle w:val="2"/>
        <w:rPr>
          <w:rFonts w:ascii="Times New Roman"/>
          <w:color w:val="auto"/>
          <w:sz w:val="20"/>
        </w:rPr>
      </w:pPr>
    </w:p>
    <w:p>
      <w:pPr>
        <w:pStyle w:val="2"/>
        <w:spacing w:before="4"/>
        <w:rPr>
          <w:rFonts w:ascii="Times New Roman"/>
          <w:color w:val="auto"/>
          <w:sz w:val="16"/>
        </w:rPr>
      </w:pPr>
    </w:p>
    <w:tbl>
      <w:tblPr>
        <w:tblStyle w:val="5"/>
        <w:tblW w:w="0" w:type="auto"/>
        <w:tblInd w:w="6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2"/>
        <w:gridCol w:w="632"/>
        <w:gridCol w:w="2623"/>
        <w:gridCol w:w="1650"/>
        <w:gridCol w:w="1665"/>
        <w:gridCol w:w="1725"/>
        <w:gridCol w:w="1200"/>
        <w:gridCol w:w="1577"/>
        <w:gridCol w:w="507"/>
        <w:gridCol w:w="617"/>
        <w:gridCol w:w="396"/>
        <w:gridCol w:w="582"/>
        <w:gridCol w:w="480"/>
        <w:gridCol w:w="4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402"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109" w:right="100"/>
              <w:rPr>
                <w:rFonts w:hint="eastAsia" w:ascii="黑体" w:eastAsia="黑体"/>
                <w:color w:val="auto"/>
                <w:sz w:val="18"/>
              </w:rPr>
            </w:pPr>
            <w:r>
              <w:rPr>
                <w:rFonts w:hint="eastAsia" w:ascii="黑体" w:eastAsia="黑体"/>
                <w:color w:val="auto"/>
                <w:sz w:val="18"/>
              </w:rPr>
              <w:t>序号</w:t>
            </w:r>
          </w:p>
        </w:tc>
        <w:tc>
          <w:tcPr>
            <w:tcW w:w="3255" w:type="dxa"/>
            <w:gridSpan w:val="2"/>
          </w:tcPr>
          <w:p>
            <w:pPr>
              <w:pStyle w:val="9"/>
              <w:spacing w:before="123"/>
              <w:ind w:left="1244" w:right="1238"/>
              <w:jc w:val="center"/>
              <w:rPr>
                <w:rFonts w:hint="eastAsia" w:ascii="黑体" w:eastAsia="黑体"/>
                <w:color w:val="auto"/>
                <w:sz w:val="18"/>
              </w:rPr>
            </w:pPr>
            <w:r>
              <w:rPr>
                <w:rFonts w:hint="eastAsia" w:ascii="黑体" w:eastAsia="黑体"/>
                <w:color w:val="auto"/>
                <w:sz w:val="18"/>
              </w:rPr>
              <w:t>公开事项</w:t>
            </w:r>
          </w:p>
        </w:tc>
        <w:tc>
          <w:tcPr>
            <w:tcW w:w="1650" w:type="dxa"/>
            <w:vMerge w:val="restart"/>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6"/>
              </w:rPr>
            </w:pPr>
          </w:p>
          <w:p>
            <w:pPr>
              <w:pStyle w:val="9"/>
              <w:ind w:left="108"/>
              <w:rPr>
                <w:rFonts w:hint="eastAsia" w:ascii="黑体" w:eastAsia="黑体"/>
                <w:color w:val="auto"/>
                <w:sz w:val="18"/>
              </w:rPr>
            </w:pPr>
            <w:r>
              <w:rPr>
                <w:rFonts w:hint="eastAsia" w:ascii="黑体" w:eastAsia="黑体"/>
                <w:color w:val="auto"/>
                <w:sz w:val="18"/>
              </w:rPr>
              <w:t>公开内容（要素）</w:t>
            </w:r>
          </w:p>
        </w:tc>
        <w:tc>
          <w:tcPr>
            <w:tcW w:w="1665"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651" w:right="641"/>
              <w:jc w:val="center"/>
              <w:rPr>
                <w:rFonts w:hint="eastAsia" w:ascii="黑体" w:eastAsia="黑体"/>
                <w:color w:val="auto"/>
                <w:sz w:val="18"/>
              </w:rPr>
            </w:pPr>
            <w:r>
              <w:rPr>
                <w:rFonts w:hint="eastAsia" w:ascii="黑体" w:eastAsia="黑体"/>
                <w:color w:val="auto"/>
                <w:sz w:val="18"/>
              </w:rPr>
              <w:t>公开依据</w:t>
            </w:r>
          </w:p>
        </w:tc>
        <w:tc>
          <w:tcPr>
            <w:tcW w:w="1725"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681" w:right="671"/>
              <w:jc w:val="center"/>
              <w:rPr>
                <w:rFonts w:hint="eastAsia" w:ascii="黑体" w:eastAsia="黑体"/>
                <w:color w:val="auto"/>
                <w:sz w:val="18"/>
              </w:rPr>
            </w:pPr>
            <w:r>
              <w:rPr>
                <w:rFonts w:hint="eastAsia" w:ascii="黑体" w:eastAsia="黑体"/>
                <w:color w:val="auto"/>
                <w:sz w:val="18"/>
              </w:rPr>
              <w:t>公开时限</w:t>
            </w:r>
          </w:p>
        </w:tc>
        <w:tc>
          <w:tcPr>
            <w:tcW w:w="1200"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420" w:right="407"/>
              <w:jc w:val="center"/>
              <w:rPr>
                <w:rFonts w:hint="eastAsia" w:ascii="黑体" w:eastAsia="黑体"/>
                <w:color w:val="auto"/>
                <w:sz w:val="18"/>
              </w:rPr>
            </w:pPr>
            <w:r>
              <w:rPr>
                <w:rFonts w:hint="eastAsia" w:ascii="黑体" w:eastAsia="黑体"/>
                <w:color w:val="auto"/>
                <w:sz w:val="18"/>
              </w:rPr>
              <w:t>公开主体</w:t>
            </w:r>
          </w:p>
        </w:tc>
        <w:tc>
          <w:tcPr>
            <w:tcW w:w="1577"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607" w:right="326" w:hanging="269"/>
              <w:rPr>
                <w:rFonts w:hint="eastAsia" w:ascii="黑体" w:eastAsia="黑体"/>
                <w:color w:val="auto"/>
                <w:sz w:val="18"/>
              </w:rPr>
            </w:pPr>
            <w:r>
              <w:rPr>
                <w:rFonts w:hint="eastAsia" w:ascii="黑体" w:eastAsia="黑体"/>
                <w:color w:val="auto"/>
                <w:sz w:val="18"/>
              </w:rPr>
              <w:t>公开渠道和载体</w:t>
            </w:r>
          </w:p>
        </w:tc>
        <w:tc>
          <w:tcPr>
            <w:tcW w:w="1124" w:type="dxa"/>
            <w:gridSpan w:val="2"/>
          </w:tcPr>
          <w:p>
            <w:pPr>
              <w:pStyle w:val="9"/>
              <w:spacing w:before="123"/>
              <w:ind w:left="201"/>
              <w:rPr>
                <w:rFonts w:hint="eastAsia" w:ascii="黑体" w:eastAsia="黑体"/>
                <w:color w:val="auto"/>
                <w:sz w:val="18"/>
              </w:rPr>
            </w:pPr>
            <w:r>
              <w:rPr>
                <w:rFonts w:hint="eastAsia" w:ascii="黑体" w:eastAsia="黑体"/>
                <w:color w:val="auto"/>
                <w:sz w:val="18"/>
              </w:rPr>
              <w:t>公开对象</w:t>
            </w:r>
          </w:p>
        </w:tc>
        <w:tc>
          <w:tcPr>
            <w:tcW w:w="978" w:type="dxa"/>
            <w:gridSpan w:val="2"/>
          </w:tcPr>
          <w:p>
            <w:pPr>
              <w:pStyle w:val="9"/>
              <w:spacing w:before="123"/>
              <w:ind w:left="128"/>
              <w:rPr>
                <w:rFonts w:hint="eastAsia" w:ascii="黑体" w:eastAsia="黑体"/>
                <w:color w:val="auto"/>
                <w:sz w:val="18"/>
              </w:rPr>
            </w:pPr>
            <w:r>
              <w:rPr>
                <w:rFonts w:hint="eastAsia" w:ascii="黑体" w:eastAsia="黑体"/>
                <w:color w:val="auto"/>
                <w:sz w:val="18"/>
              </w:rPr>
              <w:t>公开方式</w:t>
            </w:r>
          </w:p>
        </w:tc>
        <w:tc>
          <w:tcPr>
            <w:tcW w:w="967" w:type="dxa"/>
            <w:gridSpan w:val="2"/>
          </w:tcPr>
          <w:p>
            <w:pPr>
              <w:pStyle w:val="9"/>
              <w:spacing w:before="123"/>
              <w:ind w:left="122"/>
              <w:rPr>
                <w:rFonts w:hint="eastAsia" w:ascii="黑体" w:eastAsia="黑体"/>
                <w:color w:val="auto"/>
                <w:sz w:val="18"/>
              </w:rPr>
            </w:pPr>
            <w:r>
              <w:rPr>
                <w:rFonts w:hint="eastAsia" w:ascii="黑体" w:eastAsia="黑体"/>
                <w:color w:val="auto"/>
                <w:sz w:val="18"/>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1" w:hRule="atLeast"/>
        </w:trPr>
        <w:tc>
          <w:tcPr>
            <w:tcW w:w="402" w:type="dxa"/>
            <w:vMerge w:val="continue"/>
            <w:tcBorders>
              <w:top w:val="nil"/>
            </w:tcBorders>
          </w:tcPr>
          <w:p>
            <w:pPr>
              <w:rPr>
                <w:color w:val="auto"/>
                <w:sz w:val="2"/>
                <w:szCs w:val="2"/>
              </w:rPr>
            </w:pPr>
          </w:p>
        </w:tc>
        <w:tc>
          <w:tcPr>
            <w:tcW w:w="632" w:type="dxa"/>
          </w:tcPr>
          <w:p>
            <w:pPr>
              <w:pStyle w:val="9"/>
              <w:spacing w:before="3"/>
              <w:rPr>
                <w:rFonts w:ascii="Times New Roman"/>
                <w:color w:val="auto"/>
                <w:sz w:val="17"/>
              </w:rPr>
            </w:pPr>
          </w:p>
          <w:p>
            <w:pPr>
              <w:pStyle w:val="9"/>
              <w:spacing w:line="324" w:lineRule="auto"/>
              <w:ind w:left="135" w:right="124"/>
              <w:rPr>
                <w:rFonts w:hint="eastAsia" w:ascii="黑体" w:eastAsia="黑体"/>
                <w:color w:val="auto"/>
                <w:sz w:val="18"/>
              </w:rPr>
            </w:pPr>
            <w:r>
              <w:rPr>
                <w:rFonts w:hint="eastAsia" w:ascii="黑体" w:eastAsia="黑体"/>
                <w:color w:val="auto"/>
                <w:sz w:val="18"/>
              </w:rPr>
              <w:t>一级事项</w:t>
            </w:r>
          </w:p>
        </w:tc>
        <w:tc>
          <w:tcPr>
            <w:tcW w:w="2623" w:type="dxa"/>
          </w:tcPr>
          <w:p>
            <w:pPr>
              <w:pStyle w:val="9"/>
              <w:spacing w:before="3"/>
              <w:rPr>
                <w:rFonts w:ascii="Times New Roman"/>
                <w:color w:val="auto"/>
                <w:sz w:val="17"/>
              </w:rPr>
            </w:pPr>
          </w:p>
          <w:p>
            <w:pPr>
              <w:pStyle w:val="9"/>
              <w:spacing w:line="324" w:lineRule="auto"/>
              <w:ind w:left="1130" w:right="1120"/>
              <w:jc w:val="center"/>
              <w:rPr>
                <w:rFonts w:hint="eastAsia" w:ascii="黑体" w:eastAsia="黑体"/>
                <w:color w:val="auto"/>
                <w:sz w:val="18"/>
              </w:rPr>
            </w:pPr>
            <w:r>
              <w:rPr>
                <w:rFonts w:hint="eastAsia" w:ascii="黑体" w:eastAsia="黑体"/>
                <w:color w:val="auto"/>
                <w:sz w:val="18"/>
              </w:rPr>
              <w:t>二级事项</w:t>
            </w:r>
          </w:p>
        </w:tc>
        <w:tc>
          <w:tcPr>
            <w:tcW w:w="1650" w:type="dxa"/>
            <w:vMerge w:val="continue"/>
            <w:tcBorders>
              <w:top w:val="nil"/>
            </w:tcBorders>
          </w:tcPr>
          <w:p>
            <w:pPr>
              <w:rPr>
                <w:color w:val="auto"/>
                <w:sz w:val="2"/>
                <w:szCs w:val="2"/>
              </w:rPr>
            </w:pPr>
          </w:p>
        </w:tc>
        <w:tc>
          <w:tcPr>
            <w:tcW w:w="1665" w:type="dxa"/>
            <w:vMerge w:val="continue"/>
            <w:tcBorders>
              <w:top w:val="nil"/>
            </w:tcBorders>
          </w:tcPr>
          <w:p>
            <w:pPr>
              <w:rPr>
                <w:color w:val="auto"/>
                <w:sz w:val="2"/>
                <w:szCs w:val="2"/>
              </w:rPr>
            </w:pPr>
          </w:p>
        </w:tc>
        <w:tc>
          <w:tcPr>
            <w:tcW w:w="1725" w:type="dxa"/>
            <w:vMerge w:val="continue"/>
            <w:tcBorders>
              <w:top w:val="nil"/>
            </w:tcBorders>
          </w:tcPr>
          <w:p>
            <w:pPr>
              <w:rPr>
                <w:color w:val="auto"/>
                <w:sz w:val="2"/>
                <w:szCs w:val="2"/>
              </w:rPr>
            </w:pPr>
          </w:p>
        </w:tc>
        <w:tc>
          <w:tcPr>
            <w:tcW w:w="1200" w:type="dxa"/>
            <w:vMerge w:val="continue"/>
            <w:tcBorders>
              <w:top w:val="nil"/>
            </w:tcBorders>
          </w:tcPr>
          <w:p>
            <w:pPr>
              <w:rPr>
                <w:color w:val="auto"/>
                <w:sz w:val="2"/>
                <w:szCs w:val="2"/>
              </w:rPr>
            </w:pPr>
          </w:p>
        </w:tc>
        <w:tc>
          <w:tcPr>
            <w:tcW w:w="1577" w:type="dxa"/>
            <w:vMerge w:val="continue"/>
            <w:tcBorders>
              <w:top w:val="nil"/>
            </w:tcBorders>
          </w:tcPr>
          <w:p>
            <w:pPr>
              <w:rPr>
                <w:color w:val="auto"/>
                <w:sz w:val="2"/>
                <w:szCs w:val="2"/>
              </w:rPr>
            </w:pPr>
          </w:p>
        </w:tc>
        <w:tc>
          <w:tcPr>
            <w:tcW w:w="507" w:type="dxa"/>
          </w:tcPr>
          <w:p>
            <w:pPr>
              <w:pStyle w:val="9"/>
              <w:spacing w:before="43" w:line="324" w:lineRule="auto"/>
              <w:ind w:left="163" w:right="151"/>
              <w:rPr>
                <w:rFonts w:hint="eastAsia" w:ascii="黑体" w:eastAsia="黑体"/>
                <w:color w:val="auto"/>
                <w:sz w:val="18"/>
              </w:rPr>
            </w:pPr>
            <w:r>
              <w:rPr>
                <w:rFonts w:hint="eastAsia" w:ascii="黑体" w:eastAsia="黑体"/>
                <w:color w:val="auto"/>
                <w:sz w:val="18"/>
              </w:rPr>
              <w:t>全社</w:t>
            </w:r>
          </w:p>
          <w:p>
            <w:pPr>
              <w:pStyle w:val="9"/>
              <w:spacing w:before="1"/>
              <w:ind w:left="163"/>
              <w:rPr>
                <w:rFonts w:hint="eastAsia" w:ascii="黑体" w:eastAsia="黑体"/>
                <w:color w:val="auto"/>
                <w:sz w:val="18"/>
              </w:rPr>
            </w:pPr>
            <w:r>
              <w:rPr>
                <w:rFonts w:hint="eastAsia" w:ascii="黑体" w:eastAsia="黑体"/>
                <w:color w:val="auto"/>
                <w:sz w:val="18"/>
              </w:rPr>
              <w:t>会</w:t>
            </w:r>
          </w:p>
        </w:tc>
        <w:tc>
          <w:tcPr>
            <w:tcW w:w="617" w:type="dxa"/>
          </w:tcPr>
          <w:p>
            <w:pPr>
              <w:pStyle w:val="9"/>
              <w:spacing w:before="3"/>
              <w:rPr>
                <w:rFonts w:ascii="Times New Roman"/>
                <w:color w:val="auto"/>
                <w:sz w:val="17"/>
              </w:rPr>
            </w:pPr>
          </w:p>
          <w:p>
            <w:pPr>
              <w:pStyle w:val="9"/>
              <w:spacing w:line="324" w:lineRule="auto"/>
              <w:ind w:left="126" w:right="118"/>
              <w:rPr>
                <w:rFonts w:hint="eastAsia" w:ascii="黑体" w:eastAsia="黑体"/>
                <w:color w:val="auto"/>
                <w:sz w:val="18"/>
              </w:rPr>
            </w:pPr>
            <w:r>
              <w:rPr>
                <w:rFonts w:hint="eastAsia" w:ascii="黑体" w:eastAsia="黑体"/>
                <w:color w:val="auto"/>
                <w:sz w:val="18"/>
              </w:rPr>
              <w:t>特定群体</w:t>
            </w:r>
          </w:p>
        </w:tc>
        <w:tc>
          <w:tcPr>
            <w:tcW w:w="396" w:type="dxa"/>
          </w:tcPr>
          <w:p>
            <w:pPr>
              <w:pStyle w:val="9"/>
              <w:spacing w:before="3"/>
              <w:rPr>
                <w:rFonts w:ascii="Times New Roman"/>
                <w:color w:val="auto"/>
                <w:sz w:val="17"/>
              </w:rPr>
            </w:pPr>
          </w:p>
          <w:p>
            <w:pPr>
              <w:pStyle w:val="9"/>
              <w:spacing w:line="324" w:lineRule="auto"/>
              <w:ind w:left="107" w:right="96"/>
              <w:rPr>
                <w:rFonts w:hint="eastAsia" w:ascii="黑体" w:eastAsia="黑体"/>
                <w:color w:val="auto"/>
                <w:sz w:val="18"/>
              </w:rPr>
            </w:pPr>
            <w:r>
              <w:rPr>
                <w:rFonts w:hint="eastAsia" w:ascii="黑体" w:eastAsia="黑体"/>
                <w:color w:val="auto"/>
                <w:sz w:val="18"/>
              </w:rPr>
              <w:t>主动</w:t>
            </w:r>
          </w:p>
        </w:tc>
        <w:tc>
          <w:tcPr>
            <w:tcW w:w="582" w:type="dxa"/>
          </w:tcPr>
          <w:p>
            <w:pPr>
              <w:pStyle w:val="9"/>
              <w:spacing w:before="3"/>
              <w:rPr>
                <w:rFonts w:ascii="Times New Roman"/>
                <w:color w:val="auto"/>
                <w:sz w:val="17"/>
              </w:rPr>
            </w:pPr>
          </w:p>
          <w:p>
            <w:pPr>
              <w:pStyle w:val="9"/>
              <w:spacing w:line="324" w:lineRule="auto"/>
              <w:ind w:left="200" w:right="100" w:hanging="92"/>
              <w:rPr>
                <w:rFonts w:hint="eastAsia" w:ascii="黑体" w:eastAsia="黑体"/>
                <w:color w:val="auto"/>
                <w:sz w:val="18"/>
              </w:rPr>
            </w:pPr>
            <w:r>
              <w:rPr>
                <w:rFonts w:hint="eastAsia" w:ascii="黑体" w:eastAsia="黑体"/>
                <w:color w:val="auto"/>
                <w:sz w:val="18"/>
              </w:rPr>
              <w:t>依申请</w:t>
            </w:r>
          </w:p>
        </w:tc>
        <w:tc>
          <w:tcPr>
            <w:tcW w:w="480" w:type="dxa"/>
          </w:tcPr>
          <w:p>
            <w:pPr>
              <w:pStyle w:val="9"/>
              <w:spacing w:before="3"/>
              <w:rPr>
                <w:rFonts w:ascii="Times New Roman"/>
                <w:color w:val="auto"/>
                <w:sz w:val="17"/>
              </w:rPr>
            </w:pPr>
          </w:p>
          <w:p>
            <w:pPr>
              <w:pStyle w:val="9"/>
              <w:spacing w:line="324" w:lineRule="auto"/>
              <w:ind w:left="149" w:right="138"/>
              <w:rPr>
                <w:rFonts w:hint="eastAsia" w:ascii="黑体" w:eastAsia="黑体"/>
                <w:color w:val="auto"/>
                <w:sz w:val="18"/>
              </w:rPr>
            </w:pPr>
            <w:r>
              <w:rPr>
                <w:rFonts w:hint="eastAsia" w:ascii="黑体" w:eastAsia="黑体"/>
                <w:color w:val="auto"/>
                <w:sz w:val="18"/>
              </w:rPr>
              <w:t>县级</w:t>
            </w:r>
          </w:p>
        </w:tc>
        <w:tc>
          <w:tcPr>
            <w:tcW w:w="487" w:type="dxa"/>
          </w:tcPr>
          <w:p>
            <w:pPr>
              <w:pStyle w:val="9"/>
              <w:spacing w:before="3"/>
              <w:rPr>
                <w:rFonts w:ascii="Times New Roman"/>
                <w:color w:val="auto"/>
                <w:sz w:val="17"/>
              </w:rPr>
            </w:pPr>
          </w:p>
          <w:p>
            <w:pPr>
              <w:pStyle w:val="9"/>
              <w:spacing w:line="324" w:lineRule="auto"/>
              <w:ind w:left="151" w:right="143"/>
              <w:rPr>
                <w:rFonts w:hint="eastAsia" w:ascii="黑体" w:eastAsia="黑体"/>
                <w:color w:val="auto"/>
                <w:sz w:val="18"/>
              </w:rPr>
            </w:pPr>
            <w:r>
              <w:rPr>
                <w:rFonts w:hint="eastAsia" w:ascii="黑体" w:eastAsia="黑体"/>
                <w:color w:val="auto"/>
                <w:sz w:val="18"/>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6" w:hRule="atLeast"/>
        </w:trPr>
        <w:tc>
          <w:tcPr>
            <w:tcW w:w="402" w:type="dxa"/>
            <w:tcBorders>
              <w:bottom w:val="nil"/>
            </w:tcBorders>
          </w:tcPr>
          <w:p>
            <w:pPr>
              <w:pStyle w:val="9"/>
              <w:rPr>
                <w:rFonts w:ascii="Times New Roman"/>
                <w:color w:val="auto"/>
                <w:sz w:val="18"/>
              </w:rPr>
            </w:pPr>
          </w:p>
        </w:tc>
        <w:tc>
          <w:tcPr>
            <w:tcW w:w="632" w:type="dxa"/>
            <w:tcBorders>
              <w:bottom w:val="nil"/>
            </w:tcBorders>
          </w:tcPr>
          <w:p>
            <w:pPr>
              <w:pStyle w:val="9"/>
              <w:rPr>
                <w:rFonts w:ascii="Times New Roman"/>
                <w:color w:val="auto"/>
                <w:sz w:val="18"/>
              </w:rPr>
            </w:pPr>
          </w:p>
          <w:p>
            <w:pPr>
              <w:pStyle w:val="9"/>
              <w:rPr>
                <w:rFonts w:ascii="Times New Roman"/>
                <w:color w:val="auto"/>
                <w:sz w:val="18"/>
              </w:rPr>
            </w:pPr>
          </w:p>
          <w:p>
            <w:pPr>
              <w:pStyle w:val="9"/>
              <w:spacing w:before="10"/>
              <w:rPr>
                <w:rFonts w:ascii="Times New Roman"/>
                <w:color w:val="auto"/>
                <w:sz w:val="24"/>
              </w:rPr>
            </w:pPr>
          </w:p>
          <w:p>
            <w:pPr>
              <w:pStyle w:val="9"/>
              <w:ind w:left="114" w:right="106"/>
              <w:jc w:val="center"/>
              <w:rPr>
                <w:color w:val="auto"/>
                <w:sz w:val="18"/>
              </w:rPr>
            </w:pPr>
            <w:r>
              <w:rPr>
                <w:color w:val="auto"/>
                <w:sz w:val="18"/>
              </w:rPr>
              <w:t>市政</w:t>
            </w:r>
          </w:p>
        </w:tc>
        <w:tc>
          <w:tcPr>
            <w:tcW w:w="2623" w:type="dxa"/>
            <w:tcBorders>
              <w:bottom w:val="nil"/>
            </w:tcBorders>
          </w:tcPr>
          <w:p>
            <w:pPr>
              <w:pStyle w:val="9"/>
              <w:rPr>
                <w:rFonts w:ascii="Times New Roman"/>
                <w:color w:val="auto"/>
                <w:sz w:val="18"/>
              </w:rPr>
            </w:pPr>
          </w:p>
          <w:p>
            <w:pPr>
              <w:pStyle w:val="9"/>
              <w:rPr>
                <w:rFonts w:ascii="Times New Roman"/>
                <w:color w:val="auto"/>
                <w:sz w:val="18"/>
              </w:rPr>
            </w:pPr>
          </w:p>
          <w:p>
            <w:pPr>
              <w:pStyle w:val="9"/>
              <w:spacing w:before="10"/>
              <w:rPr>
                <w:rFonts w:ascii="Times New Roman"/>
                <w:color w:val="auto"/>
                <w:sz w:val="24"/>
              </w:rPr>
            </w:pPr>
          </w:p>
          <w:p>
            <w:pPr>
              <w:pStyle w:val="9"/>
              <w:ind w:left="121" w:right="111"/>
              <w:jc w:val="center"/>
              <w:rPr>
                <w:color w:val="auto"/>
                <w:sz w:val="18"/>
              </w:rPr>
            </w:pPr>
            <w:r>
              <w:rPr>
                <w:color w:val="auto"/>
                <w:sz w:val="18"/>
              </w:rPr>
              <w:t>在桥涵设施管理范围内修建影</w:t>
            </w:r>
          </w:p>
        </w:tc>
        <w:tc>
          <w:tcPr>
            <w:tcW w:w="1650" w:type="dxa"/>
            <w:vMerge w:val="restart"/>
          </w:tcPr>
          <w:p>
            <w:pPr>
              <w:pStyle w:val="9"/>
              <w:numPr>
                <w:ilvl w:val="0"/>
                <w:numId w:val="158"/>
              </w:numPr>
              <w:tabs>
                <w:tab w:val="left" w:pos="291"/>
              </w:tabs>
              <w:spacing w:before="13" w:after="0" w:line="249" w:lineRule="auto"/>
              <w:ind w:left="108" w:right="97" w:firstLine="0"/>
              <w:jc w:val="both"/>
              <w:rPr>
                <w:color w:val="auto"/>
                <w:sz w:val="18"/>
              </w:rPr>
            </w:pPr>
            <w:r>
              <w:rPr>
                <w:color w:val="auto"/>
                <w:spacing w:val="-4"/>
                <w:sz w:val="18"/>
              </w:rPr>
              <w:t>机构职能、权责</w:t>
            </w:r>
            <w:r>
              <w:rPr>
                <w:color w:val="auto"/>
                <w:spacing w:val="-5"/>
                <w:sz w:val="18"/>
              </w:rPr>
              <w:t>清单、执法人员名</w:t>
            </w:r>
            <w:r>
              <w:rPr>
                <w:color w:val="auto"/>
                <w:sz w:val="18"/>
              </w:rPr>
              <w:t>单；</w:t>
            </w:r>
          </w:p>
          <w:p>
            <w:pPr>
              <w:pStyle w:val="9"/>
              <w:numPr>
                <w:ilvl w:val="0"/>
                <w:numId w:val="158"/>
              </w:numPr>
              <w:tabs>
                <w:tab w:val="left" w:pos="291"/>
              </w:tabs>
              <w:spacing w:before="1" w:after="0" w:line="249" w:lineRule="auto"/>
              <w:ind w:left="108" w:right="269" w:firstLine="0"/>
              <w:jc w:val="both"/>
              <w:rPr>
                <w:color w:val="auto"/>
                <w:sz w:val="18"/>
              </w:rPr>
            </w:pPr>
            <w:r>
              <w:rPr>
                <w:color w:val="auto"/>
                <w:spacing w:val="-3"/>
                <w:sz w:val="18"/>
              </w:rPr>
              <w:t xml:space="preserve">执法程序或行政强制流程图； </w:t>
            </w:r>
            <w:r>
              <w:rPr>
                <w:color w:val="auto"/>
                <w:sz w:val="18"/>
              </w:rPr>
              <w:t>3.执法依据；</w:t>
            </w:r>
          </w:p>
          <w:p>
            <w:pPr>
              <w:pStyle w:val="9"/>
              <w:numPr>
                <w:ilvl w:val="0"/>
                <w:numId w:val="159"/>
              </w:numPr>
              <w:tabs>
                <w:tab w:val="left" w:pos="291"/>
              </w:tabs>
              <w:spacing w:before="0" w:after="0" w:line="249" w:lineRule="auto"/>
              <w:ind w:left="108" w:right="269" w:firstLine="0"/>
              <w:jc w:val="left"/>
              <w:rPr>
                <w:color w:val="auto"/>
                <w:sz w:val="18"/>
              </w:rPr>
            </w:pPr>
            <w:r>
              <w:rPr>
                <w:color w:val="auto"/>
                <w:spacing w:val="-3"/>
                <w:sz w:val="18"/>
              </w:rPr>
              <w:t>行政处罚自由</w:t>
            </w:r>
            <w:r>
              <w:rPr>
                <w:color w:val="auto"/>
                <w:sz w:val="18"/>
              </w:rPr>
              <w:t>裁量基准；</w:t>
            </w:r>
          </w:p>
          <w:p>
            <w:pPr>
              <w:pStyle w:val="9"/>
              <w:numPr>
                <w:ilvl w:val="0"/>
                <w:numId w:val="159"/>
              </w:numPr>
              <w:tabs>
                <w:tab w:val="left" w:pos="291"/>
              </w:tabs>
              <w:spacing w:before="0" w:after="0" w:line="249" w:lineRule="auto"/>
              <w:ind w:left="108" w:right="97" w:firstLine="0"/>
              <w:jc w:val="left"/>
              <w:rPr>
                <w:color w:val="auto"/>
                <w:sz w:val="18"/>
              </w:rPr>
            </w:pPr>
            <w:r>
              <w:rPr>
                <w:color w:val="auto"/>
                <w:spacing w:val="-5"/>
                <w:sz w:val="18"/>
              </w:rPr>
              <w:t>咨询、监督投诉</w:t>
            </w:r>
            <w:r>
              <w:rPr>
                <w:color w:val="auto"/>
                <w:sz w:val="18"/>
              </w:rPr>
              <w:t>方式；</w:t>
            </w:r>
          </w:p>
          <w:p>
            <w:pPr>
              <w:pStyle w:val="9"/>
              <w:numPr>
                <w:ilvl w:val="0"/>
                <w:numId w:val="159"/>
              </w:numPr>
              <w:tabs>
                <w:tab w:val="left" w:pos="291"/>
              </w:tabs>
              <w:spacing w:before="1" w:after="0" w:line="240" w:lineRule="auto"/>
              <w:ind w:left="290" w:right="0" w:hanging="183"/>
              <w:jc w:val="left"/>
              <w:rPr>
                <w:color w:val="auto"/>
                <w:sz w:val="18"/>
              </w:rPr>
            </w:pPr>
            <w:r>
              <w:rPr>
                <w:color w:val="auto"/>
                <w:sz w:val="18"/>
              </w:rPr>
              <w:t>处罚决定；</w:t>
            </w:r>
          </w:p>
          <w:p>
            <w:pPr>
              <w:pStyle w:val="9"/>
              <w:numPr>
                <w:ilvl w:val="0"/>
                <w:numId w:val="159"/>
              </w:numPr>
              <w:tabs>
                <w:tab w:val="left" w:pos="291"/>
              </w:tabs>
              <w:spacing w:before="9" w:after="0" w:line="206" w:lineRule="exact"/>
              <w:ind w:left="290" w:right="0" w:hanging="183"/>
              <w:jc w:val="left"/>
              <w:rPr>
                <w:color w:val="auto"/>
                <w:sz w:val="18"/>
              </w:rPr>
            </w:pPr>
            <w:r>
              <w:rPr>
                <w:color w:val="auto"/>
                <w:sz w:val="18"/>
              </w:rPr>
              <w:t>救济渠道。</w:t>
            </w:r>
          </w:p>
        </w:tc>
        <w:tc>
          <w:tcPr>
            <w:tcW w:w="1665" w:type="dxa"/>
            <w:tcBorders>
              <w:bottom w:val="nil"/>
            </w:tcBorders>
          </w:tcPr>
          <w:p>
            <w:pPr>
              <w:pStyle w:val="9"/>
              <w:rPr>
                <w:rFonts w:ascii="Times New Roman"/>
                <w:color w:val="auto"/>
                <w:sz w:val="18"/>
              </w:rPr>
            </w:pPr>
          </w:p>
        </w:tc>
        <w:tc>
          <w:tcPr>
            <w:tcW w:w="1725" w:type="dxa"/>
            <w:vMerge w:val="restart"/>
          </w:tcPr>
          <w:p>
            <w:pPr>
              <w:pStyle w:val="9"/>
              <w:rPr>
                <w:rFonts w:ascii="Times New Roman"/>
                <w:color w:val="auto"/>
                <w:sz w:val="18"/>
              </w:rPr>
            </w:pPr>
          </w:p>
          <w:p>
            <w:pPr>
              <w:pStyle w:val="9"/>
              <w:rPr>
                <w:rFonts w:ascii="Times New Roman"/>
                <w:color w:val="auto"/>
                <w:sz w:val="18"/>
              </w:rPr>
            </w:pPr>
          </w:p>
          <w:p>
            <w:pPr>
              <w:pStyle w:val="9"/>
              <w:spacing w:before="130" w:line="324" w:lineRule="auto"/>
              <w:ind w:left="107" w:right="95" w:hanging="3"/>
              <w:jc w:val="center"/>
              <w:rPr>
                <w:color w:val="auto"/>
                <w:sz w:val="18"/>
              </w:rPr>
            </w:pPr>
            <w:r>
              <w:rPr>
                <w:color w:val="auto"/>
                <w:sz w:val="18"/>
              </w:rPr>
              <w:t>执法决定信息在决</w:t>
            </w:r>
            <w:r>
              <w:rPr>
                <w:color w:val="auto"/>
                <w:spacing w:val="-7"/>
                <w:sz w:val="18"/>
              </w:rPr>
              <w:t xml:space="preserve">定作出之日起 </w:t>
            </w:r>
            <w:r>
              <w:rPr>
                <w:color w:val="auto"/>
                <w:sz w:val="18"/>
              </w:rPr>
              <w:t>7</w:t>
            </w:r>
            <w:r>
              <w:rPr>
                <w:color w:val="auto"/>
                <w:spacing w:val="-23"/>
                <w:sz w:val="18"/>
              </w:rPr>
              <w:t xml:space="preserve"> 个工作日内公开，其他相关信息形成或</w:t>
            </w:r>
            <w:r>
              <w:rPr>
                <w:color w:val="auto"/>
                <w:spacing w:val="-29"/>
                <w:sz w:val="18"/>
              </w:rPr>
              <w:t xml:space="preserve">变更之日起 </w:t>
            </w:r>
            <w:r>
              <w:rPr>
                <w:color w:val="auto"/>
                <w:sz w:val="18"/>
              </w:rPr>
              <w:t>20</w:t>
            </w:r>
            <w:r>
              <w:rPr>
                <w:color w:val="auto"/>
                <w:spacing w:val="-24"/>
                <w:sz w:val="18"/>
              </w:rPr>
              <w:t xml:space="preserve"> 个工</w:t>
            </w:r>
            <w:r>
              <w:rPr>
                <w:color w:val="auto"/>
                <w:sz w:val="18"/>
              </w:rPr>
              <w:t>作日内公开</w:t>
            </w:r>
          </w:p>
        </w:tc>
        <w:tc>
          <w:tcPr>
            <w:tcW w:w="1200" w:type="dxa"/>
            <w:vMerge w:val="restart"/>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33" w:line="324" w:lineRule="auto"/>
              <w:ind w:left="148" w:right="139"/>
              <w:rPr>
                <w:rFonts w:hint="eastAsia" w:eastAsia="仿宋"/>
                <w:color w:val="auto"/>
                <w:sz w:val="18"/>
                <w:lang w:eastAsia="zh-CN"/>
              </w:rPr>
            </w:pPr>
            <w:r>
              <w:rPr>
                <w:rFonts w:hint="eastAsia"/>
                <w:color w:val="auto"/>
                <w:sz w:val="18"/>
                <w:lang w:eastAsia="zh-CN"/>
              </w:rPr>
              <w:t>新县城市管理局</w:t>
            </w:r>
          </w:p>
        </w:tc>
        <w:tc>
          <w:tcPr>
            <w:tcW w:w="1577" w:type="dxa"/>
            <w:vMerge w:val="restart"/>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5"/>
              <w:rPr>
                <w:rFonts w:ascii="Times New Roman"/>
                <w:color w:val="auto"/>
                <w:sz w:val="20"/>
              </w:rPr>
            </w:pPr>
          </w:p>
          <w:p>
            <w:pPr>
              <w:pStyle w:val="9"/>
              <w:numPr>
                <w:ilvl w:val="0"/>
                <w:numId w:val="160"/>
              </w:numPr>
              <w:tabs>
                <w:tab w:val="left" w:pos="290"/>
              </w:tabs>
              <w:spacing w:before="0" w:after="0" w:line="240" w:lineRule="auto"/>
              <w:ind w:left="289" w:right="0" w:hanging="182"/>
              <w:jc w:val="left"/>
              <w:rPr>
                <w:color w:val="auto"/>
                <w:sz w:val="18"/>
              </w:rPr>
            </w:pPr>
            <w:r>
              <w:rPr>
                <w:color w:val="auto"/>
                <w:sz w:val="18"/>
              </w:rPr>
              <w:t>政府网站</w:t>
            </w:r>
          </w:p>
          <w:p>
            <w:pPr>
              <w:pStyle w:val="9"/>
              <w:numPr>
                <w:ilvl w:val="0"/>
                <w:numId w:val="160"/>
              </w:numPr>
              <w:tabs>
                <w:tab w:val="left" w:pos="290"/>
              </w:tabs>
              <w:spacing w:before="81" w:after="0" w:line="240" w:lineRule="auto"/>
              <w:ind w:left="289" w:right="0" w:hanging="182"/>
              <w:jc w:val="left"/>
              <w:rPr>
                <w:color w:val="auto"/>
                <w:sz w:val="18"/>
              </w:rPr>
            </w:pPr>
            <w:r>
              <w:rPr>
                <w:color w:val="auto"/>
                <w:sz w:val="18"/>
              </w:rPr>
              <w:t>政务服务中心</w:t>
            </w:r>
          </w:p>
          <w:p>
            <w:pPr>
              <w:pStyle w:val="9"/>
              <w:numPr>
                <w:ilvl w:val="0"/>
                <w:numId w:val="160"/>
              </w:numPr>
              <w:tabs>
                <w:tab w:val="left" w:pos="303"/>
              </w:tabs>
              <w:spacing w:before="82" w:after="0" w:line="324" w:lineRule="auto"/>
              <w:ind w:left="108" w:right="98" w:firstLine="0"/>
              <w:jc w:val="left"/>
              <w:rPr>
                <w:color w:val="auto"/>
                <w:sz w:val="18"/>
              </w:rPr>
            </w:pPr>
            <w:r>
              <w:rPr>
                <w:rFonts w:hint="eastAsia"/>
                <w:color w:val="auto"/>
                <w:spacing w:val="11"/>
                <w:sz w:val="18"/>
                <w:lang w:eastAsia="zh-CN"/>
              </w:rPr>
              <w:t>新县城市管理局</w:t>
            </w:r>
          </w:p>
        </w:tc>
        <w:tc>
          <w:tcPr>
            <w:tcW w:w="507" w:type="dxa"/>
            <w:tcBorders>
              <w:bottom w:val="nil"/>
            </w:tcBorders>
          </w:tcPr>
          <w:p>
            <w:pPr>
              <w:pStyle w:val="9"/>
              <w:rPr>
                <w:rFonts w:ascii="Times New Roman"/>
                <w:color w:val="auto"/>
                <w:sz w:val="18"/>
              </w:rPr>
            </w:pPr>
          </w:p>
        </w:tc>
        <w:tc>
          <w:tcPr>
            <w:tcW w:w="617" w:type="dxa"/>
            <w:vMerge w:val="restart"/>
          </w:tcPr>
          <w:p>
            <w:pPr>
              <w:pStyle w:val="9"/>
              <w:rPr>
                <w:rFonts w:ascii="Times New Roman"/>
                <w:color w:val="auto"/>
                <w:sz w:val="18"/>
              </w:rPr>
            </w:pPr>
          </w:p>
        </w:tc>
        <w:tc>
          <w:tcPr>
            <w:tcW w:w="396" w:type="dxa"/>
            <w:tcBorders>
              <w:bottom w:val="nil"/>
            </w:tcBorders>
          </w:tcPr>
          <w:p>
            <w:pPr>
              <w:pStyle w:val="9"/>
              <w:rPr>
                <w:rFonts w:ascii="Times New Roman"/>
                <w:color w:val="auto"/>
                <w:sz w:val="18"/>
              </w:rPr>
            </w:pPr>
          </w:p>
        </w:tc>
        <w:tc>
          <w:tcPr>
            <w:tcW w:w="582" w:type="dxa"/>
            <w:vMerge w:val="restart"/>
          </w:tcPr>
          <w:p>
            <w:pPr>
              <w:pStyle w:val="9"/>
              <w:rPr>
                <w:rFonts w:ascii="Times New Roman"/>
                <w:color w:val="auto"/>
                <w:sz w:val="18"/>
              </w:rPr>
            </w:pPr>
          </w:p>
        </w:tc>
        <w:tc>
          <w:tcPr>
            <w:tcW w:w="480" w:type="dxa"/>
            <w:tcBorders>
              <w:bottom w:val="nil"/>
            </w:tcBorders>
          </w:tcPr>
          <w:p>
            <w:pPr>
              <w:pStyle w:val="9"/>
              <w:rPr>
                <w:rFonts w:ascii="Times New Roman"/>
                <w:color w:val="auto"/>
                <w:sz w:val="18"/>
              </w:rPr>
            </w:pPr>
          </w:p>
        </w:tc>
        <w:tc>
          <w:tcPr>
            <w:tcW w:w="487" w:type="dxa"/>
            <w:vMerge w:val="restart"/>
          </w:tcPr>
          <w:p>
            <w:pPr>
              <w:pStyle w:val="9"/>
              <w:rPr>
                <w:rFonts w:ascii="Times New Roman"/>
                <w:color w:val="auto"/>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402" w:type="dxa"/>
            <w:tcBorders>
              <w:top w:val="nil"/>
              <w:bottom w:val="nil"/>
            </w:tcBorders>
          </w:tcPr>
          <w:p>
            <w:pPr>
              <w:pStyle w:val="9"/>
              <w:rPr>
                <w:rFonts w:ascii="Times New Roman"/>
                <w:color w:val="auto"/>
                <w:sz w:val="18"/>
              </w:rPr>
            </w:pPr>
          </w:p>
        </w:tc>
        <w:tc>
          <w:tcPr>
            <w:tcW w:w="632" w:type="dxa"/>
            <w:tcBorders>
              <w:top w:val="nil"/>
              <w:bottom w:val="nil"/>
            </w:tcBorders>
          </w:tcPr>
          <w:p>
            <w:pPr>
              <w:pStyle w:val="9"/>
              <w:spacing w:before="35"/>
              <w:ind w:left="114" w:right="106"/>
              <w:jc w:val="center"/>
              <w:rPr>
                <w:color w:val="auto"/>
                <w:sz w:val="18"/>
              </w:rPr>
            </w:pPr>
            <w:r>
              <w:rPr>
                <w:color w:val="auto"/>
                <w:sz w:val="18"/>
              </w:rPr>
              <w:t>设施</w:t>
            </w:r>
          </w:p>
        </w:tc>
        <w:tc>
          <w:tcPr>
            <w:tcW w:w="2623" w:type="dxa"/>
            <w:tcBorders>
              <w:top w:val="nil"/>
              <w:bottom w:val="nil"/>
            </w:tcBorders>
          </w:tcPr>
          <w:p>
            <w:pPr>
              <w:pStyle w:val="9"/>
              <w:spacing w:before="35"/>
              <w:ind w:left="121" w:right="111"/>
              <w:jc w:val="center"/>
              <w:rPr>
                <w:color w:val="auto"/>
                <w:sz w:val="18"/>
              </w:rPr>
            </w:pPr>
            <w:r>
              <w:rPr>
                <w:color w:val="auto"/>
                <w:sz w:val="18"/>
              </w:rPr>
              <w:t>响桥涵功能与安全的建筑物、</w:t>
            </w:r>
          </w:p>
        </w:tc>
        <w:tc>
          <w:tcPr>
            <w:tcW w:w="1650" w:type="dxa"/>
            <w:vMerge w:val="continue"/>
            <w:tcBorders>
              <w:top w:val="nil"/>
            </w:tcBorders>
          </w:tcPr>
          <w:p>
            <w:pPr>
              <w:rPr>
                <w:color w:val="auto"/>
                <w:sz w:val="2"/>
                <w:szCs w:val="2"/>
              </w:rPr>
            </w:pPr>
          </w:p>
        </w:tc>
        <w:tc>
          <w:tcPr>
            <w:tcW w:w="1665" w:type="dxa"/>
            <w:tcBorders>
              <w:top w:val="nil"/>
              <w:bottom w:val="nil"/>
            </w:tcBorders>
          </w:tcPr>
          <w:p>
            <w:pPr>
              <w:pStyle w:val="9"/>
              <w:spacing w:before="35"/>
              <w:ind w:left="90" w:right="82"/>
              <w:jc w:val="center"/>
              <w:rPr>
                <w:color w:val="auto"/>
                <w:sz w:val="18"/>
              </w:rPr>
            </w:pPr>
            <w:r>
              <w:rPr>
                <w:color w:val="auto"/>
                <w:sz w:val="18"/>
              </w:rPr>
              <w:t>《河南省市政设施</w:t>
            </w:r>
          </w:p>
        </w:tc>
        <w:tc>
          <w:tcPr>
            <w:tcW w:w="1725" w:type="dxa"/>
            <w:vMerge w:val="continue"/>
            <w:tcBorders>
              <w:top w:val="nil"/>
            </w:tcBorders>
          </w:tcPr>
          <w:p>
            <w:pPr>
              <w:rPr>
                <w:color w:val="auto"/>
                <w:sz w:val="2"/>
                <w:szCs w:val="2"/>
              </w:rPr>
            </w:pPr>
          </w:p>
        </w:tc>
        <w:tc>
          <w:tcPr>
            <w:tcW w:w="1200" w:type="dxa"/>
            <w:vMerge w:val="continue"/>
            <w:tcBorders>
              <w:top w:val="nil"/>
            </w:tcBorders>
          </w:tcPr>
          <w:p>
            <w:pPr>
              <w:rPr>
                <w:color w:val="auto"/>
                <w:sz w:val="2"/>
                <w:szCs w:val="2"/>
              </w:rPr>
            </w:pPr>
          </w:p>
        </w:tc>
        <w:tc>
          <w:tcPr>
            <w:tcW w:w="1577" w:type="dxa"/>
            <w:vMerge w:val="continue"/>
            <w:tcBorders>
              <w:top w:val="nil"/>
            </w:tcBorders>
          </w:tcPr>
          <w:p>
            <w:pPr>
              <w:rPr>
                <w:color w:val="auto"/>
                <w:sz w:val="2"/>
                <w:szCs w:val="2"/>
              </w:rPr>
            </w:pPr>
          </w:p>
        </w:tc>
        <w:tc>
          <w:tcPr>
            <w:tcW w:w="507" w:type="dxa"/>
            <w:tcBorders>
              <w:top w:val="nil"/>
              <w:bottom w:val="nil"/>
            </w:tcBorders>
          </w:tcPr>
          <w:p>
            <w:pPr>
              <w:pStyle w:val="9"/>
              <w:rPr>
                <w:rFonts w:ascii="Times New Roman"/>
                <w:color w:val="auto"/>
                <w:sz w:val="18"/>
              </w:rPr>
            </w:pPr>
          </w:p>
        </w:tc>
        <w:tc>
          <w:tcPr>
            <w:tcW w:w="617" w:type="dxa"/>
            <w:vMerge w:val="continue"/>
            <w:tcBorders>
              <w:top w:val="nil"/>
            </w:tcBorders>
          </w:tcPr>
          <w:p>
            <w:pPr>
              <w:rPr>
                <w:color w:val="auto"/>
                <w:sz w:val="2"/>
                <w:szCs w:val="2"/>
              </w:rPr>
            </w:pPr>
          </w:p>
        </w:tc>
        <w:tc>
          <w:tcPr>
            <w:tcW w:w="396" w:type="dxa"/>
            <w:tcBorders>
              <w:top w:val="nil"/>
              <w:bottom w:val="nil"/>
            </w:tcBorders>
          </w:tcPr>
          <w:p>
            <w:pPr>
              <w:pStyle w:val="9"/>
              <w:rPr>
                <w:rFonts w:ascii="Times New Roman"/>
                <w:color w:val="auto"/>
                <w:sz w:val="18"/>
              </w:rPr>
            </w:pPr>
          </w:p>
        </w:tc>
        <w:tc>
          <w:tcPr>
            <w:tcW w:w="582" w:type="dxa"/>
            <w:vMerge w:val="continue"/>
            <w:tcBorders>
              <w:top w:val="nil"/>
            </w:tcBorders>
          </w:tcPr>
          <w:p>
            <w:pPr>
              <w:rPr>
                <w:color w:val="auto"/>
                <w:sz w:val="2"/>
                <w:szCs w:val="2"/>
              </w:rPr>
            </w:pPr>
          </w:p>
        </w:tc>
        <w:tc>
          <w:tcPr>
            <w:tcW w:w="480" w:type="dxa"/>
            <w:tcBorders>
              <w:top w:val="nil"/>
              <w:bottom w:val="nil"/>
            </w:tcBorders>
          </w:tcPr>
          <w:p>
            <w:pPr>
              <w:pStyle w:val="9"/>
              <w:rPr>
                <w:rFonts w:ascii="Times New Roman"/>
                <w:color w:val="auto"/>
                <w:sz w:val="18"/>
              </w:rPr>
            </w:pPr>
          </w:p>
        </w:tc>
        <w:tc>
          <w:tcPr>
            <w:tcW w:w="487"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402" w:type="dxa"/>
            <w:tcBorders>
              <w:top w:val="nil"/>
              <w:bottom w:val="nil"/>
            </w:tcBorders>
          </w:tcPr>
          <w:p>
            <w:pPr>
              <w:pStyle w:val="9"/>
              <w:spacing w:before="35"/>
              <w:ind w:left="90" w:right="81"/>
              <w:jc w:val="center"/>
              <w:rPr>
                <w:color w:val="auto"/>
                <w:sz w:val="18"/>
              </w:rPr>
            </w:pPr>
            <w:r>
              <w:rPr>
                <w:color w:val="auto"/>
                <w:sz w:val="18"/>
              </w:rPr>
              <w:t>91</w:t>
            </w:r>
          </w:p>
        </w:tc>
        <w:tc>
          <w:tcPr>
            <w:tcW w:w="632" w:type="dxa"/>
            <w:tcBorders>
              <w:top w:val="nil"/>
              <w:bottom w:val="nil"/>
            </w:tcBorders>
          </w:tcPr>
          <w:p>
            <w:pPr>
              <w:pStyle w:val="9"/>
              <w:spacing w:before="35"/>
              <w:ind w:left="114" w:right="106"/>
              <w:jc w:val="center"/>
              <w:rPr>
                <w:color w:val="auto"/>
                <w:sz w:val="18"/>
              </w:rPr>
            </w:pPr>
            <w:r>
              <w:rPr>
                <w:color w:val="auto"/>
                <w:sz w:val="18"/>
              </w:rPr>
              <w:t>管理</w:t>
            </w:r>
          </w:p>
        </w:tc>
        <w:tc>
          <w:tcPr>
            <w:tcW w:w="2623" w:type="dxa"/>
            <w:tcBorders>
              <w:top w:val="nil"/>
              <w:bottom w:val="nil"/>
            </w:tcBorders>
          </w:tcPr>
          <w:p>
            <w:pPr>
              <w:pStyle w:val="9"/>
              <w:spacing w:before="35"/>
              <w:ind w:left="121" w:right="111"/>
              <w:jc w:val="center"/>
              <w:rPr>
                <w:color w:val="auto"/>
                <w:sz w:val="18"/>
              </w:rPr>
            </w:pPr>
            <w:r>
              <w:rPr>
                <w:color w:val="auto"/>
                <w:sz w:val="18"/>
              </w:rPr>
              <w:t>构筑物及从事爆破、挖掘等有</w:t>
            </w:r>
          </w:p>
        </w:tc>
        <w:tc>
          <w:tcPr>
            <w:tcW w:w="1650" w:type="dxa"/>
            <w:vMerge w:val="continue"/>
            <w:tcBorders>
              <w:top w:val="nil"/>
            </w:tcBorders>
          </w:tcPr>
          <w:p>
            <w:pPr>
              <w:rPr>
                <w:color w:val="auto"/>
                <w:sz w:val="2"/>
                <w:szCs w:val="2"/>
              </w:rPr>
            </w:pPr>
          </w:p>
        </w:tc>
        <w:tc>
          <w:tcPr>
            <w:tcW w:w="1665" w:type="dxa"/>
            <w:tcBorders>
              <w:top w:val="nil"/>
              <w:bottom w:val="nil"/>
            </w:tcBorders>
          </w:tcPr>
          <w:p>
            <w:pPr>
              <w:pStyle w:val="9"/>
              <w:spacing w:before="35"/>
              <w:ind w:left="90" w:right="82"/>
              <w:jc w:val="center"/>
              <w:rPr>
                <w:color w:val="auto"/>
                <w:sz w:val="18"/>
              </w:rPr>
            </w:pPr>
            <w:r>
              <w:rPr>
                <w:color w:val="auto"/>
                <w:sz w:val="18"/>
              </w:rPr>
              <w:t>管理办法》第十九</w:t>
            </w:r>
          </w:p>
        </w:tc>
        <w:tc>
          <w:tcPr>
            <w:tcW w:w="1725" w:type="dxa"/>
            <w:vMerge w:val="continue"/>
            <w:tcBorders>
              <w:top w:val="nil"/>
            </w:tcBorders>
          </w:tcPr>
          <w:p>
            <w:pPr>
              <w:rPr>
                <w:color w:val="auto"/>
                <w:sz w:val="2"/>
                <w:szCs w:val="2"/>
              </w:rPr>
            </w:pPr>
          </w:p>
        </w:tc>
        <w:tc>
          <w:tcPr>
            <w:tcW w:w="1200" w:type="dxa"/>
            <w:vMerge w:val="continue"/>
            <w:tcBorders>
              <w:top w:val="nil"/>
            </w:tcBorders>
          </w:tcPr>
          <w:p>
            <w:pPr>
              <w:rPr>
                <w:color w:val="auto"/>
                <w:sz w:val="2"/>
                <w:szCs w:val="2"/>
              </w:rPr>
            </w:pPr>
          </w:p>
        </w:tc>
        <w:tc>
          <w:tcPr>
            <w:tcW w:w="1577" w:type="dxa"/>
            <w:vMerge w:val="continue"/>
            <w:tcBorders>
              <w:top w:val="nil"/>
            </w:tcBorders>
          </w:tcPr>
          <w:p>
            <w:pPr>
              <w:rPr>
                <w:color w:val="auto"/>
                <w:sz w:val="2"/>
                <w:szCs w:val="2"/>
              </w:rPr>
            </w:pPr>
          </w:p>
        </w:tc>
        <w:tc>
          <w:tcPr>
            <w:tcW w:w="507" w:type="dxa"/>
            <w:tcBorders>
              <w:top w:val="nil"/>
              <w:bottom w:val="nil"/>
            </w:tcBorders>
          </w:tcPr>
          <w:p>
            <w:pPr>
              <w:pStyle w:val="9"/>
              <w:spacing w:before="35"/>
              <w:ind w:right="151"/>
              <w:jc w:val="right"/>
              <w:rPr>
                <w:color w:val="auto"/>
                <w:sz w:val="18"/>
              </w:rPr>
            </w:pPr>
            <w:r>
              <w:rPr>
                <w:color w:val="auto"/>
                <w:sz w:val="18"/>
              </w:rPr>
              <w:t>√</w:t>
            </w:r>
          </w:p>
        </w:tc>
        <w:tc>
          <w:tcPr>
            <w:tcW w:w="617" w:type="dxa"/>
            <w:vMerge w:val="continue"/>
            <w:tcBorders>
              <w:top w:val="nil"/>
            </w:tcBorders>
          </w:tcPr>
          <w:p>
            <w:pPr>
              <w:rPr>
                <w:color w:val="auto"/>
                <w:sz w:val="2"/>
                <w:szCs w:val="2"/>
              </w:rPr>
            </w:pPr>
          </w:p>
        </w:tc>
        <w:tc>
          <w:tcPr>
            <w:tcW w:w="396" w:type="dxa"/>
            <w:tcBorders>
              <w:top w:val="nil"/>
              <w:bottom w:val="nil"/>
            </w:tcBorders>
          </w:tcPr>
          <w:p>
            <w:pPr>
              <w:pStyle w:val="9"/>
              <w:spacing w:before="35"/>
              <w:ind w:left="8"/>
              <w:jc w:val="center"/>
              <w:rPr>
                <w:color w:val="auto"/>
                <w:sz w:val="18"/>
              </w:rPr>
            </w:pPr>
            <w:r>
              <w:rPr>
                <w:color w:val="auto"/>
                <w:sz w:val="18"/>
              </w:rPr>
              <w:t>√</w:t>
            </w:r>
          </w:p>
        </w:tc>
        <w:tc>
          <w:tcPr>
            <w:tcW w:w="582" w:type="dxa"/>
            <w:vMerge w:val="continue"/>
            <w:tcBorders>
              <w:top w:val="nil"/>
            </w:tcBorders>
          </w:tcPr>
          <w:p>
            <w:pPr>
              <w:rPr>
                <w:color w:val="auto"/>
                <w:sz w:val="2"/>
                <w:szCs w:val="2"/>
              </w:rPr>
            </w:pPr>
          </w:p>
        </w:tc>
        <w:tc>
          <w:tcPr>
            <w:tcW w:w="480" w:type="dxa"/>
            <w:tcBorders>
              <w:top w:val="nil"/>
              <w:bottom w:val="nil"/>
            </w:tcBorders>
          </w:tcPr>
          <w:p>
            <w:pPr>
              <w:pStyle w:val="9"/>
              <w:spacing w:before="35"/>
              <w:ind w:left="8"/>
              <w:jc w:val="center"/>
              <w:rPr>
                <w:color w:val="auto"/>
                <w:sz w:val="18"/>
              </w:rPr>
            </w:pPr>
            <w:r>
              <w:rPr>
                <w:color w:val="auto"/>
                <w:sz w:val="18"/>
              </w:rPr>
              <w:t>√</w:t>
            </w:r>
          </w:p>
        </w:tc>
        <w:tc>
          <w:tcPr>
            <w:tcW w:w="487"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402" w:type="dxa"/>
            <w:tcBorders>
              <w:top w:val="nil"/>
              <w:bottom w:val="nil"/>
            </w:tcBorders>
          </w:tcPr>
          <w:p>
            <w:pPr>
              <w:pStyle w:val="9"/>
              <w:rPr>
                <w:rFonts w:ascii="Times New Roman"/>
                <w:color w:val="auto"/>
                <w:sz w:val="18"/>
              </w:rPr>
            </w:pPr>
          </w:p>
        </w:tc>
        <w:tc>
          <w:tcPr>
            <w:tcW w:w="632" w:type="dxa"/>
            <w:tcBorders>
              <w:top w:val="nil"/>
              <w:bottom w:val="nil"/>
            </w:tcBorders>
          </w:tcPr>
          <w:p>
            <w:pPr>
              <w:pStyle w:val="9"/>
              <w:rPr>
                <w:rFonts w:ascii="Times New Roman"/>
                <w:color w:val="auto"/>
                <w:sz w:val="18"/>
              </w:rPr>
            </w:pPr>
          </w:p>
        </w:tc>
        <w:tc>
          <w:tcPr>
            <w:tcW w:w="2623" w:type="dxa"/>
            <w:tcBorders>
              <w:top w:val="nil"/>
              <w:bottom w:val="nil"/>
            </w:tcBorders>
          </w:tcPr>
          <w:p>
            <w:pPr>
              <w:pStyle w:val="9"/>
              <w:spacing w:before="35"/>
              <w:ind w:left="121" w:right="111"/>
              <w:jc w:val="center"/>
              <w:rPr>
                <w:color w:val="auto"/>
                <w:sz w:val="18"/>
              </w:rPr>
            </w:pPr>
            <w:r>
              <w:rPr>
                <w:color w:val="auto"/>
                <w:sz w:val="18"/>
              </w:rPr>
              <w:t>碍桥涵安全的作业行为的处罚</w:t>
            </w:r>
          </w:p>
        </w:tc>
        <w:tc>
          <w:tcPr>
            <w:tcW w:w="1650" w:type="dxa"/>
            <w:vMerge w:val="continue"/>
            <w:tcBorders>
              <w:top w:val="nil"/>
            </w:tcBorders>
          </w:tcPr>
          <w:p>
            <w:pPr>
              <w:rPr>
                <w:color w:val="auto"/>
                <w:sz w:val="2"/>
                <w:szCs w:val="2"/>
              </w:rPr>
            </w:pPr>
          </w:p>
        </w:tc>
        <w:tc>
          <w:tcPr>
            <w:tcW w:w="1665" w:type="dxa"/>
            <w:tcBorders>
              <w:top w:val="nil"/>
              <w:bottom w:val="nil"/>
            </w:tcBorders>
          </w:tcPr>
          <w:p>
            <w:pPr>
              <w:pStyle w:val="9"/>
              <w:spacing w:before="35"/>
              <w:ind w:left="110" w:right="102"/>
              <w:jc w:val="center"/>
              <w:rPr>
                <w:color w:val="auto"/>
                <w:sz w:val="18"/>
              </w:rPr>
            </w:pPr>
            <w:r>
              <w:rPr>
                <w:color w:val="auto"/>
                <w:sz w:val="18"/>
              </w:rPr>
              <w:t>条、二十五条</w:t>
            </w:r>
          </w:p>
        </w:tc>
        <w:tc>
          <w:tcPr>
            <w:tcW w:w="1725" w:type="dxa"/>
            <w:vMerge w:val="continue"/>
            <w:tcBorders>
              <w:top w:val="nil"/>
            </w:tcBorders>
          </w:tcPr>
          <w:p>
            <w:pPr>
              <w:rPr>
                <w:color w:val="auto"/>
                <w:sz w:val="2"/>
                <w:szCs w:val="2"/>
              </w:rPr>
            </w:pPr>
          </w:p>
        </w:tc>
        <w:tc>
          <w:tcPr>
            <w:tcW w:w="1200" w:type="dxa"/>
            <w:vMerge w:val="continue"/>
            <w:tcBorders>
              <w:top w:val="nil"/>
            </w:tcBorders>
          </w:tcPr>
          <w:p>
            <w:pPr>
              <w:rPr>
                <w:color w:val="auto"/>
                <w:sz w:val="2"/>
                <w:szCs w:val="2"/>
              </w:rPr>
            </w:pPr>
          </w:p>
        </w:tc>
        <w:tc>
          <w:tcPr>
            <w:tcW w:w="1577" w:type="dxa"/>
            <w:vMerge w:val="continue"/>
            <w:tcBorders>
              <w:top w:val="nil"/>
            </w:tcBorders>
          </w:tcPr>
          <w:p>
            <w:pPr>
              <w:rPr>
                <w:color w:val="auto"/>
                <w:sz w:val="2"/>
                <w:szCs w:val="2"/>
              </w:rPr>
            </w:pPr>
          </w:p>
        </w:tc>
        <w:tc>
          <w:tcPr>
            <w:tcW w:w="507" w:type="dxa"/>
            <w:tcBorders>
              <w:top w:val="nil"/>
              <w:bottom w:val="nil"/>
            </w:tcBorders>
          </w:tcPr>
          <w:p>
            <w:pPr>
              <w:pStyle w:val="9"/>
              <w:rPr>
                <w:rFonts w:ascii="Times New Roman"/>
                <w:color w:val="auto"/>
                <w:sz w:val="18"/>
              </w:rPr>
            </w:pPr>
          </w:p>
        </w:tc>
        <w:tc>
          <w:tcPr>
            <w:tcW w:w="617" w:type="dxa"/>
            <w:vMerge w:val="continue"/>
            <w:tcBorders>
              <w:top w:val="nil"/>
            </w:tcBorders>
          </w:tcPr>
          <w:p>
            <w:pPr>
              <w:rPr>
                <w:color w:val="auto"/>
                <w:sz w:val="2"/>
                <w:szCs w:val="2"/>
              </w:rPr>
            </w:pPr>
          </w:p>
        </w:tc>
        <w:tc>
          <w:tcPr>
            <w:tcW w:w="396" w:type="dxa"/>
            <w:tcBorders>
              <w:top w:val="nil"/>
              <w:bottom w:val="nil"/>
            </w:tcBorders>
          </w:tcPr>
          <w:p>
            <w:pPr>
              <w:pStyle w:val="9"/>
              <w:rPr>
                <w:rFonts w:ascii="Times New Roman"/>
                <w:color w:val="auto"/>
                <w:sz w:val="18"/>
              </w:rPr>
            </w:pPr>
          </w:p>
        </w:tc>
        <w:tc>
          <w:tcPr>
            <w:tcW w:w="582" w:type="dxa"/>
            <w:vMerge w:val="continue"/>
            <w:tcBorders>
              <w:top w:val="nil"/>
            </w:tcBorders>
          </w:tcPr>
          <w:p>
            <w:pPr>
              <w:rPr>
                <w:color w:val="auto"/>
                <w:sz w:val="2"/>
                <w:szCs w:val="2"/>
              </w:rPr>
            </w:pPr>
          </w:p>
        </w:tc>
        <w:tc>
          <w:tcPr>
            <w:tcW w:w="480" w:type="dxa"/>
            <w:tcBorders>
              <w:top w:val="nil"/>
              <w:bottom w:val="nil"/>
            </w:tcBorders>
          </w:tcPr>
          <w:p>
            <w:pPr>
              <w:pStyle w:val="9"/>
              <w:rPr>
                <w:rFonts w:ascii="Times New Roman"/>
                <w:color w:val="auto"/>
                <w:sz w:val="18"/>
              </w:rPr>
            </w:pPr>
          </w:p>
        </w:tc>
        <w:tc>
          <w:tcPr>
            <w:tcW w:w="487"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7" w:hRule="atLeast"/>
        </w:trPr>
        <w:tc>
          <w:tcPr>
            <w:tcW w:w="402" w:type="dxa"/>
            <w:tcBorders>
              <w:top w:val="nil"/>
            </w:tcBorders>
          </w:tcPr>
          <w:p>
            <w:pPr>
              <w:pStyle w:val="9"/>
              <w:rPr>
                <w:rFonts w:ascii="Times New Roman"/>
                <w:color w:val="auto"/>
                <w:sz w:val="18"/>
              </w:rPr>
            </w:pPr>
          </w:p>
        </w:tc>
        <w:tc>
          <w:tcPr>
            <w:tcW w:w="632" w:type="dxa"/>
            <w:tcBorders>
              <w:top w:val="nil"/>
            </w:tcBorders>
          </w:tcPr>
          <w:p>
            <w:pPr>
              <w:pStyle w:val="9"/>
              <w:rPr>
                <w:rFonts w:ascii="Times New Roman"/>
                <w:color w:val="auto"/>
                <w:sz w:val="18"/>
              </w:rPr>
            </w:pPr>
          </w:p>
        </w:tc>
        <w:tc>
          <w:tcPr>
            <w:tcW w:w="2623" w:type="dxa"/>
            <w:tcBorders>
              <w:top w:val="nil"/>
            </w:tcBorders>
          </w:tcPr>
          <w:p>
            <w:pPr>
              <w:pStyle w:val="9"/>
              <w:spacing w:before="35"/>
              <w:ind w:left="118" w:right="111"/>
              <w:jc w:val="center"/>
              <w:rPr>
                <w:color w:val="auto"/>
                <w:sz w:val="18"/>
              </w:rPr>
            </w:pPr>
            <w:r>
              <w:rPr>
                <w:color w:val="auto"/>
                <w:sz w:val="18"/>
              </w:rPr>
              <w:t>（城市规划区内）</w:t>
            </w:r>
          </w:p>
        </w:tc>
        <w:tc>
          <w:tcPr>
            <w:tcW w:w="1650" w:type="dxa"/>
            <w:vMerge w:val="continue"/>
            <w:tcBorders>
              <w:top w:val="nil"/>
            </w:tcBorders>
          </w:tcPr>
          <w:p>
            <w:pPr>
              <w:rPr>
                <w:color w:val="auto"/>
                <w:sz w:val="2"/>
                <w:szCs w:val="2"/>
              </w:rPr>
            </w:pPr>
          </w:p>
        </w:tc>
        <w:tc>
          <w:tcPr>
            <w:tcW w:w="1665" w:type="dxa"/>
            <w:tcBorders>
              <w:top w:val="nil"/>
            </w:tcBorders>
          </w:tcPr>
          <w:p>
            <w:pPr>
              <w:pStyle w:val="9"/>
              <w:rPr>
                <w:rFonts w:ascii="Times New Roman"/>
                <w:color w:val="auto"/>
                <w:sz w:val="18"/>
              </w:rPr>
            </w:pPr>
          </w:p>
        </w:tc>
        <w:tc>
          <w:tcPr>
            <w:tcW w:w="1725" w:type="dxa"/>
            <w:vMerge w:val="continue"/>
            <w:tcBorders>
              <w:top w:val="nil"/>
            </w:tcBorders>
          </w:tcPr>
          <w:p>
            <w:pPr>
              <w:rPr>
                <w:color w:val="auto"/>
                <w:sz w:val="2"/>
                <w:szCs w:val="2"/>
              </w:rPr>
            </w:pPr>
          </w:p>
        </w:tc>
        <w:tc>
          <w:tcPr>
            <w:tcW w:w="1200" w:type="dxa"/>
            <w:vMerge w:val="continue"/>
            <w:tcBorders>
              <w:top w:val="nil"/>
            </w:tcBorders>
          </w:tcPr>
          <w:p>
            <w:pPr>
              <w:rPr>
                <w:color w:val="auto"/>
                <w:sz w:val="2"/>
                <w:szCs w:val="2"/>
              </w:rPr>
            </w:pPr>
          </w:p>
        </w:tc>
        <w:tc>
          <w:tcPr>
            <w:tcW w:w="1577" w:type="dxa"/>
            <w:vMerge w:val="continue"/>
            <w:tcBorders>
              <w:top w:val="nil"/>
            </w:tcBorders>
          </w:tcPr>
          <w:p>
            <w:pPr>
              <w:rPr>
                <w:color w:val="auto"/>
                <w:sz w:val="2"/>
                <w:szCs w:val="2"/>
              </w:rPr>
            </w:pPr>
          </w:p>
        </w:tc>
        <w:tc>
          <w:tcPr>
            <w:tcW w:w="507" w:type="dxa"/>
            <w:tcBorders>
              <w:top w:val="nil"/>
            </w:tcBorders>
          </w:tcPr>
          <w:p>
            <w:pPr>
              <w:pStyle w:val="9"/>
              <w:rPr>
                <w:rFonts w:ascii="Times New Roman"/>
                <w:color w:val="auto"/>
                <w:sz w:val="18"/>
              </w:rPr>
            </w:pPr>
          </w:p>
        </w:tc>
        <w:tc>
          <w:tcPr>
            <w:tcW w:w="617" w:type="dxa"/>
            <w:vMerge w:val="continue"/>
            <w:tcBorders>
              <w:top w:val="nil"/>
            </w:tcBorders>
          </w:tcPr>
          <w:p>
            <w:pPr>
              <w:rPr>
                <w:color w:val="auto"/>
                <w:sz w:val="2"/>
                <w:szCs w:val="2"/>
              </w:rPr>
            </w:pPr>
          </w:p>
        </w:tc>
        <w:tc>
          <w:tcPr>
            <w:tcW w:w="396" w:type="dxa"/>
            <w:tcBorders>
              <w:top w:val="nil"/>
            </w:tcBorders>
          </w:tcPr>
          <w:p>
            <w:pPr>
              <w:pStyle w:val="9"/>
              <w:rPr>
                <w:rFonts w:ascii="Times New Roman"/>
                <w:color w:val="auto"/>
                <w:sz w:val="18"/>
              </w:rPr>
            </w:pPr>
          </w:p>
        </w:tc>
        <w:tc>
          <w:tcPr>
            <w:tcW w:w="582" w:type="dxa"/>
            <w:vMerge w:val="continue"/>
            <w:tcBorders>
              <w:top w:val="nil"/>
            </w:tcBorders>
          </w:tcPr>
          <w:p>
            <w:pPr>
              <w:rPr>
                <w:color w:val="auto"/>
                <w:sz w:val="2"/>
                <w:szCs w:val="2"/>
              </w:rPr>
            </w:pPr>
          </w:p>
        </w:tc>
        <w:tc>
          <w:tcPr>
            <w:tcW w:w="480" w:type="dxa"/>
            <w:tcBorders>
              <w:top w:val="nil"/>
            </w:tcBorders>
          </w:tcPr>
          <w:p>
            <w:pPr>
              <w:pStyle w:val="9"/>
              <w:rPr>
                <w:rFonts w:ascii="Times New Roman"/>
                <w:color w:val="auto"/>
                <w:sz w:val="18"/>
              </w:rPr>
            </w:pPr>
          </w:p>
        </w:tc>
        <w:tc>
          <w:tcPr>
            <w:tcW w:w="487"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7" w:hRule="atLeast"/>
        </w:trPr>
        <w:tc>
          <w:tcPr>
            <w:tcW w:w="402"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left="90" w:right="81"/>
              <w:jc w:val="center"/>
              <w:rPr>
                <w:color w:val="auto"/>
                <w:sz w:val="18"/>
              </w:rPr>
            </w:pPr>
            <w:r>
              <w:rPr>
                <w:color w:val="auto"/>
                <w:sz w:val="18"/>
              </w:rPr>
              <w:t>92</w:t>
            </w:r>
          </w:p>
        </w:tc>
        <w:tc>
          <w:tcPr>
            <w:tcW w:w="632"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3"/>
              <w:rPr>
                <w:rFonts w:ascii="Times New Roman"/>
                <w:color w:val="auto"/>
                <w:sz w:val="19"/>
              </w:rPr>
            </w:pPr>
          </w:p>
          <w:p>
            <w:pPr>
              <w:pStyle w:val="9"/>
              <w:spacing w:line="324" w:lineRule="auto"/>
              <w:ind w:left="135" w:right="124"/>
              <w:jc w:val="both"/>
              <w:rPr>
                <w:color w:val="auto"/>
                <w:sz w:val="18"/>
              </w:rPr>
            </w:pPr>
            <w:r>
              <w:rPr>
                <w:color w:val="auto"/>
                <w:sz w:val="18"/>
              </w:rPr>
              <w:t>市政设施管理</w:t>
            </w:r>
          </w:p>
        </w:tc>
        <w:tc>
          <w:tcPr>
            <w:tcW w:w="2623"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3"/>
              <w:rPr>
                <w:rFonts w:ascii="Times New Roman"/>
                <w:color w:val="auto"/>
                <w:sz w:val="19"/>
              </w:rPr>
            </w:pPr>
          </w:p>
          <w:p>
            <w:pPr>
              <w:pStyle w:val="9"/>
              <w:spacing w:line="324" w:lineRule="auto"/>
              <w:ind w:left="141" w:right="129"/>
              <w:jc w:val="center"/>
              <w:rPr>
                <w:color w:val="auto"/>
                <w:sz w:val="18"/>
              </w:rPr>
            </w:pPr>
            <w:r>
              <w:rPr>
                <w:color w:val="auto"/>
                <w:sz w:val="18"/>
              </w:rPr>
              <w:t>私自接用路灯电源，损坏、偷盗城市道路照明设施行为的处罚（城市规划区内）</w:t>
            </w:r>
          </w:p>
        </w:tc>
        <w:tc>
          <w:tcPr>
            <w:tcW w:w="1650" w:type="dxa"/>
            <w:tcBorders>
              <w:bottom w:val="nil"/>
            </w:tcBorders>
          </w:tcPr>
          <w:p>
            <w:pPr>
              <w:pStyle w:val="9"/>
              <w:numPr>
                <w:ilvl w:val="0"/>
                <w:numId w:val="161"/>
              </w:numPr>
              <w:tabs>
                <w:tab w:val="left" w:pos="291"/>
              </w:tabs>
              <w:spacing w:before="13" w:after="0" w:line="249" w:lineRule="auto"/>
              <w:ind w:left="108" w:right="97" w:firstLine="0"/>
              <w:jc w:val="both"/>
              <w:rPr>
                <w:color w:val="auto"/>
                <w:sz w:val="18"/>
              </w:rPr>
            </w:pPr>
            <w:r>
              <w:rPr>
                <w:color w:val="auto"/>
                <w:spacing w:val="-4"/>
                <w:sz w:val="18"/>
              </w:rPr>
              <w:t>机构职能、权责</w:t>
            </w:r>
            <w:r>
              <w:rPr>
                <w:color w:val="auto"/>
                <w:spacing w:val="-5"/>
                <w:sz w:val="18"/>
              </w:rPr>
              <w:t>清单、执法人员名</w:t>
            </w:r>
            <w:r>
              <w:rPr>
                <w:color w:val="auto"/>
                <w:sz w:val="18"/>
              </w:rPr>
              <w:t>单；</w:t>
            </w:r>
          </w:p>
          <w:p>
            <w:pPr>
              <w:pStyle w:val="9"/>
              <w:numPr>
                <w:ilvl w:val="0"/>
                <w:numId w:val="161"/>
              </w:numPr>
              <w:tabs>
                <w:tab w:val="left" w:pos="291"/>
              </w:tabs>
              <w:spacing w:before="0" w:after="0" w:line="249" w:lineRule="auto"/>
              <w:ind w:left="108" w:right="269" w:firstLine="0"/>
              <w:jc w:val="both"/>
              <w:rPr>
                <w:color w:val="auto"/>
                <w:sz w:val="18"/>
              </w:rPr>
            </w:pPr>
            <w:r>
              <w:rPr>
                <w:color w:val="auto"/>
                <w:spacing w:val="-3"/>
                <w:sz w:val="18"/>
              </w:rPr>
              <w:t xml:space="preserve">执法程序或行政强制流程图； </w:t>
            </w:r>
            <w:r>
              <w:rPr>
                <w:color w:val="auto"/>
                <w:sz w:val="18"/>
              </w:rPr>
              <w:t>3.执法依据；</w:t>
            </w:r>
          </w:p>
          <w:p>
            <w:pPr>
              <w:pStyle w:val="9"/>
              <w:numPr>
                <w:ilvl w:val="0"/>
                <w:numId w:val="162"/>
              </w:numPr>
              <w:tabs>
                <w:tab w:val="left" w:pos="291"/>
              </w:tabs>
              <w:spacing w:before="1" w:after="0" w:line="249" w:lineRule="auto"/>
              <w:ind w:left="108" w:right="269" w:firstLine="0"/>
              <w:jc w:val="left"/>
              <w:rPr>
                <w:color w:val="auto"/>
                <w:sz w:val="18"/>
              </w:rPr>
            </w:pPr>
            <w:r>
              <w:rPr>
                <w:color w:val="auto"/>
                <w:spacing w:val="-3"/>
                <w:sz w:val="18"/>
              </w:rPr>
              <w:t>行政处罚自由</w:t>
            </w:r>
            <w:r>
              <w:rPr>
                <w:color w:val="auto"/>
                <w:sz w:val="18"/>
              </w:rPr>
              <w:t>裁量基准；</w:t>
            </w:r>
          </w:p>
          <w:p>
            <w:pPr>
              <w:pStyle w:val="9"/>
              <w:numPr>
                <w:ilvl w:val="0"/>
                <w:numId w:val="162"/>
              </w:numPr>
              <w:tabs>
                <w:tab w:val="left" w:pos="291"/>
              </w:tabs>
              <w:spacing w:before="0" w:after="0" w:line="249" w:lineRule="auto"/>
              <w:ind w:left="108" w:right="97" w:firstLine="0"/>
              <w:jc w:val="left"/>
              <w:rPr>
                <w:color w:val="auto"/>
                <w:sz w:val="18"/>
              </w:rPr>
            </w:pPr>
            <w:r>
              <w:rPr>
                <w:color w:val="auto"/>
                <w:spacing w:val="-5"/>
                <w:sz w:val="18"/>
              </w:rPr>
              <w:t>咨询、监督投诉</w:t>
            </w:r>
            <w:r>
              <w:rPr>
                <w:color w:val="auto"/>
                <w:sz w:val="18"/>
              </w:rPr>
              <w:t>方式；</w:t>
            </w:r>
          </w:p>
          <w:p>
            <w:pPr>
              <w:pStyle w:val="9"/>
              <w:numPr>
                <w:ilvl w:val="0"/>
                <w:numId w:val="162"/>
              </w:numPr>
              <w:tabs>
                <w:tab w:val="left" w:pos="291"/>
              </w:tabs>
              <w:spacing w:before="0" w:after="0" w:line="225" w:lineRule="exact"/>
              <w:ind w:left="290" w:right="0" w:hanging="183"/>
              <w:jc w:val="left"/>
              <w:rPr>
                <w:color w:val="auto"/>
                <w:sz w:val="18"/>
              </w:rPr>
            </w:pPr>
            <w:r>
              <w:rPr>
                <w:color w:val="auto"/>
                <w:sz w:val="18"/>
              </w:rPr>
              <w:t>处罚决定；</w:t>
            </w:r>
          </w:p>
        </w:tc>
        <w:tc>
          <w:tcPr>
            <w:tcW w:w="1665"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3"/>
              <w:rPr>
                <w:rFonts w:ascii="Times New Roman"/>
                <w:color w:val="auto"/>
                <w:sz w:val="19"/>
              </w:rPr>
            </w:pPr>
          </w:p>
          <w:p>
            <w:pPr>
              <w:pStyle w:val="9"/>
              <w:spacing w:line="324" w:lineRule="auto"/>
              <w:ind w:left="111" w:right="101"/>
              <w:jc w:val="center"/>
              <w:rPr>
                <w:color w:val="auto"/>
                <w:sz w:val="18"/>
              </w:rPr>
            </w:pPr>
            <w:r>
              <w:rPr>
                <w:color w:val="auto"/>
                <w:sz w:val="18"/>
              </w:rPr>
              <w:t>《河南省市政设施管理办法》第十九条、二十五条</w:t>
            </w:r>
          </w:p>
        </w:tc>
        <w:tc>
          <w:tcPr>
            <w:tcW w:w="1725" w:type="dxa"/>
            <w:tcBorders>
              <w:bottom w:val="nil"/>
            </w:tcBorders>
          </w:tcPr>
          <w:p>
            <w:pPr>
              <w:pStyle w:val="9"/>
              <w:rPr>
                <w:rFonts w:ascii="Times New Roman"/>
                <w:color w:val="auto"/>
                <w:sz w:val="18"/>
              </w:rPr>
            </w:pPr>
          </w:p>
          <w:p>
            <w:pPr>
              <w:pStyle w:val="9"/>
              <w:rPr>
                <w:rFonts w:ascii="Times New Roman"/>
                <w:color w:val="auto"/>
                <w:sz w:val="18"/>
              </w:rPr>
            </w:pPr>
          </w:p>
          <w:p>
            <w:pPr>
              <w:pStyle w:val="9"/>
              <w:spacing w:before="7"/>
              <w:rPr>
                <w:rFonts w:ascii="Times New Roman"/>
                <w:color w:val="auto"/>
                <w:sz w:val="14"/>
              </w:rPr>
            </w:pPr>
          </w:p>
          <w:p>
            <w:pPr>
              <w:pStyle w:val="9"/>
              <w:spacing w:line="324" w:lineRule="auto"/>
              <w:ind w:left="107" w:right="95" w:hanging="3"/>
              <w:jc w:val="center"/>
              <w:rPr>
                <w:color w:val="auto"/>
                <w:sz w:val="18"/>
              </w:rPr>
            </w:pPr>
            <w:r>
              <w:rPr>
                <w:color w:val="auto"/>
                <w:sz w:val="18"/>
              </w:rPr>
              <w:t>执法决定信息在决</w:t>
            </w:r>
            <w:r>
              <w:rPr>
                <w:color w:val="auto"/>
                <w:spacing w:val="-7"/>
                <w:sz w:val="18"/>
              </w:rPr>
              <w:t xml:space="preserve">定作出之日起 </w:t>
            </w:r>
            <w:r>
              <w:rPr>
                <w:color w:val="auto"/>
                <w:sz w:val="18"/>
              </w:rPr>
              <w:t>7</w:t>
            </w:r>
            <w:r>
              <w:rPr>
                <w:color w:val="auto"/>
                <w:spacing w:val="-23"/>
                <w:sz w:val="18"/>
              </w:rPr>
              <w:t xml:space="preserve"> 个工作日内公开，其他相关信息形成或</w:t>
            </w:r>
            <w:r>
              <w:rPr>
                <w:color w:val="auto"/>
                <w:spacing w:val="-29"/>
                <w:sz w:val="18"/>
              </w:rPr>
              <w:t xml:space="preserve">变更之日起 </w:t>
            </w:r>
            <w:r>
              <w:rPr>
                <w:color w:val="auto"/>
                <w:sz w:val="18"/>
              </w:rPr>
              <w:t>20</w:t>
            </w:r>
            <w:r>
              <w:rPr>
                <w:color w:val="auto"/>
                <w:spacing w:val="-24"/>
                <w:sz w:val="18"/>
              </w:rPr>
              <w:t xml:space="preserve"> 个工</w:t>
            </w:r>
            <w:r>
              <w:rPr>
                <w:color w:val="auto"/>
                <w:sz w:val="18"/>
              </w:rPr>
              <w:t>作日内公开</w:t>
            </w:r>
          </w:p>
        </w:tc>
        <w:tc>
          <w:tcPr>
            <w:tcW w:w="1200"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0"/>
              <w:rPr>
                <w:rFonts w:ascii="Times New Roman"/>
                <w:color w:val="auto"/>
                <w:sz w:val="14"/>
              </w:rPr>
            </w:pPr>
          </w:p>
          <w:p>
            <w:pPr>
              <w:pStyle w:val="9"/>
              <w:spacing w:line="324" w:lineRule="auto"/>
              <w:ind w:left="148" w:right="139"/>
              <w:rPr>
                <w:rFonts w:hint="eastAsia" w:eastAsia="仿宋"/>
                <w:color w:val="auto"/>
                <w:sz w:val="18"/>
                <w:lang w:eastAsia="zh-CN"/>
              </w:rPr>
            </w:pPr>
            <w:r>
              <w:rPr>
                <w:rFonts w:hint="eastAsia"/>
                <w:color w:val="auto"/>
                <w:sz w:val="18"/>
                <w:lang w:eastAsia="zh-CN"/>
              </w:rPr>
              <w:t>新县城市管理局</w:t>
            </w:r>
          </w:p>
        </w:tc>
        <w:tc>
          <w:tcPr>
            <w:tcW w:w="1577"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8"/>
              <w:rPr>
                <w:rFonts w:ascii="Times New Roman"/>
                <w:color w:val="auto"/>
                <w:sz w:val="23"/>
              </w:rPr>
            </w:pPr>
          </w:p>
          <w:p>
            <w:pPr>
              <w:pStyle w:val="9"/>
              <w:numPr>
                <w:ilvl w:val="0"/>
                <w:numId w:val="163"/>
              </w:numPr>
              <w:tabs>
                <w:tab w:val="left" w:pos="290"/>
              </w:tabs>
              <w:spacing w:before="0" w:after="0" w:line="240" w:lineRule="auto"/>
              <w:ind w:left="289" w:right="0" w:hanging="182"/>
              <w:jc w:val="left"/>
              <w:rPr>
                <w:color w:val="auto"/>
                <w:sz w:val="18"/>
              </w:rPr>
            </w:pPr>
            <w:r>
              <w:rPr>
                <w:color w:val="auto"/>
                <w:sz w:val="18"/>
              </w:rPr>
              <w:t>政府网站</w:t>
            </w:r>
          </w:p>
          <w:p>
            <w:pPr>
              <w:pStyle w:val="9"/>
              <w:numPr>
                <w:ilvl w:val="0"/>
                <w:numId w:val="163"/>
              </w:numPr>
              <w:tabs>
                <w:tab w:val="left" w:pos="290"/>
              </w:tabs>
              <w:spacing w:before="82" w:after="0" w:line="240" w:lineRule="auto"/>
              <w:ind w:left="289" w:right="0" w:hanging="182"/>
              <w:jc w:val="left"/>
              <w:rPr>
                <w:color w:val="auto"/>
                <w:sz w:val="18"/>
              </w:rPr>
            </w:pPr>
            <w:r>
              <w:rPr>
                <w:color w:val="auto"/>
                <w:sz w:val="18"/>
              </w:rPr>
              <w:t>政务服务中心</w:t>
            </w:r>
          </w:p>
          <w:p>
            <w:pPr>
              <w:pStyle w:val="9"/>
              <w:numPr>
                <w:ilvl w:val="0"/>
                <w:numId w:val="163"/>
              </w:numPr>
              <w:tabs>
                <w:tab w:val="left" w:pos="303"/>
              </w:tabs>
              <w:spacing w:before="81" w:after="0" w:line="324" w:lineRule="auto"/>
              <w:ind w:left="108" w:right="98" w:firstLine="0"/>
              <w:jc w:val="left"/>
              <w:rPr>
                <w:color w:val="auto"/>
                <w:sz w:val="18"/>
              </w:rPr>
            </w:pPr>
            <w:r>
              <w:rPr>
                <w:rFonts w:hint="eastAsia"/>
                <w:color w:val="auto"/>
                <w:spacing w:val="11"/>
                <w:sz w:val="18"/>
                <w:lang w:eastAsia="zh-CN"/>
              </w:rPr>
              <w:t>新县城市管理局</w:t>
            </w:r>
          </w:p>
        </w:tc>
        <w:tc>
          <w:tcPr>
            <w:tcW w:w="507"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right="151"/>
              <w:jc w:val="right"/>
              <w:rPr>
                <w:color w:val="auto"/>
                <w:sz w:val="18"/>
              </w:rPr>
            </w:pPr>
            <w:r>
              <w:rPr>
                <w:color w:val="auto"/>
                <w:sz w:val="18"/>
              </w:rPr>
              <w:t>√</w:t>
            </w:r>
          </w:p>
        </w:tc>
        <w:tc>
          <w:tcPr>
            <w:tcW w:w="617" w:type="dxa"/>
            <w:vMerge w:val="restart"/>
          </w:tcPr>
          <w:p>
            <w:pPr>
              <w:pStyle w:val="9"/>
              <w:rPr>
                <w:rFonts w:ascii="Times New Roman"/>
                <w:color w:val="auto"/>
                <w:sz w:val="18"/>
              </w:rPr>
            </w:pPr>
          </w:p>
        </w:tc>
        <w:tc>
          <w:tcPr>
            <w:tcW w:w="396"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left="8"/>
              <w:jc w:val="center"/>
              <w:rPr>
                <w:color w:val="auto"/>
                <w:sz w:val="18"/>
              </w:rPr>
            </w:pPr>
            <w:r>
              <w:rPr>
                <w:color w:val="auto"/>
                <w:sz w:val="18"/>
              </w:rPr>
              <w:t>√</w:t>
            </w:r>
          </w:p>
        </w:tc>
        <w:tc>
          <w:tcPr>
            <w:tcW w:w="582" w:type="dxa"/>
            <w:vMerge w:val="restart"/>
          </w:tcPr>
          <w:p>
            <w:pPr>
              <w:pStyle w:val="9"/>
              <w:rPr>
                <w:rFonts w:ascii="Times New Roman"/>
                <w:color w:val="auto"/>
                <w:sz w:val="18"/>
              </w:rPr>
            </w:pPr>
          </w:p>
        </w:tc>
        <w:tc>
          <w:tcPr>
            <w:tcW w:w="480"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left="8"/>
              <w:jc w:val="center"/>
              <w:rPr>
                <w:color w:val="auto"/>
                <w:sz w:val="18"/>
              </w:rPr>
            </w:pPr>
            <w:r>
              <w:rPr>
                <w:color w:val="auto"/>
                <w:sz w:val="18"/>
              </w:rPr>
              <w:t>√</w:t>
            </w:r>
          </w:p>
        </w:tc>
        <w:tc>
          <w:tcPr>
            <w:tcW w:w="487" w:type="dxa"/>
            <w:vMerge w:val="restart"/>
          </w:tcPr>
          <w:p>
            <w:pPr>
              <w:pStyle w:val="9"/>
              <w:rPr>
                <w:rFonts w:ascii="Times New Roman"/>
                <w:color w:val="auto"/>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402" w:type="dxa"/>
            <w:tcBorders>
              <w:top w:val="nil"/>
            </w:tcBorders>
          </w:tcPr>
          <w:p>
            <w:pPr>
              <w:pStyle w:val="9"/>
              <w:rPr>
                <w:rFonts w:ascii="Times New Roman"/>
                <w:color w:val="auto"/>
                <w:sz w:val="18"/>
              </w:rPr>
            </w:pPr>
          </w:p>
        </w:tc>
        <w:tc>
          <w:tcPr>
            <w:tcW w:w="632" w:type="dxa"/>
            <w:tcBorders>
              <w:top w:val="nil"/>
            </w:tcBorders>
          </w:tcPr>
          <w:p>
            <w:pPr>
              <w:pStyle w:val="9"/>
              <w:rPr>
                <w:rFonts w:ascii="Times New Roman"/>
                <w:color w:val="auto"/>
                <w:sz w:val="18"/>
              </w:rPr>
            </w:pPr>
          </w:p>
        </w:tc>
        <w:tc>
          <w:tcPr>
            <w:tcW w:w="2623" w:type="dxa"/>
            <w:tcBorders>
              <w:top w:val="nil"/>
            </w:tcBorders>
          </w:tcPr>
          <w:p>
            <w:pPr>
              <w:pStyle w:val="9"/>
              <w:rPr>
                <w:rFonts w:ascii="Times New Roman"/>
                <w:color w:val="auto"/>
                <w:sz w:val="18"/>
              </w:rPr>
            </w:pPr>
          </w:p>
        </w:tc>
        <w:tc>
          <w:tcPr>
            <w:tcW w:w="1650" w:type="dxa"/>
            <w:tcBorders>
              <w:top w:val="nil"/>
            </w:tcBorders>
          </w:tcPr>
          <w:p>
            <w:pPr>
              <w:pStyle w:val="9"/>
              <w:spacing w:before="14"/>
              <w:ind w:left="108"/>
              <w:rPr>
                <w:color w:val="auto"/>
                <w:sz w:val="18"/>
              </w:rPr>
            </w:pPr>
            <w:r>
              <w:rPr>
                <w:color w:val="auto"/>
                <w:sz w:val="18"/>
              </w:rPr>
              <w:t>7.救济渠道。</w:t>
            </w:r>
          </w:p>
        </w:tc>
        <w:tc>
          <w:tcPr>
            <w:tcW w:w="1665" w:type="dxa"/>
            <w:tcBorders>
              <w:top w:val="nil"/>
            </w:tcBorders>
          </w:tcPr>
          <w:p>
            <w:pPr>
              <w:pStyle w:val="9"/>
              <w:rPr>
                <w:rFonts w:ascii="Times New Roman"/>
                <w:color w:val="auto"/>
                <w:sz w:val="18"/>
              </w:rPr>
            </w:pPr>
          </w:p>
        </w:tc>
        <w:tc>
          <w:tcPr>
            <w:tcW w:w="1725" w:type="dxa"/>
            <w:tcBorders>
              <w:top w:val="nil"/>
            </w:tcBorders>
          </w:tcPr>
          <w:p>
            <w:pPr>
              <w:pStyle w:val="9"/>
              <w:rPr>
                <w:rFonts w:ascii="Times New Roman"/>
                <w:color w:val="auto"/>
                <w:sz w:val="18"/>
              </w:rPr>
            </w:pPr>
          </w:p>
        </w:tc>
        <w:tc>
          <w:tcPr>
            <w:tcW w:w="1200" w:type="dxa"/>
            <w:tcBorders>
              <w:top w:val="nil"/>
            </w:tcBorders>
          </w:tcPr>
          <w:p>
            <w:pPr>
              <w:pStyle w:val="9"/>
              <w:rPr>
                <w:rFonts w:ascii="Times New Roman"/>
                <w:color w:val="auto"/>
                <w:sz w:val="18"/>
              </w:rPr>
            </w:pPr>
          </w:p>
        </w:tc>
        <w:tc>
          <w:tcPr>
            <w:tcW w:w="1577" w:type="dxa"/>
            <w:tcBorders>
              <w:top w:val="nil"/>
            </w:tcBorders>
          </w:tcPr>
          <w:p>
            <w:pPr>
              <w:pStyle w:val="9"/>
              <w:rPr>
                <w:rFonts w:ascii="Times New Roman"/>
                <w:color w:val="auto"/>
                <w:sz w:val="18"/>
              </w:rPr>
            </w:pPr>
          </w:p>
        </w:tc>
        <w:tc>
          <w:tcPr>
            <w:tcW w:w="507" w:type="dxa"/>
            <w:tcBorders>
              <w:top w:val="nil"/>
            </w:tcBorders>
          </w:tcPr>
          <w:p>
            <w:pPr>
              <w:pStyle w:val="9"/>
              <w:rPr>
                <w:rFonts w:ascii="Times New Roman"/>
                <w:color w:val="auto"/>
                <w:sz w:val="18"/>
              </w:rPr>
            </w:pPr>
          </w:p>
        </w:tc>
        <w:tc>
          <w:tcPr>
            <w:tcW w:w="617" w:type="dxa"/>
            <w:vMerge w:val="continue"/>
            <w:tcBorders>
              <w:top w:val="nil"/>
            </w:tcBorders>
          </w:tcPr>
          <w:p>
            <w:pPr>
              <w:rPr>
                <w:color w:val="auto"/>
                <w:sz w:val="2"/>
                <w:szCs w:val="2"/>
              </w:rPr>
            </w:pPr>
          </w:p>
        </w:tc>
        <w:tc>
          <w:tcPr>
            <w:tcW w:w="396" w:type="dxa"/>
            <w:tcBorders>
              <w:top w:val="nil"/>
            </w:tcBorders>
          </w:tcPr>
          <w:p>
            <w:pPr>
              <w:pStyle w:val="9"/>
              <w:rPr>
                <w:rFonts w:ascii="Times New Roman"/>
                <w:color w:val="auto"/>
                <w:sz w:val="18"/>
              </w:rPr>
            </w:pPr>
          </w:p>
        </w:tc>
        <w:tc>
          <w:tcPr>
            <w:tcW w:w="582" w:type="dxa"/>
            <w:vMerge w:val="continue"/>
            <w:tcBorders>
              <w:top w:val="nil"/>
            </w:tcBorders>
          </w:tcPr>
          <w:p>
            <w:pPr>
              <w:rPr>
                <w:color w:val="auto"/>
                <w:sz w:val="2"/>
                <w:szCs w:val="2"/>
              </w:rPr>
            </w:pPr>
          </w:p>
        </w:tc>
        <w:tc>
          <w:tcPr>
            <w:tcW w:w="480" w:type="dxa"/>
            <w:tcBorders>
              <w:top w:val="nil"/>
            </w:tcBorders>
          </w:tcPr>
          <w:p>
            <w:pPr>
              <w:pStyle w:val="9"/>
              <w:rPr>
                <w:rFonts w:ascii="Times New Roman"/>
                <w:color w:val="auto"/>
                <w:sz w:val="18"/>
              </w:rPr>
            </w:pPr>
          </w:p>
        </w:tc>
        <w:tc>
          <w:tcPr>
            <w:tcW w:w="487" w:type="dxa"/>
            <w:vMerge w:val="continue"/>
            <w:tcBorders>
              <w:top w:val="nil"/>
            </w:tcBorders>
          </w:tcPr>
          <w:p>
            <w:pPr>
              <w:rPr>
                <w:color w:val="auto"/>
                <w:sz w:val="2"/>
                <w:szCs w:val="2"/>
              </w:rPr>
            </w:pPr>
          </w:p>
        </w:tc>
      </w:tr>
    </w:tbl>
    <w:p>
      <w:pPr>
        <w:spacing w:after="0"/>
        <w:rPr>
          <w:color w:val="auto"/>
          <w:sz w:val="2"/>
          <w:szCs w:val="2"/>
        </w:rPr>
        <w:sectPr>
          <w:pgSz w:w="16840" w:h="11910" w:orient="landscape"/>
          <w:pgMar w:top="1100" w:right="180" w:bottom="1100" w:left="600" w:header="0" w:footer="912" w:gutter="0"/>
          <w:pgNumType w:fmt="decimal"/>
          <w:cols w:space="720" w:num="1"/>
        </w:sectPr>
      </w:pPr>
    </w:p>
    <w:p>
      <w:pPr>
        <w:pStyle w:val="2"/>
        <w:rPr>
          <w:rFonts w:ascii="Times New Roman"/>
          <w:color w:val="auto"/>
          <w:sz w:val="20"/>
        </w:rPr>
      </w:pPr>
    </w:p>
    <w:p>
      <w:pPr>
        <w:pStyle w:val="2"/>
        <w:rPr>
          <w:rFonts w:ascii="Times New Roman"/>
          <w:color w:val="auto"/>
          <w:sz w:val="20"/>
        </w:rPr>
      </w:pPr>
    </w:p>
    <w:p>
      <w:pPr>
        <w:pStyle w:val="2"/>
        <w:rPr>
          <w:rFonts w:ascii="Times New Roman"/>
          <w:color w:val="auto"/>
          <w:sz w:val="20"/>
        </w:rPr>
      </w:pPr>
    </w:p>
    <w:p>
      <w:pPr>
        <w:pStyle w:val="2"/>
        <w:rPr>
          <w:rFonts w:ascii="Times New Roman"/>
          <w:color w:val="auto"/>
          <w:sz w:val="20"/>
        </w:rPr>
      </w:pPr>
    </w:p>
    <w:p>
      <w:pPr>
        <w:pStyle w:val="2"/>
        <w:rPr>
          <w:rFonts w:ascii="Times New Roman"/>
          <w:color w:val="auto"/>
          <w:sz w:val="20"/>
        </w:rPr>
      </w:pPr>
    </w:p>
    <w:p>
      <w:pPr>
        <w:pStyle w:val="2"/>
        <w:rPr>
          <w:rFonts w:ascii="Times New Roman"/>
          <w:color w:val="auto"/>
          <w:sz w:val="20"/>
        </w:rPr>
      </w:pPr>
    </w:p>
    <w:p>
      <w:pPr>
        <w:pStyle w:val="2"/>
        <w:rPr>
          <w:rFonts w:ascii="Times New Roman"/>
          <w:color w:val="auto"/>
          <w:sz w:val="20"/>
        </w:rPr>
      </w:pPr>
    </w:p>
    <w:p>
      <w:pPr>
        <w:pStyle w:val="2"/>
        <w:spacing w:before="8"/>
        <w:rPr>
          <w:rFonts w:ascii="Times New Roman"/>
          <w:color w:val="auto"/>
          <w:sz w:val="17"/>
        </w:rPr>
      </w:pPr>
    </w:p>
    <w:tbl>
      <w:tblPr>
        <w:tblStyle w:val="5"/>
        <w:tblW w:w="0" w:type="auto"/>
        <w:tblInd w:w="6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2"/>
        <w:gridCol w:w="632"/>
        <w:gridCol w:w="2428"/>
        <w:gridCol w:w="1785"/>
        <w:gridCol w:w="1740"/>
        <w:gridCol w:w="1680"/>
        <w:gridCol w:w="1215"/>
        <w:gridCol w:w="1592"/>
        <w:gridCol w:w="507"/>
        <w:gridCol w:w="617"/>
        <w:gridCol w:w="396"/>
        <w:gridCol w:w="582"/>
        <w:gridCol w:w="480"/>
        <w:gridCol w:w="4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402"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109" w:right="100"/>
              <w:rPr>
                <w:rFonts w:hint="eastAsia" w:ascii="黑体" w:eastAsia="黑体"/>
                <w:color w:val="auto"/>
                <w:sz w:val="18"/>
              </w:rPr>
            </w:pPr>
            <w:r>
              <w:rPr>
                <w:rFonts w:hint="eastAsia" w:ascii="黑体" w:eastAsia="黑体"/>
                <w:color w:val="auto"/>
                <w:sz w:val="18"/>
              </w:rPr>
              <w:t>序号</w:t>
            </w:r>
          </w:p>
        </w:tc>
        <w:tc>
          <w:tcPr>
            <w:tcW w:w="3060" w:type="dxa"/>
            <w:gridSpan w:val="2"/>
          </w:tcPr>
          <w:p>
            <w:pPr>
              <w:pStyle w:val="9"/>
              <w:spacing w:before="123"/>
              <w:ind w:left="1148" w:right="1139"/>
              <w:jc w:val="center"/>
              <w:rPr>
                <w:rFonts w:hint="eastAsia" w:ascii="黑体" w:eastAsia="黑体"/>
                <w:color w:val="auto"/>
                <w:sz w:val="18"/>
              </w:rPr>
            </w:pPr>
            <w:r>
              <w:rPr>
                <w:rFonts w:hint="eastAsia" w:ascii="黑体" w:eastAsia="黑体"/>
                <w:color w:val="auto"/>
                <w:sz w:val="18"/>
              </w:rPr>
              <w:t>公开事项</w:t>
            </w:r>
          </w:p>
        </w:tc>
        <w:tc>
          <w:tcPr>
            <w:tcW w:w="1785" w:type="dxa"/>
            <w:vMerge w:val="restart"/>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6"/>
              </w:rPr>
            </w:pPr>
          </w:p>
          <w:p>
            <w:pPr>
              <w:pStyle w:val="9"/>
              <w:ind w:left="171"/>
              <w:rPr>
                <w:rFonts w:hint="eastAsia" w:ascii="黑体" w:eastAsia="黑体"/>
                <w:color w:val="auto"/>
                <w:sz w:val="18"/>
              </w:rPr>
            </w:pPr>
            <w:r>
              <w:rPr>
                <w:rFonts w:hint="eastAsia" w:ascii="黑体" w:eastAsia="黑体"/>
                <w:color w:val="auto"/>
                <w:sz w:val="18"/>
              </w:rPr>
              <w:t>公开内容（要素）</w:t>
            </w:r>
          </w:p>
        </w:tc>
        <w:tc>
          <w:tcPr>
            <w:tcW w:w="1740"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690" w:right="677"/>
              <w:jc w:val="center"/>
              <w:rPr>
                <w:rFonts w:hint="eastAsia" w:ascii="黑体" w:eastAsia="黑体"/>
                <w:color w:val="auto"/>
                <w:sz w:val="18"/>
              </w:rPr>
            </w:pPr>
            <w:r>
              <w:rPr>
                <w:rFonts w:hint="eastAsia" w:ascii="黑体" w:eastAsia="黑体"/>
                <w:color w:val="auto"/>
                <w:sz w:val="18"/>
              </w:rPr>
              <w:t>公开依据</w:t>
            </w:r>
          </w:p>
        </w:tc>
        <w:tc>
          <w:tcPr>
            <w:tcW w:w="1680"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658" w:right="649"/>
              <w:jc w:val="center"/>
              <w:rPr>
                <w:rFonts w:hint="eastAsia" w:ascii="黑体" w:eastAsia="黑体"/>
                <w:color w:val="auto"/>
                <w:sz w:val="18"/>
              </w:rPr>
            </w:pPr>
            <w:r>
              <w:rPr>
                <w:rFonts w:hint="eastAsia" w:ascii="黑体" w:eastAsia="黑体"/>
                <w:color w:val="auto"/>
                <w:sz w:val="18"/>
              </w:rPr>
              <w:t>公开时限</w:t>
            </w:r>
          </w:p>
        </w:tc>
        <w:tc>
          <w:tcPr>
            <w:tcW w:w="1215"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426" w:right="416"/>
              <w:jc w:val="center"/>
              <w:rPr>
                <w:rFonts w:hint="eastAsia" w:ascii="黑体" w:eastAsia="黑体"/>
                <w:color w:val="auto"/>
                <w:sz w:val="18"/>
              </w:rPr>
            </w:pPr>
            <w:r>
              <w:rPr>
                <w:rFonts w:hint="eastAsia" w:ascii="黑体" w:eastAsia="黑体"/>
                <w:color w:val="auto"/>
                <w:sz w:val="18"/>
              </w:rPr>
              <w:t>公开主体</w:t>
            </w:r>
          </w:p>
        </w:tc>
        <w:tc>
          <w:tcPr>
            <w:tcW w:w="1592"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615" w:right="333" w:hanging="269"/>
              <w:rPr>
                <w:rFonts w:hint="eastAsia" w:ascii="黑体" w:eastAsia="黑体"/>
                <w:color w:val="auto"/>
                <w:sz w:val="18"/>
              </w:rPr>
            </w:pPr>
            <w:r>
              <w:rPr>
                <w:rFonts w:hint="eastAsia" w:ascii="黑体" w:eastAsia="黑体"/>
                <w:color w:val="auto"/>
                <w:sz w:val="18"/>
              </w:rPr>
              <w:t>公开渠道和载体</w:t>
            </w:r>
          </w:p>
        </w:tc>
        <w:tc>
          <w:tcPr>
            <w:tcW w:w="1124" w:type="dxa"/>
            <w:gridSpan w:val="2"/>
          </w:tcPr>
          <w:p>
            <w:pPr>
              <w:pStyle w:val="9"/>
              <w:spacing w:before="123"/>
              <w:ind w:left="201"/>
              <w:rPr>
                <w:rFonts w:hint="eastAsia" w:ascii="黑体" w:eastAsia="黑体"/>
                <w:color w:val="auto"/>
                <w:sz w:val="18"/>
              </w:rPr>
            </w:pPr>
            <w:r>
              <w:rPr>
                <w:rFonts w:hint="eastAsia" w:ascii="黑体" w:eastAsia="黑体"/>
                <w:color w:val="auto"/>
                <w:sz w:val="18"/>
              </w:rPr>
              <w:t>公开对象</w:t>
            </w:r>
          </w:p>
        </w:tc>
        <w:tc>
          <w:tcPr>
            <w:tcW w:w="978" w:type="dxa"/>
            <w:gridSpan w:val="2"/>
          </w:tcPr>
          <w:p>
            <w:pPr>
              <w:pStyle w:val="9"/>
              <w:spacing w:before="123"/>
              <w:ind w:left="128"/>
              <w:rPr>
                <w:rFonts w:hint="eastAsia" w:ascii="黑体" w:eastAsia="黑体"/>
                <w:color w:val="auto"/>
                <w:sz w:val="18"/>
              </w:rPr>
            </w:pPr>
            <w:r>
              <w:rPr>
                <w:rFonts w:hint="eastAsia" w:ascii="黑体" w:eastAsia="黑体"/>
                <w:color w:val="auto"/>
                <w:sz w:val="18"/>
              </w:rPr>
              <w:t>公开方式</w:t>
            </w:r>
          </w:p>
        </w:tc>
        <w:tc>
          <w:tcPr>
            <w:tcW w:w="967" w:type="dxa"/>
            <w:gridSpan w:val="2"/>
          </w:tcPr>
          <w:p>
            <w:pPr>
              <w:pStyle w:val="9"/>
              <w:spacing w:before="123"/>
              <w:ind w:left="122"/>
              <w:rPr>
                <w:rFonts w:hint="eastAsia" w:ascii="黑体" w:eastAsia="黑体"/>
                <w:color w:val="auto"/>
                <w:sz w:val="18"/>
              </w:rPr>
            </w:pPr>
            <w:r>
              <w:rPr>
                <w:rFonts w:hint="eastAsia" w:ascii="黑体" w:eastAsia="黑体"/>
                <w:color w:val="auto"/>
                <w:sz w:val="18"/>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1" w:hRule="atLeast"/>
        </w:trPr>
        <w:tc>
          <w:tcPr>
            <w:tcW w:w="402" w:type="dxa"/>
            <w:vMerge w:val="continue"/>
            <w:tcBorders>
              <w:top w:val="nil"/>
            </w:tcBorders>
          </w:tcPr>
          <w:p>
            <w:pPr>
              <w:rPr>
                <w:color w:val="auto"/>
                <w:sz w:val="2"/>
                <w:szCs w:val="2"/>
              </w:rPr>
            </w:pPr>
          </w:p>
        </w:tc>
        <w:tc>
          <w:tcPr>
            <w:tcW w:w="632" w:type="dxa"/>
          </w:tcPr>
          <w:p>
            <w:pPr>
              <w:pStyle w:val="9"/>
              <w:spacing w:before="3"/>
              <w:rPr>
                <w:rFonts w:ascii="Times New Roman"/>
                <w:color w:val="auto"/>
                <w:sz w:val="17"/>
              </w:rPr>
            </w:pPr>
          </w:p>
          <w:p>
            <w:pPr>
              <w:pStyle w:val="9"/>
              <w:spacing w:line="324" w:lineRule="auto"/>
              <w:ind w:left="135" w:right="124"/>
              <w:rPr>
                <w:rFonts w:hint="eastAsia" w:ascii="黑体" w:eastAsia="黑体"/>
                <w:color w:val="auto"/>
                <w:sz w:val="18"/>
              </w:rPr>
            </w:pPr>
            <w:r>
              <w:rPr>
                <w:rFonts w:hint="eastAsia" w:ascii="黑体" w:eastAsia="黑体"/>
                <w:color w:val="auto"/>
                <w:sz w:val="18"/>
              </w:rPr>
              <w:t>一级事项</w:t>
            </w:r>
          </w:p>
        </w:tc>
        <w:tc>
          <w:tcPr>
            <w:tcW w:w="2428" w:type="dxa"/>
          </w:tcPr>
          <w:p>
            <w:pPr>
              <w:pStyle w:val="9"/>
              <w:spacing w:before="3"/>
              <w:rPr>
                <w:rFonts w:ascii="Times New Roman"/>
                <w:color w:val="auto"/>
                <w:sz w:val="17"/>
              </w:rPr>
            </w:pPr>
          </w:p>
          <w:p>
            <w:pPr>
              <w:pStyle w:val="9"/>
              <w:spacing w:line="324" w:lineRule="auto"/>
              <w:ind w:left="1034" w:right="1021"/>
              <w:jc w:val="center"/>
              <w:rPr>
                <w:rFonts w:hint="eastAsia" w:ascii="黑体" w:eastAsia="黑体"/>
                <w:color w:val="auto"/>
                <w:sz w:val="18"/>
              </w:rPr>
            </w:pPr>
            <w:r>
              <w:rPr>
                <w:rFonts w:hint="eastAsia" w:ascii="黑体" w:eastAsia="黑体"/>
                <w:color w:val="auto"/>
                <w:sz w:val="18"/>
              </w:rPr>
              <w:t>二级事项</w:t>
            </w:r>
          </w:p>
        </w:tc>
        <w:tc>
          <w:tcPr>
            <w:tcW w:w="1785" w:type="dxa"/>
            <w:vMerge w:val="continue"/>
            <w:tcBorders>
              <w:top w:val="nil"/>
            </w:tcBorders>
          </w:tcPr>
          <w:p>
            <w:pPr>
              <w:rPr>
                <w:color w:val="auto"/>
                <w:sz w:val="2"/>
                <w:szCs w:val="2"/>
              </w:rPr>
            </w:pPr>
          </w:p>
        </w:tc>
        <w:tc>
          <w:tcPr>
            <w:tcW w:w="1740" w:type="dxa"/>
            <w:vMerge w:val="continue"/>
            <w:tcBorders>
              <w:top w:val="nil"/>
            </w:tcBorders>
          </w:tcPr>
          <w:p>
            <w:pPr>
              <w:rPr>
                <w:color w:val="auto"/>
                <w:sz w:val="2"/>
                <w:szCs w:val="2"/>
              </w:rPr>
            </w:pPr>
          </w:p>
        </w:tc>
        <w:tc>
          <w:tcPr>
            <w:tcW w:w="1680" w:type="dxa"/>
            <w:vMerge w:val="continue"/>
            <w:tcBorders>
              <w:top w:val="nil"/>
            </w:tcBorders>
          </w:tcPr>
          <w:p>
            <w:pPr>
              <w:rPr>
                <w:color w:val="auto"/>
                <w:sz w:val="2"/>
                <w:szCs w:val="2"/>
              </w:rPr>
            </w:pPr>
          </w:p>
        </w:tc>
        <w:tc>
          <w:tcPr>
            <w:tcW w:w="1215" w:type="dxa"/>
            <w:vMerge w:val="continue"/>
            <w:tcBorders>
              <w:top w:val="nil"/>
            </w:tcBorders>
          </w:tcPr>
          <w:p>
            <w:pPr>
              <w:rPr>
                <w:color w:val="auto"/>
                <w:sz w:val="2"/>
                <w:szCs w:val="2"/>
              </w:rPr>
            </w:pPr>
          </w:p>
        </w:tc>
        <w:tc>
          <w:tcPr>
            <w:tcW w:w="1592" w:type="dxa"/>
            <w:vMerge w:val="continue"/>
            <w:tcBorders>
              <w:top w:val="nil"/>
            </w:tcBorders>
          </w:tcPr>
          <w:p>
            <w:pPr>
              <w:rPr>
                <w:color w:val="auto"/>
                <w:sz w:val="2"/>
                <w:szCs w:val="2"/>
              </w:rPr>
            </w:pPr>
          </w:p>
        </w:tc>
        <w:tc>
          <w:tcPr>
            <w:tcW w:w="507" w:type="dxa"/>
          </w:tcPr>
          <w:p>
            <w:pPr>
              <w:pStyle w:val="9"/>
              <w:spacing w:before="43" w:line="324" w:lineRule="auto"/>
              <w:ind w:left="163" w:right="151"/>
              <w:rPr>
                <w:rFonts w:hint="eastAsia" w:ascii="黑体" w:eastAsia="黑体"/>
                <w:color w:val="auto"/>
                <w:sz w:val="18"/>
              </w:rPr>
            </w:pPr>
            <w:r>
              <w:rPr>
                <w:rFonts w:hint="eastAsia" w:ascii="黑体" w:eastAsia="黑体"/>
                <w:color w:val="auto"/>
                <w:sz w:val="18"/>
              </w:rPr>
              <w:t>全社</w:t>
            </w:r>
          </w:p>
          <w:p>
            <w:pPr>
              <w:pStyle w:val="9"/>
              <w:spacing w:before="1"/>
              <w:ind w:left="163"/>
              <w:rPr>
                <w:rFonts w:hint="eastAsia" w:ascii="黑体" w:eastAsia="黑体"/>
                <w:color w:val="auto"/>
                <w:sz w:val="18"/>
              </w:rPr>
            </w:pPr>
            <w:r>
              <w:rPr>
                <w:rFonts w:hint="eastAsia" w:ascii="黑体" w:eastAsia="黑体"/>
                <w:color w:val="auto"/>
                <w:sz w:val="18"/>
              </w:rPr>
              <w:t>会</w:t>
            </w:r>
          </w:p>
        </w:tc>
        <w:tc>
          <w:tcPr>
            <w:tcW w:w="617" w:type="dxa"/>
          </w:tcPr>
          <w:p>
            <w:pPr>
              <w:pStyle w:val="9"/>
              <w:spacing w:before="3"/>
              <w:rPr>
                <w:rFonts w:ascii="Times New Roman"/>
                <w:color w:val="auto"/>
                <w:sz w:val="17"/>
              </w:rPr>
            </w:pPr>
          </w:p>
          <w:p>
            <w:pPr>
              <w:pStyle w:val="9"/>
              <w:spacing w:line="324" w:lineRule="auto"/>
              <w:ind w:left="126" w:right="118"/>
              <w:rPr>
                <w:rFonts w:hint="eastAsia" w:ascii="黑体" w:eastAsia="黑体"/>
                <w:color w:val="auto"/>
                <w:sz w:val="18"/>
              </w:rPr>
            </w:pPr>
            <w:r>
              <w:rPr>
                <w:rFonts w:hint="eastAsia" w:ascii="黑体" w:eastAsia="黑体"/>
                <w:color w:val="auto"/>
                <w:sz w:val="18"/>
              </w:rPr>
              <w:t>特定群体</w:t>
            </w:r>
          </w:p>
        </w:tc>
        <w:tc>
          <w:tcPr>
            <w:tcW w:w="396" w:type="dxa"/>
          </w:tcPr>
          <w:p>
            <w:pPr>
              <w:pStyle w:val="9"/>
              <w:spacing w:before="3"/>
              <w:rPr>
                <w:rFonts w:ascii="Times New Roman"/>
                <w:color w:val="auto"/>
                <w:sz w:val="17"/>
              </w:rPr>
            </w:pPr>
          </w:p>
          <w:p>
            <w:pPr>
              <w:pStyle w:val="9"/>
              <w:spacing w:line="324" w:lineRule="auto"/>
              <w:ind w:left="107" w:right="96"/>
              <w:rPr>
                <w:rFonts w:hint="eastAsia" w:ascii="黑体" w:eastAsia="黑体"/>
                <w:color w:val="auto"/>
                <w:sz w:val="18"/>
              </w:rPr>
            </w:pPr>
            <w:r>
              <w:rPr>
                <w:rFonts w:hint="eastAsia" w:ascii="黑体" w:eastAsia="黑体"/>
                <w:color w:val="auto"/>
                <w:sz w:val="18"/>
              </w:rPr>
              <w:t>主动</w:t>
            </w:r>
          </w:p>
        </w:tc>
        <w:tc>
          <w:tcPr>
            <w:tcW w:w="582" w:type="dxa"/>
          </w:tcPr>
          <w:p>
            <w:pPr>
              <w:pStyle w:val="9"/>
              <w:spacing w:before="3"/>
              <w:rPr>
                <w:rFonts w:ascii="Times New Roman"/>
                <w:color w:val="auto"/>
                <w:sz w:val="17"/>
              </w:rPr>
            </w:pPr>
          </w:p>
          <w:p>
            <w:pPr>
              <w:pStyle w:val="9"/>
              <w:spacing w:line="324" w:lineRule="auto"/>
              <w:ind w:left="200" w:right="100" w:hanging="92"/>
              <w:rPr>
                <w:rFonts w:hint="eastAsia" w:ascii="黑体" w:eastAsia="黑体"/>
                <w:color w:val="auto"/>
                <w:sz w:val="18"/>
              </w:rPr>
            </w:pPr>
            <w:r>
              <w:rPr>
                <w:rFonts w:hint="eastAsia" w:ascii="黑体" w:eastAsia="黑体"/>
                <w:color w:val="auto"/>
                <w:sz w:val="18"/>
              </w:rPr>
              <w:t>依申请</w:t>
            </w:r>
          </w:p>
        </w:tc>
        <w:tc>
          <w:tcPr>
            <w:tcW w:w="480" w:type="dxa"/>
          </w:tcPr>
          <w:p>
            <w:pPr>
              <w:pStyle w:val="9"/>
              <w:spacing w:before="3"/>
              <w:rPr>
                <w:rFonts w:ascii="Times New Roman"/>
                <w:color w:val="auto"/>
                <w:sz w:val="17"/>
              </w:rPr>
            </w:pPr>
          </w:p>
          <w:p>
            <w:pPr>
              <w:pStyle w:val="9"/>
              <w:spacing w:line="324" w:lineRule="auto"/>
              <w:ind w:left="149" w:right="138"/>
              <w:rPr>
                <w:rFonts w:hint="eastAsia" w:ascii="黑体" w:eastAsia="黑体"/>
                <w:color w:val="auto"/>
                <w:sz w:val="18"/>
              </w:rPr>
            </w:pPr>
            <w:r>
              <w:rPr>
                <w:rFonts w:hint="eastAsia" w:ascii="黑体" w:eastAsia="黑体"/>
                <w:color w:val="auto"/>
                <w:sz w:val="18"/>
              </w:rPr>
              <w:t>县级</w:t>
            </w:r>
          </w:p>
        </w:tc>
        <w:tc>
          <w:tcPr>
            <w:tcW w:w="487" w:type="dxa"/>
          </w:tcPr>
          <w:p>
            <w:pPr>
              <w:pStyle w:val="9"/>
              <w:spacing w:before="3"/>
              <w:rPr>
                <w:rFonts w:ascii="Times New Roman"/>
                <w:color w:val="auto"/>
                <w:sz w:val="17"/>
              </w:rPr>
            </w:pPr>
          </w:p>
          <w:p>
            <w:pPr>
              <w:pStyle w:val="9"/>
              <w:spacing w:line="324" w:lineRule="auto"/>
              <w:ind w:left="151" w:right="143"/>
              <w:rPr>
                <w:rFonts w:hint="eastAsia" w:ascii="黑体" w:eastAsia="黑体"/>
                <w:color w:val="auto"/>
                <w:sz w:val="18"/>
              </w:rPr>
            </w:pPr>
            <w:r>
              <w:rPr>
                <w:rFonts w:hint="eastAsia" w:ascii="黑体" w:eastAsia="黑体"/>
                <w:color w:val="auto"/>
                <w:sz w:val="18"/>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0" w:hRule="atLeast"/>
        </w:trPr>
        <w:tc>
          <w:tcPr>
            <w:tcW w:w="402"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8"/>
              <w:rPr>
                <w:rFonts w:ascii="Times New Roman"/>
                <w:color w:val="auto"/>
                <w:sz w:val="14"/>
              </w:rPr>
            </w:pPr>
          </w:p>
          <w:p>
            <w:pPr>
              <w:pStyle w:val="9"/>
              <w:ind w:left="90" w:right="81"/>
              <w:jc w:val="center"/>
              <w:rPr>
                <w:color w:val="auto"/>
                <w:sz w:val="18"/>
              </w:rPr>
            </w:pPr>
            <w:r>
              <w:rPr>
                <w:color w:val="auto"/>
                <w:sz w:val="18"/>
              </w:rPr>
              <w:t>93</w:t>
            </w:r>
          </w:p>
        </w:tc>
        <w:tc>
          <w:tcPr>
            <w:tcW w:w="632" w:type="dxa"/>
          </w:tcPr>
          <w:p>
            <w:pPr>
              <w:pStyle w:val="9"/>
              <w:rPr>
                <w:rFonts w:ascii="Times New Roman"/>
                <w:color w:val="auto"/>
                <w:sz w:val="18"/>
              </w:rPr>
            </w:pPr>
          </w:p>
          <w:p>
            <w:pPr>
              <w:pStyle w:val="9"/>
              <w:rPr>
                <w:rFonts w:ascii="Times New Roman"/>
                <w:color w:val="auto"/>
                <w:sz w:val="18"/>
              </w:rPr>
            </w:pPr>
          </w:p>
          <w:p>
            <w:pPr>
              <w:pStyle w:val="9"/>
              <w:spacing w:before="5"/>
              <w:rPr>
                <w:rFonts w:ascii="Times New Roman"/>
                <w:color w:val="auto"/>
                <w:sz w:val="14"/>
              </w:rPr>
            </w:pPr>
          </w:p>
          <w:p>
            <w:pPr>
              <w:pStyle w:val="9"/>
              <w:spacing w:line="324" w:lineRule="auto"/>
              <w:ind w:left="135" w:right="124"/>
              <w:jc w:val="both"/>
              <w:rPr>
                <w:color w:val="auto"/>
                <w:sz w:val="18"/>
              </w:rPr>
            </w:pPr>
            <w:r>
              <w:rPr>
                <w:color w:val="auto"/>
                <w:sz w:val="18"/>
              </w:rPr>
              <w:t>市政设施管理</w:t>
            </w:r>
          </w:p>
        </w:tc>
        <w:tc>
          <w:tcPr>
            <w:tcW w:w="2428"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19"/>
              </w:rPr>
            </w:pPr>
          </w:p>
          <w:p>
            <w:pPr>
              <w:pStyle w:val="9"/>
              <w:spacing w:line="324" w:lineRule="auto"/>
              <w:ind w:left="134" w:right="121"/>
              <w:rPr>
                <w:color w:val="auto"/>
                <w:sz w:val="18"/>
              </w:rPr>
            </w:pPr>
            <w:r>
              <w:rPr>
                <w:color w:val="auto"/>
                <w:sz w:val="18"/>
              </w:rPr>
              <w:t>其他损害、侵占市政设施行为的处罚（城市规划区内）</w:t>
            </w:r>
          </w:p>
        </w:tc>
        <w:tc>
          <w:tcPr>
            <w:tcW w:w="1785" w:type="dxa"/>
          </w:tcPr>
          <w:p>
            <w:pPr>
              <w:pStyle w:val="9"/>
              <w:spacing w:before="13" w:line="249" w:lineRule="auto"/>
              <w:ind w:left="108" w:right="44"/>
              <w:rPr>
                <w:color w:val="auto"/>
                <w:sz w:val="18"/>
              </w:rPr>
            </w:pPr>
            <w:r>
              <w:rPr>
                <w:color w:val="auto"/>
                <w:sz w:val="18"/>
              </w:rPr>
              <w:t>1</w:t>
            </w:r>
            <w:r>
              <w:rPr>
                <w:color w:val="auto"/>
                <w:spacing w:val="-7"/>
                <w:sz w:val="18"/>
              </w:rPr>
              <w:t>.机构职能、权责清</w:t>
            </w:r>
            <w:r>
              <w:rPr>
                <w:color w:val="auto"/>
                <w:spacing w:val="-9"/>
                <w:sz w:val="18"/>
              </w:rPr>
              <w:t xml:space="preserve">单、执法人员名单； </w:t>
            </w:r>
            <w:r>
              <w:rPr>
                <w:color w:val="auto"/>
                <w:sz w:val="18"/>
              </w:rPr>
              <w:t>2.执法程序或行政 强制流程图；</w:t>
            </w:r>
          </w:p>
          <w:p>
            <w:pPr>
              <w:pStyle w:val="9"/>
              <w:numPr>
                <w:ilvl w:val="0"/>
                <w:numId w:val="164"/>
              </w:numPr>
              <w:tabs>
                <w:tab w:val="left" w:pos="291"/>
              </w:tabs>
              <w:spacing w:before="1" w:after="0" w:line="240" w:lineRule="auto"/>
              <w:ind w:left="290" w:right="0" w:hanging="183"/>
              <w:jc w:val="left"/>
              <w:rPr>
                <w:color w:val="auto"/>
                <w:sz w:val="18"/>
              </w:rPr>
            </w:pPr>
            <w:r>
              <w:rPr>
                <w:color w:val="auto"/>
                <w:sz w:val="18"/>
              </w:rPr>
              <w:t>执法依据；</w:t>
            </w:r>
          </w:p>
          <w:p>
            <w:pPr>
              <w:pStyle w:val="9"/>
              <w:numPr>
                <w:ilvl w:val="0"/>
                <w:numId w:val="164"/>
              </w:numPr>
              <w:tabs>
                <w:tab w:val="left" w:pos="291"/>
              </w:tabs>
              <w:spacing w:before="9" w:after="0" w:line="249" w:lineRule="auto"/>
              <w:ind w:left="108" w:right="224" w:firstLine="0"/>
              <w:jc w:val="left"/>
              <w:rPr>
                <w:color w:val="auto"/>
                <w:sz w:val="18"/>
              </w:rPr>
            </w:pPr>
            <w:r>
              <w:rPr>
                <w:color w:val="auto"/>
                <w:spacing w:val="-3"/>
                <w:sz w:val="18"/>
              </w:rPr>
              <w:t>行政处罚自由裁</w:t>
            </w:r>
            <w:r>
              <w:rPr>
                <w:color w:val="auto"/>
                <w:sz w:val="18"/>
              </w:rPr>
              <w:t>量基准；</w:t>
            </w:r>
          </w:p>
          <w:p>
            <w:pPr>
              <w:pStyle w:val="9"/>
              <w:numPr>
                <w:ilvl w:val="0"/>
                <w:numId w:val="164"/>
              </w:numPr>
              <w:tabs>
                <w:tab w:val="left" w:pos="291"/>
              </w:tabs>
              <w:spacing w:before="1" w:after="0" w:line="249" w:lineRule="auto"/>
              <w:ind w:left="108" w:right="97" w:firstLine="0"/>
              <w:jc w:val="left"/>
              <w:rPr>
                <w:color w:val="auto"/>
                <w:sz w:val="18"/>
              </w:rPr>
            </w:pPr>
            <w:r>
              <w:rPr>
                <w:color w:val="auto"/>
                <w:spacing w:val="-10"/>
                <w:sz w:val="18"/>
              </w:rPr>
              <w:t>咨询、监督投诉方</w:t>
            </w:r>
            <w:r>
              <w:rPr>
                <w:color w:val="auto"/>
                <w:sz w:val="18"/>
              </w:rPr>
              <w:t>式；</w:t>
            </w:r>
          </w:p>
          <w:p>
            <w:pPr>
              <w:pStyle w:val="9"/>
              <w:numPr>
                <w:ilvl w:val="0"/>
                <w:numId w:val="164"/>
              </w:numPr>
              <w:tabs>
                <w:tab w:val="left" w:pos="291"/>
              </w:tabs>
              <w:spacing w:before="0" w:after="0" w:line="240" w:lineRule="auto"/>
              <w:ind w:left="290" w:right="0" w:hanging="183"/>
              <w:jc w:val="left"/>
              <w:rPr>
                <w:color w:val="auto"/>
                <w:sz w:val="18"/>
              </w:rPr>
            </w:pPr>
            <w:r>
              <w:rPr>
                <w:color w:val="auto"/>
                <w:sz w:val="18"/>
              </w:rPr>
              <w:t>处罚决定；</w:t>
            </w:r>
          </w:p>
          <w:p>
            <w:pPr>
              <w:pStyle w:val="9"/>
              <w:numPr>
                <w:ilvl w:val="0"/>
                <w:numId w:val="164"/>
              </w:numPr>
              <w:tabs>
                <w:tab w:val="left" w:pos="291"/>
              </w:tabs>
              <w:spacing w:before="9" w:after="0" w:line="206" w:lineRule="exact"/>
              <w:ind w:left="290" w:right="0" w:hanging="183"/>
              <w:jc w:val="left"/>
              <w:rPr>
                <w:color w:val="auto"/>
                <w:sz w:val="18"/>
              </w:rPr>
            </w:pPr>
            <w:r>
              <w:rPr>
                <w:color w:val="auto"/>
                <w:sz w:val="18"/>
              </w:rPr>
              <w:t>救济渠道。</w:t>
            </w:r>
          </w:p>
        </w:tc>
        <w:tc>
          <w:tcPr>
            <w:tcW w:w="1740"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6"/>
              <w:rPr>
                <w:rFonts w:ascii="Times New Roman"/>
                <w:color w:val="auto"/>
                <w:sz w:val="23"/>
              </w:rPr>
            </w:pPr>
          </w:p>
          <w:p>
            <w:pPr>
              <w:pStyle w:val="9"/>
              <w:spacing w:line="324" w:lineRule="auto"/>
              <w:ind w:left="150" w:right="137"/>
              <w:jc w:val="center"/>
              <w:rPr>
                <w:color w:val="auto"/>
                <w:sz w:val="18"/>
              </w:rPr>
            </w:pPr>
            <w:r>
              <w:rPr>
                <w:color w:val="auto"/>
                <w:sz w:val="18"/>
              </w:rPr>
              <w:t>《河南省市政设施管理办法》第十九条、二十五条</w:t>
            </w:r>
          </w:p>
        </w:tc>
        <w:tc>
          <w:tcPr>
            <w:tcW w:w="1680" w:type="dxa"/>
          </w:tcPr>
          <w:p>
            <w:pPr>
              <w:pStyle w:val="9"/>
              <w:rPr>
                <w:rFonts w:ascii="Times New Roman"/>
                <w:color w:val="auto"/>
                <w:sz w:val="18"/>
              </w:rPr>
            </w:pPr>
          </w:p>
          <w:p>
            <w:pPr>
              <w:pStyle w:val="9"/>
              <w:spacing w:before="10"/>
              <w:rPr>
                <w:rFonts w:ascii="Times New Roman"/>
                <w:color w:val="auto"/>
                <w:sz w:val="18"/>
              </w:rPr>
            </w:pPr>
          </w:p>
          <w:p>
            <w:pPr>
              <w:pStyle w:val="9"/>
              <w:spacing w:line="324" w:lineRule="auto"/>
              <w:ind w:left="118" w:right="109"/>
              <w:jc w:val="center"/>
              <w:rPr>
                <w:color w:val="auto"/>
                <w:sz w:val="18"/>
              </w:rPr>
            </w:pPr>
            <w:r>
              <w:rPr>
                <w:color w:val="auto"/>
                <w:spacing w:val="-3"/>
                <w:sz w:val="18"/>
              </w:rPr>
              <w:t>执法决定信息在决</w:t>
            </w:r>
            <w:r>
              <w:rPr>
                <w:color w:val="auto"/>
                <w:spacing w:val="-7"/>
                <w:sz w:val="18"/>
              </w:rPr>
              <w:t xml:space="preserve">定作出之日起 </w:t>
            </w:r>
            <w:r>
              <w:rPr>
                <w:color w:val="auto"/>
                <w:sz w:val="18"/>
              </w:rPr>
              <w:t>7</w:t>
            </w:r>
            <w:r>
              <w:rPr>
                <w:color w:val="auto"/>
                <w:spacing w:val="-31"/>
                <w:sz w:val="18"/>
              </w:rPr>
              <w:t xml:space="preserve"> 个</w:t>
            </w:r>
            <w:r>
              <w:rPr>
                <w:color w:val="auto"/>
                <w:spacing w:val="-3"/>
                <w:sz w:val="18"/>
              </w:rPr>
              <w:t>工作日内公开，其他相关信息形成或</w:t>
            </w:r>
            <w:r>
              <w:rPr>
                <w:color w:val="auto"/>
                <w:spacing w:val="-8"/>
                <w:sz w:val="18"/>
              </w:rPr>
              <w:t xml:space="preserve">变更之日起 </w:t>
            </w:r>
            <w:r>
              <w:rPr>
                <w:color w:val="auto"/>
                <w:sz w:val="18"/>
              </w:rPr>
              <w:t>20</w:t>
            </w:r>
            <w:r>
              <w:rPr>
                <w:color w:val="auto"/>
                <w:spacing w:val="-23"/>
                <w:sz w:val="18"/>
              </w:rPr>
              <w:t xml:space="preserve"> 个工作日内公开</w:t>
            </w:r>
          </w:p>
        </w:tc>
        <w:tc>
          <w:tcPr>
            <w:tcW w:w="1215"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19"/>
              </w:rPr>
            </w:pPr>
          </w:p>
          <w:p>
            <w:pPr>
              <w:pStyle w:val="9"/>
              <w:spacing w:line="324" w:lineRule="auto"/>
              <w:ind w:left="157" w:right="145"/>
              <w:rPr>
                <w:rFonts w:hint="eastAsia" w:eastAsia="仿宋"/>
                <w:color w:val="auto"/>
                <w:sz w:val="18"/>
                <w:lang w:eastAsia="zh-CN"/>
              </w:rPr>
            </w:pPr>
            <w:r>
              <w:rPr>
                <w:rFonts w:hint="eastAsia"/>
                <w:color w:val="auto"/>
                <w:sz w:val="18"/>
                <w:lang w:eastAsia="zh-CN"/>
              </w:rPr>
              <w:t>新县城市管理局</w:t>
            </w:r>
          </w:p>
        </w:tc>
        <w:tc>
          <w:tcPr>
            <w:tcW w:w="1592"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numPr>
                <w:ilvl w:val="0"/>
                <w:numId w:val="165"/>
              </w:numPr>
              <w:tabs>
                <w:tab w:val="left" w:pos="290"/>
              </w:tabs>
              <w:spacing w:before="115" w:after="0" w:line="240" w:lineRule="auto"/>
              <w:ind w:left="289" w:right="0" w:hanging="182"/>
              <w:jc w:val="left"/>
              <w:rPr>
                <w:color w:val="auto"/>
                <w:sz w:val="18"/>
              </w:rPr>
            </w:pPr>
            <w:r>
              <w:rPr>
                <w:color w:val="auto"/>
                <w:sz w:val="18"/>
              </w:rPr>
              <w:t>政府网站</w:t>
            </w:r>
          </w:p>
          <w:p>
            <w:pPr>
              <w:pStyle w:val="9"/>
              <w:numPr>
                <w:ilvl w:val="0"/>
                <w:numId w:val="165"/>
              </w:numPr>
              <w:tabs>
                <w:tab w:val="left" w:pos="290"/>
              </w:tabs>
              <w:spacing w:before="81" w:after="0" w:line="240" w:lineRule="auto"/>
              <w:ind w:left="289" w:right="0" w:hanging="182"/>
              <w:jc w:val="left"/>
              <w:rPr>
                <w:color w:val="auto"/>
                <w:sz w:val="18"/>
              </w:rPr>
            </w:pPr>
            <w:r>
              <w:rPr>
                <w:color w:val="auto"/>
                <w:sz w:val="18"/>
              </w:rPr>
              <w:t>政务服务中心</w:t>
            </w:r>
          </w:p>
          <w:p>
            <w:pPr>
              <w:pStyle w:val="9"/>
              <w:numPr>
                <w:ilvl w:val="0"/>
                <w:numId w:val="165"/>
              </w:numPr>
              <w:tabs>
                <w:tab w:val="left" w:pos="306"/>
              </w:tabs>
              <w:spacing w:before="82" w:after="0" w:line="324" w:lineRule="auto"/>
              <w:ind w:left="108" w:right="98" w:firstLine="0"/>
              <w:jc w:val="left"/>
              <w:rPr>
                <w:color w:val="auto"/>
                <w:sz w:val="18"/>
              </w:rPr>
            </w:pPr>
            <w:r>
              <w:rPr>
                <w:rFonts w:hint="eastAsia"/>
                <w:color w:val="auto"/>
                <w:spacing w:val="13"/>
                <w:sz w:val="18"/>
                <w:lang w:eastAsia="zh-CN"/>
              </w:rPr>
              <w:t>新县城市管理局</w:t>
            </w:r>
          </w:p>
        </w:tc>
        <w:tc>
          <w:tcPr>
            <w:tcW w:w="507"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8"/>
              <w:rPr>
                <w:rFonts w:ascii="Times New Roman"/>
                <w:color w:val="auto"/>
                <w:sz w:val="14"/>
              </w:rPr>
            </w:pPr>
          </w:p>
          <w:p>
            <w:pPr>
              <w:pStyle w:val="9"/>
              <w:ind w:right="151"/>
              <w:jc w:val="right"/>
              <w:rPr>
                <w:color w:val="auto"/>
                <w:sz w:val="18"/>
              </w:rPr>
            </w:pPr>
            <w:r>
              <w:rPr>
                <w:color w:val="auto"/>
                <w:sz w:val="18"/>
              </w:rPr>
              <w:t>√</w:t>
            </w:r>
          </w:p>
        </w:tc>
        <w:tc>
          <w:tcPr>
            <w:tcW w:w="617" w:type="dxa"/>
          </w:tcPr>
          <w:p>
            <w:pPr>
              <w:pStyle w:val="9"/>
              <w:rPr>
                <w:rFonts w:ascii="Times New Roman"/>
                <w:color w:val="auto"/>
                <w:sz w:val="18"/>
              </w:rPr>
            </w:pPr>
          </w:p>
        </w:tc>
        <w:tc>
          <w:tcPr>
            <w:tcW w:w="396"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8"/>
              <w:rPr>
                <w:rFonts w:ascii="Times New Roman"/>
                <w:color w:val="auto"/>
                <w:sz w:val="14"/>
              </w:rPr>
            </w:pPr>
          </w:p>
          <w:p>
            <w:pPr>
              <w:pStyle w:val="9"/>
              <w:ind w:left="8"/>
              <w:jc w:val="center"/>
              <w:rPr>
                <w:color w:val="auto"/>
                <w:sz w:val="18"/>
              </w:rPr>
            </w:pPr>
            <w:r>
              <w:rPr>
                <w:color w:val="auto"/>
                <w:sz w:val="18"/>
              </w:rPr>
              <w:t>√</w:t>
            </w:r>
          </w:p>
        </w:tc>
        <w:tc>
          <w:tcPr>
            <w:tcW w:w="582" w:type="dxa"/>
          </w:tcPr>
          <w:p>
            <w:pPr>
              <w:pStyle w:val="9"/>
              <w:rPr>
                <w:rFonts w:ascii="Times New Roman"/>
                <w:color w:val="auto"/>
                <w:sz w:val="18"/>
              </w:rPr>
            </w:pPr>
          </w:p>
        </w:tc>
        <w:tc>
          <w:tcPr>
            <w:tcW w:w="480"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8"/>
              <w:rPr>
                <w:rFonts w:ascii="Times New Roman"/>
                <w:color w:val="auto"/>
                <w:sz w:val="14"/>
              </w:rPr>
            </w:pPr>
          </w:p>
          <w:p>
            <w:pPr>
              <w:pStyle w:val="9"/>
              <w:ind w:left="8"/>
              <w:jc w:val="center"/>
              <w:rPr>
                <w:color w:val="auto"/>
                <w:sz w:val="18"/>
              </w:rPr>
            </w:pPr>
            <w:r>
              <w:rPr>
                <w:color w:val="auto"/>
                <w:sz w:val="18"/>
              </w:rPr>
              <w:t>√</w:t>
            </w:r>
          </w:p>
        </w:tc>
        <w:tc>
          <w:tcPr>
            <w:tcW w:w="487" w:type="dxa"/>
          </w:tcPr>
          <w:p>
            <w:pPr>
              <w:pStyle w:val="9"/>
              <w:rPr>
                <w:rFonts w:ascii="Times New Roman"/>
                <w:color w:val="auto"/>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7" w:hRule="atLeast"/>
        </w:trPr>
        <w:tc>
          <w:tcPr>
            <w:tcW w:w="402"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ind w:left="90" w:right="81"/>
              <w:jc w:val="center"/>
              <w:rPr>
                <w:color w:val="auto"/>
                <w:sz w:val="18"/>
              </w:rPr>
            </w:pPr>
            <w:r>
              <w:rPr>
                <w:color w:val="auto"/>
                <w:sz w:val="18"/>
              </w:rPr>
              <w:t>94</w:t>
            </w:r>
          </w:p>
        </w:tc>
        <w:tc>
          <w:tcPr>
            <w:tcW w:w="632"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0"/>
              <w:rPr>
                <w:rFonts w:ascii="Times New Roman"/>
                <w:color w:val="auto"/>
                <w:sz w:val="26"/>
              </w:rPr>
            </w:pPr>
          </w:p>
          <w:p>
            <w:pPr>
              <w:pStyle w:val="9"/>
              <w:spacing w:line="324" w:lineRule="auto"/>
              <w:ind w:left="135" w:right="124"/>
              <w:jc w:val="both"/>
              <w:rPr>
                <w:color w:val="auto"/>
                <w:sz w:val="18"/>
              </w:rPr>
            </w:pPr>
            <w:r>
              <w:rPr>
                <w:color w:val="auto"/>
                <w:sz w:val="18"/>
              </w:rPr>
              <w:t>市政设施管理</w:t>
            </w:r>
          </w:p>
        </w:tc>
        <w:tc>
          <w:tcPr>
            <w:tcW w:w="2428"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53" w:line="324" w:lineRule="auto"/>
              <w:ind w:left="134" w:right="121"/>
              <w:jc w:val="center"/>
              <w:rPr>
                <w:color w:val="auto"/>
                <w:sz w:val="18"/>
              </w:rPr>
            </w:pPr>
            <w:r>
              <w:rPr>
                <w:color w:val="auto"/>
                <w:sz w:val="18"/>
              </w:rPr>
              <w:t>未经批准，因特殊原因确需临时占用、挖掘、改动、迁移市政设施行为的处罚（城市规划区内）</w:t>
            </w:r>
          </w:p>
        </w:tc>
        <w:tc>
          <w:tcPr>
            <w:tcW w:w="1785" w:type="dxa"/>
            <w:tcBorders>
              <w:bottom w:val="nil"/>
            </w:tcBorders>
          </w:tcPr>
          <w:p>
            <w:pPr>
              <w:pStyle w:val="9"/>
              <w:spacing w:before="13" w:line="249" w:lineRule="auto"/>
              <w:ind w:left="108" w:right="44"/>
              <w:rPr>
                <w:color w:val="auto"/>
                <w:sz w:val="18"/>
              </w:rPr>
            </w:pPr>
            <w:r>
              <w:rPr>
                <w:color w:val="auto"/>
                <w:sz w:val="18"/>
              </w:rPr>
              <w:t>1</w:t>
            </w:r>
            <w:r>
              <w:rPr>
                <w:color w:val="auto"/>
                <w:spacing w:val="-7"/>
                <w:sz w:val="18"/>
              </w:rPr>
              <w:t>.机构职能、权责清</w:t>
            </w:r>
            <w:r>
              <w:rPr>
                <w:color w:val="auto"/>
                <w:spacing w:val="-9"/>
                <w:sz w:val="18"/>
              </w:rPr>
              <w:t xml:space="preserve">单、执法人员名单； </w:t>
            </w:r>
            <w:r>
              <w:rPr>
                <w:color w:val="auto"/>
                <w:sz w:val="18"/>
              </w:rPr>
              <w:t>2.执法程序或行政 强制流程图；</w:t>
            </w:r>
          </w:p>
          <w:p>
            <w:pPr>
              <w:pStyle w:val="9"/>
              <w:numPr>
                <w:ilvl w:val="0"/>
                <w:numId w:val="166"/>
              </w:numPr>
              <w:tabs>
                <w:tab w:val="left" w:pos="291"/>
              </w:tabs>
              <w:spacing w:before="1" w:after="0" w:line="240" w:lineRule="auto"/>
              <w:ind w:left="290" w:right="0" w:hanging="183"/>
              <w:jc w:val="left"/>
              <w:rPr>
                <w:color w:val="auto"/>
                <w:sz w:val="18"/>
              </w:rPr>
            </w:pPr>
            <w:r>
              <w:rPr>
                <w:color w:val="auto"/>
                <w:sz w:val="18"/>
              </w:rPr>
              <w:t>执法依据；</w:t>
            </w:r>
          </w:p>
          <w:p>
            <w:pPr>
              <w:pStyle w:val="9"/>
              <w:numPr>
                <w:ilvl w:val="0"/>
                <w:numId w:val="166"/>
              </w:numPr>
              <w:tabs>
                <w:tab w:val="left" w:pos="291"/>
              </w:tabs>
              <w:spacing w:before="9" w:after="0" w:line="249" w:lineRule="auto"/>
              <w:ind w:left="108" w:right="224" w:firstLine="0"/>
              <w:jc w:val="left"/>
              <w:rPr>
                <w:color w:val="auto"/>
                <w:sz w:val="18"/>
              </w:rPr>
            </w:pPr>
            <w:r>
              <w:rPr>
                <w:color w:val="auto"/>
                <w:spacing w:val="-3"/>
                <w:sz w:val="18"/>
              </w:rPr>
              <w:t>行政处罚自由裁</w:t>
            </w:r>
            <w:r>
              <w:rPr>
                <w:color w:val="auto"/>
                <w:sz w:val="18"/>
              </w:rPr>
              <w:t>量基准；</w:t>
            </w:r>
          </w:p>
          <w:p>
            <w:pPr>
              <w:pStyle w:val="9"/>
              <w:numPr>
                <w:ilvl w:val="0"/>
                <w:numId w:val="166"/>
              </w:numPr>
              <w:tabs>
                <w:tab w:val="left" w:pos="291"/>
              </w:tabs>
              <w:spacing w:before="0" w:after="0" w:line="249" w:lineRule="auto"/>
              <w:ind w:left="108" w:right="97" w:firstLine="0"/>
              <w:jc w:val="left"/>
              <w:rPr>
                <w:color w:val="auto"/>
                <w:sz w:val="18"/>
              </w:rPr>
            </w:pPr>
            <w:r>
              <w:rPr>
                <w:color w:val="auto"/>
                <w:spacing w:val="-10"/>
                <w:sz w:val="18"/>
              </w:rPr>
              <w:t>咨询、监督投诉方</w:t>
            </w:r>
            <w:r>
              <w:rPr>
                <w:color w:val="auto"/>
                <w:sz w:val="18"/>
              </w:rPr>
              <w:t>式；</w:t>
            </w:r>
          </w:p>
          <w:p>
            <w:pPr>
              <w:pStyle w:val="9"/>
              <w:numPr>
                <w:ilvl w:val="0"/>
                <w:numId w:val="166"/>
              </w:numPr>
              <w:tabs>
                <w:tab w:val="left" w:pos="291"/>
              </w:tabs>
              <w:spacing w:before="0" w:after="0" w:line="225" w:lineRule="exact"/>
              <w:ind w:left="290" w:right="0" w:hanging="183"/>
              <w:jc w:val="left"/>
              <w:rPr>
                <w:color w:val="auto"/>
                <w:sz w:val="18"/>
              </w:rPr>
            </w:pPr>
            <w:r>
              <w:rPr>
                <w:color w:val="auto"/>
                <w:sz w:val="18"/>
              </w:rPr>
              <w:t>处罚决定；</w:t>
            </w:r>
          </w:p>
        </w:tc>
        <w:tc>
          <w:tcPr>
            <w:tcW w:w="1740"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0"/>
              <w:rPr>
                <w:rFonts w:ascii="Times New Roman"/>
                <w:color w:val="auto"/>
                <w:sz w:val="26"/>
              </w:rPr>
            </w:pPr>
          </w:p>
          <w:p>
            <w:pPr>
              <w:pStyle w:val="9"/>
              <w:spacing w:line="324" w:lineRule="auto"/>
              <w:ind w:left="150" w:right="137"/>
              <w:jc w:val="center"/>
              <w:rPr>
                <w:color w:val="auto"/>
                <w:sz w:val="18"/>
              </w:rPr>
            </w:pPr>
            <w:r>
              <w:rPr>
                <w:color w:val="auto"/>
                <w:sz w:val="18"/>
              </w:rPr>
              <w:t>《河南省市政设施管理办法》第二十条、二十六条</w:t>
            </w:r>
          </w:p>
        </w:tc>
        <w:tc>
          <w:tcPr>
            <w:tcW w:w="1680" w:type="dxa"/>
            <w:tcBorders>
              <w:bottom w:val="nil"/>
            </w:tcBorders>
          </w:tcPr>
          <w:p>
            <w:pPr>
              <w:pStyle w:val="9"/>
              <w:rPr>
                <w:rFonts w:ascii="Times New Roman"/>
                <w:color w:val="auto"/>
                <w:sz w:val="18"/>
              </w:rPr>
            </w:pPr>
          </w:p>
          <w:p>
            <w:pPr>
              <w:pStyle w:val="9"/>
              <w:spacing w:before="2"/>
              <w:rPr>
                <w:rFonts w:ascii="Times New Roman"/>
                <w:color w:val="auto"/>
                <w:sz w:val="22"/>
              </w:rPr>
            </w:pPr>
          </w:p>
          <w:p>
            <w:pPr>
              <w:pStyle w:val="9"/>
              <w:spacing w:line="324" w:lineRule="auto"/>
              <w:ind w:left="118" w:right="109"/>
              <w:jc w:val="center"/>
              <w:rPr>
                <w:color w:val="auto"/>
                <w:sz w:val="18"/>
              </w:rPr>
            </w:pPr>
            <w:r>
              <w:rPr>
                <w:color w:val="auto"/>
                <w:spacing w:val="-3"/>
                <w:sz w:val="18"/>
              </w:rPr>
              <w:t>执法决定信息在决</w:t>
            </w:r>
            <w:r>
              <w:rPr>
                <w:color w:val="auto"/>
                <w:spacing w:val="-7"/>
                <w:sz w:val="18"/>
              </w:rPr>
              <w:t xml:space="preserve">定作出之日起 </w:t>
            </w:r>
            <w:r>
              <w:rPr>
                <w:color w:val="auto"/>
                <w:sz w:val="18"/>
              </w:rPr>
              <w:t>7</w:t>
            </w:r>
            <w:r>
              <w:rPr>
                <w:color w:val="auto"/>
                <w:spacing w:val="-31"/>
                <w:sz w:val="18"/>
              </w:rPr>
              <w:t xml:space="preserve"> 个</w:t>
            </w:r>
            <w:r>
              <w:rPr>
                <w:color w:val="auto"/>
                <w:spacing w:val="-3"/>
                <w:sz w:val="18"/>
              </w:rPr>
              <w:t>工作日内公开，其他相关信息形成或</w:t>
            </w:r>
            <w:r>
              <w:rPr>
                <w:color w:val="auto"/>
                <w:spacing w:val="-8"/>
                <w:sz w:val="18"/>
              </w:rPr>
              <w:t xml:space="preserve">变更之日起 </w:t>
            </w:r>
            <w:r>
              <w:rPr>
                <w:color w:val="auto"/>
                <w:sz w:val="18"/>
              </w:rPr>
              <w:t>20</w:t>
            </w:r>
            <w:r>
              <w:rPr>
                <w:color w:val="auto"/>
                <w:spacing w:val="-23"/>
                <w:sz w:val="18"/>
              </w:rPr>
              <w:t xml:space="preserve"> 个工作日内公开</w:t>
            </w:r>
          </w:p>
        </w:tc>
        <w:tc>
          <w:tcPr>
            <w:tcW w:w="1215"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5"/>
              <w:rPr>
                <w:rFonts w:ascii="Times New Roman"/>
                <w:color w:val="auto"/>
                <w:sz w:val="22"/>
              </w:rPr>
            </w:pPr>
          </w:p>
          <w:p>
            <w:pPr>
              <w:pStyle w:val="9"/>
              <w:spacing w:line="324" w:lineRule="auto"/>
              <w:ind w:left="157" w:right="145"/>
              <w:rPr>
                <w:rFonts w:hint="eastAsia" w:eastAsia="仿宋"/>
                <w:color w:val="auto"/>
                <w:sz w:val="18"/>
                <w:lang w:eastAsia="zh-CN"/>
              </w:rPr>
            </w:pPr>
            <w:r>
              <w:rPr>
                <w:rFonts w:hint="eastAsia"/>
                <w:color w:val="auto"/>
                <w:sz w:val="18"/>
                <w:lang w:eastAsia="zh-CN"/>
              </w:rPr>
              <w:t>新县城市管理局</w:t>
            </w:r>
          </w:p>
        </w:tc>
        <w:tc>
          <w:tcPr>
            <w:tcW w:w="1592"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numPr>
                <w:ilvl w:val="0"/>
                <w:numId w:val="167"/>
              </w:numPr>
              <w:tabs>
                <w:tab w:val="left" w:pos="290"/>
              </w:tabs>
              <w:spacing w:before="153" w:after="0" w:line="240" w:lineRule="auto"/>
              <w:ind w:left="289" w:right="0" w:hanging="182"/>
              <w:jc w:val="left"/>
              <w:rPr>
                <w:color w:val="auto"/>
                <w:sz w:val="18"/>
              </w:rPr>
            </w:pPr>
            <w:r>
              <w:rPr>
                <w:color w:val="auto"/>
                <w:sz w:val="18"/>
              </w:rPr>
              <w:t>政府网站</w:t>
            </w:r>
          </w:p>
          <w:p>
            <w:pPr>
              <w:pStyle w:val="9"/>
              <w:numPr>
                <w:ilvl w:val="0"/>
                <w:numId w:val="167"/>
              </w:numPr>
              <w:tabs>
                <w:tab w:val="left" w:pos="290"/>
              </w:tabs>
              <w:spacing w:before="81" w:after="0" w:line="240" w:lineRule="auto"/>
              <w:ind w:left="289" w:right="0" w:hanging="182"/>
              <w:jc w:val="left"/>
              <w:rPr>
                <w:color w:val="auto"/>
                <w:sz w:val="18"/>
              </w:rPr>
            </w:pPr>
            <w:r>
              <w:rPr>
                <w:color w:val="auto"/>
                <w:sz w:val="18"/>
              </w:rPr>
              <w:t>政务服务中心</w:t>
            </w:r>
          </w:p>
          <w:p>
            <w:pPr>
              <w:pStyle w:val="9"/>
              <w:numPr>
                <w:ilvl w:val="0"/>
                <w:numId w:val="167"/>
              </w:numPr>
              <w:tabs>
                <w:tab w:val="left" w:pos="306"/>
              </w:tabs>
              <w:spacing w:before="82" w:after="0" w:line="324" w:lineRule="auto"/>
              <w:ind w:left="108" w:right="98" w:firstLine="0"/>
              <w:jc w:val="left"/>
              <w:rPr>
                <w:color w:val="auto"/>
                <w:sz w:val="18"/>
              </w:rPr>
            </w:pPr>
            <w:r>
              <w:rPr>
                <w:rFonts w:hint="eastAsia"/>
                <w:color w:val="auto"/>
                <w:spacing w:val="13"/>
                <w:sz w:val="18"/>
                <w:lang w:eastAsia="zh-CN"/>
              </w:rPr>
              <w:t>新县城市管理局</w:t>
            </w:r>
          </w:p>
        </w:tc>
        <w:tc>
          <w:tcPr>
            <w:tcW w:w="507"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ind w:right="151"/>
              <w:jc w:val="right"/>
              <w:rPr>
                <w:color w:val="auto"/>
                <w:sz w:val="18"/>
              </w:rPr>
            </w:pPr>
            <w:r>
              <w:rPr>
                <w:color w:val="auto"/>
                <w:sz w:val="18"/>
              </w:rPr>
              <w:t>√</w:t>
            </w:r>
          </w:p>
        </w:tc>
        <w:tc>
          <w:tcPr>
            <w:tcW w:w="617" w:type="dxa"/>
            <w:vMerge w:val="restart"/>
          </w:tcPr>
          <w:p>
            <w:pPr>
              <w:pStyle w:val="9"/>
              <w:rPr>
                <w:rFonts w:ascii="Times New Roman"/>
                <w:color w:val="auto"/>
                <w:sz w:val="18"/>
              </w:rPr>
            </w:pPr>
          </w:p>
        </w:tc>
        <w:tc>
          <w:tcPr>
            <w:tcW w:w="396"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ind w:left="8"/>
              <w:jc w:val="center"/>
              <w:rPr>
                <w:color w:val="auto"/>
                <w:sz w:val="18"/>
              </w:rPr>
            </w:pPr>
            <w:r>
              <w:rPr>
                <w:color w:val="auto"/>
                <w:sz w:val="18"/>
              </w:rPr>
              <w:t>√</w:t>
            </w:r>
          </w:p>
        </w:tc>
        <w:tc>
          <w:tcPr>
            <w:tcW w:w="582" w:type="dxa"/>
            <w:vMerge w:val="restart"/>
          </w:tcPr>
          <w:p>
            <w:pPr>
              <w:pStyle w:val="9"/>
              <w:rPr>
                <w:rFonts w:ascii="Times New Roman"/>
                <w:color w:val="auto"/>
                <w:sz w:val="18"/>
              </w:rPr>
            </w:pPr>
          </w:p>
        </w:tc>
        <w:tc>
          <w:tcPr>
            <w:tcW w:w="480"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ind w:left="8"/>
              <w:jc w:val="center"/>
              <w:rPr>
                <w:color w:val="auto"/>
                <w:sz w:val="18"/>
              </w:rPr>
            </w:pPr>
            <w:r>
              <w:rPr>
                <w:color w:val="auto"/>
                <w:sz w:val="18"/>
              </w:rPr>
              <w:t>√</w:t>
            </w:r>
          </w:p>
        </w:tc>
        <w:tc>
          <w:tcPr>
            <w:tcW w:w="487" w:type="dxa"/>
            <w:vMerge w:val="restart"/>
          </w:tcPr>
          <w:p>
            <w:pPr>
              <w:pStyle w:val="9"/>
              <w:rPr>
                <w:rFonts w:ascii="Times New Roman"/>
                <w:color w:val="auto"/>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402" w:type="dxa"/>
            <w:tcBorders>
              <w:top w:val="nil"/>
            </w:tcBorders>
          </w:tcPr>
          <w:p>
            <w:pPr>
              <w:pStyle w:val="9"/>
              <w:rPr>
                <w:rFonts w:ascii="Times New Roman"/>
                <w:color w:val="auto"/>
                <w:sz w:val="18"/>
              </w:rPr>
            </w:pPr>
          </w:p>
        </w:tc>
        <w:tc>
          <w:tcPr>
            <w:tcW w:w="632" w:type="dxa"/>
            <w:tcBorders>
              <w:top w:val="nil"/>
            </w:tcBorders>
          </w:tcPr>
          <w:p>
            <w:pPr>
              <w:pStyle w:val="9"/>
              <w:rPr>
                <w:rFonts w:ascii="Times New Roman"/>
                <w:color w:val="auto"/>
                <w:sz w:val="18"/>
              </w:rPr>
            </w:pPr>
          </w:p>
        </w:tc>
        <w:tc>
          <w:tcPr>
            <w:tcW w:w="2428" w:type="dxa"/>
            <w:tcBorders>
              <w:top w:val="nil"/>
            </w:tcBorders>
          </w:tcPr>
          <w:p>
            <w:pPr>
              <w:pStyle w:val="9"/>
              <w:rPr>
                <w:rFonts w:ascii="Times New Roman"/>
                <w:color w:val="auto"/>
                <w:sz w:val="18"/>
              </w:rPr>
            </w:pPr>
          </w:p>
        </w:tc>
        <w:tc>
          <w:tcPr>
            <w:tcW w:w="1785" w:type="dxa"/>
            <w:tcBorders>
              <w:top w:val="nil"/>
            </w:tcBorders>
          </w:tcPr>
          <w:p>
            <w:pPr>
              <w:pStyle w:val="9"/>
              <w:spacing w:before="14"/>
              <w:ind w:left="108"/>
              <w:rPr>
                <w:color w:val="auto"/>
                <w:sz w:val="18"/>
              </w:rPr>
            </w:pPr>
            <w:r>
              <w:rPr>
                <w:color w:val="auto"/>
                <w:sz w:val="18"/>
              </w:rPr>
              <w:t>7.救济渠道。</w:t>
            </w:r>
          </w:p>
        </w:tc>
        <w:tc>
          <w:tcPr>
            <w:tcW w:w="1740" w:type="dxa"/>
            <w:tcBorders>
              <w:top w:val="nil"/>
            </w:tcBorders>
          </w:tcPr>
          <w:p>
            <w:pPr>
              <w:pStyle w:val="9"/>
              <w:rPr>
                <w:rFonts w:ascii="Times New Roman"/>
                <w:color w:val="auto"/>
                <w:sz w:val="18"/>
              </w:rPr>
            </w:pPr>
          </w:p>
        </w:tc>
        <w:tc>
          <w:tcPr>
            <w:tcW w:w="1680" w:type="dxa"/>
            <w:tcBorders>
              <w:top w:val="nil"/>
            </w:tcBorders>
          </w:tcPr>
          <w:p>
            <w:pPr>
              <w:pStyle w:val="9"/>
              <w:rPr>
                <w:rFonts w:ascii="Times New Roman"/>
                <w:color w:val="auto"/>
                <w:sz w:val="18"/>
              </w:rPr>
            </w:pPr>
          </w:p>
        </w:tc>
        <w:tc>
          <w:tcPr>
            <w:tcW w:w="1215" w:type="dxa"/>
            <w:tcBorders>
              <w:top w:val="nil"/>
            </w:tcBorders>
          </w:tcPr>
          <w:p>
            <w:pPr>
              <w:pStyle w:val="9"/>
              <w:rPr>
                <w:rFonts w:ascii="Times New Roman"/>
                <w:color w:val="auto"/>
                <w:sz w:val="18"/>
              </w:rPr>
            </w:pPr>
          </w:p>
        </w:tc>
        <w:tc>
          <w:tcPr>
            <w:tcW w:w="1592" w:type="dxa"/>
            <w:tcBorders>
              <w:top w:val="nil"/>
            </w:tcBorders>
          </w:tcPr>
          <w:p>
            <w:pPr>
              <w:pStyle w:val="9"/>
              <w:rPr>
                <w:rFonts w:ascii="Times New Roman"/>
                <w:color w:val="auto"/>
                <w:sz w:val="18"/>
              </w:rPr>
            </w:pPr>
          </w:p>
        </w:tc>
        <w:tc>
          <w:tcPr>
            <w:tcW w:w="507" w:type="dxa"/>
            <w:tcBorders>
              <w:top w:val="nil"/>
            </w:tcBorders>
          </w:tcPr>
          <w:p>
            <w:pPr>
              <w:pStyle w:val="9"/>
              <w:rPr>
                <w:rFonts w:ascii="Times New Roman"/>
                <w:color w:val="auto"/>
                <w:sz w:val="18"/>
              </w:rPr>
            </w:pPr>
          </w:p>
        </w:tc>
        <w:tc>
          <w:tcPr>
            <w:tcW w:w="617" w:type="dxa"/>
            <w:vMerge w:val="continue"/>
            <w:tcBorders>
              <w:top w:val="nil"/>
            </w:tcBorders>
          </w:tcPr>
          <w:p>
            <w:pPr>
              <w:rPr>
                <w:color w:val="auto"/>
                <w:sz w:val="2"/>
                <w:szCs w:val="2"/>
              </w:rPr>
            </w:pPr>
          </w:p>
        </w:tc>
        <w:tc>
          <w:tcPr>
            <w:tcW w:w="396" w:type="dxa"/>
            <w:tcBorders>
              <w:top w:val="nil"/>
            </w:tcBorders>
          </w:tcPr>
          <w:p>
            <w:pPr>
              <w:pStyle w:val="9"/>
              <w:rPr>
                <w:rFonts w:ascii="Times New Roman"/>
                <w:color w:val="auto"/>
                <w:sz w:val="18"/>
              </w:rPr>
            </w:pPr>
          </w:p>
        </w:tc>
        <w:tc>
          <w:tcPr>
            <w:tcW w:w="582" w:type="dxa"/>
            <w:vMerge w:val="continue"/>
            <w:tcBorders>
              <w:top w:val="nil"/>
            </w:tcBorders>
          </w:tcPr>
          <w:p>
            <w:pPr>
              <w:rPr>
                <w:color w:val="auto"/>
                <w:sz w:val="2"/>
                <w:szCs w:val="2"/>
              </w:rPr>
            </w:pPr>
          </w:p>
        </w:tc>
        <w:tc>
          <w:tcPr>
            <w:tcW w:w="480" w:type="dxa"/>
            <w:tcBorders>
              <w:top w:val="nil"/>
            </w:tcBorders>
          </w:tcPr>
          <w:p>
            <w:pPr>
              <w:pStyle w:val="9"/>
              <w:rPr>
                <w:rFonts w:ascii="Times New Roman"/>
                <w:color w:val="auto"/>
                <w:sz w:val="18"/>
              </w:rPr>
            </w:pPr>
          </w:p>
        </w:tc>
        <w:tc>
          <w:tcPr>
            <w:tcW w:w="487" w:type="dxa"/>
            <w:vMerge w:val="continue"/>
            <w:tcBorders>
              <w:top w:val="nil"/>
            </w:tcBorders>
          </w:tcPr>
          <w:p>
            <w:pPr>
              <w:rPr>
                <w:color w:val="auto"/>
                <w:sz w:val="2"/>
                <w:szCs w:val="2"/>
              </w:rPr>
            </w:pPr>
          </w:p>
        </w:tc>
      </w:tr>
    </w:tbl>
    <w:p>
      <w:pPr>
        <w:spacing w:after="0"/>
        <w:rPr>
          <w:color w:val="auto"/>
          <w:sz w:val="2"/>
          <w:szCs w:val="2"/>
        </w:rPr>
        <w:sectPr>
          <w:pgSz w:w="16840" w:h="11910" w:orient="landscape"/>
          <w:pgMar w:top="1100" w:right="180" w:bottom="1100" w:left="600" w:header="0" w:footer="912" w:gutter="0"/>
          <w:pgNumType w:fmt="decimal"/>
          <w:cols w:space="720" w:num="1"/>
        </w:sectPr>
      </w:pPr>
    </w:p>
    <w:p>
      <w:pPr>
        <w:pStyle w:val="2"/>
        <w:rPr>
          <w:rFonts w:ascii="Times New Roman"/>
          <w:color w:val="auto"/>
          <w:sz w:val="20"/>
        </w:rPr>
      </w:pPr>
    </w:p>
    <w:p>
      <w:pPr>
        <w:pStyle w:val="2"/>
        <w:rPr>
          <w:rFonts w:ascii="Times New Roman"/>
          <w:color w:val="auto"/>
          <w:sz w:val="20"/>
        </w:rPr>
      </w:pPr>
    </w:p>
    <w:p>
      <w:pPr>
        <w:pStyle w:val="2"/>
        <w:rPr>
          <w:rFonts w:ascii="Times New Roman"/>
          <w:color w:val="auto"/>
          <w:sz w:val="20"/>
        </w:rPr>
      </w:pPr>
    </w:p>
    <w:p>
      <w:pPr>
        <w:pStyle w:val="2"/>
        <w:rPr>
          <w:rFonts w:ascii="Times New Roman"/>
          <w:color w:val="auto"/>
          <w:sz w:val="20"/>
        </w:rPr>
      </w:pPr>
    </w:p>
    <w:p>
      <w:pPr>
        <w:pStyle w:val="2"/>
        <w:rPr>
          <w:rFonts w:ascii="Times New Roman"/>
          <w:color w:val="auto"/>
          <w:sz w:val="20"/>
        </w:rPr>
      </w:pPr>
    </w:p>
    <w:p>
      <w:pPr>
        <w:pStyle w:val="2"/>
        <w:rPr>
          <w:rFonts w:ascii="Times New Roman"/>
          <w:color w:val="auto"/>
          <w:sz w:val="20"/>
        </w:rPr>
      </w:pPr>
    </w:p>
    <w:p>
      <w:pPr>
        <w:pStyle w:val="2"/>
        <w:spacing w:before="7"/>
        <w:rPr>
          <w:rFonts w:ascii="Times New Roman"/>
          <w:color w:val="auto"/>
          <w:sz w:val="10"/>
        </w:rPr>
      </w:pPr>
    </w:p>
    <w:tbl>
      <w:tblPr>
        <w:tblStyle w:val="5"/>
        <w:tblW w:w="0" w:type="auto"/>
        <w:tblInd w:w="6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2"/>
        <w:gridCol w:w="632"/>
        <w:gridCol w:w="2443"/>
        <w:gridCol w:w="1725"/>
        <w:gridCol w:w="1695"/>
        <w:gridCol w:w="1680"/>
        <w:gridCol w:w="1275"/>
        <w:gridCol w:w="1622"/>
        <w:gridCol w:w="507"/>
        <w:gridCol w:w="617"/>
        <w:gridCol w:w="396"/>
        <w:gridCol w:w="582"/>
        <w:gridCol w:w="480"/>
        <w:gridCol w:w="4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402"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109" w:right="100"/>
              <w:rPr>
                <w:rFonts w:hint="eastAsia" w:ascii="黑体" w:eastAsia="黑体"/>
                <w:color w:val="auto"/>
                <w:sz w:val="18"/>
              </w:rPr>
            </w:pPr>
            <w:r>
              <w:rPr>
                <w:rFonts w:hint="eastAsia" w:ascii="黑体" w:eastAsia="黑体"/>
                <w:color w:val="auto"/>
                <w:sz w:val="18"/>
              </w:rPr>
              <w:t>序号</w:t>
            </w:r>
          </w:p>
        </w:tc>
        <w:tc>
          <w:tcPr>
            <w:tcW w:w="3075" w:type="dxa"/>
            <w:gridSpan w:val="2"/>
          </w:tcPr>
          <w:p>
            <w:pPr>
              <w:pStyle w:val="9"/>
              <w:spacing w:before="123"/>
              <w:ind w:left="1155" w:right="1147"/>
              <w:jc w:val="center"/>
              <w:rPr>
                <w:rFonts w:hint="eastAsia" w:ascii="黑体" w:eastAsia="黑体"/>
                <w:color w:val="auto"/>
                <w:sz w:val="18"/>
              </w:rPr>
            </w:pPr>
            <w:r>
              <w:rPr>
                <w:rFonts w:hint="eastAsia" w:ascii="黑体" w:eastAsia="黑体"/>
                <w:color w:val="auto"/>
                <w:sz w:val="18"/>
              </w:rPr>
              <w:t>公开事项</w:t>
            </w:r>
          </w:p>
        </w:tc>
        <w:tc>
          <w:tcPr>
            <w:tcW w:w="1725" w:type="dxa"/>
            <w:vMerge w:val="restart"/>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6"/>
              </w:rPr>
            </w:pPr>
          </w:p>
          <w:p>
            <w:pPr>
              <w:pStyle w:val="9"/>
              <w:ind w:left="141"/>
              <w:rPr>
                <w:rFonts w:hint="eastAsia" w:ascii="黑体" w:eastAsia="黑体"/>
                <w:color w:val="auto"/>
                <w:sz w:val="18"/>
              </w:rPr>
            </w:pPr>
            <w:r>
              <w:rPr>
                <w:rFonts w:hint="eastAsia" w:ascii="黑体" w:eastAsia="黑体"/>
                <w:color w:val="auto"/>
                <w:sz w:val="18"/>
              </w:rPr>
              <w:t>公开内容（要素）</w:t>
            </w:r>
          </w:p>
        </w:tc>
        <w:tc>
          <w:tcPr>
            <w:tcW w:w="1695"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665" w:right="657"/>
              <w:jc w:val="center"/>
              <w:rPr>
                <w:rFonts w:hint="eastAsia" w:ascii="黑体" w:eastAsia="黑体"/>
                <w:color w:val="auto"/>
                <w:sz w:val="18"/>
              </w:rPr>
            </w:pPr>
            <w:r>
              <w:rPr>
                <w:rFonts w:hint="eastAsia" w:ascii="黑体" w:eastAsia="黑体"/>
                <w:color w:val="auto"/>
                <w:sz w:val="18"/>
              </w:rPr>
              <w:t>公开依据</w:t>
            </w:r>
          </w:p>
        </w:tc>
        <w:tc>
          <w:tcPr>
            <w:tcW w:w="1680"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660" w:right="647"/>
              <w:jc w:val="center"/>
              <w:rPr>
                <w:rFonts w:hint="eastAsia" w:ascii="黑体" w:eastAsia="黑体"/>
                <w:color w:val="auto"/>
                <w:sz w:val="18"/>
              </w:rPr>
            </w:pPr>
            <w:r>
              <w:rPr>
                <w:rFonts w:hint="eastAsia" w:ascii="黑体" w:eastAsia="黑体"/>
                <w:color w:val="auto"/>
                <w:sz w:val="18"/>
              </w:rPr>
              <w:t>公开时限</w:t>
            </w:r>
          </w:p>
        </w:tc>
        <w:tc>
          <w:tcPr>
            <w:tcW w:w="1275"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456" w:right="446"/>
              <w:jc w:val="center"/>
              <w:rPr>
                <w:rFonts w:hint="eastAsia" w:ascii="黑体" w:eastAsia="黑体"/>
                <w:color w:val="auto"/>
                <w:sz w:val="18"/>
              </w:rPr>
            </w:pPr>
            <w:r>
              <w:rPr>
                <w:rFonts w:hint="eastAsia" w:ascii="黑体" w:eastAsia="黑体"/>
                <w:color w:val="auto"/>
                <w:sz w:val="18"/>
              </w:rPr>
              <w:t>公开主体</w:t>
            </w:r>
          </w:p>
        </w:tc>
        <w:tc>
          <w:tcPr>
            <w:tcW w:w="1622"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630" w:right="350" w:hanging="272"/>
              <w:rPr>
                <w:rFonts w:hint="eastAsia" w:ascii="黑体" w:eastAsia="黑体"/>
                <w:color w:val="auto"/>
                <w:sz w:val="18"/>
              </w:rPr>
            </w:pPr>
            <w:r>
              <w:rPr>
                <w:rFonts w:hint="eastAsia" w:ascii="黑体" w:eastAsia="黑体"/>
                <w:color w:val="auto"/>
                <w:sz w:val="18"/>
              </w:rPr>
              <w:t>公开渠道和载体</w:t>
            </w:r>
          </w:p>
        </w:tc>
        <w:tc>
          <w:tcPr>
            <w:tcW w:w="1124" w:type="dxa"/>
            <w:gridSpan w:val="2"/>
          </w:tcPr>
          <w:p>
            <w:pPr>
              <w:pStyle w:val="9"/>
              <w:spacing w:before="123"/>
              <w:ind w:left="201"/>
              <w:rPr>
                <w:rFonts w:hint="eastAsia" w:ascii="黑体" w:eastAsia="黑体"/>
                <w:color w:val="auto"/>
                <w:sz w:val="18"/>
              </w:rPr>
            </w:pPr>
            <w:r>
              <w:rPr>
                <w:rFonts w:hint="eastAsia" w:ascii="黑体" w:eastAsia="黑体"/>
                <w:color w:val="auto"/>
                <w:sz w:val="18"/>
              </w:rPr>
              <w:t>公开对象</w:t>
            </w:r>
          </w:p>
        </w:tc>
        <w:tc>
          <w:tcPr>
            <w:tcW w:w="978" w:type="dxa"/>
            <w:gridSpan w:val="2"/>
          </w:tcPr>
          <w:p>
            <w:pPr>
              <w:pStyle w:val="9"/>
              <w:spacing w:before="123"/>
              <w:ind w:left="128"/>
              <w:rPr>
                <w:rFonts w:hint="eastAsia" w:ascii="黑体" w:eastAsia="黑体"/>
                <w:color w:val="auto"/>
                <w:sz w:val="18"/>
              </w:rPr>
            </w:pPr>
            <w:r>
              <w:rPr>
                <w:rFonts w:hint="eastAsia" w:ascii="黑体" w:eastAsia="黑体"/>
                <w:color w:val="auto"/>
                <w:sz w:val="18"/>
              </w:rPr>
              <w:t>公开方式</w:t>
            </w:r>
          </w:p>
        </w:tc>
        <w:tc>
          <w:tcPr>
            <w:tcW w:w="967" w:type="dxa"/>
            <w:gridSpan w:val="2"/>
          </w:tcPr>
          <w:p>
            <w:pPr>
              <w:pStyle w:val="9"/>
              <w:spacing w:before="123"/>
              <w:ind w:left="122"/>
              <w:rPr>
                <w:rFonts w:hint="eastAsia" w:ascii="黑体" w:eastAsia="黑体"/>
                <w:color w:val="auto"/>
                <w:sz w:val="18"/>
              </w:rPr>
            </w:pPr>
            <w:r>
              <w:rPr>
                <w:rFonts w:hint="eastAsia" w:ascii="黑体" w:eastAsia="黑体"/>
                <w:color w:val="auto"/>
                <w:sz w:val="18"/>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trPr>
        <w:tc>
          <w:tcPr>
            <w:tcW w:w="402" w:type="dxa"/>
            <w:vMerge w:val="continue"/>
            <w:tcBorders>
              <w:top w:val="nil"/>
            </w:tcBorders>
          </w:tcPr>
          <w:p>
            <w:pPr>
              <w:rPr>
                <w:color w:val="auto"/>
                <w:sz w:val="2"/>
                <w:szCs w:val="2"/>
              </w:rPr>
            </w:pPr>
          </w:p>
        </w:tc>
        <w:tc>
          <w:tcPr>
            <w:tcW w:w="632" w:type="dxa"/>
          </w:tcPr>
          <w:p>
            <w:pPr>
              <w:pStyle w:val="9"/>
              <w:spacing w:before="3"/>
              <w:rPr>
                <w:rFonts w:ascii="Times New Roman"/>
                <w:color w:val="auto"/>
                <w:sz w:val="17"/>
              </w:rPr>
            </w:pPr>
          </w:p>
          <w:p>
            <w:pPr>
              <w:pStyle w:val="9"/>
              <w:spacing w:line="324" w:lineRule="auto"/>
              <w:ind w:left="135" w:right="124"/>
              <w:rPr>
                <w:rFonts w:hint="eastAsia" w:ascii="黑体" w:eastAsia="黑体"/>
                <w:color w:val="auto"/>
                <w:sz w:val="18"/>
              </w:rPr>
            </w:pPr>
            <w:r>
              <w:rPr>
                <w:rFonts w:hint="eastAsia" w:ascii="黑体" w:eastAsia="黑体"/>
                <w:color w:val="auto"/>
                <w:sz w:val="18"/>
              </w:rPr>
              <w:t>一级事项</w:t>
            </w:r>
          </w:p>
        </w:tc>
        <w:tc>
          <w:tcPr>
            <w:tcW w:w="2443" w:type="dxa"/>
          </w:tcPr>
          <w:p>
            <w:pPr>
              <w:pStyle w:val="9"/>
              <w:spacing w:before="3"/>
              <w:rPr>
                <w:rFonts w:ascii="Times New Roman"/>
                <w:color w:val="auto"/>
                <w:sz w:val="17"/>
              </w:rPr>
            </w:pPr>
          </w:p>
          <w:p>
            <w:pPr>
              <w:pStyle w:val="9"/>
              <w:spacing w:line="324" w:lineRule="auto"/>
              <w:ind w:left="1041" w:right="1029"/>
              <w:jc w:val="center"/>
              <w:rPr>
                <w:rFonts w:hint="eastAsia" w:ascii="黑体" w:eastAsia="黑体"/>
                <w:color w:val="auto"/>
                <w:sz w:val="18"/>
              </w:rPr>
            </w:pPr>
            <w:r>
              <w:rPr>
                <w:rFonts w:hint="eastAsia" w:ascii="黑体" w:eastAsia="黑体"/>
                <w:color w:val="auto"/>
                <w:sz w:val="18"/>
              </w:rPr>
              <w:t>二级事项</w:t>
            </w:r>
          </w:p>
        </w:tc>
        <w:tc>
          <w:tcPr>
            <w:tcW w:w="1725" w:type="dxa"/>
            <w:vMerge w:val="continue"/>
            <w:tcBorders>
              <w:top w:val="nil"/>
            </w:tcBorders>
          </w:tcPr>
          <w:p>
            <w:pPr>
              <w:rPr>
                <w:color w:val="auto"/>
                <w:sz w:val="2"/>
                <w:szCs w:val="2"/>
              </w:rPr>
            </w:pPr>
          </w:p>
        </w:tc>
        <w:tc>
          <w:tcPr>
            <w:tcW w:w="1695" w:type="dxa"/>
            <w:vMerge w:val="continue"/>
            <w:tcBorders>
              <w:top w:val="nil"/>
            </w:tcBorders>
          </w:tcPr>
          <w:p>
            <w:pPr>
              <w:rPr>
                <w:color w:val="auto"/>
                <w:sz w:val="2"/>
                <w:szCs w:val="2"/>
              </w:rPr>
            </w:pPr>
          </w:p>
        </w:tc>
        <w:tc>
          <w:tcPr>
            <w:tcW w:w="1680"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1622" w:type="dxa"/>
            <w:vMerge w:val="continue"/>
            <w:tcBorders>
              <w:top w:val="nil"/>
            </w:tcBorders>
          </w:tcPr>
          <w:p>
            <w:pPr>
              <w:rPr>
                <w:color w:val="auto"/>
                <w:sz w:val="2"/>
                <w:szCs w:val="2"/>
              </w:rPr>
            </w:pPr>
          </w:p>
        </w:tc>
        <w:tc>
          <w:tcPr>
            <w:tcW w:w="507" w:type="dxa"/>
          </w:tcPr>
          <w:p>
            <w:pPr>
              <w:pStyle w:val="9"/>
              <w:spacing w:before="43" w:line="324" w:lineRule="auto"/>
              <w:ind w:left="163" w:right="151"/>
              <w:rPr>
                <w:rFonts w:hint="eastAsia" w:ascii="黑体" w:eastAsia="黑体"/>
                <w:color w:val="auto"/>
                <w:sz w:val="18"/>
              </w:rPr>
            </w:pPr>
            <w:r>
              <w:rPr>
                <w:rFonts w:hint="eastAsia" w:ascii="黑体" w:eastAsia="黑体"/>
                <w:color w:val="auto"/>
                <w:sz w:val="18"/>
              </w:rPr>
              <w:t>全社</w:t>
            </w:r>
          </w:p>
          <w:p>
            <w:pPr>
              <w:pStyle w:val="9"/>
              <w:spacing w:before="1"/>
              <w:ind w:left="163"/>
              <w:rPr>
                <w:rFonts w:hint="eastAsia" w:ascii="黑体" w:eastAsia="黑体"/>
                <w:color w:val="auto"/>
                <w:sz w:val="18"/>
              </w:rPr>
            </w:pPr>
            <w:r>
              <w:rPr>
                <w:rFonts w:hint="eastAsia" w:ascii="黑体" w:eastAsia="黑体"/>
                <w:color w:val="auto"/>
                <w:sz w:val="18"/>
              </w:rPr>
              <w:t>会</w:t>
            </w:r>
          </w:p>
        </w:tc>
        <w:tc>
          <w:tcPr>
            <w:tcW w:w="617" w:type="dxa"/>
          </w:tcPr>
          <w:p>
            <w:pPr>
              <w:pStyle w:val="9"/>
              <w:spacing w:before="3"/>
              <w:rPr>
                <w:rFonts w:ascii="Times New Roman"/>
                <w:color w:val="auto"/>
                <w:sz w:val="17"/>
              </w:rPr>
            </w:pPr>
          </w:p>
          <w:p>
            <w:pPr>
              <w:pStyle w:val="9"/>
              <w:spacing w:line="324" w:lineRule="auto"/>
              <w:ind w:left="126" w:right="118"/>
              <w:rPr>
                <w:rFonts w:hint="eastAsia" w:ascii="黑体" w:eastAsia="黑体"/>
                <w:color w:val="auto"/>
                <w:sz w:val="18"/>
              </w:rPr>
            </w:pPr>
            <w:r>
              <w:rPr>
                <w:rFonts w:hint="eastAsia" w:ascii="黑体" w:eastAsia="黑体"/>
                <w:color w:val="auto"/>
                <w:sz w:val="18"/>
              </w:rPr>
              <w:t>特定群体</w:t>
            </w:r>
          </w:p>
        </w:tc>
        <w:tc>
          <w:tcPr>
            <w:tcW w:w="396" w:type="dxa"/>
          </w:tcPr>
          <w:p>
            <w:pPr>
              <w:pStyle w:val="9"/>
              <w:spacing w:before="3"/>
              <w:rPr>
                <w:rFonts w:ascii="Times New Roman"/>
                <w:color w:val="auto"/>
                <w:sz w:val="17"/>
              </w:rPr>
            </w:pPr>
          </w:p>
          <w:p>
            <w:pPr>
              <w:pStyle w:val="9"/>
              <w:spacing w:line="324" w:lineRule="auto"/>
              <w:ind w:left="107" w:right="96"/>
              <w:rPr>
                <w:rFonts w:hint="eastAsia" w:ascii="黑体" w:eastAsia="黑体"/>
                <w:color w:val="auto"/>
                <w:sz w:val="18"/>
              </w:rPr>
            </w:pPr>
            <w:r>
              <w:rPr>
                <w:rFonts w:hint="eastAsia" w:ascii="黑体" w:eastAsia="黑体"/>
                <w:color w:val="auto"/>
                <w:sz w:val="18"/>
              </w:rPr>
              <w:t>主动</w:t>
            </w:r>
          </w:p>
        </w:tc>
        <w:tc>
          <w:tcPr>
            <w:tcW w:w="582" w:type="dxa"/>
          </w:tcPr>
          <w:p>
            <w:pPr>
              <w:pStyle w:val="9"/>
              <w:spacing w:before="3"/>
              <w:rPr>
                <w:rFonts w:ascii="Times New Roman"/>
                <w:color w:val="auto"/>
                <w:sz w:val="17"/>
              </w:rPr>
            </w:pPr>
          </w:p>
          <w:p>
            <w:pPr>
              <w:pStyle w:val="9"/>
              <w:spacing w:line="324" w:lineRule="auto"/>
              <w:ind w:left="200" w:right="100" w:hanging="92"/>
              <w:rPr>
                <w:rFonts w:hint="eastAsia" w:ascii="黑体" w:eastAsia="黑体"/>
                <w:color w:val="auto"/>
                <w:sz w:val="18"/>
              </w:rPr>
            </w:pPr>
            <w:r>
              <w:rPr>
                <w:rFonts w:hint="eastAsia" w:ascii="黑体" w:eastAsia="黑体"/>
                <w:color w:val="auto"/>
                <w:sz w:val="18"/>
              </w:rPr>
              <w:t>依申请</w:t>
            </w:r>
          </w:p>
        </w:tc>
        <w:tc>
          <w:tcPr>
            <w:tcW w:w="480" w:type="dxa"/>
          </w:tcPr>
          <w:p>
            <w:pPr>
              <w:pStyle w:val="9"/>
              <w:spacing w:before="3"/>
              <w:rPr>
                <w:rFonts w:ascii="Times New Roman"/>
                <w:color w:val="auto"/>
                <w:sz w:val="17"/>
              </w:rPr>
            </w:pPr>
          </w:p>
          <w:p>
            <w:pPr>
              <w:pStyle w:val="9"/>
              <w:spacing w:line="324" w:lineRule="auto"/>
              <w:ind w:left="149" w:right="138"/>
              <w:rPr>
                <w:rFonts w:hint="eastAsia" w:ascii="黑体" w:eastAsia="黑体"/>
                <w:color w:val="auto"/>
                <w:sz w:val="18"/>
              </w:rPr>
            </w:pPr>
            <w:r>
              <w:rPr>
                <w:rFonts w:hint="eastAsia" w:ascii="黑体" w:eastAsia="黑体"/>
                <w:color w:val="auto"/>
                <w:sz w:val="18"/>
              </w:rPr>
              <w:t>县级</w:t>
            </w:r>
          </w:p>
        </w:tc>
        <w:tc>
          <w:tcPr>
            <w:tcW w:w="487" w:type="dxa"/>
          </w:tcPr>
          <w:p>
            <w:pPr>
              <w:pStyle w:val="9"/>
              <w:spacing w:before="3"/>
              <w:rPr>
                <w:rFonts w:ascii="Times New Roman"/>
                <w:color w:val="auto"/>
                <w:sz w:val="17"/>
              </w:rPr>
            </w:pPr>
          </w:p>
          <w:p>
            <w:pPr>
              <w:pStyle w:val="9"/>
              <w:spacing w:line="324" w:lineRule="auto"/>
              <w:ind w:left="151" w:right="143"/>
              <w:rPr>
                <w:rFonts w:hint="eastAsia" w:ascii="黑体" w:eastAsia="黑体"/>
                <w:color w:val="auto"/>
                <w:sz w:val="18"/>
              </w:rPr>
            </w:pPr>
            <w:r>
              <w:rPr>
                <w:rFonts w:hint="eastAsia" w:ascii="黑体" w:eastAsia="黑体"/>
                <w:color w:val="auto"/>
                <w:sz w:val="18"/>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0" w:hRule="atLeast"/>
        </w:trPr>
        <w:tc>
          <w:tcPr>
            <w:tcW w:w="402"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25"/>
              </w:rPr>
            </w:pPr>
          </w:p>
          <w:p>
            <w:pPr>
              <w:pStyle w:val="9"/>
              <w:ind w:left="90" w:right="81"/>
              <w:jc w:val="center"/>
              <w:rPr>
                <w:color w:val="auto"/>
                <w:sz w:val="18"/>
              </w:rPr>
            </w:pPr>
            <w:r>
              <w:rPr>
                <w:color w:val="auto"/>
                <w:sz w:val="18"/>
              </w:rPr>
              <w:t>95</w:t>
            </w:r>
          </w:p>
        </w:tc>
        <w:tc>
          <w:tcPr>
            <w:tcW w:w="632"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5"/>
              <w:rPr>
                <w:rFonts w:ascii="Times New Roman"/>
                <w:color w:val="auto"/>
                <w:sz w:val="20"/>
              </w:rPr>
            </w:pPr>
          </w:p>
          <w:p>
            <w:pPr>
              <w:pStyle w:val="9"/>
              <w:spacing w:line="324" w:lineRule="auto"/>
              <w:ind w:left="135" w:right="124"/>
              <w:jc w:val="both"/>
              <w:rPr>
                <w:color w:val="auto"/>
                <w:sz w:val="18"/>
              </w:rPr>
            </w:pPr>
            <w:r>
              <w:rPr>
                <w:color w:val="auto"/>
                <w:sz w:val="18"/>
              </w:rPr>
              <w:t>市政设施管理</w:t>
            </w:r>
          </w:p>
        </w:tc>
        <w:tc>
          <w:tcPr>
            <w:tcW w:w="2443"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5"/>
              <w:rPr>
                <w:rFonts w:ascii="Times New Roman"/>
                <w:color w:val="auto"/>
                <w:sz w:val="20"/>
              </w:rPr>
            </w:pPr>
          </w:p>
          <w:p>
            <w:pPr>
              <w:pStyle w:val="9"/>
              <w:spacing w:line="324" w:lineRule="auto"/>
              <w:ind w:left="107" w:right="7" w:firstLine="33"/>
              <w:rPr>
                <w:color w:val="auto"/>
                <w:sz w:val="18"/>
              </w:rPr>
            </w:pPr>
            <w:r>
              <w:rPr>
                <w:color w:val="auto"/>
                <w:sz w:val="18"/>
              </w:rPr>
              <w:t>未经批准，新建、改（扩） 建各种管线、杆（塔）线、地面设备、建（构）筑物等</w:t>
            </w:r>
            <w:r>
              <w:rPr>
                <w:color w:val="auto"/>
                <w:spacing w:val="-5"/>
                <w:sz w:val="18"/>
              </w:rPr>
              <w:t>行为的处罚</w:t>
            </w:r>
            <w:r>
              <w:rPr>
                <w:color w:val="auto"/>
                <w:sz w:val="18"/>
              </w:rPr>
              <w:t>（城市规划区内</w:t>
            </w:r>
            <w:r>
              <w:rPr>
                <w:color w:val="auto"/>
                <w:spacing w:val="-17"/>
                <w:sz w:val="18"/>
              </w:rPr>
              <w:t>）</w:t>
            </w:r>
          </w:p>
        </w:tc>
        <w:tc>
          <w:tcPr>
            <w:tcW w:w="1725" w:type="dxa"/>
          </w:tcPr>
          <w:p>
            <w:pPr>
              <w:pStyle w:val="9"/>
              <w:numPr>
                <w:ilvl w:val="0"/>
                <w:numId w:val="168"/>
              </w:numPr>
              <w:tabs>
                <w:tab w:val="left" w:pos="291"/>
              </w:tabs>
              <w:spacing w:before="13" w:after="0" w:line="249" w:lineRule="auto"/>
              <w:ind w:left="108" w:right="164" w:firstLine="0"/>
              <w:jc w:val="both"/>
              <w:rPr>
                <w:color w:val="auto"/>
                <w:sz w:val="18"/>
              </w:rPr>
            </w:pPr>
            <w:r>
              <w:rPr>
                <w:color w:val="auto"/>
                <w:spacing w:val="-3"/>
                <w:sz w:val="18"/>
              </w:rPr>
              <w:t>机构职能、权责清单、执法人员名</w:t>
            </w:r>
            <w:r>
              <w:rPr>
                <w:color w:val="auto"/>
                <w:sz w:val="18"/>
              </w:rPr>
              <w:t>单；</w:t>
            </w:r>
          </w:p>
          <w:p>
            <w:pPr>
              <w:pStyle w:val="9"/>
              <w:numPr>
                <w:ilvl w:val="0"/>
                <w:numId w:val="168"/>
              </w:numPr>
              <w:tabs>
                <w:tab w:val="left" w:pos="291"/>
              </w:tabs>
              <w:spacing w:before="1" w:after="0" w:line="249" w:lineRule="auto"/>
              <w:ind w:left="108" w:right="164" w:firstLine="0"/>
              <w:jc w:val="left"/>
              <w:rPr>
                <w:color w:val="auto"/>
                <w:sz w:val="18"/>
              </w:rPr>
            </w:pPr>
            <w:r>
              <w:rPr>
                <w:color w:val="auto"/>
                <w:spacing w:val="-3"/>
                <w:sz w:val="18"/>
              </w:rPr>
              <w:t>执法程序或行政</w:t>
            </w:r>
            <w:r>
              <w:rPr>
                <w:color w:val="auto"/>
                <w:sz w:val="18"/>
              </w:rPr>
              <w:t>强制流程图；</w:t>
            </w:r>
          </w:p>
          <w:p>
            <w:pPr>
              <w:pStyle w:val="9"/>
              <w:numPr>
                <w:ilvl w:val="0"/>
                <w:numId w:val="168"/>
              </w:numPr>
              <w:tabs>
                <w:tab w:val="left" w:pos="291"/>
              </w:tabs>
              <w:spacing w:before="0" w:after="0" w:line="240" w:lineRule="auto"/>
              <w:ind w:left="290" w:right="0" w:hanging="183"/>
              <w:jc w:val="left"/>
              <w:rPr>
                <w:color w:val="auto"/>
                <w:sz w:val="18"/>
              </w:rPr>
            </w:pPr>
            <w:r>
              <w:rPr>
                <w:color w:val="auto"/>
                <w:sz w:val="18"/>
              </w:rPr>
              <w:t>执法依据；</w:t>
            </w:r>
          </w:p>
          <w:p>
            <w:pPr>
              <w:pStyle w:val="9"/>
              <w:numPr>
                <w:ilvl w:val="0"/>
                <w:numId w:val="168"/>
              </w:numPr>
              <w:tabs>
                <w:tab w:val="left" w:pos="291"/>
              </w:tabs>
              <w:spacing w:before="9" w:after="0" w:line="249" w:lineRule="auto"/>
              <w:ind w:left="108" w:right="164" w:firstLine="0"/>
              <w:jc w:val="left"/>
              <w:rPr>
                <w:color w:val="auto"/>
                <w:sz w:val="18"/>
              </w:rPr>
            </w:pPr>
            <w:r>
              <w:rPr>
                <w:color w:val="auto"/>
                <w:spacing w:val="-3"/>
                <w:sz w:val="18"/>
              </w:rPr>
              <w:t>行政处罚自由裁</w:t>
            </w:r>
            <w:r>
              <w:rPr>
                <w:color w:val="auto"/>
                <w:sz w:val="18"/>
              </w:rPr>
              <w:t>量基准；</w:t>
            </w:r>
          </w:p>
          <w:p>
            <w:pPr>
              <w:pStyle w:val="9"/>
              <w:numPr>
                <w:ilvl w:val="0"/>
                <w:numId w:val="168"/>
              </w:numPr>
              <w:tabs>
                <w:tab w:val="left" w:pos="291"/>
              </w:tabs>
              <w:spacing w:before="1" w:after="0" w:line="249" w:lineRule="auto"/>
              <w:ind w:left="108" w:right="164" w:firstLine="0"/>
              <w:jc w:val="left"/>
              <w:rPr>
                <w:color w:val="auto"/>
                <w:sz w:val="18"/>
              </w:rPr>
            </w:pPr>
            <w:r>
              <w:rPr>
                <w:color w:val="auto"/>
                <w:spacing w:val="-3"/>
                <w:sz w:val="18"/>
              </w:rPr>
              <w:t>咨询、监督投诉</w:t>
            </w:r>
            <w:r>
              <w:rPr>
                <w:color w:val="auto"/>
                <w:sz w:val="18"/>
              </w:rPr>
              <w:t>方式；</w:t>
            </w:r>
          </w:p>
          <w:p>
            <w:pPr>
              <w:pStyle w:val="9"/>
              <w:numPr>
                <w:ilvl w:val="0"/>
                <w:numId w:val="168"/>
              </w:numPr>
              <w:tabs>
                <w:tab w:val="left" w:pos="291"/>
              </w:tabs>
              <w:spacing w:before="0" w:after="0" w:line="240" w:lineRule="auto"/>
              <w:ind w:left="290" w:right="0" w:hanging="183"/>
              <w:jc w:val="left"/>
              <w:rPr>
                <w:color w:val="auto"/>
                <w:sz w:val="18"/>
              </w:rPr>
            </w:pPr>
            <w:r>
              <w:rPr>
                <w:color w:val="auto"/>
                <w:sz w:val="18"/>
              </w:rPr>
              <w:t>处罚决定；</w:t>
            </w:r>
          </w:p>
          <w:p>
            <w:pPr>
              <w:pStyle w:val="9"/>
              <w:numPr>
                <w:ilvl w:val="0"/>
                <w:numId w:val="168"/>
              </w:numPr>
              <w:tabs>
                <w:tab w:val="left" w:pos="291"/>
              </w:tabs>
              <w:spacing w:before="9" w:after="0" w:line="206" w:lineRule="exact"/>
              <w:ind w:left="290" w:right="0" w:hanging="183"/>
              <w:jc w:val="left"/>
              <w:rPr>
                <w:color w:val="auto"/>
                <w:sz w:val="18"/>
              </w:rPr>
            </w:pPr>
            <w:r>
              <w:rPr>
                <w:color w:val="auto"/>
                <w:sz w:val="18"/>
              </w:rPr>
              <w:t>救济渠道。</w:t>
            </w:r>
          </w:p>
        </w:tc>
        <w:tc>
          <w:tcPr>
            <w:tcW w:w="1695"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6"/>
              </w:rPr>
            </w:pPr>
          </w:p>
          <w:p>
            <w:pPr>
              <w:pStyle w:val="9"/>
              <w:spacing w:line="324" w:lineRule="auto"/>
              <w:ind w:left="125" w:right="117"/>
              <w:jc w:val="center"/>
              <w:rPr>
                <w:color w:val="auto"/>
                <w:sz w:val="18"/>
              </w:rPr>
            </w:pPr>
            <w:r>
              <w:rPr>
                <w:color w:val="auto"/>
                <w:sz w:val="18"/>
              </w:rPr>
              <w:t>《河南省市政设施管理办法》第二十条、二十六条</w:t>
            </w:r>
          </w:p>
        </w:tc>
        <w:tc>
          <w:tcPr>
            <w:tcW w:w="1680" w:type="dxa"/>
          </w:tcPr>
          <w:p>
            <w:pPr>
              <w:pStyle w:val="9"/>
              <w:rPr>
                <w:rFonts w:ascii="Times New Roman"/>
                <w:color w:val="auto"/>
                <w:sz w:val="18"/>
              </w:rPr>
            </w:pPr>
          </w:p>
          <w:p>
            <w:pPr>
              <w:pStyle w:val="9"/>
              <w:rPr>
                <w:rFonts w:ascii="Times New Roman"/>
                <w:color w:val="auto"/>
                <w:sz w:val="18"/>
              </w:rPr>
            </w:pPr>
          </w:p>
          <w:p>
            <w:pPr>
              <w:pStyle w:val="9"/>
              <w:spacing w:before="130" w:line="324" w:lineRule="auto"/>
              <w:ind w:left="120" w:right="107"/>
              <w:jc w:val="center"/>
              <w:rPr>
                <w:color w:val="auto"/>
                <w:sz w:val="18"/>
              </w:rPr>
            </w:pPr>
            <w:r>
              <w:rPr>
                <w:color w:val="auto"/>
                <w:spacing w:val="-3"/>
                <w:sz w:val="18"/>
              </w:rPr>
              <w:t>执法决定信息在决</w:t>
            </w:r>
            <w:r>
              <w:rPr>
                <w:color w:val="auto"/>
                <w:spacing w:val="-7"/>
                <w:sz w:val="18"/>
              </w:rPr>
              <w:t xml:space="preserve">定作出之日起 </w:t>
            </w:r>
            <w:r>
              <w:rPr>
                <w:color w:val="auto"/>
                <w:sz w:val="18"/>
              </w:rPr>
              <w:t>7</w:t>
            </w:r>
            <w:r>
              <w:rPr>
                <w:color w:val="auto"/>
                <w:spacing w:val="-31"/>
                <w:sz w:val="18"/>
              </w:rPr>
              <w:t xml:space="preserve"> 个</w:t>
            </w:r>
            <w:r>
              <w:rPr>
                <w:color w:val="auto"/>
                <w:spacing w:val="-3"/>
                <w:sz w:val="18"/>
              </w:rPr>
              <w:t>工作日内公开，其他相关信息形成或</w:t>
            </w:r>
            <w:r>
              <w:rPr>
                <w:color w:val="auto"/>
                <w:spacing w:val="-8"/>
                <w:sz w:val="18"/>
              </w:rPr>
              <w:t xml:space="preserve">变更之日起 </w:t>
            </w:r>
            <w:r>
              <w:rPr>
                <w:color w:val="auto"/>
                <w:sz w:val="18"/>
              </w:rPr>
              <w:t>20</w:t>
            </w:r>
            <w:r>
              <w:rPr>
                <w:color w:val="auto"/>
                <w:spacing w:val="-23"/>
                <w:sz w:val="18"/>
              </w:rPr>
              <w:t xml:space="preserve"> 个工作日内公开</w:t>
            </w:r>
          </w:p>
        </w:tc>
        <w:tc>
          <w:tcPr>
            <w:tcW w:w="1275"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33" w:line="324" w:lineRule="auto"/>
              <w:ind w:left="187" w:right="175"/>
              <w:rPr>
                <w:rFonts w:hint="eastAsia" w:eastAsia="仿宋"/>
                <w:color w:val="auto"/>
                <w:sz w:val="18"/>
                <w:lang w:eastAsia="zh-CN"/>
              </w:rPr>
            </w:pPr>
            <w:r>
              <w:rPr>
                <w:rFonts w:hint="eastAsia"/>
                <w:color w:val="auto"/>
                <w:sz w:val="18"/>
                <w:lang w:eastAsia="zh-CN"/>
              </w:rPr>
              <w:t>新县城市管理局</w:t>
            </w:r>
          </w:p>
        </w:tc>
        <w:tc>
          <w:tcPr>
            <w:tcW w:w="1622"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5"/>
              <w:rPr>
                <w:rFonts w:ascii="Times New Roman"/>
                <w:color w:val="auto"/>
                <w:sz w:val="20"/>
              </w:rPr>
            </w:pPr>
          </w:p>
          <w:p>
            <w:pPr>
              <w:pStyle w:val="9"/>
              <w:numPr>
                <w:ilvl w:val="0"/>
                <w:numId w:val="169"/>
              </w:numPr>
              <w:tabs>
                <w:tab w:val="left" w:pos="289"/>
              </w:tabs>
              <w:spacing w:before="0" w:after="0" w:line="240" w:lineRule="auto"/>
              <w:ind w:left="288" w:right="0" w:hanging="182"/>
              <w:jc w:val="left"/>
              <w:rPr>
                <w:color w:val="auto"/>
                <w:sz w:val="18"/>
              </w:rPr>
            </w:pPr>
            <w:r>
              <w:rPr>
                <w:color w:val="auto"/>
                <w:sz w:val="18"/>
              </w:rPr>
              <w:t>政府网站</w:t>
            </w:r>
          </w:p>
          <w:p>
            <w:pPr>
              <w:pStyle w:val="9"/>
              <w:numPr>
                <w:ilvl w:val="0"/>
                <w:numId w:val="169"/>
              </w:numPr>
              <w:tabs>
                <w:tab w:val="left" w:pos="289"/>
              </w:tabs>
              <w:spacing w:before="81" w:after="0" w:line="240" w:lineRule="auto"/>
              <w:ind w:left="288" w:right="0" w:hanging="182"/>
              <w:jc w:val="left"/>
              <w:rPr>
                <w:color w:val="auto"/>
                <w:sz w:val="18"/>
              </w:rPr>
            </w:pPr>
            <w:r>
              <w:rPr>
                <w:color w:val="auto"/>
                <w:sz w:val="18"/>
              </w:rPr>
              <w:t>政务服务中心</w:t>
            </w:r>
          </w:p>
          <w:p>
            <w:pPr>
              <w:pStyle w:val="9"/>
              <w:numPr>
                <w:ilvl w:val="0"/>
                <w:numId w:val="169"/>
              </w:numPr>
              <w:tabs>
                <w:tab w:val="left" w:pos="312"/>
              </w:tabs>
              <w:spacing w:before="82" w:after="0" w:line="324" w:lineRule="auto"/>
              <w:ind w:left="107" w:right="96" w:firstLine="0"/>
              <w:jc w:val="left"/>
              <w:rPr>
                <w:color w:val="auto"/>
                <w:sz w:val="18"/>
              </w:rPr>
            </w:pPr>
            <w:r>
              <w:rPr>
                <w:rFonts w:hint="eastAsia"/>
                <w:color w:val="auto"/>
                <w:spacing w:val="17"/>
                <w:sz w:val="18"/>
                <w:lang w:eastAsia="zh-CN"/>
              </w:rPr>
              <w:t>新县城市管理局</w:t>
            </w:r>
          </w:p>
        </w:tc>
        <w:tc>
          <w:tcPr>
            <w:tcW w:w="507"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25"/>
              </w:rPr>
            </w:pPr>
          </w:p>
          <w:p>
            <w:pPr>
              <w:pStyle w:val="9"/>
              <w:ind w:right="151"/>
              <w:jc w:val="right"/>
              <w:rPr>
                <w:color w:val="auto"/>
                <w:sz w:val="18"/>
              </w:rPr>
            </w:pPr>
            <w:r>
              <w:rPr>
                <w:color w:val="auto"/>
                <w:sz w:val="18"/>
              </w:rPr>
              <w:t>√</w:t>
            </w:r>
          </w:p>
        </w:tc>
        <w:tc>
          <w:tcPr>
            <w:tcW w:w="617" w:type="dxa"/>
          </w:tcPr>
          <w:p>
            <w:pPr>
              <w:pStyle w:val="9"/>
              <w:rPr>
                <w:rFonts w:ascii="Times New Roman"/>
                <w:color w:val="auto"/>
                <w:sz w:val="18"/>
              </w:rPr>
            </w:pPr>
          </w:p>
        </w:tc>
        <w:tc>
          <w:tcPr>
            <w:tcW w:w="396"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25"/>
              </w:rPr>
            </w:pPr>
          </w:p>
          <w:p>
            <w:pPr>
              <w:pStyle w:val="9"/>
              <w:ind w:left="8"/>
              <w:jc w:val="center"/>
              <w:rPr>
                <w:color w:val="auto"/>
                <w:sz w:val="18"/>
              </w:rPr>
            </w:pPr>
            <w:r>
              <w:rPr>
                <w:color w:val="auto"/>
                <w:sz w:val="18"/>
              </w:rPr>
              <w:t>√</w:t>
            </w:r>
          </w:p>
        </w:tc>
        <w:tc>
          <w:tcPr>
            <w:tcW w:w="582" w:type="dxa"/>
          </w:tcPr>
          <w:p>
            <w:pPr>
              <w:pStyle w:val="9"/>
              <w:rPr>
                <w:rFonts w:ascii="Times New Roman"/>
                <w:color w:val="auto"/>
                <w:sz w:val="18"/>
              </w:rPr>
            </w:pPr>
          </w:p>
        </w:tc>
        <w:tc>
          <w:tcPr>
            <w:tcW w:w="480"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25"/>
              </w:rPr>
            </w:pPr>
          </w:p>
          <w:p>
            <w:pPr>
              <w:pStyle w:val="9"/>
              <w:ind w:left="8"/>
              <w:jc w:val="center"/>
              <w:rPr>
                <w:color w:val="auto"/>
                <w:sz w:val="18"/>
              </w:rPr>
            </w:pPr>
            <w:r>
              <w:rPr>
                <w:color w:val="auto"/>
                <w:sz w:val="18"/>
              </w:rPr>
              <w:t>√</w:t>
            </w:r>
          </w:p>
        </w:tc>
        <w:tc>
          <w:tcPr>
            <w:tcW w:w="487" w:type="dxa"/>
          </w:tcPr>
          <w:p>
            <w:pPr>
              <w:pStyle w:val="9"/>
              <w:rPr>
                <w:rFonts w:ascii="Times New Roman"/>
                <w:color w:val="auto"/>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7" w:hRule="atLeast"/>
        </w:trPr>
        <w:tc>
          <w:tcPr>
            <w:tcW w:w="402"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left="90" w:right="81"/>
              <w:jc w:val="center"/>
              <w:rPr>
                <w:color w:val="auto"/>
                <w:sz w:val="18"/>
              </w:rPr>
            </w:pPr>
            <w:r>
              <w:rPr>
                <w:color w:val="auto"/>
                <w:sz w:val="18"/>
              </w:rPr>
              <w:t>96</w:t>
            </w:r>
          </w:p>
        </w:tc>
        <w:tc>
          <w:tcPr>
            <w:tcW w:w="632"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3"/>
              <w:rPr>
                <w:rFonts w:ascii="Times New Roman"/>
                <w:color w:val="auto"/>
                <w:sz w:val="19"/>
              </w:rPr>
            </w:pPr>
          </w:p>
          <w:p>
            <w:pPr>
              <w:pStyle w:val="9"/>
              <w:spacing w:line="324" w:lineRule="auto"/>
              <w:ind w:left="135" w:right="124"/>
              <w:jc w:val="both"/>
              <w:rPr>
                <w:color w:val="auto"/>
                <w:sz w:val="18"/>
              </w:rPr>
            </w:pPr>
            <w:r>
              <w:rPr>
                <w:color w:val="auto"/>
                <w:sz w:val="18"/>
              </w:rPr>
              <w:t>市政设施管理</w:t>
            </w:r>
          </w:p>
        </w:tc>
        <w:tc>
          <w:tcPr>
            <w:tcW w:w="2443"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8"/>
              <w:rPr>
                <w:rFonts w:ascii="Times New Roman"/>
                <w:color w:val="auto"/>
                <w:sz w:val="23"/>
              </w:rPr>
            </w:pPr>
          </w:p>
          <w:p>
            <w:pPr>
              <w:pStyle w:val="9"/>
              <w:spacing w:line="324" w:lineRule="auto"/>
              <w:ind w:left="107" w:right="7"/>
              <w:rPr>
                <w:color w:val="auto"/>
                <w:sz w:val="18"/>
              </w:rPr>
            </w:pPr>
            <w:r>
              <w:rPr>
                <w:color w:val="auto"/>
                <w:spacing w:val="-5"/>
                <w:sz w:val="18"/>
              </w:rPr>
              <w:t>未经批准，利用道路、桥涵、杆塔等设施设置标语、广告、</w:t>
            </w:r>
            <w:r>
              <w:rPr>
                <w:color w:val="auto"/>
                <w:sz w:val="18"/>
              </w:rPr>
              <w:t>悬浮物、安装线路和设备等</w:t>
            </w:r>
            <w:r>
              <w:rPr>
                <w:color w:val="auto"/>
                <w:spacing w:val="-5"/>
                <w:sz w:val="18"/>
              </w:rPr>
              <w:t>行为的处罚</w:t>
            </w:r>
            <w:r>
              <w:rPr>
                <w:color w:val="auto"/>
                <w:sz w:val="18"/>
              </w:rPr>
              <w:t>（城市规划区内</w:t>
            </w:r>
            <w:r>
              <w:rPr>
                <w:color w:val="auto"/>
                <w:spacing w:val="-17"/>
                <w:sz w:val="18"/>
              </w:rPr>
              <w:t>）</w:t>
            </w:r>
          </w:p>
        </w:tc>
        <w:tc>
          <w:tcPr>
            <w:tcW w:w="1725" w:type="dxa"/>
            <w:tcBorders>
              <w:bottom w:val="nil"/>
            </w:tcBorders>
          </w:tcPr>
          <w:p>
            <w:pPr>
              <w:pStyle w:val="9"/>
              <w:numPr>
                <w:ilvl w:val="0"/>
                <w:numId w:val="170"/>
              </w:numPr>
              <w:tabs>
                <w:tab w:val="left" w:pos="291"/>
              </w:tabs>
              <w:spacing w:before="13" w:after="0" w:line="249" w:lineRule="auto"/>
              <w:ind w:left="108" w:right="164" w:firstLine="0"/>
              <w:jc w:val="both"/>
              <w:rPr>
                <w:color w:val="auto"/>
                <w:sz w:val="18"/>
              </w:rPr>
            </w:pPr>
            <w:r>
              <w:rPr>
                <w:color w:val="auto"/>
                <w:spacing w:val="-3"/>
                <w:sz w:val="18"/>
              </w:rPr>
              <w:t>机构职能、权责清单、执法人员名</w:t>
            </w:r>
            <w:r>
              <w:rPr>
                <w:color w:val="auto"/>
                <w:sz w:val="18"/>
              </w:rPr>
              <w:t>单；</w:t>
            </w:r>
          </w:p>
          <w:p>
            <w:pPr>
              <w:pStyle w:val="9"/>
              <w:numPr>
                <w:ilvl w:val="0"/>
                <w:numId w:val="170"/>
              </w:numPr>
              <w:tabs>
                <w:tab w:val="left" w:pos="291"/>
              </w:tabs>
              <w:spacing w:before="0" w:after="0" w:line="249" w:lineRule="auto"/>
              <w:ind w:left="108" w:right="164" w:firstLine="0"/>
              <w:jc w:val="left"/>
              <w:rPr>
                <w:color w:val="auto"/>
                <w:sz w:val="18"/>
              </w:rPr>
            </w:pPr>
            <w:r>
              <w:rPr>
                <w:color w:val="auto"/>
                <w:spacing w:val="-3"/>
                <w:sz w:val="18"/>
              </w:rPr>
              <w:t>执法程序或行政</w:t>
            </w:r>
            <w:r>
              <w:rPr>
                <w:color w:val="auto"/>
                <w:sz w:val="18"/>
              </w:rPr>
              <w:t>强制流程图；</w:t>
            </w:r>
          </w:p>
          <w:p>
            <w:pPr>
              <w:pStyle w:val="9"/>
              <w:numPr>
                <w:ilvl w:val="0"/>
                <w:numId w:val="170"/>
              </w:numPr>
              <w:tabs>
                <w:tab w:val="left" w:pos="291"/>
              </w:tabs>
              <w:spacing w:before="1" w:after="0" w:line="240" w:lineRule="auto"/>
              <w:ind w:left="290" w:right="0" w:hanging="183"/>
              <w:jc w:val="left"/>
              <w:rPr>
                <w:color w:val="auto"/>
                <w:sz w:val="18"/>
              </w:rPr>
            </w:pPr>
            <w:r>
              <w:rPr>
                <w:color w:val="auto"/>
                <w:sz w:val="18"/>
              </w:rPr>
              <w:t>执法依据；</w:t>
            </w:r>
          </w:p>
          <w:p>
            <w:pPr>
              <w:pStyle w:val="9"/>
              <w:numPr>
                <w:ilvl w:val="0"/>
                <w:numId w:val="170"/>
              </w:numPr>
              <w:tabs>
                <w:tab w:val="left" w:pos="291"/>
              </w:tabs>
              <w:spacing w:before="9" w:after="0" w:line="249" w:lineRule="auto"/>
              <w:ind w:left="108" w:right="164" w:firstLine="0"/>
              <w:jc w:val="left"/>
              <w:rPr>
                <w:color w:val="auto"/>
                <w:sz w:val="18"/>
              </w:rPr>
            </w:pPr>
            <w:r>
              <w:rPr>
                <w:color w:val="auto"/>
                <w:spacing w:val="-3"/>
                <w:sz w:val="18"/>
              </w:rPr>
              <w:t>行政处罚自由裁</w:t>
            </w:r>
            <w:r>
              <w:rPr>
                <w:color w:val="auto"/>
                <w:sz w:val="18"/>
              </w:rPr>
              <w:t>量基准；</w:t>
            </w:r>
          </w:p>
          <w:p>
            <w:pPr>
              <w:pStyle w:val="9"/>
              <w:numPr>
                <w:ilvl w:val="0"/>
                <w:numId w:val="170"/>
              </w:numPr>
              <w:tabs>
                <w:tab w:val="left" w:pos="291"/>
              </w:tabs>
              <w:spacing w:before="0" w:after="0" w:line="249" w:lineRule="auto"/>
              <w:ind w:left="108" w:right="164" w:firstLine="0"/>
              <w:jc w:val="left"/>
              <w:rPr>
                <w:color w:val="auto"/>
                <w:sz w:val="18"/>
              </w:rPr>
            </w:pPr>
            <w:r>
              <w:rPr>
                <w:color w:val="auto"/>
                <w:spacing w:val="-3"/>
                <w:sz w:val="18"/>
              </w:rPr>
              <w:t>咨询、监督投诉</w:t>
            </w:r>
            <w:r>
              <w:rPr>
                <w:color w:val="auto"/>
                <w:sz w:val="18"/>
              </w:rPr>
              <w:t>方式；</w:t>
            </w:r>
          </w:p>
          <w:p>
            <w:pPr>
              <w:pStyle w:val="9"/>
              <w:numPr>
                <w:ilvl w:val="0"/>
                <w:numId w:val="170"/>
              </w:numPr>
              <w:tabs>
                <w:tab w:val="left" w:pos="291"/>
              </w:tabs>
              <w:spacing w:before="1" w:after="0" w:line="225" w:lineRule="exact"/>
              <w:ind w:left="290" w:right="0" w:hanging="183"/>
              <w:jc w:val="left"/>
              <w:rPr>
                <w:color w:val="auto"/>
                <w:sz w:val="18"/>
              </w:rPr>
            </w:pPr>
            <w:r>
              <w:rPr>
                <w:color w:val="auto"/>
                <w:sz w:val="18"/>
              </w:rPr>
              <w:t>处罚决定；</w:t>
            </w:r>
          </w:p>
        </w:tc>
        <w:tc>
          <w:tcPr>
            <w:tcW w:w="1695"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3"/>
              <w:rPr>
                <w:rFonts w:ascii="Times New Roman"/>
                <w:color w:val="auto"/>
                <w:sz w:val="19"/>
              </w:rPr>
            </w:pPr>
          </w:p>
          <w:p>
            <w:pPr>
              <w:pStyle w:val="9"/>
              <w:spacing w:line="324" w:lineRule="auto"/>
              <w:ind w:left="125" w:right="117"/>
              <w:jc w:val="center"/>
              <w:rPr>
                <w:color w:val="auto"/>
                <w:sz w:val="18"/>
              </w:rPr>
            </w:pPr>
            <w:r>
              <w:rPr>
                <w:color w:val="auto"/>
                <w:sz w:val="18"/>
              </w:rPr>
              <w:t>《河南省市政设施管理办法》第二十条、二十六条</w:t>
            </w:r>
          </w:p>
        </w:tc>
        <w:tc>
          <w:tcPr>
            <w:tcW w:w="1680" w:type="dxa"/>
            <w:tcBorders>
              <w:bottom w:val="nil"/>
            </w:tcBorders>
          </w:tcPr>
          <w:p>
            <w:pPr>
              <w:pStyle w:val="9"/>
              <w:rPr>
                <w:rFonts w:ascii="Times New Roman"/>
                <w:color w:val="auto"/>
                <w:sz w:val="18"/>
              </w:rPr>
            </w:pPr>
          </w:p>
          <w:p>
            <w:pPr>
              <w:pStyle w:val="9"/>
              <w:rPr>
                <w:rFonts w:ascii="Times New Roman"/>
                <w:color w:val="auto"/>
                <w:sz w:val="18"/>
              </w:rPr>
            </w:pPr>
          </w:p>
          <w:p>
            <w:pPr>
              <w:pStyle w:val="9"/>
              <w:spacing w:before="7"/>
              <w:rPr>
                <w:rFonts w:ascii="Times New Roman"/>
                <w:color w:val="auto"/>
                <w:sz w:val="14"/>
              </w:rPr>
            </w:pPr>
          </w:p>
          <w:p>
            <w:pPr>
              <w:pStyle w:val="9"/>
              <w:spacing w:line="324" w:lineRule="auto"/>
              <w:ind w:left="120" w:right="107"/>
              <w:jc w:val="center"/>
              <w:rPr>
                <w:color w:val="auto"/>
                <w:sz w:val="18"/>
              </w:rPr>
            </w:pPr>
            <w:r>
              <w:rPr>
                <w:color w:val="auto"/>
                <w:spacing w:val="-3"/>
                <w:sz w:val="18"/>
              </w:rPr>
              <w:t>执法决定信息在决</w:t>
            </w:r>
            <w:r>
              <w:rPr>
                <w:color w:val="auto"/>
                <w:spacing w:val="-7"/>
                <w:sz w:val="18"/>
              </w:rPr>
              <w:t xml:space="preserve">定作出之日起 </w:t>
            </w:r>
            <w:r>
              <w:rPr>
                <w:color w:val="auto"/>
                <w:sz w:val="18"/>
              </w:rPr>
              <w:t>7</w:t>
            </w:r>
            <w:r>
              <w:rPr>
                <w:color w:val="auto"/>
                <w:spacing w:val="-31"/>
                <w:sz w:val="18"/>
              </w:rPr>
              <w:t xml:space="preserve"> 个</w:t>
            </w:r>
            <w:r>
              <w:rPr>
                <w:color w:val="auto"/>
                <w:spacing w:val="-3"/>
                <w:sz w:val="18"/>
              </w:rPr>
              <w:t>工作日内公开，其他相关信息形成或</w:t>
            </w:r>
            <w:r>
              <w:rPr>
                <w:color w:val="auto"/>
                <w:spacing w:val="-8"/>
                <w:sz w:val="18"/>
              </w:rPr>
              <w:t xml:space="preserve">变更之日起 </w:t>
            </w:r>
            <w:r>
              <w:rPr>
                <w:color w:val="auto"/>
                <w:sz w:val="18"/>
              </w:rPr>
              <w:t>20</w:t>
            </w:r>
            <w:r>
              <w:rPr>
                <w:color w:val="auto"/>
                <w:spacing w:val="-23"/>
                <w:sz w:val="18"/>
              </w:rPr>
              <w:t xml:space="preserve"> 个工作日内公开</w:t>
            </w:r>
          </w:p>
        </w:tc>
        <w:tc>
          <w:tcPr>
            <w:tcW w:w="1275"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0"/>
              <w:rPr>
                <w:rFonts w:ascii="Times New Roman"/>
                <w:color w:val="auto"/>
                <w:sz w:val="14"/>
              </w:rPr>
            </w:pPr>
          </w:p>
          <w:p>
            <w:pPr>
              <w:pStyle w:val="9"/>
              <w:spacing w:line="324" w:lineRule="auto"/>
              <w:ind w:left="187" w:right="175"/>
              <w:rPr>
                <w:rFonts w:hint="eastAsia" w:eastAsia="仿宋"/>
                <w:color w:val="auto"/>
                <w:sz w:val="18"/>
                <w:lang w:eastAsia="zh-CN"/>
              </w:rPr>
            </w:pPr>
            <w:r>
              <w:rPr>
                <w:rFonts w:hint="eastAsia"/>
                <w:color w:val="auto"/>
                <w:sz w:val="18"/>
                <w:lang w:eastAsia="zh-CN"/>
              </w:rPr>
              <w:t>新县城市管理局</w:t>
            </w:r>
          </w:p>
        </w:tc>
        <w:tc>
          <w:tcPr>
            <w:tcW w:w="1622"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8"/>
              <w:rPr>
                <w:rFonts w:ascii="Times New Roman"/>
                <w:color w:val="auto"/>
                <w:sz w:val="23"/>
              </w:rPr>
            </w:pPr>
          </w:p>
          <w:p>
            <w:pPr>
              <w:pStyle w:val="9"/>
              <w:numPr>
                <w:ilvl w:val="0"/>
                <w:numId w:val="171"/>
              </w:numPr>
              <w:tabs>
                <w:tab w:val="left" w:pos="289"/>
              </w:tabs>
              <w:spacing w:before="0" w:after="0" w:line="240" w:lineRule="auto"/>
              <w:ind w:left="288" w:right="0" w:hanging="182"/>
              <w:jc w:val="left"/>
              <w:rPr>
                <w:color w:val="auto"/>
                <w:sz w:val="18"/>
              </w:rPr>
            </w:pPr>
            <w:r>
              <w:rPr>
                <w:color w:val="auto"/>
                <w:sz w:val="18"/>
              </w:rPr>
              <w:t>政府网站</w:t>
            </w:r>
          </w:p>
          <w:p>
            <w:pPr>
              <w:pStyle w:val="9"/>
              <w:numPr>
                <w:ilvl w:val="0"/>
                <w:numId w:val="171"/>
              </w:numPr>
              <w:tabs>
                <w:tab w:val="left" w:pos="289"/>
              </w:tabs>
              <w:spacing w:before="82" w:after="0" w:line="240" w:lineRule="auto"/>
              <w:ind w:left="288" w:right="0" w:hanging="182"/>
              <w:jc w:val="left"/>
              <w:rPr>
                <w:color w:val="auto"/>
                <w:sz w:val="18"/>
              </w:rPr>
            </w:pPr>
            <w:r>
              <w:rPr>
                <w:color w:val="auto"/>
                <w:sz w:val="18"/>
              </w:rPr>
              <w:t>政务服务中心</w:t>
            </w:r>
          </w:p>
          <w:p>
            <w:pPr>
              <w:pStyle w:val="9"/>
              <w:numPr>
                <w:ilvl w:val="0"/>
                <w:numId w:val="171"/>
              </w:numPr>
              <w:tabs>
                <w:tab w:val="left" w:pos="312"/>
              </w:tabs>
              <w:spacing w:before="81" w:after="0" w:line="324" w:lineRule="auto"/>
              <w:ind w:left="107" w:right="96" w:firstLine="0"/>
              <w:jc w:val="left"/>
              <w:rPr>
                <w:color w:val="auto"/>
                <w:sz w:val="18"/>
              </w:rPr>
            </w:pPr>
            <w:r>
              <w:rPr>
                <w:rFonts w:hint="eastAsia"/>
                <w:color w:val="auto"/>
                <w:spacing w:val="17"/>
                <w:sz w:val="18"/>
                <w:lang w:eastAsia="zh-CN"/>
              </w:rPr>
              <w:t>新县城市管理局</w:t>
            </w:r>
          </w:p>
        </w:tc>
        <w:tc>
          <w:tcPr>
            <w:tcW w:w="507"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right="151"/>
              <w:jc w:val="right"/>
              <w:rPr>
                <w:color w:val="auto"/>
                <w:sz w:val="18"/>
              </w:rPr>
            </w:pPr>
            <w:r>
              <w:rPr>
                <w:color w:val="auto"/>
                <w:sz w:val="18"/>
              </w:rPr>
              <w:t>√</w:t>
            </w:r>
          </w:p>
        </w:tc>
        <w:tc>
          <w:tcPr>
            <w:tcW w:w="617" w:type="dxa"/>
            <w:vMerge w:val="restart"/>
          </w:tcPr>
          <w:p>
            <w:pPr>
              <w:pStyle w:val="9"/>
              <w:rPr>
                <w:rFonts w:ascii="Times New Roman"/>
                <w:color w:val="auto"/>
                <w:sz w:val="18"/>
              </w:rPr>
            </w:pPr>
          </w:p>
        </w:tc>
        <w:tc>
          <w:tcPr>
            <w:tcW w:w="396"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left="8"/>
              <w:jc w:val="center"/>
              <w:rPr>
                <w:color w:val="auto"/>
                <w:sz w:val="18"/>
              </w:rPr>
            </w:pPr>
            <w:r>
              <w:rPr>
                <w:color w:val="auto"/>
                <w:sz w:val="18"/>
              </w:rPr>
              <w:t>√</w:t>
            </w:r>
          </w:p>
        </w:tc>
        <w:tc>
          <w:tcPr>
            <w:tcW w:w="582" w:type="dxa"/>
            <w:vMerge w:val="restart"/>
          </w:tcPr>
          <w:p>
            <w:pPr>
              <w:pStyle w:val="9"/>
              <w:rPr>
                <w:rFonts w:ascii="Times New Roman"/>
                <w:color w:val="auto"/>
                <w:sz w:val="18"/>
              </w:rPr>
            </w:pPr>
          </w:p>
        </w:tc>
        <w:tc>
          <w:tcPr>
            <w:tcW w:w="480"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left="8"/>
              <w:jc w:val="center"/>
              <w:rPr>
                <w:color w:val="auto"/>
                <w:sz w:val="18"/>
              </w:rPr>
            </w:pPr>
            <w:r>
              <w:rPr>
                <w:color w:val="auto"/>
                <w:sz w:val="18"/>
              </w:rPr>
              <w:t>√</w:t>
            </w:r>
          </w:p>
        </w:tc>
        <w:tc>
          <w:tcPr>
            <w:tcW w:w="487" w:type="dxa"/>
            <w:vMerge w:val="restart"/>
          </w:tcPr>
          <w:p>
            <w:pPr>
              <w:pStyle w:val="9"/>
              <w:rPr>
                <w:rFonts w:ascii="Times New Roman"/>
                <w:color w:val="auto"/>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402" w:type="dxa"/>
            <w:tcBorders>
              <w:top w:val="nil"/>
            </w:tcBorders>
          </w:tcPr>
          <w:p>
            <w:pPr>
              <w:pStyle w:val="9"/>
              <w:rPr>
                <w:rFonts w:ascii="Times New Roman"/>
                <w:color w:val="auto"/>
                <w:sz w:val="18"/>
              </w:rPr>
            </w:pPr>
          </w:p>
        </w:tc>
        <w:tc>
          <w:tcPr>
            <w:tcW w:w="632" w:type="dxa"/>
            <w:tcBorders>
              <w:top w:val="nil"/>
            </w:tcBorders>
          </w:tcPr>
          <w:p>
            <w:pPr>
              <w:pStyle w:val="9"/>
              <w:rPr>
                <w:rFonts w:ascii="Times New Roman"/>
                <w:color w:val="auto"/>
                <w:sz w:val="18"/>
              </w:rPr>
            </w:pPr>
          </w:p>
        </w:tc>
        <w:tc>
          <w:tcPr>
            <w:tcW w:w="2443" w:type="dxa"/>
            <w:tcBorders>
              <w:top w:val="nil"/>
            </w:tcBorders>
          </w:tcPr>
          <w:p>
            <w:pPr>
              <w:pStyle w:val="9"/>
              <w:rPr>
                <w:rFonts w:ascii="Times New Roman"/>
                <w:color w:val="auto"/>
                <w:sz w:val="18"/>
              </w:rPr>
            </w:pPr>
          </w:p>
        </w:tc>
        <w:tc>
          <w:tcPr>
            <w:tcW w:w="1725" w:type="dxa"/>
            <w:tcBorders>
              <w:top w:val="nil"/>
            </w:tcBorders>
          </w:tcPr>
          <w:p>
            <w:pPr>
              <w:pStyle w:val="9"/>
              <w:spacing w:before="14"/>
              <w:ind w:left="108"/>
              <w:rPr>
                <w:color w:val="auto"/>
                <w:sz w:val="18"/>
              </w:rPr>
            </w:pPr>
            <w:r>
              <w:rPr>
                <w:color w:val="auto"/>
                <w:sz w:val="18"/>
              </w:rPr>
              <w:t>7.救济渠道。</w:t>
            </w:r>
          </w:p>
        </w:tc>
        <w:tc>
          <w:tcPr>
            <w:tcW w:w="1695" w:type="dxa"/>
            <w:tcBorders>
              <w:top w:val="nil"/>
            </w:tcBorders>
          </w:tcPr>
          <w:p>
            <w:pPr>
              <w:pStyle w:val="9"/>
              <w:rPr>
                <w:rFonts w:ascii="Times New Roman"/>
                <w:color w:val="auto"/>
                <w:sz w:val="18"/>
              </w:rPr>
            </w:pPr>
          </w:p>
        </w:tc>
        <w:tc>
          <w:tcPr>
            <w:tcW w:w="1680" w:type="dxa"/>
            <w:tcBorders>
              <w:top w:val="nil"/>
            </w:tcBorders>
          </w:tcPr>
          <w:p>
            <w:pPr>
              <w:pStyle w:val="9"/>
              <w:rPr>
                <w:rFonts w:ascii="Times New Roman"/>
                <w:color w:val="auto"/>
                <w:sz w:val="18"/>
              </w:rPr>
            </w:pPr>
          </w:p>
        </w:tc>
        <w:tc>
          <w:tcPr>
            <w:tcW w:w="1275" w:type="dxa"/>
            <w:tcBorders>
              <w:top w:val="nil"/>
            </w:tcBorders>
          </w:tcPr>
          <w:p>
            <w:pPr>
              <w:pStyle w:val="9"/>
              <w:rPr>
                <w:rFonts w:ascii="Times New Roman"/>
                <w:color w:val="auto"/>
                <w:sz w:val="18"/>
              </w:rPr>
            </w:pPr>
          </w:p>
        </w:tc>
        <w:tc>
          <w:tcPr>
            <w:tcW w:w="1622" w:type="dxa"/>
            <w:tcBorders>
              <w:top w:val="nil"/>
            </w:tcBorders>
          </w:tcPr>
          <w:p>
            <w:pPr>
              <w:pStyle w:val="9"/>
              <w:rPr>
                <w:rFonts w:ascii="Times New Roman"/>
                <w:color w:val="auto"/>
                <w:sz w:val="18"/>
              </w:rPr>
            </w:pPr>
          </w:p>
        </w:tc>
        <w:tc>
          <w:tcPr>
            <w:tcW w:w="507" w:type="dxa"/>
            <w:tcBorders>
              <w:top w:val="nil"/>
            </w:tcBorders>
          </w:tcPr>
          <w:p>
            <w:pPr>
              <w:pStyle w:val="9"/>
              <w:rPr>
                <w:rFonts w:ascii="Times New Roman"/>
                <w:color w:val="auto"/>
                <w:sz w:val="18"/>
              </w:rPr>
            </w:pPr>
          </w:p>
        </w:tc>
        <w:tc>
          <w:tcPr>
            <w:tcW w:w="617" w:type="dxa"/>
            <w:vMerge w:val="continue"/>
            <w:tcBorders>
              <w:top w:val="nil"/>
            </w:tcBorders>
          </w:tcPr>
          <w:p>
            <w:pPr>
              <w:rPr>
                <w:color w:val="auto"/>
                <w:sz w:val="2"/>
                <w:szCs w:val="2"/>
              </w:rPr>
            </w:pPr>
          </w:p>
        </w:tc>
        <w:tc>
          <w:tcPr>
            <w:tcW w:w="396" w:type="dxa"/>
            <w:tcBorders>
              <w:top w:val="nil"/>
            </w:tcBorders>
          </w:tcPr>
          <w:p>
            <w:pPr>
              <w:pStyle w:val="9"/>
              <w:rPr>
                <w:rFonts w:ascii="Times New Roman"/>
                <w:color w:val="auto"/>
                <w:sz w:val="18"/>
              </w:rPr>
            </w:pPr>
          </w:p>
        </w:tc>
        <w:tc>
          <w:tcPr>
            <w:tcW w:w="582" w:type="dxa"/>
            <w:vMerge w:val="continue"/>
            <w:tcBorders>
              <w:top w:val="nil"/>
            </w:tcBorders>
          </w:tcPr>
          <w:p>
            <w:pPr>
              <w:rPr>
                <w:color w:val="auto"/>
                <w:sz w:val="2"/>
                <w:szCs w:val="2"/>
              </w:rPr>
            </w:pPr>
          </w:p>
        </w:tc>
        <w:tc>
          <w:tcPr>
            <w:tcW w:w="480" w:type="dxa"/>
            <w:tcBorders>
              <w:top w:val="nil"/>
            </w:tcBorders>
          </w:tcPr>
          <w:p>
            <w:pPr>
              <w:pStyle w:val="9"/>
              <w:rPr>
                <w:rFonts w:ascii="Times New Roman"/>
                <w:color w:val="auto"/>
                <w:sz w:val="18"/>
              </w:rPr>
            </w:pPr>
          </w:p>
        </w:tc>
        <w:tc>
          <w:tcPr>
            <w:tcW w:w="487" w:type="dxa"/>
            <w:vMerge w:val="continue"/>
            <w:tcBorders>
              <w:top w:val="nil"/>
            </w:tcBorders>
          </w:tcPr>
          <w:p>
            <w:pPr>
              <w:rPr>
                <w:color w:val="auto"/>
                <w:sz w:val="2"/>
                <w:szCs w:val="2"/>
              </w:rPr>
            </w:pPr>
          </w:p>
        </w:tc>
      </w:tr>
    </w:tbl>
    <w:p>
      <w:pPr>
        <w:spacing w:after="0"/>
        <w:rPr>
          <w:color w:val="auto"/>
          <w:sz w:val="2"/>
          <w:szCs w:val="2"/>
        </w:rPr>
        <w:sectPr>
          <w:pgSz w:w="16840" w:h="11910" w:orient="landscape"/>
          <w:pgMar w:top="1100" w:right="180" w:bottom="1100" w:left="600" w:header="0" w:footer="912" w:gutter="0"/>
          <w:pgNumType w:fmt="decimal"/>
          <w:cols w:space="720" w:num="1"/>
        </w:sectPr>
      </w:pPr>
    </w:p>
    <w:p>
      <w:pPr>
        <w:pStyle w:val="2"/>
        <w:rPr>
          <w:rFonts w:ascii="Times New Roman"/>
          <w:color w:val="auto"/>
          <w:sz w:val="20"/>
        </w:rPr>
      </w:pPr>
    </w:p>
    <w:p>
      <w:pPr>
        <w:pStyle w:val="2"/>
        <w:rPr>
          <w:rFonts w:ascii="Times New Roman"/>
          <w:color w:val="auto"/>
          <w:sz w:val="20"/>
        </w:rPr>
      </w:pPr>
    </w:p>
    <w:p>
      <w:pPr>
        <w:pStyle w:val="2"/>
        <w:rPr>
          <w:rFonts w:ascii="Times New Roman"/>
          <w:color w:val="auto"/>
          <w:sz w:val="20"/>
        </w:rPr>
      </w:pPr>
    </w:p>
    <w:p>
      <w:pPr>
        <w:pStyle w:val="2"/>
        <w:spacing w:before="4"/>
        <w:rPr>
          <w:rFonts w:ascii="Times New Roman"/>
          <w:color w:val="auto"/>
          <w:sz w:val="16"/>
        </w:rPr>
      </w:pPr>
    </w:p>
    <w:tbl>
      <w:tblPr>
        <w:tblStyle w:val="5"/>
        <w:tblW w:w="0" w:type="auto"/>
        <w:tblInd w:w="6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2"/>
        <w:gridCol w:w="632"/>
        <w:gridCol w:w="2378"/>
        <w:gridCol w:w="1701"/>
        <w:gridCol w:w="1844"/>
        <w:gridCol w:w="1665"/>
        <w:gridCol w:w="1275"/>
        <w:gridCol w:w="1577"/>
        <w:gridCol w:w="507"/>
        <w:gridCol w:w="617"/>
        <w:gridCol w:w="396"/>
        <w:gridCol w:w="582"/>
        <w:gridCol w:w="480"/>
        <w:gridCol w:w="4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402"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109" w:right="100"/>
              <w:rPr>
                <w:rFonts w:hint="eastAsia" w:ascii="黑体" w:eastAsia="黑体"/>
                <w:color w:val="auto"/>
                <w:sz w:val="18"/>
              </w:rPr>
            </w:pPr>
            <w:r>
              <w:rPr>
                <w:rFonts w:hint="eastAsia" w:ascii="黑体" w:eastAsia="黑体"/>
                <w:color w:val="auto"/>
                <w:sz w:val="18"/>
              </w:rPr>
              <w:t>序号</w:t>
            </w:r>
          </w:p>
        </w:tc>
        <w:tc>
          <w:tcPr>
            <w:tcW w:w="3010" w:type="dxa"/>
            <w:gridSpan w:val="2"/>
          </w:tcPr>
          <w:p>
            <w:pPr>
              <w:pStyle w:val="9"/>
              <w:spacing w:before="123"/>
              <w:ind w:left="1125" w:right="1114"/>
              <w:jc w:val="center"/>
              <w:rPr>
                <w:rFonts w:hint="eastAsia" w:ascii="黑体" w:eastAsia="黑体"/>
                <w:color w:val="auto"/>
                <w:sz w:val="18"/>
              </w:rPr>
            </w:pPr>
            <w:r>
              <w:rPr>
                <w:rFonts w:hint="eastAsia" w:ascii="黑体" w:eastAsia="黑体"/>
                <w:color w:val="auto"/>
                <w:sz w:val="18"/>
              </w:rPr>
              <w:t>公开事项</w:t>
            </w:r>
          </w:p>
        </w:tc>
        <w:tc>
          <w:tcPr>
            <w:tcW w:w="1701" w:type="dxa"/>
            <w:vMerge w:val="restart"/>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6"/>
              </w:rPr>
            </w:pPr>
          </w:p>
          <w:p>
            <w:pPr>
              <w:pStyle w:val="9"/>
              <w:ind w:left="129"/>
              <w:rPr>
                <w:rFonts w:hint="eastAsia" w:ascii="黑体" w:eastAsia="黑体"/>
                <w:color w:val="auto"/>
                <w:sz w:val="18"/>
              </w:rPr>
            </w:pPr>
            <w:r>
              <w:rPr>
                <w:rFonts w:hint="eastAsia" w:ascii="黑体" w:eastAsia="黑体"/>
                <w:color w:val="auto"/>
                <w:sz w:val="18"/>
              </w:rPr>
              <w:t>公开内容（要素）</w:t>
            </w:r>
          </w:p>
        </w:tc>
        <w:tc>
          <w:tcPr>
            <w:tcW w:w="1844"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742" w:right="729"/>
              <w:jc w:val="center"/>
              <w:rPr>
                <w:rFonts w:hint="eastAsia" w:ascii="黑体" w:eastAsia="黑体"/>
                <w:color w:val="auto"/>
                <w:sz w:val="18"/>
              </w:rPr>
            </w:pPr>
            <w:r>
              <w:rPr>
                <w:rFonts w:hint="eastAsia" w:ascii="黑体" w:eastAsia="黑体"/>
                <w:color w:val="auto"/>
                <w:sz w:val="18"/>
              </w:rPr>
              <w:t>公开依据</w:t>
            </w:r>
          </w:p>
        </w:tc>
        <w:tc>
          <w:tcPr>
            <w:tcW w:w="1665"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650" w:right="642"/>
              <w:jc w:val="center"/>
              <w:rPr>
                <w:rFonts w:hint="eastAsia" w:ascii="黑体" w:eastAsia="黑体"/>
                <w:color w:val="auto"/>
                <w:sz w:val="18"/>
              </w:rPr>
            </w:pPr>
            <w:r>
              <w:rPr>
                <w:rFonts w:hint="eastAsia" w:ascii="黑体" w:eastAsia="黑体"/>
                <w:color w:val="auto"/>
                <w:sz w:val="18"/>
              </w:rPr>
              <w:t>公开时限</w:t>
            </w:r>
          </w:p>
        </w:tc>
        <w:tc>
          <w:tcPr>
            <w:tcW w:w="1275"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456" w:right="446"/>
              <w:jc w:val="center"/>
              <w:rPr>
                <w:rFonts w:hint="eastAsia" w:ascii="黑体" w:eastAsia="黑体"/>
                <w:color w:val="auto"/>
                <w:sz w:val="18"/>
              </w:rPr>
            </w:pPr>
            <w:r>
              <w:rPr>
                <w:rFonts w:hint="eastAsia" w:ascii="黑体" w:eastAsia="黑体"/>
                <w:color w:val="auto"/>
                <w:sz w:val="18"/>
              </w:rPr>
              <w:t>公开主体</w:t>
            </w:r>
          </w:p>
        </w:tc>
        <w:tc>
          <w:tcPr>
            <w:tcW w:w="1577"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607" w:right="326" w:hanging="269"/>
              <w:rPr>
                <w:rFonts w:hint="eastAsia" w:ascii="黑体" w:eastAsia="黑体"/>
                <w:color w:val="auto"/>
                <w:sz w:val="18"/>
              </w:rPr>
            </w:pPr>
            <w:r>
              <w:rPr>
                <w:rFonts w:hint="eastAsia" w:ascii="黑体" w:eastAsia="黑体"/>
                <w:color w:val="auto"/>
                <w:sz w:val="18"/>
              </w:rPr>
              <w:t>公开渠道和载体</w:t>
            </w:r>
          </w:p>
        </w:tc>
        <w:tc>
          <w:tcPr>
            <w:tcW w:w="1124" w:type="dxa"/>
            <w:gridSpan w:val="2"/>
          </w:tcPr>
          <w:p>
            <w:pPr>
              <w:pStyle w:val="9"/>
              <w:spacing w:before="123"/>
              <w:ind w:left="201"/>
              <w:rPr>
                <w:rFonts w:hint="eastAsia" w:ascii="黑体" w:eastAsia="黑体"/>
                <w:color w:val="auto"/>
                <w:sz w:val="18"/>
              </w:rPr>
            </w:pPr>
            <w:r>
              <w:rPr>
                <w:rFonts w:hint="eastAsia" w:ascii="黑体" w:eastAsia="黑体"/>
                <w:color w:val="auto"/>
                <w:sz w:val="18"/>
              </w:rPr>
              <w:t>公开对象</w:t>
            </w:r>
          </w:p>
        </w:tc>
        <w:tc>
          <w:tcPr>
            <w:tcW w:w="978" w:type="dxa"/>
            <w:gridSpan w:val="2"/>
          </w:tcPr>
          <w:p>
            <w:pPr>
              <w:pStyle w:val="9"/>
              <w:spacing w:before="123"/>
              <w:ind w:left="128"/>
              <w:rPr>
                <w:rFonts w:hint="eastAsia" w:ascii="黑体" w:eastAsia="黑体"/>
                <w:color w:val="auto"/>
                <w:sz w:val="18"/>
              </w:rPr>
            </w:pPr>
            <w:r>
              <w:rPr>
                <w:rFonts w:hint="eastAsia" w:ascii="黑体" w:eastAsia="黑体"/>
                <w:color w:val="auto"/>
                <w:sz w:val="18"/>
              </w:rPr>
              <w:t>公开方式</w:t>
            </w:r>
          </w:p>
        </w:tc>
        <w:tc>
          <w:tcPr>
            <w:tcW w:w="967" w:type="dxa"/>
            <w:gridSpan w:val="2"/>
          </w:tcPr>
          <w:p>
            <w:pPr>
              <w:pStyle w:val="9"/>
              <w:spacing w:before="123"/>
              <w:ind w:left="122"/>
              <w:rPr>
                <w:rFonts w:hint="eastAsia" w:ascii="黑体" w:eastAsia="黑体"/>
                <w:color w:val="auto"/>
                <w:sz w:val="18"/>
              </w:rPr>
            </w:pPr>
            <w:r>
              <w:rPr>
                <w:rFonts w:hint="eastAsia" w:ascii="黑体" w:eastAsia="黑体"/>
                <w:color w:val="auto"/>
                <w:sz w:val="18"/>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1" w:hRule="atLeast"/>
        </w:trPr>
        <w:tc>
          <w:tcPr>
            <w:tcW w:w="402" w:type="dxa"/>
            <w:vMerge w:val="continue"/>
            <w:tcBorders>
              <w:top w:val="nil"/>
            </w:tcBorders>
          </w:tcPr>
          <w:p>
            <w:pPr>
              <w:rPr>
                <w:color w:val="auto"/>
                <w:sz w:val="2"/>
                <w:szCs w:val="2"/>
              </w:rPr>
            </w:pPr>
          </w:p>
        </w:tc>
        <w:tc>
          <w:tcPr>
            <w:tcW w:w="632" w:type="dxa"/>
          </w:tcPr>
          <w:p>
            <w:pPr>
              <w:pStyle w:val="9"/>
              <w:spacing w:before="3"/>
              <w:rPr>
                <w:rFonts w:ascii="Times New Roman"/>
                <w:color w:val="auto"/>
                <w:sz w:val="17"/>
              </w:rPr>
            </w:pPr>
          </w:p>
          <w:p>
            <w:pPr>
              <w:pStyle w:val="9"/>
              <w:spacing w:line="324" w:lineRule="auto"/>
              <w:ind w:left="135" w:right="124"/>
              <w:rPr>
                <w:rFonts w:hint="eastAsia" w:ascii="黑体" w:eastAsia="黑体"/>
                <w:color w:val="auto"/>
                <w:sz w:val="18"/>
              </w:rPr>
            </w:pPr>
            <w:r>
              <w:rPr>
                <w:rFonts w:hint="eastAsia" w:ascii="黑体" w:eastAsia="黑体"/>
                <w:color w:val="auto"/>
                <w:sz w:val="18"/>
              </w:rPr>
              <w:t>一级事项</w:t>
            </w:r>
          </w:p>
        </w:tc>
        <w:tc>
          <w:tcPr>
            <w:tcW w:w="2378" w:type="dxa"/>
          </w:tcPr>
          <w:p>
            <w:pPr>
              <w:pStyle w:val="9"/>
              <w:spacing w:before="3"/>
              <w:rPr>
                <w:rFonts w:ascii="Times New Roman"/>
                <w:color w:val="auto"/>
                <w:sz w:val="17"/>
              </w:rPr>
            </w:pPr>
          </w:p>
          <w:p>
            <w:pPr>
              <w:pStyle w:val="9"/>
              <w:spacing w:line="324" w:lineRule="auto"/>
              <w:ind w:left="1007" w:right="998"/>
              <w:jc w:val="center"/>
              <w:rPr>
                <w:rFonts w:hint="eastAsia" w:ascii="黑体" w:eastAsia="黑体"/>
                <w:color w:val="auto"/>
                <w:sz w:val="18"/>
              </w:rPr>
            </w:pPr>
            <w:r>
              <w:rPr>
                <w:rFonts w:hint="eastAsia" w:ascii="黑体" w:eastAsia="黑体"/>
                <w:color w:val="auto"/>
                <w:sz w:val="18"/>
              </w:rPr>
              <w:t>二级事项</w:t>
            </w:r>
          </w:p>
        </w:tc>
        <w:tc>
          <w:tcPr>
            <w:tcW w:w="1701" w:type="dxa"/>
            <w:vMerge w:val="continue"/>
            <w:tcBorders>
              <w:top w:val="nil"/>
            </w:tcBorders>
          </w:tcPr>
          <w:p>
            <w:pPr>
              <w:rPr>
                <w:color w:val="auto"/>
                <w:sz w:val="2"/>
                <w:szCs w:val="2"/>
              </w:rPr>
            </w:pPr>
          </w:p>
        </w:tc>
        <w:tc>
          <w:tcPr>
            <w:tcW w:w="1844" w:type="dxa"/>
            <w:vMerge w:val="continue"/>
            <w:tcBorders>
              <w:top w:val="nil"/>
            </w:tcBorders>
          </w:tcPr>
          <w:p>
            <w:pPr>
              <w:rPr>
                <w:color w:val="auto"/>
                <w:sz w:val="2"/>
                <w:szCs w:val="2"/>
              </w:rPr>
            </w:pPr>
          </w:p>
        </w:tc>
        <w:tc>
          <w:tcPr>
            <w:tcW w:w="1665"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1577" w:type="dxa"/>
            <w:vMerge w:val="continue"/>
            <w:tcBorders>
              <w:top w:val="nil"/>
            </w:tcBorders>
          </w:tcPr>
          <w:p>
            <w:pPr>
              <w:rPr>
                <w:color w:val="auto"/>
                <w:sz w:val="2"/>
                <w:szCs w:val="2"/>
              </w:rPr>
            </w:pPr>
          </w:p>
        </w:tc>
        <w:tc>
          <w:tcPr>
            <w:tcW w:w="507" w:type="dxa"/>
          </w:tcPr>
          <w:p>
            <w:pPr>
              <w:pStyle w:val="9"/>
              <w:spacing w:before="43" w:line="324" w:lineRule="auto"/>
              <w:ind w:left="163" w:right="151"/>
              <w:rPr>
                <w:rFonts w:hint="eastAsia" w:ascii="黑体" w:eastAsia="黑体"/>
                <w:color w:val="auto"/>
                <w:sz w:val="18"/>
              </w:rPr>
            </w:pPr>
            <w:r>
              <w:rPr>
                <w:rFonts w:hint="eastAsia" w:ascii="黑体" w:eastAsia="黑体"/>
                <w:color w:val="auto"/>
                <w:sz w:val="18"/>
              </w:rPr>
              <w:t>全社</w:t>
            </w:r>
          </w:p>
          <w:p>
            <w:pPr>
              <w:pStyle w:val="9"/>
              <w:spacing w:before="1"/>
              <w:ind w:left="163"/>
              <w:rPr>
                <w:rFonts w:hint="eastAsia" w:ascii="黑体" w:eastAsia="黑体"/>
                <w:color w:val="auto"/>
                <w:sz w:val="18"/>
              </w:rPr>
            </w:pPr>
            <w:r>
              <w:rPr>
                <w:rFonts w:hint="eastAsia" w:ascii="黑体" w:eastAsia="黑体"/>
                <w:color w:val="auto"/>
                <w:sz w:val="18"/>
              </w:rPr>
              <w:t>会</w:t>
            </w:r>
          </w:p>
        </w:tc>
        <w:tc>
          <w:tcPr>
            <w:tcW w:w="617" w:type="dxa"/>
          </w:tcPr>
          <w:p>
            <w:pPr>
              <w:pStyle w:val="9"/>
              <w:spacing w:before="3"/>
              <w:rPr>
                <w:rFonts w:ascii="Times New Roman"/>
                <w:color w:val="auto"/>
                <w:sz w:val="17"/>
              </w:rPr>
            </w:pPr>
          </w:p>
          <w:p>
            <w:pPr>
              <w:pStyle w:val="9"/>
              <w:spacing w:line="324" w:lineRule="auto"/>
              <w:ind w:left="126" w:right="118"/>
              <w:rPr>
                <w:rFonts w:hint="eastAsia" w:ascii="黑体" w:eastAsia="黑体"/>
                <w:color w:val="auto"/>
                <w:sz w:val="18"/>
              </w:rPr>
            </w:pPr>
            <w:r>
              <w:rPr>
                <w:rFonts w:hint="eastAsia" w:ascii="黑体" w:eastAsia="黑体"/>
                <w:color w:val="auto"/>
                <w:sz w:val="18"/>
              </w:rPr>
              <w:t>特定群体</w:t>
            </w:r>
          </w:p>
        </w:tc>
        <w:tc>
          <w:tcPr>
            <w:tcW w:w="396" w:type="dxa"/>
          </w:tcPr>
          <w:p>
            <w:pPr>
              <w:pStyle w:val="9"/>
              <w:spacing w:before="3"/>
              <w:rPr>
                <w:rFonts w:ascii="Times New Roman"/>
                <w:color w:val="auto"/>
                <w:sz w:val="17"/>
              </w:rPr>
            </w:pPr>
          </w:p>
          <w:p>
            <w:pPr>
              <w:pStyle w:val="9"/>
              <w:spacing w:line="324" w:lineRule="auto"/>
              <w:ind w:left="107" w:right="96"/>
              <w:rPr>
                <w:rFonts w:hint="eastAsia" w:ascii="黑体" w:eastAsia="黑体"/>
                <w:color w:val="auto"/>
                <w:sz w:val="18"/>
              </w:rPr>
            </w:pPr>
            <w:r>
              <w:rPr>
                <w:rFonts w:hint="eastAsia" w:ascii="黑体" w:eastAsia="黑体"/>
                <w:color w:val="auto"/>
                <w:sz w:val="18"/>
              </w:rPr>
              <w:t>主动</w:t>
            </w:r>
          </w:p>
        </w:tc>
        <w:tc>
          <w:tcPr>
            <w:tcW w:w="582" w:type="dxa"/>
          </w:tcPr>
          <w:p>
            <w:pPr>
              <w:pStyle w:val="9"/>
              <w:spacing w:before="3"/>
              <w:rPr>
                <w:rFonts w:ascii="Times New Roman"/>
                <w:color w:val="auto"/>
                <w:sz w:val="17"/>
              </w:rPr>
            </w:pPr>
          </w:p>
          <w:p>
            <w:pPr>
              <w:pStyle w:val="9"/>
              <w:spacing w:line="324" w:lineRule="auto"/>
              <w:ind w:left="200" w:right="100" w:hanging="92"/>
              <w:rPr>
                <w:rFonts w:hint="eastAsia" w:ascii="黑体" w:eastAsia="黑体"/>
                <w:color w:val="auto"/>
                <w:sz w:val="18"/>
              </w:rPr>
            </w:pPr>
            <w:r>
              <w:rPr>
                <w:rFonts w:hint="eastAsia" w:ascii="黑体" w:eastAsia="黑体"/>
                <w:color w:val="auto"/>
                <w:sz w:val="18"/>
              </w:rPr>
              <w:t>依申请</w:t>
            </w:r>
          </w:p>
        </w:tc>
        <w:tc>
          <w:tcPr>
            <w:tcW w:w="480" w:type="dxa"/>
          </w:tcPr>
          <w:p>
            <w:pPr>
              <w:pStyle w:val="9"/>
              <w:spacing w:before="3"/>
              <w:rPr>
                <w:rFonts w:ascii="Times New Roman"/>
                <w:color w:val="auto"/>
                <w:sz w:val="17"/>
              </w:rPr>
            </w:pPr>
          </w:p>
          <w:p>
            <w:pPr>
              <w:pStyle w:val="9"/>
              <w:spacing w:line="324" w:lineRule="auto"/>
              <w:ind w:left="149" w:right="138"/>
              <w:rPr>
                <w:rFonts w:hint="eastAsia" w:ascii="黑体" w:eastAsia="黑体"/>
                <w:color w:val="auto"/>
                <w:sz w:val="18"/>
              </w:rPr>
            </w:pPr>
            <w:r>
              <w:rPr>
                <w:rFonts w:hint="eastAsia" w:ascii="黑体" w:eastAsia="黑体"/>
                <w:color w:val="auto"/>
                <w:sz w:val="18"/>
              </w:rPr>
              <w:t>县级</w:t>
            </w:r>
          </w:p>
        </w:tc>
        <w:tc>
          <w:tcPr>
            <w:tcW w:w="487" w:type="dxa"/>
          </w:tcPr>
          <w:p>
            <w:pPr>
              <w:pStyle w:val="9"/>
              <w:spacing w:before="3"/>
              <w:rPr>
                <w:rFonts w:ascii="Times New Roman"/>
                <w:color w:val="auto"/>
                <w:sz w:val="17"/>
              </w:rPr>
            </w:pPr>
          </w:p>
          <w:p>
            <w:pPr>
              <w:pStyle w:val="9"/>
              <w:spacing w:line="324" w:lineRule="auto"/>
              <w:ind w:left="151" w:right="143"/>
              <w:rPr>
                <w:rFonts w:hint="eastAsia" w:ascii="黑体" w:eastAsia="黑体"/>
                <w:color w:val="auto"/>
                <w:sz w:val="18"/>
              </w:rPr>
            </w:pPr>
            <w:r>
              <w:rPr>
                <w:rFonts w:hint="eastAsia" w:ascii="黑体" w:eastAsia="黑体"/>
                <w:color w:val="auto"/>
                <w:sz w:val="18"/>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0" w:hRule="atLeast"/>
        </w:trPr>
        <w:tc>
          <w:tcPr>
            <w:tcW w:w="402"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25"/>
              </w:rPr>
            </w:pPr>
          </w:p>
          <w:p>
            <w:pPr>
              <w:pStyle w:val="9"/>
              <w:ind w:left="90" w:right="81"/>
              <w:jc w:val="center"/>
              <w:rPr>
                <w:color w:val="auto"/>
                <w:sz w:val="18"/>
              </w:rPr>
            </w:pPr>
            <w:r>
              <w:rPr>
                <w:color w:val="auto"/>
                <w:sz w:val="18"/>
              </w:rPr>
              <w:t>97</w:t>
            </w:r>
          </w:p>
        </w:tc>
        <w:tc>
          <w:tcPr>
            <w:tcW w:w="632"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5"/>
              <w:rPr>
                <w:rFonts w:ascii="Times New Roman"/>
                <w:color w:val="auto"/>
                <w:sz w:val="20"/>
              </w:rPr>
            </w:pPr>
          </w:p>
          <w:p>
            <w:pPr>
              <w:pStyle w:val="9"/>
              <w:spacing w:line="324" w:lineRule="auto"/>
              <w:ind w:left="135" w:right="124"/>
              <w:jc w:val="both"/>
              <w:rPr>
                <w:color w:val="auto"/>
                <w:sz w:val="18"/>
              </w:rPr>
            </w:pPr>
            <w:r>
              <w:rPr>
                <w:color w:val="auto"/>
                <w:sz w:val="18"/>
              </w:rPr>
              <w:t>市政设施管理</w:t>
            </w:r>
          </w:p>
        </w:tc>
        <w:tc>
          <w:tcPr>
            <w:tcW w:w="2378"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6"/>
              </w:rPr>
            </w:pPr>
          </w:p>
          <w:p>
            <w:pPr>
              <w:pStyle w:val="9"/>
              <w:spacing w:line="324" w:lineRule="auto"/>
              <w:ind w:left="107" w:right="98"/>
              <w:jc w:val="center"/>
              <w:rPr>
                <w:color w:val="auto"/>
                <w:sz w:val="18"/>
              </w:rPr>
            </w:pPr>
            <w:r>
              <w:rPr>
                <w:color w:val="auto"/>
                <w:sz w:val="18"/>
              </w:rPr>
              <w:t>未经批准，向城市排水管道加压排放污废水行为的处罚</w:t>
            </w:r>
          </w:p>
          <w:p>
            <w:pPr>
              <w:pStyle w:val="9"/>
              <w:spacing w:before="1"/>
              <w:ind w:left="105" w:right="98"/>
              <w:jc w:val="center"/>
              <w:rPr>
                <w:color w:val="auto"/>
                <w:sz w:val="18"/>
              </w:rPr>
            </w:pPr>
            <w:r>
              <w:rPr>
                <w:color w:val="auto"/>
                <w:sz w:val="18"/>
              </w:rPr>
              <w:t>（城市规划区内）</w:t>
            </w:r>
          </w:p>
        </w:tc>
        <w:tc>
          <w:tcPr>
            <w:tcW w:w="1701" w:type="dxa"/>
          </w:tcPr>
          <w:p>
            <w:pPr>
              <w:pStyle w:val="9"/>
              <w:numPr>
                <w:ilvl w:val="0"/>
                <w:numId w:val="172"/>
              </w:numPr>
              <w:tabs>
                <w:tab w:val="left" w:pos="291"/>
              </w:tabs>
              <w:spacing w:before="13" w:after="0" w:line="249" w:lineRule="auto"/>
              <w:ind w:left="108" w:right="140" w:firstLine="0"/>
              <w:jc w:val="both"/>
              <w:rPr>
                <w:color w:val="auto"/>
                <w:sz w:val="18"/>
              </w:rPr>
            </w:pPr>
            <w:r>
              <w:rPr>
                <w:color w:val="auto"/>
                <w:spacing w:val="-3"/>
                <w:sz w:val="18"/>
              </w:rPr>
              <w:t>机构职能、权责清单、执法人员名</w:t>
            </w:r>
            <w:r>
              <w:rPr>
                <w:color w:val="auto"/>
                <w:sz w:val="18"/>
              </w:rPr>
              <w:t>单；</w:t>
            </w:r>
          </w:p>
          <w:p>
            <w:pPr>
              <w:pStyle w:val="9"/>
              <w:numPr>
                <w:ilvl w:val="0"/>
                <w:numId w:val="172"/>
              </w:numPr>
              <w:tabs>
                <w:tab w:val="left" w:pos="291"/>
              </w:tabs>
              <w:spacing w:before="1" w:after="0" w:line="249" w:lineRule="auto"/>
              <w:ind w:left="108" w:right="140" w:firstLine="0"/>
              <w:jc w:val="left"/>
              <w:rPr>
                <w:color w:val="auto"/>
                <w:sz w:val="18"/>
              </w:rPr>
            </w:pPr>
            <w:r>
              <w:rPr>
                <w:color w:val="auto"/>
                <w:spacing w:val="-3"/>
                <w:sz w:val="18"/>
              </w:rPr>
              <w:t>执法程序或行政</w:t>
            </w:r>
            <w:r>
              <w:rPr>
                <w:color w:val="auto"/>
                <w:sz w:val="18"/>
              </w:rPr>
              <w:t>强制流程图；</w:t>
            </w:r>
          </w:p>
          <w:p>
            <w:pPr>
              <w:pStyle w:val="9"/>
              <w:numPr>
                <w:ilvl w:val="0"/>
                <w:numId w:val="172"/>
              </w:numPr>
              <w:tabs>
                <w:tab w:val="left" w:pos="291"/>
              </w:tabs>
              <w:spacing w:before="0" w:after="0" w:line="240" w:lineRule="auto"/>
              <w:ind w:left="290" w:right="0" w:hanging="183"/>
              <w:jc w:val="left"/>
              <w:rPr>
                <w:color w:val="auto"/>
                <w:sz w:val="18"/>
              </w:rPr>
            </w:pPr>
            <w:r>
              <w:rPr>
                <w:color w:val="auto"/>
                <w:sz w:val="18"/>
              </w:rPr>
              <w:t>执法依据；</w:t>
            </w:r>
          </w:p>
          <w:p>
            <w:pPr>
              <w:pStyle w:val="9"/>
              <w:numPr>
                <w:ilvl w:val="0"/>
                <w:numId w:val="172"/>
              </w:numPr>
              <w:tabs>
                <w:tab w:val="left" w:pos="291"/>
              </w:tabs>
              <w:spacing w:before="9" w:after="0" w:line="249" w:lineRule="auto"/>
              <w:ind w:left="108" w:right="140" w:firstLine="0"/>
              <w:jc w:val="left"/>
              <w:rPr>
                <w:color w:val="auto"/>
                <w:sz w:val="18"/>
              </w:rPr>
            </w:pPr>
            <w:r>
              <w:rPr>
                <w:color w:val="auto"/>
                <w:spacing w:val="-3"/>
                <w:sz w:val="18"/>
              </w:rPr>
              <w:t>行政处罚自由裁</w:t>
            </w:r>
            <w:r>
              <w:rPr>
                <w:color w:val="auto"/>
                <w:sz w:val="18"/>
              </w:rPr>
              <w:t>量基准；</w:t>
            </w:r>
          </w:p>
          <w:p>
            <w:pPr>
              <w:pStyle w:val="9"/>
              <w:numPr>
                <w:ilvl w:val="0"/>
                <w:numId w:val="172"/>
              </w:numPr>
              <w:tabs>
                <w:tab w:val="left" w:pos="291"/>
              </w:tabs>
              <w:spacing w:before="1" w:after="0" w:line="249" w:lineRule="auto"/>
              <w:ind w:left="108" w:right="140" w:firstLine="0"/>
              <w:jc w:val="left"/>
              <w:rPr>
                <w:color w:val="auto"/>
                <w:sz w:val="18"/>
              </w:rPr>
            </w:pPr>
            <w:r>
              <w:rPr>
                <w:color w:val="auto"/>
                <w:spacing w:val="-3"/>
                <w:sz w:val="18"/>
              </w:rPr>
              <w:t>咨询、监督投诉</w:t>
            </w:r>
            <w:r>
              <w:rPr>
                <w:color w:val="auto"/>
                <w:sz w:val="18"/>
              </w:rPr>
              <w:t>方式；</w:t>
            </w:r>
          </w:p>
          <w:p>
            <w:pPr>
              <w:pStyle w:val="9"/>
              <w:numPr>
                <w:ilvl w:val="0"/>
                <w:numId w:val="172"/>
              </w:numPr>
              <w:tabs>
                <w:tab w:val="left" w:pos="291"/>
              </w:tabs>
              <w:spacing w:before="0" w:after="0" w:line="240" w:lineRule="auto"/>
              <w:ind w:left="290" w:right="0" w:hanging="183"/>
              <w:jc w:val="left"/>
              <w:rPr>
                <w:color w:val="auto"/>
                <w:sz w:val="18"/>
              </w:rPr>
            </w:pPr>
            <w:r>
              <w:rPr>
                <w:color w:val="auto"/>
                <w:sz w:val="18"/>
              </w:rPr>
              <w:t>处罚决定；</w:t>
            </w:r>
          </w:p>
          <w:p>
            <w:pPr>
              <w:pStyle w:val="9"/>
              <w:numPr>
                <w:ilvl w:val="0"/>
                <w:numId w:val="172"/>
              </w:numPr>
              <w:tabs>
                <w:tab w:val="left" w:pos="291"/>
              </w:tabs>
              <w:spacing w:before="9" w:after="0" w:line="206" w:lineRule="exact"/>
              <w:ind w:left="290" w:right="0" w:hanging="183"/>
              <w:jc w:val="left"/>
              <w:rPr>
                <w:color w:val="auto"/>
                <w:sz w:val="18"/>
              </w:rPr>
            </w:pPr>
            <w:r>
              <w:rPr>
                <w:color w:val="auto"/>
                <w:sz w:val="18"/>
              </w:rPr>
              <w:t>救济渠道。</w:t>
            </w:r>
          </w:p>
        </w:tc>
        <w:tc>
          <w:tcPr>
            <w:tcW w:w="1844"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6"/>
              </w:rPr>
            </w:pPr>
          </w:p>
          <w:p>
            <w:pPr>
              <w:pStyle w:val="9"/>
              <w:spacing w:line="324" w:lineRule="auto"/>
              <w:ind w:left="111" w:right="100"/>
              <w:jc w:val="center"/>
              <w:rPr>
                <w:color w:val="auto"/>
                <w:sz w:val="18"/>
              </w:rPr>
            </w:pPr>
            <w:r>
              <w:rPr>
                <w:color w:val="auto"/>
                <w:sz w:val="18"/>
              </w:rPr>
              <w:t>《河南省市政设施管理办法》第二十条、二十六条</w:t>
            </w:r>
          </w:p>
        </w:tc>
        <w:tc>
          <w:tcPr>
            <w:tcW w:w="1665" w:type="dxa"/>
          </w:tcPr>
          <w:p>
            <w:pPr>
              <w:pStyle w:val="9"/>
              <w:rPr>
                <w:rFonts w:ascii="Times New Roman"/>
                <w:color w:val="auto"/>
                <w:sz w:val="18"/>
              </w:rPr>
            </w:pPr>
          </w:p>
          <w:p>
            <w:pPr>
              <w:pStyle w:val="9"/>
              <w:rPr>
                <w:rFonts w:ascii="Times New Roman"/>
                <w:color w:val="auto"/>
                <w:sz w:val="18"/>
              </w:rPr>
            </w:pPr>
          </w:p>
          <w:p>
            <w:pPr>
              <w:pStyle w:val="9"/>
              <w:spacing w:before="130" w:line="324" w:lineRule="auto"/>
              <w:ind w:left="110" w:right="102"/>
              <w:jc w:val="center"/>
              <w:rPr>
                <w:color w:val="auto"/>
                <w:sz w:val="18"/>
              </w:rPr>
            </w:pPr>
            <w:r>
              <w:rPr>
                <w:color w:val="auto"/>
                <w:spacing w:val="-3"/>
                <w:sz w:val="18"/>
              </w:rPr>
              <w:t>执法决定信息在决</w:t>
            </w:r>
            <w:r>
              <w:rPr>
                <w:color w:val="auto"/>
                <w:spacing w:val="-7"/>
                <w:sz w:val="18"/>
              </w:rPr>
              <w:t xml:space="preserve">定作出之日起 </w:t>
            </w:r>
            <w:r>
              <w:rPr>
                <w:color w:val="auto"/>
                <w:sz w:val="18"/>
              </w:rPr>
              <w:t>7</w:t>
            </w:r>
            <w:r>
              <w:rPr>
                <w:color w:val="auto"/>
                <w:spacing w:val="-31"/>
                <w:sz w:val="18"/>
              </w:rPr>
              <w:t xml:space="preserve"> 个</w:t>
            </w:r>
            <w:r>
              <w:rPr>
                <w:color w:val="auto"/>
                <w:spacing w:val="-3"/>
                <w:sz w:val="18"/>
              </w:rPr>
              <w:t>工作日内公开，其他相关信息形成或</w:t>
            </w:r>
            <w:r>
              <w:rPr>
                <w:color w:val="auto"/>
                <w:spacing w:val="-8"/>
                <w:sz w:val="18"/>
              </w:rPr>
              <w:t xml:space="preserve">变更之日起 </w:t>
            </w:r>
            <w:r>
              <w:rPr>
                <w:color w:val="auto"/>
                <w:sz w:val="18"/>
              </w:rPr>
              <w:t>20</w:t>
            </w:r>
            <w:r>
              <w:rPr>
                <w:color w:val="auto"/>
                <w:spacing w:val="-23"/>
                <w:sz w:val="18"/>
              </w:rPr>
              <w:t xml:space="preserve"> 个工作日内公开</w:t>
            </w:r>
          </w:p>
        </w:tc>
        <w:tc>
          <w:tcPr>
            <w:tcW w:w="1275"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33" w:line="324" w:lineRule="auto"/>
              <w:ind w:left="185" w:right="177"/>
              <w:rPr>
                <w:rFonts w:hint="eastAsia" w:eastAsia="仿宋"/>
                <w:color w:val="auto"/>
                <w:sz w:val="18"/>
                <w:lang w:eastAsia="zh-CN"/>
              </w:rPr>
            </w:pPr>
            <w:r>
              <w:rPr>
                <w:rFonts w:hint="eastAsia"/>
                <w:color w:val="auto"/>
                <w:sz w:val="18"/>
                <w:lang w:eastAsia="zh-CN"/>
              </w:rPr>
              <w:t>新县城市管理局</w:t>
            </w:r>
          </w:p>
        </w:tc>
        <w:tc>
          <w:tcPr>
            <w:tcW w:w="1577"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5"/>
              <w:rPr>
                <w:rFonts w:ascii="Times New Roman"/>
                <w:color w:val="auto"/>
                <w:sz w:val="20"/>
              </w:rPr>
            </w:pPr>
          </w:p>
          <w:p>
            <w:pPr>
              <w:pStyle w:val="9"/>
              <w:numPr>
                <w:ilvl w:val="0"/>
                <w:numId w:val="173"/>
              </w:numPr>
              <w:tabs>
                <w:tab w:val="left" w:pos="290"/>
              </w:tabs>
              <w:spacing w:before="0" w:after="0" w:line="240" w:lineRule="auto"/>
              <w:ind w:left="289" w:right="0" w:hanging="182"/>
              <w:jc w:val="left"/>
              <w:rPr>
                <w:color w:val="auto"/>
                <w:sz w:val="18"/>
              </w:rPr>
            </w:pPr>
            <w:r>
              <w:rPr>
                <w:color w:val="auto"/>
                <w:sz w:val="18"/>
              </w:rPr>
              <w:t>政府网站</w:t>
            </w:r>
          </w:p>
          <w:p>
            <w:pPr>
              <w:pStyle w:val="9"/>
              <w:numPr>
                <w:ilvl w:val="0"/>
                <w:numId w:val="173"/>
              </w:numPr>
              <w:tabs>
                <w:tab w:val="left" w:pos="290"/>
              </w:tabs>
              <w:spacing w:before="81" w:after="0" w:line="240" w:lineRule="auto"/>
              <w:ind w:left="289" w:right="0" w:hanging="182"/>
              <w:jc w:val="left"/>
              <w:rPr>
                <w:color w:val="auto"/>
                <w:sz w:val="18"/>
              </w:rPr>
            </w:pPr>
            <w:r>
              <w:rPr>
                <w:color w:val="auto"/>
                <w:sz w:val="18"/>
              </w:rPr>
              <w:t>政务服务中心</w:t>
            </w:r>
          </w:p>
          <w:p>
            <w:pPr>
              <w:pStyle w:val="9"/>
              <w:numPr>
                <w:ilvl w:val="0"/>
                <w:numId w:val="173"/>
              </w:numPr>
              <w:tabs>
                <w:tab w:val="left" w:pos="303"/>
              </w:tabs>
              <w:spacing w:before="82" w:after="0" w:line="324" w:lineRule="auto"/>
              <w:ind w:left="108" w:right="98" w:firstLine="0"/>
              <w:jc w:val="left"/>
              <w:rPr>
                <w:color w:val="auto"/>
                <w:sz w:val="18"/>
              </w:rPr>
            </w:pPr>
            <w:r>
              <w:rPr>
                <w:rFonts w:hint="eastAsia"/>
                <w:color w:val="auto"/>
                <w:spacing w:val="11"/>
                <w:sz w:val="18"/>
                <w:lang w:eastAsia="zh-CN"/>
              </w:rPr>
              <w:t>新县城市管理局</w:t>
            </w:r>
          </w:p>
        </w:tc>
        <w:tc>
          <w:tcPr>
            <w:tcW w:w="507"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25"/>
              </w:rPr>
            </w:pPr>
          </w:p>
          <w:p>
            <w:pPr>
              <w:pStyle w:val="9"/>
              <w:ind w:right="151"/>
              <w:jc w:val="right"/>
              <w:rPr>
                <w:color w:val="auto"/>
                <w:sz w:val="18"/>
              </w:rPr>
            </w:pPr>
            <w:r>
              <w:rPr>
                <w:color w:val="auto"/>
                <w:sz w:val="18"/>
              </w:rPr>
              <w:t>√</w:t>
            </w:r>
          </w:p>
        </w:tc>
        <w:tc>
          <w:tcPr>
            <w:tcW w:w="617" w:type="dxa"/>
          </w:tcPr>
          <w:p>
            <w:pPr>
              <w:pStyle w:val="9"/>
              <w:rPr>
                <w:rFonts w:ascii="Times New Roman"/>
                <w:color w:val="auto"/>
                <w:sz w:val="18"/>
              </w:rPr>
            </w:pPr>
          </w:p>
        </w:tc>
        <w:tc>
          <w:tcPr>
            <w:tcW w:w="396"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25"/>
              </w:rPr>
            </w:pPr>
          </w:p>
          <w:p>
            <w:pPr>
              <w:pStyle w:val="9"/>
              <w:ind w:left="8"/>
              <w:jc w:val="center"/>
              <w:rPr>
                <w:color w:val="auto"/>
                <w:sz w:val="18"/>
              </w:rPr>
            </w:pPr>
            <w:r>
              <w:rPr>
                <w:color w:val="auto"/>
                <w:sz w:val="18"/>
              </w:rPr>
              <w:t>√</w:t>
            </w:r>
          </w:p>
        </w:tc>
        <w:tc>
          <w:tcPr>
            <w:tcW w:w="582" w:type="dxa"/>
          </w:tcPr>
          <w:p>
            <w:pPr>
              <w:pStyle w:val="9"/>
              <w:rPr>
                <w:rFonts w:ascii="Times New Roman"/>
                <w:color w:val="auto"/>
                <w:sz w:val="18"/>
              </w:rPr>
            </w:pPr>
          </w:p>
        </w:tc>
        <w:tc>
          <w:tcPr>
            <w:tcW w:w="480"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25"/>
              </w:rPr>
            </w:pPr>
          </w:p>
          <w:p>
            <w:pPr>
              <w:pStyle w:val="9"/>
              <w:ind w:left="8"/>
              <w:jc w:val="center"/>
              <w:rPr>
                <w:color w:val="auto"/>
                <w:sz w:val="18"/>
              </w:rPr>
            </w:pPr>
            <w:r>
              <w:rPr>
                <w:color w:val="auto"/>
                <w:sz w:val="18"/>
              </w:rPr>
              <w:t>√</w:t>
            </w:r>
          </w:p>
        </w:tc>
        <w:tc>
          <w:tcPr>
            <w:tcW w:w="487" w:type="dxa"/>
          </w:tcPr>
          <w:p>
            <w:pPr>
              <w:pStyle w:val="9"/>
              <w:rPr>
                <w:rFonts w:ascii="Times New Roman"/>
                <w:color w:val="auto"/>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7" w:hRule="atLeast"/>
        </w:trPr>
        <w:tc>
          <w:tcPr>
            <w:tcW w:w="402"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left="90" w:right="81"/>
              <w:jc w:val="center"/>
              <w:rPr>
                <w:color w:val="auto"/>
                <w:sz w:val="18"/>
              </w:rPr>
            </w:pPr>
            <w:r>
              <w:rPr>
                <w:color w:val="auto"/>
                <w:sz w:val="18"/>
              </w:rPr>
              <w:t>98</w:t>
            </w:r>
          </w:p>
        </w:tc>
        <w:tc>
          <w:tcPr>
            <w:tcW w:w="632"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3"/>
              <w:rPr>
                <w:rFonts w:ascii="Times New Roman"/>
                <w:color w:val="auto"/>
                <w:sz w:val="19"/>
              </w:rPr>
            </w:pPr>
          </w:p>
          <w:p>
            <w:pPr>
              <w:pStyle w:val="9"/>
              <w:spacing w:line="324" w:lineRule="auto"/>
              <w:ind w:left="135" w:right="124"/>
              <w:jc w:val="both"/>
              <w:rPr>
                <w:color w:val="auto"/>
                <w:sz w:val="18"/>
              </w:rPr>
            </w:pPr>
            <w:r>
              <w:rPr>
                <w:color w:val="auto"/>
                <w:sz w:val="18"/>
              </w:rPr>
              <w:t>市政设施管理</w:t>
            </w:r>
          </w:p>
        </w:tc>
        <w:tc>
          <w:tcPr>
            <w:tcW w:w="2378"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3"/>
              <w:rPr>
                <w:rFonts w:ascii="Times New Roman"/>
                <w:color w:val="auto"/>
                <w:sz w:val="19"/>
              </w:rPr>
            </w:pPr>
          </w:p>
          <w:p>
            <w:pPr>
              <w:pStyle w:val="9"/>
              <w:spacing w:line="324" w:lineRule="auto"/>
              <w:ind w:left="107" w:right="98"/>
              <w:jc w:val="center"/>
              <w:rPr>
                <w:color w:val="auto"/>
                <w:sz w:val="18"/>
              </w:rPr>
            </w:pPr>
            <w:r>
              <w:rPr>
                <w:color w:val="auto"/>
                <w:sz w:val="18"/>
              </w:rPr>
              <w:t>未经批准，占用车行道、人行道做临时停车场行为的处罚（城市规划区内）</w:t>
            </w:r>
          </w:p>
        </w:tc>
        <w:tc>
          <w:tcPr>
            <w:tcW w:w="1701" w:type="dxa"/>
            <w:tcBorders>
              <w:bottom w:val="nil"/>
            </w:tcBorders>
          </w:tcPr>
          <w:p>
            <w:pPr>
              <w:pStyle w:val="9"/>
              <w:numPr>
                <w:ilvl w:val="0"/>
                <w:numId w:val="174"/>
              </w:numPr>
              <w:tabs>
                <w:tab w:val="left" w:pos="291"/>
              </w:tabs>
              <w:spacing w:before="13" w:after="0" w:line="249" w:lineRule="auto"/>
              <w:ind w:left="108" w:right="140" w:firstLine="0"/>
              <w:jc w:val="both"/>
              <w:rPr>
                <w:color w:val="auto"/>
                <w:sz w:val="18"/>
              </w:rPr>
            </w:pPr>
            <w:r>
              <w:rPr>
                <w:color w:val="auto"/>
                <w:spacing w:val="-3"/>
                <w:sz w:val="18"/>
              </w:rPr>
              <w:t>机构职能、权责清单、执法人员名</w:t>
            </w:r>
            <w:r>
              <w:rPr>
                <w:color w:val="auto"/>
                <w:sz w:val="18"/>
              </w:rPr>
              <w:t>单；</w:t>
            </w:r>
          </w:p>
          <w:p>
            <w:pPr>
              <w:pStyle w:val="9"/>
              <w:numPr>
                <w:ilvl w:val="0"/>
                <w:numId w:val="174"/>
              </w:numPr>
              <w:tabs>
                <w:tab w:val="left" w:pos="291"/>
              </w:tabs>
              <w:spacing w:before="0" w:after="0" w:line="249" w:lineRule="auto"/>
              <w:ind w:left="108" w:right="140" w:firstLine="0"/>
              <w:jc w:val="left"/>
              <w:rPr>
                <w:color w:val="auto"/>
                <w:sz w:val="18"/>
              </w:rPr>
            </w:pPr>
            <w:r>
              <w:rPr>
                <w:color w:val="auto"/>
                <w:spacing w:val="-3"/>
                <w:sz w:val="18"/>
              </w:rPr>
              <w:t>执法程序或行政</w:t>
            </w:r>
            <w:r>
              <w:rPr>
                <w:color w:val="auto"/>
                <w:sz w:val="18"/>
              </w:rPr>
              <w:t>强制流程图；</w:t>
            </w:r>
          </w:p>
          <w:p>
            <w:pPr>
              <w:pStyle w:val="9"/>
              <w:numPr>
                <w:ilvl w:val="0"/>
                <w:numId w:val="174"/>
              </w:numPr>
              <w:tabs>
                <w:tab w:val="left" w:pos="291"/>
              </w:tabs>
              <w:spacing w:before="1" w:after="0" w:line="240" w:lineRule="auto"/>
              <w:ind w:left="290" w:right="0" w:hanging="183"/>
              <w:jc w:val="left"/>
              <w:rPr>
                <w:color w:val="auto"/>
                <w:sz w:val="18"/>
              </w:rPr>
            </w:pPr>
            <w:r>
              <w:rPr>
                <w:color w:val="auto"/>
                <w:sz w:val="18"/>
              </w:rPr>
              <w:t>执法依据；</w:t>
            </w:r>
          </w:p>
          <w:p>
            <w:pPr>
              <w:pStyle w:val="9"/>
              <w:numPr>
                <w:ilvl w:val="0"/>
                <w:numId w:val="174"/>
              </w:numPr>
              <w:tabs>
                <w:tab w:val="left" w:pos="291"/>
              </w:tabs>
              <w:spacing w:before="9" w:after="0" w:line="249" w:lineRule="auto"/>
              <w:ind w:left="108" w:right="140" w:firstLine="0"/>
              <w:jc w:val="left"/>
              <w:rPr>
                <w:color w:val="auto"/>
                <w:sz w:val="18"/>
              </w:rPr>
            </w:pPr>
            <w:r>
              <w:rPr>
                <w:color w:val="auto"/>
                <w:spacing w:val="-3"/>
                <w:sz w:val="18"/>
              </w:rPr>
              <w:t>行政处罚自由裁</w:t>
            </w:r>
            <w:r>
              <w:rPr>
                <w:color w:val="auto"/>
                <w:sz w:val="18"/>
              </w:rPr>
              <w:t>量基准；</w:t>
            </w:r>
          </w:p>
          <w:p>
            <w:pPr>
              <w:pStyle w:val="9"/>
              <w:numPr>
                <w:ilvl w:val="0"/>
                <w:numId w:val="174"/>
              </w:numPr>
              <w:tabs>
                <w:tab w:val="left" w:pos="291"/>
              </w:tabs>
              <w:spacing w:before="0" w:after="0" w:line="249" w:lineRule="auto"/>
              <w:ind w:left="108" w:right="140" w:firstLine="0"/>
              <w:jc w:val="left"/>
              <w:rPr>
                <w:color w:val="auto"/>
                <w:sz w:val="18"/>
              </w:rPr>
            </w:pPr>
            <w:r>
              <w:rPr>
                <w:color w:val="auto"/>
                <w:spacing w:val="-3"/>
                <w:sz w:val="18"/>
              </w:rPr>
              <w:t>咨询、监督投诉</w:t>
            </w:r>
            <w:r>
              <w:rPr>
                <w:color w:val="auto"/>
                <w:sz w:val="18"/>
              </w:rPr>
              <w:t>方式；</w:t>
            </w:r>
          </w:p>
          <w:p>
            <w:pPr>
              <w:pStyle w:val="9"/>
              <w:numPr>
                <w:ilvl w:val="0"/>
                <w:numId w:val="174"/>
              </w:numPr>
              <w:tabs>
                <w:tab w:val="left" w:pos="291"/>
              </w:tabs>
              <w:spacing w:before="1" w:after="0" w:line="225" w:lineRule="exact"/>
              <w:ind w:left="290" w:right="0" w:hanging="183"/>
              <w:jc w:val="left"/>
              <w:rPr>
                <w:color w:val="auto"/>
                <w:sz w:val="18"/>
              </w:rPr>
            </w:pPr>
            <w:r>
              <w:rPr>
                <w:color w:val="auto"/>
                <w:sz w:val="18"/>
              </w:rPr>
              <w:t>处罚决定；</w:t>
            </w:r>
          </w:p>
        </w:tc>
        <w:tc>
          <w:tcPr>
            <w:tcW w:w="1844"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3"/>
              <w:rPr>
                <w:rFonts w:ascii="Times New Roman"/>
                <w:color w:val="auto"/>
                <w:sz w:val="19"/>
              </w:rPr>
            </w:pPr>
          </w:p>
          <w:p>
            <w:pPr>
              <w:pStyle w:val="9"/>
              <w:spacing w:line="324" w:lineRule="auto"/>
              <w:ind w:left="111" w:right="100"/>
              <w:jc w:val="center"/>
              <w:rPr>
                <w:color w:val="auto"/>
                <w:sz w:val="18"/>
              </w:rPr>
            </w:pPr>
            <w:r>
              <w:rPr>
                <w:color w:val="auto"/>
                <w:sz w:val="18"/>
              </w:rPr>
              <w:t>《河南省市政设施管理办法》第二十条、二十六条</w:t>
            </w:r>
          </w:p>
        </w:tc>
        <w:tc>
          <w:tcPr>
            <w:tcW w:w="1665" w:type="dxa"/>
            <w:tcBorders>
              <w:bottom w:val="nil"/>
            </w:tcBorders>
          </w:tcPr>
          <w:p>
            <w:pPr>
              <w:pStyle w:val="9"/>
              <w:rPr>
                <w:rFonts w:ascii="Times New Roman"/>
                <w:color w:val="auto"/>
                <w:sz w:val="18"/>
              </w:rPr>
            </w:pPr>
          </w:p>
          <w:p>
            <w:pPr>
              <w:pStyle w:val="9"/>
              <w:rPr>
                <w:rFonts w:ascii="Times New Roman"/>
                <w:color w:val="auto"/>
                <w:sz w:val="18"/>
              </w:rPr>
            </w:pPr>
          </w:p>
          <w:p>
            <w:pPr>
              <w:pStyle w:val="9"/>
              <w:spacing w:before="7"/>
              <w:rPr>
                <w:rFonts w:ascii="Times New Roman"/>
                <w:color w:val="auto"/>
                <w:sz w:val="14"/>
              </w:rPr>
            </w:pPr>
          </w:p>
          <w:p>
            <w:pPr>
              <w:pStyle w:val="9"/>
              <w:spacing w:line="324" w:lineRule="auto"/>
              <w:ind w:left="110" w:right="102"/>
              <w:jc w:val="center"/>
              <w:rPr>
                <w:color w:val="auto"/>
                <w:sz w:val="18"/>
              </w:rPr>
            </w:pPr>
            <w:r>
              <w:rPr>
                <w:color w:val="auto"/>
                <w:spacing w:val="-3"/>
                <w:sz w:val="18"/>
              </w:rPr>
              <w:t>执法决定信息在决</w:t>
            </w:r>
            <w:r>
              <w:rPr>
                <w:color w:val="auto"/>
                <w:spacing w:val="-7"/>
                <w:sz w:val="18"/>
              </w:rPr>
              <w:t xml:space="preserve">定作出之日起 </w:t>
            </w:r>
            <w:r>
              <w:rPr>
                <w:color w:val="auto"/>
                <w:sz w:val="18"/>
              </w:rPr>
              <w:t>7</w:t>
            </w:r>
            <w:r>
              <w:rPr>
                <w:color w:val="auto"/>
                <w:spacing w:val="-31"/>
                <w:sz w:val="18"/>
              </w:rPr>
              <w:t xml:space="preserve"> 个</w:t>
            </w:r>
            <w:r>
              <w:rPr>
                <w:color w:val="auto"/>
                <w:spacing w:val="-3"/>
                <w:sz w:val="18"/>
              </w:rPr>
              <w:t>工作日内公开，其他相关信息形成或</w:t>
            </w:r>
            <w:r>
              <w:rPr>
                <w:color w:val="auto"/>
                <w:spacing w:val="-8"/>
                <w:sz w:val="18"/>
              </w:rPr>
              <w:t xml:space="preserve">变更之日起 </w:t>
            </w:r>
            <w:r>
              <w:rPr>
                <w:color w:val="auto"/>
                <w:sz w:val="18"/>
              </w:rPr>
              <w:t>20</w:t>
            </w:r>
            <w:r>
              <w:rPr>
                <w:color w:val="auto"/>
                <w:spacing w:val="-23"/>
                <w:sz w:val="18"/>
              </w:rPr>
              <w:t xml:space="preserve"> 个工作日内公开</w:t>
            </w:r>
          </w:p>
        </w:tc>
        <w:tc>
          <w:tcPr>
            <w:tcW w:w="1275"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0"/>
              <w:rPr>
                <w:rFonts w:ascii="Times New Roman"/>
                <w:color w:val="auto"/>
                <w:sz w:val="14"/>
              </w:rPr>
            </w:pPr>
          </w:p>
          <w:p>
            <w:pPr>
              <w:pStyle w:val="9"/>
              <w:spacing w:line="324" w:lineRule="auto"/>
              <w:ind w:left="185" w:right="177"/>
              <w:rPr>
                <w:rFonts w:hint="eastAsia" w:eastAsia="仿宋"/>
                <w:color w:val="auto"/>
                <w:sz w:val="18"/>
                <w:lang w:eastAsia="zh-CN"/>
              </w:rPr>
            </w:pPr>
            <w:r>
              <w:rPr>
                <w:rFonts w:hint="eastAsia"/>
                <w:color w:val="auto"/>
                <w:sz w:val="18"/>
                <w:lang w:eastAsia="zh-CN"/>
              </w:rPr>
              <w:t>新县城市管理局</w:t>
            </w:r>
          </w:p>
        </w:tc>
        <w:tc>
          <w:tcPr>
            <w:tcW w:w="1577"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8"/>
              <w:rPr>
                <w:rFonts w:ascii="Times New Roman"/>
                <w:color w:val="auto"/>
                <w:sz w:val="23"/>
              </w:rPr>
            </w:pPr>
          </w:p>
          <w:p>
            <w:pPr>
              <w:pStyle w:val="9"/>
              <w:numPr>
                <w:ilvl w:val="0"/>
                <w:numId w:val="175"/>
              </w:numPr>
              <w:tabs>
                <w:tab w:val="left" w:pos="290"/>
              </w:tabs>
              <w:spacing w:before="0" w:after="0" w:line="240" w:lineRule="auto"/>
              <w:ind w:left="289" w:right="0" w:hanging="182"/>
              <w:jc w:val="left"/>
              <w:rPr>
                <w:color w:val="auto"/>
                <w:sz w:val="18"/>
              </w:rPr>
            </w:pPr>
            <w:r>
              <w:rPr>
                <w:color w:val="auto"/>
                <w:sz w:val="18"/>
              </w:rPr>
              <w:t>政府网站</w:t>
            </w:r>
          </w:p>
          <w:p>
            <w:pPr>
              <w:pStyle w:val="9"/>
              <w:numPr>
                <w:ilvl w:val="0"/>
                <w:numId w:val="175"/>
              </w:numPr>
              <w:tabs>
                <w:tab w:val="left" w:pos="290"/>
              </w:tabs>
              <w:spacing w:before="82" w:after="0" w:line="240" w:lineRule="auto"/>
              <w:ind w:left="289" w:right="0" w:hanging="182"/>
              <w:jc w:val="left"/>
              <w:rPr>
                <w:color w:val="auto"/>
                <w:sz w:val="18"/>
              </w:rPr>
            </w:pPr>
            <w:r>
              <w:rPr>
                <w:color w:val="auto"/>
                <w:sz w:val="18"/>
              </w:rPr>
              <w:t>政务服务中心</w:t>
            </w:r>
          </w:p>
          <w:p>
            <w:pPr>
              <w:pStyle w:val="9"/>
              <w:numPr>
                <w:ilvl w:val="0"/>
                <w:numId w:val="175"/>
              </w:numPr>
              <w:tabs>
                <w:tab w:val="left" w:pos="303"/>
              </w:tabs>
              <w:spacing w:before="81" w:after="0" w:line="324" w:lineRule="auto"/>
              <w:ind w:left="108" w:right="98" w:firstLine="0"/>
              <w:jc w:val="left"/>
              <w:rPr>
                <w:color w:val="auto"/>
                <w:sz w:val="18"/>
              </w:rPr>
            </w:pPr>
            <w:r>
              <w:rPr>
                <w:rFonts w:hint="eastAsia"/>
                <w:color w:val="auto"/>
                <w:spacing w:val="11"/>
                <w:sz w:val="18"/>
                <w:lang w:eastAsia="zh-CN"/>
              </w:rPr>
              <w:t>新县城市管理局</w:t>
            </w:r>
          </w:p>
        </w:tc>
        <w:tc>
          <w:tcPr>
            <w:tcW w:w="507"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right="151"/>
              <w:jc w:val="right"/>
              <w:rPr>
                <w:color w:val="auto"/>
                <w:sz w:val="18"/>
              </w:rPr>
            </w:pPr>
            <w:r>
              <w:rPr>
                <w:color w:val="auto"/>
                <w:sz w:val="18"/>
              </w:rPr>
              <w:t>√</w:t>
            </w:r>
          </w:p>
        </w:tc>
        <w:tc>
          <w:tcPr>
            <w:tcW w:w="617" w:type="dxa"/>
            <w:vMerge w:val="restart"/>
          </w:tcPr>
          <w:p>
            <w:pPr>
              <w:pStyle w:val="9"/>
              <w:rPr>
                <w:rFonts w:ascii="Times New Roman"/>
                <w:color w:val="auto"/>
                <w:sz w:val="18"/>
              </w:rPr>
            </w:pPr>
          </w:p>
        </w:tc>
        <w:tc>
          <w:tcPr>
            <w:tcW w:w="396"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left="8"/>
              <w:jc w:val="center"/>
              <w:rPr>
                <w:color w:val="auto"/>
                <w:sz w:val="18"/>
              </w:rPr>
            </w:pPr>
            <w:r>
              <w:rPr>
                <w:color w:val="auto"/>
                <w:sz w:val="18"/>
              </w:rPr>
              <w:t>√</w:t>
            </w:r>
          </w:p>
        </w:tc>
        <w:tc>
          <w:tcPr>
            <w:tcW w:w="582" w:type="dxa"/>
            <w:vMerge w:val="restart"/>
          </w:tcPr>
          <w:p>
            <w:pPr>
              <w:pStyle w:val="9"/>
              <w:rPr>
                <w:rFonts w:ascii="Times New Roman"/>
                <w:color w:val="auto"/>
                <w:sz w:val="18"/>
              </w:rPr>
            </w:pPr>
          </w:p>
        </w:tc>
        <w:tc>
          <w:tcPr>
            <w:tcW w:w="480"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left="8"/>
              <w:jc w:val="center"/>
              <w:rPr>
                <w:color w:val="auto"/>
                <w:sz w:val="18"/>
              </w:rPr>
            </w:pPr>
            <w:r>
              <w:rPr>
                <w:color w:val="auto"/>
                <w:sz w:val="18"/>
              </w:rPr>
              <w:t>√</w:t>
            </w:r>
          </w:p>
        </w:tc>
        <w:tc>
          <w:tcPr>
            <w:tcW w:w="487" w:type="dxa"/>
            <w:vMerge w:val="restart"/>
          </w:tcPr>
          <w:p>
            <w:pPr>
              <w:pStyle w:val="9"/>
              <w:rPr>
                <w:rFonts w:ascii="Times New Roman"/>
                <w:color w:val="auto"/>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402" w:type="dxa"/>
            <w:tcBorders>
              <w:top w:val="nil"/>
            </w:tcBorders>
          </w:tcPr>
          <w:p>
            <w:pPr>
              <w:pStyle w:val="9"/>
              <w:rPr>
                <w:rFonts w:ascii="Times New Roman"/>
                <w:color w:val="auto"/>
                <w:sz w:val="18"/>
              </w:rPr>
            </w:pPr>
          </w:p>
        </w:tc>
        <w:tc>
          <w:tcPr>
            <w:tcW w:w="632" w:type="dxa"/>
            <w:tcBorders>
              <w:top w:val="nil"/>
            </w:tcBorders>
          </w:tcPr>
          <w:p>
            <w:pPr>
              <w:pStyle w:val="9"/>
              <w:rPr>
                <w:rFonts w:ascii="Times New Roman"/>
                <w:color w:val="auto"/>
                <w:sz w:val="18"/>
              </w:rPr>
            </w:pPr>
          </w:p>
        </w:tc>
        <w:tc>
          <w:tcPr>
            <w:tcW w:w="2378" w:type="dxa"/>
            <w:tcBorders>
              <w:top w:val="nil"/>
            </w:tcBorders>
          </w:tcPr>
          <w:p>
            <w:pPr>
              <w:pStyle w:val="9"/>
              <w:rPr>
                <w:rFonts w:ascii="Times New Roman"/>
                <w:color w:val="auto"/>
                <w:sz w:val="18"/>
              </w:rPr>
            </w:pPr>
          </w:p>
        </w:tc>
        <w:tc>
          <w:tcPr>
            <w:tcW w:w="1701" w:type="dxa"/>
            <w:tcBorders>
              <w:top w:val="nil"/>
            </w:tcBorders>
          </w:tcPr>
          <w:p>
            <w:pPr>
              <w:pStyle w:val="9"/>
              <w:spacing w:before="14"/>
              <w:ind w:left="108"/>
              <w:rPr>
                <w:color w:val="auto"/>
                <w:sz w:val="18"/>
              </w:rPr>
            </w:pPr>
            <w:r>
              <w:rPr>
                <w:color w:val="auto"/>
                <w:sz w:val="18"/>
              </w:rPr>
              <w:t>7.救济渠道。</w:t>
            </w:r>
          </w:p>
        </w:tc>
        <w:tc>
          <w:tcPr>
            <w:tcW w:w="1844" w:type="dxa"/>
            <w:tcBorders>
              <w:top w:val="nil"/>
            </w:tcBorders>
          </w:tcPr>
          <w:p>
            <w:pPr>
              <w:pStyle w:val="9"/>
              <w:rPr>
                <w:rFonts w:ascii="Times New Roman"/>
                <w:color w:val="auto"/>
                <w:sz w:val="18"/>
              </w:rPr>
            </w:pPr>
          </w:p>
        </w:tc>
        <w:tc>
          <w:tcPr>
            <w:tcW w:w="1665" w:type="dxa"/>
            <w:tcBorders>
              <w:top w:val="nil"/>
            </w:tcBorders>
          </w:tcPr>
          <w:p>
            <w:pPr>
              <w:pStyle w:val="9"/>
              <w:rPr>
                <w:rFonts w:ascii="Times New Roman"/>
                <w:color w:val="auto"/>
                <w:sz w:val="18"/>
              </w:rPr>
            </w:pPr>
          </w:p>
        </w:tc>
        <w:tc>
          <w:tcPr>
            <w:tcW w:w="1275" w:type="dxa"/>
            <w:tcBorders>
              <w:top w:val="nil"/>
            </w:tcBorders>
          </w:tcPr>
          <w:p>
            <w:pPr>
              <w:pStyle w:val="9"/>
              <w:rPr>
                <w:rFonts w:ascii="Times New Roman"/>
                <w:color w:val="auto"/>
                <w:sz w:val="18"/>
              </w:rPr>
            </w:pPr>
          </w:p>
        </w:tc>
        <w:tc>
          <w:tcPr>
            <w:tcW w:w="1577" w:type="dxa"/>
            <w:tcBorders>
              <w:top w:val="nil"/>
            </w:tcBorders>
          </w:tcPr>
          <w:p>
            <w:pPr>
              <w:pStyle w:val="9"/>
              <w:rPr>
                <w:rFonts w:ascii="Times New Roman"/>
                <w:color w:val="auto"/>
                <w:sz w:val="18"/>
              </w:rPr>
            </w:pPr>
          </w:p>
        </w:tc>
        <w:tc>
          <w:tcPr>
            <w:tcW w:w="507" w:type="dxa"/>
            <w:tcBorders>
              <w:top w:val="nil"/>
            </w:tcBorders>
          </w:tcPr>
          <w:p>
            <w:pPr>
              <w:pStyle w:val="9"/>
              <w:rPr>
                <w:rFonts w:ascii="Times New Roman"/>
                <w:color w:val="auto"/>
                <w:sz w:val="18"/>
              </w:rPr>
            </w:pPr>
          </w:p>
        </w:tc>
        <w:tc>
          <w:tcPr>
            <w:tcW w:w="617" w:type="dxa"/>
            <w:vMerge w:val="continue"/>
            <w:tcBorders>
              <w:top w:val="nil"/>
            </w:tcBorders>
          </w:tcPr>
          <w:p>
            <w:pPr>
              <w:rPr>
                <w:color w:val="auto"/>
                <w:sz w:val="2"/>
                <w:szCs w:val="2"/>
              </w:rPr>
            </w:pPr>
          </w:p>
        </w:tc>
        <w:tc>
          <w:tcPr>
            <w:tcW w:w="396" w:type="dxa"/>
            <w:tcBorders>
              <w:top w:val="nil"/>
            </w:tcBorders>
          </w:tcPr>
          <w:p>
            <w:pPr>
              <w:pStyle w:val="9"/>
              <w:rPr>
                <w:rFonts w:ascii="Times New Roman"/>
                <w:color w:val="auto"/>
                <w:sz w:val="18"/>
              </w:rPr>
            </w:pPr>
          </w:p>
        </w:tc>
        <w:tc>
          <w:tcPr>
            <w:tcW w:w="582" w:type="dxa"/>
            <w:vMerge w:val="continue"/>
            <w:tcBorders>
              <w:top w:val="nil"/>
            </w:tcBorders>
          </w:tcPr>
          <w:p>
            <w:pPr>
              <w:rPr>
                <w:color w:val="auto"/>
                <w:sz w:val="2"/>
                <w:szCs w:val="2"/>
              </w:rPr>
            </w:pPr>
          </w:p>
        </w:tc>
        <w:tc>
          <w:tcPr>
            <w:tcW w:w="480" w:type="dxa"/>
            <w:tcBorders>
              <w:top w:val="nil"/>
            </w:tcBorders>
          </w:tcPr>
          <w:p>
            <w:pPr>
              <w:pStyle w:val="9"/>
              <w:rPr>
                <w:rFonts w:ascii="Times New Roman"/>
                <w:color w:val="auto"/>
                <w:sz w:val="18"/>
              </w:rPr>
            </w:pPr>
          </w:p>
        </w:tc>
        <w:tc>
          <w:tcPr>
            <w:tcW w:w="487" w:type="dxa"/>
            <w:vMerge w:val="continue"/>
            <w:tcBorders>
              <w:top w:val="nil"/>
            </w:tcBorders>
          </w:tcPr>
          <w:p>
            <w:pPr>
              <w:rPr>
                <w:color w:val="auto"/>
                <w:sz w:val="2"/>
                <w:szCs w:val="2"/>
              </w:rPr>
            </w:pPr>
          </w:p>
        </w:tc>
      </w:tr>
    </w:tbl>
    <w:p>
      <w:pPr>
        <w:spacing w:after="0"/>
        <w:rPr>
          <w:color w:val="auto"/>
          <w:sz w:val="2"/>
          <w:szCs w:val="2"/>
        </w:rPr>
        <w:sectPr>
          <w:pgSz w:w="16840" w:h="11910" w:orient="landscape"/>
          <w:pgMar w:top="1100" w:right="180" w:bottom="1100" w:left="600" w:header="0" w:footer="912" w:gutter="0"/>
          <w:pgNumType w:fmt="decimal"/>
          <w:cols w:space="720" w:num="1"/>
        </w:sectPr>
      </w:pPr>
    </w:p>
    <w:p>
      <w:pPr>
        <w:pStyle w:val="2"/>
        <w:rPr>
          <w:rFonts w:ascii="Times New Roman"/>
          <w:color w:val="auto"/>
          <w:sz w:val="20"/>
        </w:rPr>
      </w:pPr>
    </w:p>
    <w:p>
      <w:pPr>
        <w:pStyle w:val="2"/>
        <w:rPr>
          <w:rFonts w:ascii="Times New Roman"/>
          <w:color w:val="auto"/>
          <w:sz w:val="20"/>
        </w:rPr>
      </w:pPr>
    </w:p>
    <w:p>
      <w:pPr>
        <w:pStyle w:val="2"/>
        <w:rPr>
          <w:rFonts w:ascii="Times New Roman"/>
          <w:color w:val="auto"/>
          <w:sz w:val="20"/>
        </w:rPr>
      </w:pPr>
    </w:p>
    <w:p>
      <w:pPr>
        <w:pStyle w:val="2"/>
        <w:spacing w:before="4"/>
        <w:rPr>
          <w:rFonts w:ascii="Times New Roman"/>
          <w:color w:val="auto"/>
          <w:sz w:val="16"/>
        </w:rPr>
      </w:pPr>
    </w:p>
    <w:tbl>
      <w:tblPr>
        <w:tblStyle w:val="5"/>
        <w:tblW w:w="0" w:type="auto"/>
        <w:tblInd w:w="54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01"/>
        <w:gridCol w:w="709"/>
        <w:gridCol w:w="2295"/>
        <w:gridCol w:w="1815"/>
        <w:gridCol w:w="1710"/>
        <w:gridCol w:w="1665"/>
        <w:gridCol w:w="1290"/>
        <w:gridCol w:w="1622"/>
        <w:gridCol w:w="507"/>
        <w:gridCol w:w="617"/>
        <w:gridCol w:w="396"/>
        <w:gridCol w:w="582"/>
        <w:gridCol w:w="480"/>
        <w:gridCol w:w="4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501"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160" w:right="148"/>
              <w:rPr>
                <w:rFonts w:hint="eastAsia" w:ascii="黑体" w:eastAsia="黑体"/>
                <w:color w:val="auto"/>
                <w:sz w:val="18"/>
              </w:rPr>
            </w:pPr>
            <w:r>
              <w:rPr>
                <w:rFonts w:hint="eastAsia" w:ascii="黑体" w:eastAsia="黑体"/>
                <w:color w:val="auto"/>
                <w:sz w:val="18"/>
              </w:rPr>
              <w:t>序号</w:t>
            </w:r>
          </w:p>
        </w:tc>
        <w:tc>
          <w:tcPr>
            <w:tcW w:w="3004" w:type="dxa"/>
            <w:gridSpan w:val="2"/>
          </w:tcPr>
          <w:p>
            <w:pPr>
              <w:pStyle w:val="9"/>
              <w:spacing w:before="123"/>
              <w:ind w:left="1122" w:right="1112"/>
              <w:jc w:val="center"/>
              <w:rPr>
                <w:rFonts w:hint="eastAsia" w:ascii="黑体" w:eastAsia="黑体"/>
                <w:color w:val="auto"/>
                <w:sz w:val="18"/>
              </w:rPr>
            </w:pPr>
            <w:r>
              <w:rPr>
                <w:rFonts w:hint="eastAsia" w:ascii="黑体" w:eastAsia="黑体"/>
                <w:color w:val="auto"/>
                <w:sz w:val="18"/>
              </w:rPr>
              <w:t>公开事项</w:t>
            </w:r>
          </w:p>
        </w:tc>
        <w:tc>
          <w:tcPr>
            <w:tcW w:w="1815" w:type="dxa"/>
            <w:vMerge w:val="restart"/>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6"/>
              </w:rPr>
            </w:pPr>
          </w:p>
          <w:p>
            <w:pPr>
              <w:pStyle w:val="9"/>
              <w:ind w:left="185"/>
              <w:rPr>
                <w:rFonts w:hint="eastAsia" w:ascii="黑体" w:eastAsia="黑体"/>
                <w:color w:val="auto"/>
                <w:sz w:val="18"/>
              </w:rPr>
            </w:pPr>
            <w:r>
              <w:rPr>
                <w:rFonts w:hint="eastAsia" w:ascii="黑体" w:eastAsia="黑体"/>
                <w:color w:val="auto"/>
                <w:sz w:val="18"/>
              </w:rPr>
              <w:t>公开内容（要素）</w:t>
            </w:r>
          </w:p>
        </w:tc>
        <w:tc>
          <w:tcPr>
            <w:tcW w:w="1710"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674" w:right="663"/>
              <w:jc w:val="center"/>
              <w:rPr>
                <w:rFonts w:hint="eastAsia" w:ascii="黑体" w:eastAsia="黑体"/>
                <w:color w:val="auto"/>
                <w:sz w:val="18"/>
              </w:rPr>
            </w:pPr>
            <w:r>
              <w:rPr>
                <w:rFonts w:hint="eastAsia" w:ascii="黑体" w:eastAsia="黑体"/>
                <w:color w:val="auto"/>
                <w:sz w:val="18"/>
              </w:rPr>
              <w:t>公开依据</w:t>
            </w:r>
          </w:p>
        </w:tc>
        <w:tc>
          <w:tcPr>
            <w:tcW w:w="1665"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651" w:right="641"/>
              <w:jc w:val="center"/>
              <w:rPr>
                <w:rFonts w:hint="eastAsia" w:ascii="黑体" w:eastAsia="黑体"/>
                <w:color w:val="auto"/>
                <w:sz w:val="18"/>
              </w:rPr>
            </w:pPr>
            <w:r>
              <w:rPr>
                <w:rFonts w:hint="eastAsia" w:ascii="黑体" w:eastAsia="黑体"/>
                <w:color w:val="auto"/>
                <w:sz w:val="18"/>
              </w:rPr>
              <w:t>公开时限</w:t>
            </w:r>
          </w:p>
        </w:tc>
        <w:tc>
          <w:tcPr>
            <w:tcW w:w="1290"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465" w:right="452"/>
              <w:jc w:val="center"/>
              <w:rPr>
                <w:rFonts w:hint="eastAsia" w:ascii="黑体" w:eastAsia="黑体"/>
                <w:color w:val="auto"/>
                <w:sz w:val="18"/>
              </w:rPr>
            </w:pPr>
            <w:r>
              <w:rPr>
                <w:rFonts w:hint="eastAsia" w:ascii="黑体" w:eastAsia="黑体"/>
                <w:color w:val="auto"/>
                <w:sz w:val="18"/>
              </w:rPr>
              <w:t>公开主体</w:t>
            </w:r>
          </w:p>
        </w:tc>
        <w:tc>
          <w:tcPr>
            <w:tcW w:w="1622"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629" w:right="349" w:hanging="269"/>
              <w:rPr>
                <w:rFonts w:hint="eastAsia" w:ascii="黑体" w:eastAsia="黑体"/>
                <w:color w:val="auto"/>
                <w:sz w:val="18"/>
              </w:rPr>
            </w:pPr>
            <w:r>
              <w:rPr>
                <w:rFonts w:hint="eastAsia" w:ascii="黑体" w:eastAsia="黑体"/>
                <w:color w:val="auto"/>
                <w:sz w:val="18"/>
              </w:rPr>
              <w:t>公开渠道和载体</w:t>
            </w:r>
          </w:p>
        </w:tc>
        <w:tc>
          <w:tcPr>
            <w:tcW w:w="1124" w:type="dxa"/>
            <w:gridSpan w:val="2"/>
          </w:tcPr>
          <w:p>
            <w:pPr>
              <w:pStyle w:val="9"/>
              <w:spacing w:before="123"/>
              <w:ind w:left="202"/>
              <w:rPr>
                <w:rFonts w:hint="eastAsia" w:ascii="黑体" w:eastAsia="黑体"/>
                <w:color w:val="auto"/>
                <w:sz w:val="18"/>
              </w:rPr>
            </w:pPr>
            <w:r>
              <w:rPr>
                <w:rFonts w:hint="eastAsia" w:ascii="黑体" w:eastAsia="黑体"/>
                <w:color w:val="auto"/>
                <w:sz w:val="18"/>
              </w:rPr>
              <w:t>公开对象</w:t>
            </w:r>
          </w:p>
        </w:tc>
        <w:tc>
          <w:tcPr>
            <w:tcW w:w="978" w:type="dxa"/>
            <w:gridSpan w:val="2"/>
          </w:tcPr>
          <w:p>
            <w:pPr>
              <w:pStyle w:val="9"/>
              <w:spacing w:before="123"/>
              <w:ind w:left="127"/>
              <w:rPr>
                <w:rFonts w:hint="eastAsia" w:ascii="黑体" w:eastAsia="黑体"/>
                <w:color w:val="auto"/>
                <w:sz w:val="18"/>
              </w:rPr>
            </w:pPr>
            <w:r>
              <w:rPr>
                <w:rFonts w:hint="eastAsia" w:ascii="黑体" w:eastAsia="黑体"/>
                <w:color w:val="auto"/>
                <w:sz w:val="18"/>
              </w:rPr>
              <w:t>公开方式</w:t>
            </w:r>
          </w:p>
        </w:tc>
        <w:tc>
          <w:tcPr>
            <w:tcW w:w="967" w:type="dxa"/>
            <w:gridSpan w:val="2"/>
          </w:tcPr>
          <w:p>
            <w:pPr>
              <w:pStyle w:val="9"/>
              <w:spacing w:before="123"/>
              <w:ind w:left="121"/>
              <w:rPr>
                <w:rFonts w:hint="eastAsia" w:ascii="黑体" w:eastAsia="黑体"/>
                <w:color w:val="auto"/>
                <w:sz w:val="18"/>
              </w:rPr>
            </w:pPr>
            <w:r>
              <w:rPr>
                <w:rFonts w:hint="eastAsia" w:ascii="黑体" w:eastAsia="黑体"/>
                <w:color w:val="auto"/>
                <w:sz w:val="18"/>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1" w:hRule="atLeast"/>
        </w:trPr>
        <w:tc>
          <w:tcPr>
            <w:tcW w:w="501" w:type="dxa"/>
            <w:vMerge w:val="continue"/>
            <w:tcBorders>
              <w:top w:val="nil"/>
            </w:tcBorders>
          </w:tcPr>
          <w:p>
            <w:pPr>
              <w:rPr>
                <w:color w:val="auto"/>
                <w:sz w:val="2"/>
                <w:szCs w:val="2"/>
              </w:rPr>
            </w:pPr>
          </w:p>
        </w:tc>
        <w:tc>
          <w:tcPr>
            <w:tcW w:w="709" w:type="dxa"/>
          </w:tcPr>
          <w:p>
            <w:pPr>
              <w:pStyle w:val="9"/>
              <w:spacing w:before="3"/>
              <w:rPr>
                <w:rFonts w:ascii="Times New Roman"/>
                <w:color w:val="auto"/>
                <w:sz w:val="17"/>
              </w:rPr>
            </w:pPr>
          </w:p>
          <w:p>
            <w:pPr>
              <w:pStyle w:val="9"/>
              <w:spacing w:line="324" w:lineRule="auto"/>
              <w:ind w:left="172" w:right="164"/>
              <w:rPr>
                <w:rFonts w:hint="eastAsia" w:ascii="黑体" w:eastAsia="黑体"/>
                <w:color w:val="auto"/>
                <w:sz w:val="18"/>
              </w:rPr>
            </w:pPr>
            <w:r>
              <w:rPr>
                <w:rFonts w:hint="eastAsia" w:ascii="黑体" w:eastAsia="黑体"/>
                <w:color w:val="auto"/>
                <w:sz w:val="18"/>
              </w:rPr>
              <w:t>一级事项</w:t>
            </w:r>
          </w:p>
        </w:tc>
        <w:tc>
          <w:tcPr>
            <w:tcW w:w="2295" w:type="dxa"/>
          </w:tcPr>
          <w:p>
            <w:pPr>
              <w:pStyle w:val="9"/>
              <w:spacing w:before="3"/>
              <w:rPr>
                <w:rFonts w:ascii="Times New Roman"/>
                <w:color w:val="auto"/>
                <w:sz w:val="17"/>
              </w:rPr>
            </w:pPr>
          </w:p>
          <w:p>
            <w:pPr>
              <w:pStyle w:val="9"/>
              <w:spacing w:line="324" w:lineRule="auto"/>
              <w:ind w:left="966" w:right="956"/>
              <w:jc w:val="center"/>
              <w:rPr>
                <w:rFonts w:hint="eastAsia" w:ascii="黑体" w:eastAsia="黑体"/>
                <w:color w:val="auto"/>
                <w:sz w:val="18"/>
              </w:rPr>
            </w:pPr>
            <w:r>
              <w:rPr>
                <w:rFonts w:hint="eastAsia" w:ascii="黑体" w:eastAsia="黑体"/>
                <w:color w:val="auto"/>
                <w:sz w:val="18"/>
              </w:rPr>
              <w:t>二级事项</w:t>
            </w:r>
          </w:p>
        </w:tc>
        <w:tc>
          <w:tcPr>
            <w:tcW w:w="1815" w:type="dxa"/>
            <w:vMerge w:val="continue"/>
            <w:tcBorders>
              <w:top w:val="nil"/>
            </w:tcBorders>
          </w:tcPr>
          <w:p>
            <w:pPr>
              <w:rPr>
                <w:color w:val="auto"/>
                <w:sz w:val="2"/>
                <w:szCs w:val="2"/>
              </w:rPr>
            </w:pPr>
          </w:p>
        </w:tc>
        <w:tc>
          <w:tcPr>
            <w:tcW w:w="1710" w:type="dxa"/>
            <w:vMerge w:val="continue"/>
            <w:tcBorders>
              <w:top w:val="nil"/>
            </w:tcBorders>
          </w:tcPr>
          <w:p>
            <w:pPr>
              <w:rPr>
                <w:color w:val="auto"/>
                <w:sz w:val="2"/>
                <w:szCs w:val="2"/>
              </w:rPr>
            </w:pPr>
          </w:p>
        </w:tc>
        <w:tc>
          <w:tcPr>
            <w:tcW w:w="1665" w:type="dxa"/>
            <w:vMerge w:val="continue"/>
            <w:tcBorders>
              <w:top w:val="nil"/>
            </w:tcBorders>
          </w:tcPr>
          <w:p>
            <w:pPr>
              <w:rPr>
                <w:color w:val="auto"/>
                <w:sz w:val="2"/>
                <w:szCs w:val="2"/>
              </w:rPr>
            </w:pPr>
          </w:p>
        </w:tc>
        <w:tc>
          <w:tcPr>
            <w:tcW w:w="1290" w:type="dxa"/>
            <w:vMerge w:val="continue"/>
            <w:tcBorders>
              <w:top w:val="nil"/>
            </w:tcBorders>
          </w:tcPr>
          <w:p>
            <w:pPr>
              <w:rPr>
                <w:color w:val="auto"/>
                <w:sz w:val="2"/>
                <w:szCs w:val="2"/>
              </w:rPr>
            </w:pPr>
          </w:p>
        </w:tc>
        <w:tc>
          <w:tcPr>
            <w:tcW w:w="1622" w:type="dxa"/>
            <w:vMerge w:val="continue"/>
            <w:tcBorders>
              <w:top w:val="nil"/>
            </w:tcBorders>
          </w:tcPr>
          <w:p>
            <w:pPr>
              <w:rPr>
                <w:color w:val="auto"/>
                <w:sz w:val="2"/>
                <w:szCs w:val="2"/>
              </w:rPr>
            </w:pPr>
          </w:p>
        </w:tc>
        <w:tc>
          <w:tcPr>
            <w:tcW w:w="507" w:type="dxa"/>
          </w:tcPr>
          <w:p>
            <w:pPr>
              <w:pStyle w:val="9"/>
              <w:spacing w:before="43" w:line="324" w:lineRule="auto"/>
              <w:ind w:left="161" w:right="153"/>
              <w:rPr>
                <w:rFonts w:hint="eastAsia" w:ascii="黑体" w:eastAsia="黑体"/>
                <w:color w:val="auto"/>
                <w:sz w:val="18"/>
              </w:rPr>
            </w:pPr>
            <w:r>
              <w:rPr>
                <w:rFonts w:hint="eastAsia" w:ascii="黑体" w:eastAsia="黑体"/>
                <w:color w:val="auto"/>
                <w:sz w:val="18"/>
              </w:rPr>
              <w:t>全社</w:t>
            </w:r>
          </w:p>
          <w:p>
            <w:pPr>
              <w:pStyle w:val="9"/>
              <w:spacing w:before="1"/>
              <w:ind w:left="161"/>
              <w:rPr>
                <w:rFonts w:hint="eastAsia" w:ascii="黑体" w:eastAsia="黑体"/>
                <w:color w:val="auto"/>
                <w:sz w:val="18"/>
              </w:rPr>
            </w:pPr>
            <w:r>
              <w:rPr>
                <w:rFonts w:hint="eastAsia" w:ascii="黑体" w:eastAsia="黑体"/>
                <w:color w:val="auto"/>
                <w:sz w:val="18"/>
              </w:rPr>
              <w:t>会</w:t>
            </w:r>
          </w:p>
        </w:tc>
        <w:tc>
          <w:tcPr>
            <w:tcW w:w="617" w:type="dxa"/>
          </w:tcPr>
          <w:p>
            <w:pPr>
              <w:pStyle w:val="9"/>
              <w:spacing w:before="3"/>
              <w:rPr>
                <w:rFonts w:ascii="Times New Roman"/>
                <w:color w:val="auto"/>
                <w:sz w:val="17"/>
              </w:rPr>
            </w:pPr>
          </w:p>
          <w:p>
            <w:pPr>
              <w:pStyle w:val="9"/>
              <w:spacing w:line="324" w:lineRule="auto"/>
              <w:ind w:left="127" w:right="117"/>
              <w:rPr>
                <w:rFonts w:hint="eastAsia" w:ascii="黑体" w:eastAsia="黑体"/>
                <w:color w:val="auto"/>
                <w:sz w:val="18"/>
              </w:rPr>
            </w:pPr>
            <w:r>
              <w:rPr>
                <w:rFonts w:hint="eastAsia" w:ascii="黑体" w:eastAsia="黑体"/>
                <w:color w:val="auto"/>
                <w:sz w:val="18"/>
              </w:rPr>
              <w:t>特定群体</w:t>
            </w:r>
          </w:p>
        </w:tc>
        <w:tc>
          <w:tcPr>
            <w:tcW w:w="396" w:type="dxa"/>
          </w:tcPr>
          <w:p>
            <w:pPr>
              <w:pStyle w:val="9"/>
              <w:spacing w:before="3"/>
              <w:rPr>
                <w:rFonts w:ascii="Times New Roman"/>
                <w:color w:val="auto"/>
                <w:sz w:val="17"/>
              </w:rPr>
            </w:pPr>
          </w:p>
          <w:p>
            <w:pPr>
              <w:pStyle w:val="9"/>
              <w:spacing w:line="324" w:lineRule="auto"/>
              <w:ind w:left="108" w:right="95"/>
              <w:rPr>
                <w:rFonts w:hint="eastAsia" w:ascii="黑体" w:eastAsia="黑体"/>
                <w:color w:val="auto"/>
                <w:sz w:val="18"/>
              </w:rPr>
            </w:pPr>
            <w:r>
              <w:rPr>
                <w:rFonts w:hint="eastAsia" w:ascii="黑体" w:eastAsia="黑体"/>
                <w:color w:val="auto"/>
                <w:sz w:val="18"/>
              </w:rPr>
              <w:t>主动</w:t>
            </w:r>
          </w:p>
        </w:tc>
        <w:tc>
          <w:tcPr>
            <w:tcW w:w="582" w:type="dxa"/>
          </w:tcPr>
          <w:p>
            <w:pPr>
              <w:pStyle w:val="9"/>
              <w:spacing w:before="3"/>
              <w:rPr>
                <w:rFonts w:ascii="Times New Roman"/>
                <w:color w:val="auto"/>
                <w:sz w:val="17"/>
              </w:rPr>
            </w:pPr>
          </w:p>
          <w:p>
            <w:pPr>
              <w:pStyle w:val="9"/>
              <w:spacing w:line="324" w:lineRule="auto"/>
              <w:ind w:left="199" w:right="99" w:hanging="89"/>
              <w:rPr>
                <w:rFonts w:hint="eastAsia" w:ascii="黑体" w:eastAsia="黑体"/>
                <w:color w:val="auto"/>
                <w:sz w:val="18"/>
              </w:rPr>
            </w:pPr>
            <w:r>
              <w:rPr>
                <w:rFonts w:hint="eastAsia" w:ascii="黑体" w:eastAsia="黑体"/>
                <w:color w:val="auto"/>
                <w:sz w:val="18"/>
              </w:rPr>
              <w:t>依申请</w:t>
            </w:r>
          </w:p>
        </w:tc>
        <w:tc>
          <w:tcPr>
            <w:tcW w:w="480" w:type="dxa"/>
          </w:tcPr>
          <w:p>
            <w:pPr>
              <w:pStyle w:val="9"/>
              <w:spacing w:before="3"/>
              <w:rPr>
                <w:rFonts w:ascii="Times New Roman"/>
                <w:color w:val="auto"/>
                <w:sz w:val="17"/>
              </w:rPr>
            </w:pPr>
          </w:p>
          <w:p>
            <w:pPr>
              <w:pStyle w:val="9"/>
              <w:spacing w:line="324" w:lineRule="auto"/>
              <w:ind w:left="150" w:right="137"/>
              <w:rPr>
                <w:rFonts w:hint="eastAsia" w:ascii="黑体" w:eastAsia="黑体"/>
                <w:color w:val="auto"/>
                <w:sz w:val="18"/>
              </w:rPr>
            </w:pPr>
            <w:r>
              <w:rPr>
                <w:rFonts w:hint="eastAsia" w:ascii="黑体" w:eastAsia="黑体"/>
                <w:color w:val="auto"/>
                <w:sz w:val="18"/>
              </w:rPr>
              <w:t>县级</w:t>
            </w:r>
          </w:p>
        </w:tc>
        <w:tc>
          <w:tcPr>
            <w:tcW w:w="487" w:type="dxa"/>
          </w:tcPr>
          <w:p>
            <w:pPr>
              <w:pStyle w:val="9"/>
              <w:spacing w:before="3"/>
              <w:rPr>
                <w:rFonts w:ascii="Times New Roman"/>
                <w:color w:val="auto"/>
                <w:sz w:val="17"/>
              </w:rPr>
            </w:pPr>
          </w:p>
          <w:p>
            <w:pPr>
              <w:pStyle w:val="9"/>
              <w:spacing w:line="324" w:lineRule="auto"/>
              <w:ind w:left="152" w:right="142"/>
              <w:rPr>
                <w:rFonts w:hint="eastAsia" w:ascii="黑体" w:eastAsia="黑体"/>
                <w:color w:val="auto"/>
                <w:sz w:val="18"/>
              </w:rPr>
            </w:pPr>
            <w:r>
              <w:rPr>
                <w:rFonts w:hint="eastAsia" w:ascii="黑体" w:eastAsia="黑体"/>
                <w:color w:val="auto"/>
                <w:sz w:val="18"/>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0" w:hRule="atLeast"/>
        </w:trPr>
        <w:tc>
          <w:tcPr>
            <w:tcW w:w="501"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8"/>
              <w:rPr>
                <w:rFonts w:ascii="Times New Roman"/>
                <w:color w:val="auto"/>
                <w:sz w:val="14"/>
              </w:rPr>
            </w:pPr>
          </w:p>
          <w:p>
            <w:pPr>
              <w:pStyle w:val="9"/>
              <w:ind w:left="160"/>
              <w:rPr>
                <w:color w:val="auto"/>
                <w:sz w:val="18"/>
              </w:rPr>
            </w:pPr>
            <w:r>
              <w:rPr>
                <w:color w:val="auto"/>
                <w:sz w:val="18"/>
              </w:rPr>
              <w:t>99</w:t>
            </w:r>
          </w:p>
        </w:tc>
        <w:tc>
          <w:tcPr>
            <w:tcW w:w="709"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8"/>
              <w:rPr>
                <w:rFonts w:ascii="Times New Roman"/>
                <w:color w:val="auto"/>
                <w:sz w:val="14"/>
              </w:rPr>
            </w:pPr>
          </w:p>
          <w:p>
            <w:pPr>
              <w:pStyle w:val="9"/>
              <w:spacing w:line="324" w:lineRule="auto"/>
              <w:ind w:left="172" w:right="164"/>
              <w:jc w:val="both"/>
              <w:rPr>
                <w:color w:val="auto"/>
                <w:sz w:val="18"/>
              </w:rPr>
            </w:pPr>
            <w:r>
              <w:rPr>
                <w:color w:val="auto"/>
                <w:sz w:val="18"/>
              </w:rPr>
              <w:t>城市排水管理</w:t>
            </w:r>
          </w:p>
        </w:tc>
        <w:tc>
          <w:tcPr>
            <w:tcW w:w="2295"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6"/>
              <w:rPr>
                <w:rFonts w:ascii="Times New Roman"/>
                <w:color w:val="auto"/>
                <w:sz w:val="23"/>
              </w:rPr>
            </w:pPr>
          </w:p>
          <w:p>
            <w:pPr>
              <w:pStyle w:val="9"/>
              <w:spacing w:line="324" w:lineRule="auto"/>
              <w:ind w:left="106" w:right="16" w:firstLine="50"/>
              <w:rPr>
                <w:color w:val="auto"/>
                <w:sz w:val="18"/>
              </w:rPr>
            </w:pPr>
            <w:r>
              <w:rPr>
                <w:color w:val="auto"/>
                <w:sz w:val="18"/>
              </w:rPr>
              <w:t>排水户未将污水排入城市排水管网及其附属设施行 为的处罚（城市规划区内</w:t>
            </w:r>
            <w:r>
              <w:rPr>
                <w:color w:val="auto"/>
                <w:spacing w:val="-17"/>
                <w:sz w:val="18"/>
              </w:rPr>
              <w:t>）</w:t>
            </w:r>
          </w:p>
        </w:tc>
        <w:tc>
          <w:tcPr>
            <w:tcW w:w="1815" w:type="dxa"/>
          </w:tcPr>
          <w:p>
            <w:pPr>
              <w:pStyle w:val="9"/>
              <w:spacing w:before="13" w:line="249" w:lineRule="auto"/>
              <w:ind w:left="108" w:right="74"/>
              <w:rPr>
                <w:color w:val="auto"/>
                <w:sz w:val="18"/>
              </w:rPr>
            </w:pPr>
            <w:r>
              <w:rPr>
                <w:color w:val="auto"/>
                <w:sz w:val="18"/>
              </w:rPr>
              <w:t>1</w:t>
            </w:r>
            <w:r>
              <w:rPr>
                <w:color w:val="auto"/>
                <w:spacing w:val="-4"/>
                <w:sz w:val="18"/>
              </w:rPr>
              <w:t>.机构职能、权责清</w:t>
            </w:r>
            <w:r>
              <w:rPr>
                <w:color w:val="auto"/>
                <w:spacing w:val="-6"/>
                <w:sz w:val="18"/>
              </w:rPr>
              <w:t xml:space="preserve">单、执法人员名单； </w:t>
            </w:r>
            <w:r>
              <w:rPr>
                <w:color w:val="auto"/>
                <w:sz w:val="18"/>
              </w:rPr>
              <w:t>2.执法程序或行政 强制流程图；</w:t>
            </w:r>
          </w:p>
          <w:p>
            <w:pPr>
              <w:pStyle w:val="9"/>
              <w:numPr>
                <w:ilvl w:val="0"/>
                <w:numId w:val="176"/>
              </w:numPr>
              <w:tabs>
                <w:tab w:val="left" w:pos="291"/>
              </w:tabs>
              <w:spacing w:before="1" w:after="0" w:line="240" w:lineRule="auto"/>
              <w:ind w:left="290" w:right="0" w:hanging="183"/>
              <w:jc w:val="left"/>
              <w:rPr>
                <w:color w:val="auto"/>
                <w:sz w:val="18"/>
              </w:rPr>
            </w:pPr>
            <w:r>
              <w:rPr>
                <w:color w:val="auto"/>
                <w:sz w:val="18"/>
              </w:rPr>
              <w:t>执法依据；</w:t>
            </w:r>
          </w:p>
          <w:p>
            <w:pPr>
              <w:pStyle w:val="9"/>
              <w:numPr>
                <w:ilvl w:val="0"/>
                <w:numId w:val="176"/>
              </w:numPr>
              <w:tabs>
                <w:tab w:val="left" w:pos="291"/>
              </w:tabs>
              <w:spacing w:before="9" w:after="0" w:line="249" w:lineRule="auto"/>
              <w:ind w:left="108" w:right="254" w:firstLine="0"/>
              <w:jc w:val="left"/>
              <w:rPr>
                <w:color w:val="auto"/>
                <w:sz w:val="18"/>
              </w:rPr>
            </w:pPr>
            <w:r>
              <w:rPr>
                <w:color w:val="auto"/>
                <w:spacing w:val="-3"/>
                <w:sz w:val="18"/>
              </w:rPr>
              <w:t>行政处罚自由裁</w:t>
            </w:r>
            <w:r>
              <w:rPr>
                <w:color w:val="auto"/>
                <w:sz w:val="18"/>
              </w:rPr>
              <w:t>量基准；</w:t>
            </w:r>
          </w:p>
          <w:p>
            <w:pPr>
              <w:pStyle w:val="9"/>
              <w:numPr>
                <w:ilvl w:val="0"/>
                <w:numId w:val="176"/>
              </w:numPr>
              <w:tabs>
                <w:tab w:val="left" w:pos="291"/>
              </w:tabs>
              <w:spacing w:before="1" w:after="0" w:line="249" w:lineRule="auto"/>
              <w:ind w:left="108" w:right="95" w:firstLine="0"/>
              <w:jc w:val="left"/>
              <w:rPr>
                <w:color w:val="auto"/>
                <w:sz w:val="18"/>
              </w:rPr>
            </w:pPr>
            <w:r>
              <w:rPr>
                <w:color w:val="auto"/>
                <w:spacing w:val="-7"/>
                <w:sz w:val="18"/>
              </w:rPr>
              <w:t>咨询、监督投诉方</w:t>
            </w:r>
            <w:r>
              <w:rPr>
                <w:color w:val="auto"/>
                <w:sz w:val="18"/>
              </w:rPr>
              <w:t>式；</w:t>
            </w:r>
          </w:p>
          <w:p>
            <w:pPr>
              <w:pStyle w:val="9"/>
              <w:numPr>
                <w:ilvl w:val="0"/>
                <w:numId w:val="176"/>
              </w:numPr>
              <w:tabs>
                <w:tab w:val="left" w:pos="291"/>
              </w:tabs>
              <w:spacing w:before="0" w:after="0" w:line="240" w:lineRule="auto"/>
              <w:ind w:left="290" w:right="0" w:hanging="183"/>
              <w:jc w:val="left"/>
              <w:rPr>
                <w:color w:val="auto"/>
                <w:sz w:val="18"/>
              </w:rPr>
            </w:pPr>
            <w:r>
              <w:rPr>
                <w:color w:val="auto"/>
                <w:sz w:val="18"/>
              </w:rPr>
              <w:t>处罚决定；</w:t>
            </w:r>
          </w:p>
          <w:p>
            <w:pPr>
              <w:pStyle w:val="9"/>
              <w:numPr>
                <w:ilvl w:val="0"/>
                <w:numId w:val="176"/>
              </w:numPr>
              <w:tabs>
                <w:tab w:val="left" w:pos="291"/>
              </w:tabs>
              <w:spacing w:before="9" w:after="0" w:line="206" w:lineRule="exact"/>
              <w:ind w:left="290" w:right="0" w:hanging="183"/>
              <w:jc w:val="left"/>
              <w:rPr>
                <w:color w:val="auto"/>
                <w:sz w:val="18"/>
              </w:rPr>
            </w:pPr>
            <w:r>
              <w:rPr>
                <w:color w:val="auto"/>
                <w:sz w:val="18"/>
              </w:rPr>
              <w:t>救济渠道。</w:t>
            </w:r>
          </w:p>
        </w:tc>
        <w:tc>
          <w:tcPr>
            <w:tcW w:w="1710"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6"/>
              <w:rPr>
                <w:rFonts w:ascii="Times New Roman"/>
                <w:color w:val="auto"/>
                <w:sz w:val="23"/>
              </w:rPr>
            </w:pPr>
          </w:p>
          <w:p>
            <w:pPr>
              <w:pStyle w:val="9"/>
              <w:spacing w:line="324" w:lineRule="auto"/>
              <w:ind w:left="134" w:right="123"/>
              <w:jc w:val="center"/>
              <w:rPr>
                <w:color w:val="auto"/>
                <w:sz w:val="18"/>
              </w:rPr>
            </w:pPr>
            <w:r>
              <w:rPr>
                <w:color w:val="auto"/>
                <w:sz w:val="18"/>
              </w:rPr>
              <w:t>建设部《城市排水许可管理办法》第二十三条</w:t>
            </w:r>
          </w:p>
        </w:tc>
        <w:tc>
          <w:tcPr>
            <w:tcW w:w="1665" w:type="dxa"/>
          </w:tcPr>
          <w:p>
            <w:pPr>
              <w:pStyle w:val="9"/>
              <w:rPr>
                <w:rFonts w:ascii="Times New Roman"/>
                <w:color w:val="auto"/>
                <w:sz w:val="18"/>
              </w:rPr>
            </w:pPr>
          </w:p>
          <w:p>
            <w:pPr>
              <w:pStyle w:val="9"/>
              <w:spacing w:before="10"/>
              <w:rPr>
                <w:rFonts w:ascii="Times New Roman"/>
                <w:color w:val="auto"/>
                <w:sz w:val="18"/>
              </w:rPr>
            </w:pPr>
          </w:p>
          <w:p>
            <w:pPr>
              <w:pStyle w:val="9"/>
              <w:spacing w:line="324" w:lineRule="auto"/>
              <w:ind w:left="111" w:right="101"/>
              <w:jc w:val="center"/>
              <w:rPr>
                <w:color w:val="auto"/>
                <w:sz w:val="18"/>
              </w:rPr>
            </w:pPr>
            <w:r>
              <w:rPr>
                <w:color w:val="auto"/>
                <w:spacing w:val="-3"/>
                <w:sz w:val="18"/>
              </w:rPr>
              <w:t>执法决定信息在决</w:t>
            </w:r>
            <w:r>
              <w:rPr>
                <w:color w:val="auto"/>
                <w:spacing w:val="-7"/>
                <w:sz w:val="18"/>
              </w:rPr>
              <w:t xml:space="preserve">定作出之日起 </w:t>
            </w:r>
            <w:r>
              <w:rPr>
                <w:color w:val="auto"/>
                <w:sz w:val="18"/>
              </w:rPr>
              <w:t>7</w:t>
            </w:r>
            <w:r>
              <w:rPr>
                <w:color w:val="auto"/>
                <w:spacing w:val="-31"/>
                <w:sz w:val="18"/>
              </w:rPr>
              <w:t xml:space="preserve"> 个</w:t>
            </w:r>
            <w:r>
              <w:rPr>
                <w:color w:val="auto"/>
                <w:spacing w:val="-3"/>
                <w:sz w:val="18"/>
              </w:rPr>
              <w:t>工作日内公开，其他相关信息形成或</w:t>
            </w:r>
            <w:r>
              <w:rPr>
                <w:color w:val="auto"/>
                <w:spacing w:val="-8"/>
                <w:sz w:val="18"/>
              </w:rPr>
              <w:t xml:space="preserve">变更之日起 </w:t>
            </w:r>
            <w:r>
              <w:rPr>
                <w:color w:val="auto"/>
                <w:sz w:val="18"/>
              </w:rPr>
              <w:t>20</w:t>
            </w:r>
            <w:r>
              <w:rPr>
                <w:color w:val="auto"/>
                <w:spacing w:val="-23"/>
                <w:sz w:val="18"/>
              </w:rPr>
              <w:t xml:space="preserve"> 个工作日内公开</w:t>
            </w:r>
          </w:p>
        </w:tc>
        <w:tc>
          <w:tcPr>
            <w:tcW w:w="1290"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19"/>
              </w:rPr>
            </w:pPr>
          </w:p>
          <w:p>
            <w:pPr>
              <w:pStyle w:val="9"/>
              <w:spacing w:line="324" w:lineRule="auto"/>
              <w:ind w:left="193" w:right="184"/>
              <w:rPr>
                <w:rFonts w:hint="eastAsia" w:eastAsia="仿宋"/>
                <w:color w:val="auto"/>
                <w:sz w:val="18"/>
                <w:lang w:eastAsia="zh-CN"/>
              </w:rPr>
            </w:pPr>
            <w:r>
              <w:rPr>
                <w:rFonts w:hint="eastAsia"/>
                <w:color w:val="auto"/>
                <w:sz w:val="18"/>
                <w:lang w:eastAsia="zh-CN"/>
              </w:rPr>
              <w:t>新县城市管理局</w:t>
            </w:r>
          </w:p>
        </w:tc>
        <w:tc>
          <w:tcPr>
            <w:tcW w:w="1622"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numPr>
                <w:ilvl w:val="0"/>
                <w:numId w:val="177"/>
              </w:numPr>
              <w:tabs>
                <w:tab w:val="left" w:pos="290"/>
              </w:tabs>
              <w:spacing w:before="115" w:after="0" w:line="240" w:lineRule="auto"/>
              <w:ind w:left="289" w:right="0" w:hanging="182"/>
              <w:jc w:val="left"/>
              <w:rPr>
                <w:color w:val="auto"/>
                <w:sz w:val="18"/>
              </w:rPr>
            </w:pPr>
            <w:r>
              <w:rPr>
                <w:color w:val="auto"/>
                <w:sz w:val="18"/>
              </w:rPr>
              <w:t>政府网站</w:t>
            </w:r>
          </w:p>
          <w:p>
            <w:pPr>
              <w:pStyle w:val="9"/>
              <w:numPr>
                <w:ilvl w:val="0"/>
                <w:numId w:val="177"/>
              </w:numPr>
              <w:tabs>
                <w:tab w:val="left" w:pos="290"/>
              </w:tabs>
              <w:spacing w:before="81" w:after="0" w:line="240" w:lineRule="auto"/>
              <w:ind w:left="289" w:right="0" w:hanging="182"/>
              <w:jc w:val="left"/>
              <w:rPr>
                <w:color w:val="auto"/>
                <w:sz w:val="18"/>
              </w:rPr>
            </w:pPr>
            <w:r>
              <w:rPr>
                <w:color w:val="auto"/>
                <w:sz w:val="18"/>
              </w:rPr>
              <w:t>政务服务中心</w:t>
            </w:r>
          </w:p>
          <w:p>
            <w:pPr>
              <w:pStyle w:val="9"/>
              <w:numPr>
                <w:ilvl w:val="0"/>
                <w:numId w:val="177"/>
              </w:numPr>
              <w:tabs>
                <w:tab w:val="left" w:pos="313"/>
              </w:tabs>
              <w:spacing w:before="82" w:after="0" w:line="324" w:lineRule="auto"/>
              <w:ind w:left="108" w:right="94" w:firstLine="0"/>
              <w:jc w:val="left"/>
              <w:rPr>
                <w:color w:val="auto"/>
                <w:sz w:val="18"/>
              </w:rPr>
            </w:pPr>
            <w:r>
              <w:rPr>
                <w:rFonts w:hint="eastAsia"/>
                <w:color w:val="auto"/>
                <w:spacing w:val="17"/>
                <w:sz w:val="18"/>
                <w:lang w:eastAsia="zh-CN"/>
              </w:rPr>
              <w:t>新县城市管理局</w:t>
            </w:r>
          </w:p>
        </w:tc>
        <w:tc>
          <w:tcPr>
            <w:tcW w:w="507"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8"/>
              <w:rPr>
                <w:rFonts w:ascii="Times New Roman"/>
                <w:color w:val="auto"/>
                <w:sz w:val="14"/>
              </w:rPr>
            </w:pPr>
          </w:p>
          <w:p>
            <w:pPr>
              <w:pStyle w:val="9"/>
              <w:ind w:left="6"/>
              <w:jc w:val="center"/>
              <w:rPr>
                <w:color w:val="auto"/>
                <w:sz w:val="18"/>
              </w:rPr>
            </w:pPr>
            <w:r>
              <w:rPr>
                <w:color w:val="auto"/>
                <w:sz w:val="18"/>
              </w:rPr>
              <w:t>√</w:t>
            </w:r>
          </w:p>
        </w:tc>
        <w:tc>
          <w:tcPr>
            <w:tcW w:w="617" w:type="dxa"/>
          </w:tcPr>
          <w:p>
            <w:pPr>
              <w:pStyle w:val="9"/>
              <w:rPr>
                <w:rFonts w:ascii="Times New Roman"/>
                <w:color w:val="auto"/>
                <w:sz w:val="18"/>
              </w:rPr>
            </w:pPr>
          </w:p>
        </w:tc>
        <w:tc>
          <w:tcPr>
            <w:tcW w:w="396"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8"/>
              <w:rPr>
                <w:rFonts w:ascii="Times New Roman"/>
                <w:color w:val="auto"/>
                <w:sz w:val="14"/>
              </w:rPr>
            </w:pPr>
          </w:p>
          <w:p>
            <w:pPr>
              <w:pStyle w:val="9"/>
              <w:ind w:right="95"/>
              <w:jc w:val="right"/>
              <w:rPr>
                <w:color w:val="auto"/>
                <w:sz w:val="18"/>
              </w:rPr>
            </w:pPr>
            <w:r>
              <w:rPr>
                <w:color w:val="auto"/>
                <w:sz w:val="18"/>
              </w:rPr>
              <w:t>√</w:t>
            </w:r>
          </w:p>
        </w:tc>
        <w:tc>
          <w:tcPr>
            <w:tcW w:w="582" w:type="dxa"/>
          </w:tcPr>
          <w:p>
            <w:pPr>
              <w:pStyle w:val="9"/>
              <w:rPr>
                <w:rFonts w:ascii="Times New Roman"/>
                <w:color w:val="auto"/>
                <w:sz w:val="18"/>
              </w:rPr>
            </w:pPr>
          </w:p>
        </w:tc>
        <w:tc>
          <w:tcPr>
            <w:tcW w:w="480"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8"/>
              <w:rPr>
                <w:rFonts w:ascii="Times New Roman"/>
                <w:color w:val="auto"/>
                <w:sz w:val="14"/>
              </w:rPr>
            </w:pPr>
          </w:p>
          <w:p>
            <w:pPr>
              <w:pStyle w:val="9"/>
              <w:ind w:left="150"/>
              <w:rPr>
                <w:color w:val="auto"/>
                <w:sz w:val="18"/>
              </w:rPr>
            </w:pPr>
            <w:r>
              <w:rPr>
                <w:color w:val="auto"/>
                <w:sz w:val="18"/>
              </w:rPr>
              <w:t>√</w:t>
            </w:r>
          </w:p>
        </w:tc>
        <w:tc>
          <w:tcPr>
            <w:tcW w:w="487" w:type="dxa"/>
          </w:tcPr>
          <w:p>
            <w:pPr>
              <w:pStyle w:val="9"/>
              <w:rPr>
                <w:rFonts w:ascii="Times New Roman"/>
                <w:color w:val="auto"/>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7" w:hRule="atLeast"/>
        </w:trPr>
        <w:tc>
          <w:tcPr>
            <w:tcW w:w="501"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ind w:left="114"/>
              <w:rPr>
                <w:color w:val="auto"/>
                <w:sz w:val="18"/>
              </w:rPr>
            </w:pPr>
            <w:r>
              <w:rPr>
                <w:color w:val="auto"/>
                <w:sz w:val="18"/>
              </w:rPr>
              <w:t>100</w:t>
            </w:r>
          </w:p>
        </w:tc>
        <w:tc>
          <w:tcPr>
            <w:tcW w:w="709"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0"/>
              <w:rPr>
                <w:rFonts w:ascii="Times New Roman"/>
                <w:color w:val="auto"/>
                <w:sz w:val="26"/>
              </w:rPr>
            </w:pPr>
          </w:p>
          <w:p>
            <w:pPr>
              <w:pStyle w:val="9"/>
              <w:spacing w:line="324" w:lineRule="auto"/>
              <w:ind w:left="172" w:right="164"/>
              <w:jc w:val="both"/>
              <w:rPr>
                <w:color w:val="auto"/>
                <w:sz w:val="18"/>
              </w:rPr>
            </w:pPr>
            <w:r>
              <w:rPr>
                <w:color w:val="auto"/>
                <w:sz w:val="18"/>
              </w:rPr>
              <w:t>城市排水管理</w:t>
            </w:r>
          </w:p>
        </w:tc>
        <w:tc>
          <w:tcPr>
            <w:tcW w:w="2295" w:type="dxa"/>
            <w:vMerge w:val="restart"/>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53" w:line="324" w:lineRule="auto"/>
              <w:ind w:left="157" w:right="16" w:hanging="51"/>
              <w:rPr>
                <w:color w:val="auto"/>
                <w:sz w:val="18"/>
              </w:rPr>
            </w:pPr>
            <w:r>
              <w:rPr>
                <w:color w:val="auto"/>
                <w:sz w:val="18"/>
              </w:rPr>
              <w:t>未取得城市排水许可证书， 向城市排水管网及其附属设施排放污水行为的处罚</w:t>
            </w:r>
          </w:p>
          <w:p>
            <w:pPr>
              <w:pStyle w:val="9"/>
              <w:spacing w:before="2"/>
              <w:ind w:left="426"/>
              <w:rPr>
                <w:color w:val="auto"/>
                <w:sz w:val="18"/>
              </w:rPr>
            </w:pPr>
            <w:r>
              <w:rPr>
                <w:color w:val="auto"/>
                <w:sz w:val="18"/>
              </w:rPr>
              <w:t>（城市规划区内）</w:t>
            </w:r>
          </w:p>
        </w:tc>
        <w:tc>
          <w:tcPr>
            <w:tcW w:w="1815" w:type="dxa"/>
            <w:tcBorders>
              <w:bottom w:val="nil"/>
            </w:tcBorders>
          </w:tcPr>
          <w:p>
            <w:pPr>
              <w:pStyle w:val="9"/>
              <w:spacing w:before="13" w:line="249" w:lineRule="auto"/>
              <w:ind w:left="108" w:right="74"/>
              <w:rPr>
                <w:color w:val="auto"/>
                <w:sz w:val="18"/>
              </w:rPr>
            </w:pPr>
            <w:r>
              <w:rPr>
                <w:color w:val="auto"/>
                <w:sz w:val="18"/>
              </w:rPr>
              <w:t>1</w:t>
            </w:r>
            <w:r>
              <w:rPr>
                <w:color w:val="auto"/>
                <w:spacing w:val="-4"/>
                <w:sz w:val="18"/>
              </w:rPr>
              <w:t>.机构职能、权责清</w:t>
            </w:r>
            <w:r>
              <w:rPr>
                <w:color w:val="auto"/>
                <w:spacing w:val="-6"/>
                <w:sz w:val="18"/>
              </w:rPr>
              <w:t xml:space="preserve">单、执法人员名单； </w:t>
            </w:r>
            <w:r>
              <w:rPr>
                <w:color w:val="auto"/>
                <w:sz w:val="18"/>
              </w:rPr>
              <w:t>2.执法程序或行政 强制流程图；</w:t>
            </w:r>
          </w:p>
          <w:p>
            <w:pPr>
              <w:pStyle w:val="9"/>
              <w:numPr>
                <w:ilvl w:val="0"/>
                <w:numId w:val="178"/>
              </w:numPr>
              <w:tabs>
                <w:tab w:val="left" w:pos="291"/>
              </w:tabs>
              <w:spacing w:before="0" w:after="0" w:line="240" w:lineRule="auto"/>
              <w:ind w:left="290" w:right="0" w:hanging="183"/>
              <w:jc w:val="left"/>
              <w:rPr>
                <w:color w:val="auto"/>
                <w:sz w:val="18"/>
              </w:rPr>
            </w:pPr>
            <w:r>
              <w:rPr>
                <w:color w:val="auto"/>
                <w:sz w:val="18"/>
              </w:rPr>
              <w:t>执法依据；</w:t>
            </w:r>
          </w:p>
          <w:p>
            <w:pPr>
              <w:pStyle w:val="9"/>
              <w:numPr>
                <w:ilvl w:val="0"/>
                <w:numId w:val="178"/>
              </w:numPr>
              <w:tabs>
                <w:tab w:val="left" w:pos="291"/>
              </w:tabs>
              <w:spacing w:before="10" w:after="0" w:line="249" w:lineRule="auto"/>
              <w:ind w:left="108" w:right="254" w:firstLine="0"/>
              <w:jc w:val="left"/>
              <w:rPr>
                <w:color w:val="auto"/>
                <w:sz w:val="18"/>
              </w:rPr>
            </w:pPr>
            <w:r>
              <w:rPr>
                <w:color w:val="auto"/>
                <w:spacing w:val="-3"/>
                <w:sz w:val="18"/>
              </w:rPr>
              <w:t>行政处罚自由裁</w:t>
            </w:r>
            <w:r>
              <w:rPr>
                <w:color w:val="auto"/>
                <w:sz w:val="18"/>
              </w:rPr>
              <w:t>量基准；</w:t>
            </w:r>
          </w:p>
          <w:p>
            <w:pPr>
              <w:pStyle w:val="9"/>
              <w:numPr>
                <w:ilvl w:val="0"/>
                <w:numId w:val="178"/>
              </w:numPr>
              <w:tabs>
                <w:tab w:val="left" w:pos="291"/>
              </w:tabs>
              <w:spacing w:before="0" w:after="0" w:line="249" w:lineRule="auto"/>
              <w:ind w:left="108" w:right="95" w:firstLine="0"/>
              <w:jc w:val="left"/>
              <w:rPr>
                <w:color w:val="auto"/>
                <w:sz w:val="18"/>
              </w:rPr>
            </w:pPr>
            <w:r>
              <w:rPr>
                <w:color w:val="auto"/>
                <w:spacing w:val="-7"/>
                <w:sz w:val="18"/>
              </w:rPr>
              <w:t>咨询、监督投诉方</w:t>
            </w:r>
            <w:r>
              <w:rPr>
                <w:color w:val="auto"/>
                <w:sz w:val="18"/>
              </w:rPr>
              <w:t>式；</w:t>
            </w:r>
          </w:p>
          <w:p>
            <w:pPr>
              <w:pStyle w:val="9"/>
              <w:numPr>
                <w:ilvl w:val="0"/>
                <w:numId w:val="178"/>
              </w:numPr>
              <w:tabs>
                <w:tab w:val="left" w:pos="291"/>
              </w:tabs>
              <w:spacing w:before="0" w:after="0" w:line="225" w:lineRule="exact"/>
              <w:ind w:left="290" w:right="0" w:hanging="183"/>
              <w:jc w:val="left"/>
              <w:rPr>
                <w:color w:val="auto"/>
                <w:sz w:val="18"/>
              </w:rPr>
            </w:pPr>
            <w:r>
              <w:rPr>
                <w:color w:val="auto"/>
                <w:sz w:val="18"/>
              </w:rPr>
              <w:t>处罚决定；</w:t>
            </w:r>
          </w:p>
        </w:tc>
        <w:tc>
          <w:tcPr>
            <w:tcW w:w="1710"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0"/>
              <w:rPr>
                <w:rFonts w:ascii="Times New Roman"/>
                <w:color w:val="auto"/>
                <w:sz w:val="26"/>
              </w:rPr>
            </w:pPr>
          </w:p>
          <w:p>
            <w:pPr>
              <w:pStyle w:val="9"/>
              <w:spacing w:line="324" w:lineRule="auto"/>
              <w:ind w:left="134" w:right="123"/>
              <w:jc w:val="center"/>
              <w:rPr>
                <w:color w:val="auto"/>
                <w:sz w:val="18"/>
              </w:rPr>
            </w:pPr>
            <w:r>
              <w:rPr>
                <w:color w:val="auto"/>
                <w:sz w:val="18"/>
              </w:rPr>
              <w:t>建设部《城市排水许可管理办法》第二十四条</w:t>
            </w:r>
          </w:p>
        </w:tc>
        <w:tc>
          <w:tcPr>
            <w:tcW w:w="1665" w:type="dxa"/>
            <w:tcBorders>
              <w:bottom w:val="nil"/>
            </w:tcBorders>
          </w:tcPr>
          <w:p>
            <w:pPr>
              <w:pStyle w:val="9"/>
              <w:rPr>
                <w:rFonts w:ascii="Times New Roman"/>
                <w:color w:val="auto"/>
                <w:sz w:val="18"/>
              </w:rPr>
            </w:pPr>
          </w:p>
          <w:p>
            <w:pPr>
              <w:pStyle w:val="9"/>
              <w:spacing w:before="2"/>
              <w:rPr>
                <w:rFonts w:ascii="Times New Roman"/>
                <w:color w:val="auto"/>
                <w:sz w:val="22"/>
              </w:rPr>
            </w:pPr>
          </w:p>
          <w:p>
            <w:pPr>
              <w:pStyle w:val="9"/>
              <w:spacing w:line="324" w:lineRule="auto"/>
              <w:ind w:left="111" w:right="101"/>
              <w:jc w:val="center"/>
              <w:rPr>
                <w:color w:val="auto"/>
                <w:sz w:val="18"/>
              </w:rPr>
            </w:pPr>
            <w:r>
              <w:rPr>
                <w:color w:val="auto"/>
                <w:spacing w:val="-3"/>
                <w:sz w:val="18"/>
              </w:rPr>
              <w:t>执法决定信息在决</w:t>
            </w:r>
            <w:r>
              <w:rPr>
                <w:color w:val="auto"/>
                <w:spacing w:val="-7"/>
                <w:sz w:val="18"/>
              </w:rPr>
              <w:t xml:space="preserve">定作出之日起 </w:t>
            </w:r>
            <w:r>
              <w:rPr>
                <w:color w:val="auto"/>
                <w:sz w:val="18"/>
              </w:rPr>
              <w:t>7</w:t>
            </w:r>
            <w:r>
              <w:rPr>
                <w:color w:val="auto"/>
                <w:spacing w:val="-31"/>
                <w:sz w:val="18"/>
              </w:rPr>
              <w:t xml:space="preserve"> 个</w:t>
            </w:r>
            <w:r>
              <w:rPr>
                <w:color w:val="auto"/>
                <w:spacing w:val="-3"/>
                <w:sz w:val="18"/>
              </w:rPr>
              <w:t>工作日内公开，其他相关信息形成或</w:t>
            </w:r>
            <w:r>
              <w:rPr>
                <w:color w:val="auto"/>
                <w:spacing w:val="-8"/>
                <w:sz w:val="18"/>
              </w:rPr>
              <w:t xml:space="preserve">变更之日起 </w:t>
            </w:r>
            <w:r>
              <w:rPr>
                <w:color w:val="auto"/>
                <w:sz w:val="18"/>
              </w:rPr>
              <w:t>20</w:t>
            </w:r>
            <w:r>
              <w:rPr>
                <w:color w:val="auto"/>
                <w:spacing w:val="-23"/>
                <w:sz w:val="18"/>
              </w:rPr>
              <w:t xml:space="preserve"> 个工作日内公开</w:t>
            </w:r>
          </w:p>
        </w:tc>
        <w:tc>
          <w:tcPr>
            <w:tcW w:w="1290"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5"/>
              <w:rPr>
                <w:rFonts w:ascii="Times New Roman"/>
                <w:color w:val="auto"/>
                <w:sz w:val="22"/>
              </w:rPr>
            </w:pPr>
          </w:p>
          <w:p>
            <w:pPr>
              <w:pStyle w:val="9"/>
              <w:spacing w:line="324" w:lineRule="auto"/>
              <w:ind w:left="193" w:right="184"/>
              <w:rPr>
                <w:rFonts w:hint="eastAsia" w:eastAsia="仿宋"/>
                <w:color w:val="auto"/>
                <w:sz w:val="18"/>
                <w:lang w:eastAsia="zh-CN"/>
              </w:rPr>
            </w:pPr>
            <w:r>
              <w:rPr>
                <w:rFonts w:hint="eastAsia"/>
                <w:color w:val="auto"/>
                <w:sz w:val="18"/>
                <w:lang w:eastAsia="zh-CN"/>
              </w:rPr>
              <w:t>新县城市管理局</w:t>
            </w:r>
          </w:p>
        </w:tc>
        <w:tc>
          <w:tcPr>
            <w:tcW w:w="1622"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numPr>
                <w:ilvl w:val="0"/>
                <w:numId w:val="179"/>
              </w:numPr>
              <w:tabs>
                <w:tab w:val="left" w:pos="290"/>
              </w:tabs>
              <w:spacing w:before="153" w:after="0" w:line="240" w:lineRule="auto"/>
              <w:ind w:left="289" w:right="0" w:hanging="182"/>
              <w:jc w:val="left"/>
              <w:rPr>
                <w:color w:val="auto"/>
                <w:sz w:val="18"/>
              </w:rPr>
            </w:pPr>
            <w:r>
              <w:rPr>
                <w:color w:val="auto"/>
                <w:sz w:val="18"/>
              </w:rPr>
              <w:t>政府网站</w:t>
            </w:r>
          </w:p>
          <w:p>
            <w:pPr>
              <w:pStyle w:val="9"/>
              <w:numPr>
                <w:ilvl w:val="0"/>
                <w:numId w:val="179"/>
              </w:numPr>
              <w:tabs>
                <w:tab w:val="left" w:pos="290"/>
              </w:tabs>
              <w:spacing w:before="81" w:after="0" w:line="240" w:lineRule="auto"/>
              <w:ind w:left="289" w:right="0" w:hanging="182"/>
              <w:jc w:val="left"/>
              <w:rPr>
                <w:color w:val="auto"/>
                <w:sz w:val="18"/>
              </w:rPr>
            </w:pPr>
            <w:r>
              <w:rPr>
                <w:color w:val="auto"/>
                <w:sz w:val="18"/>
              </w:rPr>
              <w:t>政务服务中心</w:t>
            </w:r>
          </w:p>
          <w:p>
            <w:pPr>
              <w:pStyle w:val="9"/>
              <w:numPr>
                <w:ilvl w:val="0"/>
                <w:numId w:val="179"/>
              </w:numPr>
              <w:tabs>
                <w:tab w:val="left" w:pos="313"/>
              </w:tabs>
              <w:spacing w:before="82" w:after="0" w:line="324" w:lineRule="auto"/>
              <w:ind w:left="108" w:right="94" w:firstLine="0"/>
              <w:jc w:val="left"/>
              <w:rPr>
                <w:color w:val="auto"/>
                <w:sz w:val="18"/>
              </w:rPr>
            </w:pPr>
            <w:r>
              <w:rPr>
                <w:rFonts w:hint="eastAsia"/>
                <w:color w:val="auto"/>
                <w:spacing w:val="17"/>
                <w:sz w:val="18"/>
                <w:lang w:eastAsia="zh-CN"/>
              </w:rPr>
              <w:t>新县城市管理局</w:t>
            </w:r>
          </w:p>
        </w:tc>
        <w:tc>
          <w:tcPr>
            <w:tcW w:w="507"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ind w:left="6"/>
              <w:jc w:val="center"/>
              <w:rPr>
                <w:color w:val="auto"/>
                <w:sz w:val="18"/>
              </w:rPr>
            </w:pPr>
            <w:r>
              <w:rPr>
                <w:color w:val="auto"/>
                <w:sz w:val="18"/>
              </w:rPr>
              <w:t>√</w:t>
            </w:r>
          </w:p>
        </w:tc>
        <w:tc>
          <w:tcPr>
            <w:tcW w:w="617" w:type="dxa"/>
            <w:vMerge w:val="restart"/>
          </w:tcPr>
          <w:p>
            <w:pPr>
              <w:pStyle w:val="9"/>
              <w:rPr>
                <w:rFonts w:ascii="Times New Roman"/>
                <w:color w:val="auto"/>
                <w:sz w:val="18"/>
              </w:rPr>
            </w:pPr>
          </w:p>
        </w:tc>
        <w:tc>
          <w:tcPr>
            <w:tcW w:w="396"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ind w:right="95"/>
              <w:jc w:val="right"/>
              <w:rPr>
                <w:color w:val="auto"/>
                <w:sz w:val="18"/>
              </w:rPr>
            </w:pPr>
            <w:r>
              <w:rPr>
                <w:color w:val="auto"/>
                <w:sz w:val="18"/>
              </w:rPr>
              <w:t>√</w:t>
            </w:r>
          </w:p>
        </w:tc>
        <w:tc>
          <w:tcPr>
            <w:tcW w:w="582" w:type="dxa"/>
            <w:vMerge w:val="restart"/>
          </w:tcPr>
          <w:p>
            <w:pPr>
              <w:pStyle w:val="9"/>
              <w:rPr>
                <w:rFonts w:ascii="Times New Roman"/>
                <w:color w:val="auto"/>
                <w:sz w:val="18"/>
              </w:rPr>
            </w:pPr>
          </w:p>
        </w:tc>
        <w:tc>
          <w:tcPr>
            <w:tcW w:w="480"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ind w:left="150"/>
              <w:rPr>
                <w:color w:val="auto"/>
                <w:sz w:val="18"/>
              </w:rPr>
            </w:pPr>
            <w:r>
              <w:rPr>
                <w:color w:val="auto"/>
                <w:sz w:val="18"/>
              </w:rPr>
              <w:t>√</w:t>
            </w:r>
          </w:p>
        </w:tc>
        <w:tc>
          <w:tcPr>
            <w:tcW w:w="487" w:type="dxa"/>
            <w:vMerge w:val="restart"/>
          </w:tcPr>
          <w:p>
            <w:pPr>
              <w:pStyle w:val="9"/>
              <w:rPr>
                <w:rFonts w:ascii="Times New Roman"/>
                <w:color w:val="auto"/>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501" w:type="dxa"/>
            <w:tcBorders>
              <w:top w:val="nil"/>
            </w:tcBorders>
          </w:tcPr>
          <w:p>
            <w:pPr>
              <w:pStyle w:val="9"/>
              <w:rPr>
                <w:rFonts w:ascii="Times New Roman"/>
                <w:color w:val="auto"/>
                <w:sz w:val="18"/>
              </w:rPr>
            </w:pPr>
          </w:p>
        </w:tc>
        <w:tc>
          <w:tcPr>
            <w:tcW w:w="709" w:type="dxa"/>
            <w:tcBorders>
              <w:top w:val="nil"/>
            </w:tcBorders>
          </w:tcPr>
          <w:p>
            <w:pPr>
              <w:pStyle w:val="9"/>
              <w:rPr>
                <w:rFonts w:ascii="Times New Roman"/>
                <w:color w:val="auto"/>
                <w:sz w:val="18"/>
              </w:rPr>
            </w:pPr>
          </w:p>
        </w:tc>
        <w:tc>
          <w:tcPr>
            <w:tcW w:w="2295" w:type="dxa"/>
            <w:vMerge w:val="continue"/>
            <w:tcBorders>
              <w:top w:val="nil"/>
            </w:tcBorders>
          </w:tcPr>
          <w:p>
            <w:pPr>
              <w:rPr>
                <w:color w:val="auto"/>
                <w:sz w:val="2"/>
                <w:szCs w:val="2"/>
              </w:rPr>
            </w:pPr>
          </w:p>
        </w:tc>
        <w:tc>
          <w:tcPr>
            <w:tcW w:w="1815" w:type="dxa"/>
            <w:tcBorders>
              <w:top w:val="nil"/>
            </w:tcBorders>
          </w:tcPr>
          <w:p>
            <w:pPr>
              <w:pStyle w:val="9"/>
              <w:spacing w:before="14"/>
              <w:ind w:left="108"/>
              <w:rPr>
                <w:color w:val="auto"/>
                <w:sz w:val="18"/>
              </w:rPr>
            </w:pPr>
            <w:r>
              <w:rPr>
                <w:color w:val="auto"/>
                <w:sz w:val="18"/>
              </w:rPr>
              <w:t>7.救济渠道。</w:t>
            </w:r>
          </w:p>
        </w:tc>
        <w:tc>
          <w:tcPr>
            <w:tcW w:w="1710" w:type="dxa"/>
            <w:tcBorders>
              <w:top w:val="nil"/>
            </w:tcBorders>
          </w:tcPr>
          <w:p>
            <w:pPr>
              <w:pStyle w:val="9"/>
              <w:rPr>
                <w:rFonts w:ascii="Times New Roman"/>
                <w:color w:val="auto"/>
                <w:sz w:val="18"/>
              </w:rPr>
            </w:pPr>
          </w:p>
        </w:tc>
        <w:tc>
          <w:tcPr>
            <w:tcW w:w="1665" w:type="dxa"/>
            <w:tcBorders>
              <w:top w:val="nil"/>
            </w:tcBorders>
          </w:tcPr>
          <w:p>
            <w:pPr>
              <w:pStyle w:val="9"/>
              <w:rPr>
                <w:rFonts w:ascii="Times New Roman"/>
                <w:color w:val="auto"/>
                <w:sz w:val="18"/>
              </w:rPr>
            </w:pPr>
          </w:p>
        </w:tc>
        <w:tc>
          <w:tcPr>
            <w:tcW w:w="1290" w:type="dxa"/>
            <w:tcBorders>
              <w:top w:val="nil"/>
            </w:tcBorders>
          </w:tcPr>
          <w:p>
            <w:pPr>
              <w:pStyle w:val="9"/>
              <w:rPr>
                <w:rFonts w:ascii="Times New Roman"/>
                <w:color w:val="auto"/>
                <w:sz w:val="18"/>
              </w:rPr>
            </w:pPr>
          </w:p>
        </w:tc>
        <w:tc>
          <w:tcPr>
            <w:tcW w:w="1622" w:type="dxa"/>
            <w:tcBorders>
              <w:top w:val="nil"/>
            </w:tcBorders>
          </w:tcPr>
          <w:p>
            <w:pPr>
              <w:pStyle w:val="9"/>
              <w:rPr>
                <w:rFonts w:ascii="Times New Roman"/>
                <w:color w:val="auto"/>
                <w:sz w:val="18"/>
              </w:rPr>
            </w:pPr>
          </w:p>
        </w:tc>
        <w:tc>
          <w:tcPr>
            <w:tcW w:w="507" w:type="dxa"/>
            <w:tcBorders>
              <w:top w:val="nil"/>
            </w:tcBorders>
          </w:tcPr>
          <w:p>
            <w:pPr>
              <w:pStyle w:val="9"/>
              <w:rPr>
                <w:rFonts w:ascii="Times New Roman"/>
                <w:color w:val="auto"/>
                <w:sz w:val="18"/>
              </w:rPr>
            </w:pPr>
          </w:p>
        </w:tc>
        <w:tc>
          <w:tcPr>
            <w:tcW w:w="617" w:type="dxa"/>
            <w:vMerge w:val="continue"/>
            <w:tcBorders>
              <w:top w:val="nil"/>
            </w:tcBorders>
          </w:tcPr>
          <w:p>
            <w:pPr>
              <w:rPr>
                <w:color w:val="auto"/>
                <w:sz w:val="2"/>
                <w:szCs w:val="2"/>
              </w:rPr>
            </w:pPr>
          </w:p>
        </w:tc>
        <w:tc>
          <w:tcPr>
            <w:tcW w:w="396" w:type="dxa"/>
            <w:tcBorders>
              <w:top w:val="nil"/>
            </w:tcBorders>
          </w:tcPr>
          <w:p>
            <w:pPr>
              <w:pStyle w:val="9"/>
              <w:rPr>
                <w:rFonts w:ascii="Times New Roman"/>
                <w:color w:val="auto"/>
                <w:sz w:val="18"/>
              </w:rPr>
            </w:pPr>
          </w:p>
        </w:tc>
        <w:tc>
          <w:tcPr>
            <w:tcW w:w="582" w:type="dxa"/>
            <w:vMerge w:val="continue"/>
            <w:tcBorders>
              <w:top w:val="nil"/>
            </w:tcBorders>
          </w:tcPr>
          <w:p>
            <w:pPr>
              <w:rPr>
                <w:color w:val="auto"/>
                <w:sz w:val="2"/>
                <w:szCs w:val="2"/>
              </w:rPr>
            </w:pPr>
          </w:p>
        </w:tc>
        <w:tc>
          <w:tcPr>
            <w:tcW w:w="480" w:type="dxa"/>
            <w:tcBorders>
              <w:top w:val="nil"/>
            </w:tcBorders>
          </w:tcPr>
          <w:p>
            <w:pPr>
              <w:pStyle w:val="9"/>
              <w:rPr>
                <w:rFonts w:ascii="Times New Roman"/>
                <w:color w:val="auto"/>
                <w:sz w:val="18"/>
              </w:rPr>
            </w:pPr>
          </w:p>
        </w:tc>
        <w:tc>
          <w:tcPr>
            <w:tcW w:w="487" w:type="dxa"/>
            <w:vMerge w:val="continue"/>
            <w:tcBorders>
              <w:top w:val="nil"/>
            </w:tcBorders>
          </w:tcPr>
          <w:p>
            <w:pPr>
              <w:rPr>
                <w:color w:val="auto"/>
                <w:sz w:val="2"/>
                <w:szCs w:val="2"/>
              </w:rPr>
            </w:pPr>
          </w:p>
        </w:tc>
      </w:tr>
    </w:tbl>
    <w:p>
      <w:pPr>
        <w:spacing w:after="0"/>
        <w:rPr>
          <w:color w:val="auto"/>
          <w:sz w:val="2"/>
          <w:szCs w:val="2"/>
        </w:rPr>
        <w:sectPr>
          <w:pgSz w:w="16840" w:h="11910" w:orient="landscape"/>
          <w:pgMar w:top="1100" w:right="180" w:bottom="1100" w:left="600" w:header="0" w:footer="912" w:gutter="0"/>
          <w:pgNumType w:fmt="decimal"/>
          <w:cols w:space="720" w:num="1"/>
        </w:sectPr>
      </w:pPr>
    </w:p>
    <w:p>
      <w:pPr>
        <w:pStyle w:val="2"/>
        <w:rPr>
          <w:rFonts w:ascii="Times New Roman"/>
          <w:color w:val="auto"/>
          <w:sz w:val="20"/>
        </w:rPr>
      </w:pPr>
    </w:p>
    <w:p>
      <w:pPr>
        <w:pStyle w:val="2"/>
        <w:rPr>
          <w:rFonts w:ascii="Times New Roman"/>
          <w:color w:val="auto"/>
          <w:sz w:val="20"/>
        </w:rPr>
      </w:pPr>
    </w:p>
    <w:p>
      <w:pPr>
        <w:pStyle w:val="2"/>
        <w:rPr>
          <w:rFonts w:ascii="Times New Roman"/>
          <w:color w:val="auto"/>
          <w:sz w:val="20"/>
        </w:rPr>
      </w:pPr>
    </w:p>
    <w:p>
      <w:pPr>
        <w:pStyle w:val="2"/>
        <w:rPr>
          <w:rFonts w:ascii="Times New Roman"/>
          <w:color w:val="auto"/>
          <w:sz w:val="20"/>
        </w:rPr>
      </w:pPr>
    </w:p>
    <w:p>
      <w:pPr>
        <w:pStyle w:val="2"/>
        <w:spacing w:before="5"/>
        <w:rPr>
          <w:rFonts w:ascii="Times New Roman"/>
          <w:color w:val="auto"/>
          <w:sz w:val="23"/>
        </w:rPr>
      </w:pPr>
    </w:p>
    <w:tbl>
      <w:tblPr>
        <w:tblStyle w:val="5"/>
        <w:tblW w:w="0" w:type="auto"/>
        <w:tblInd w:w="54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5"/>
        <w:gridCol w:w="632"/>
        <w:gridCol w:w="2311"/>
        <w:gridCol w:w="1872"/>
        <w:gridCol w:w="1725"/>
        <w:gridCol w:w="1665"/>
        <w:gridCol w:w="1230"/>
        <w:gridCol w:w="1637"/>
        <w:gridCol w:w="507"/>
        <w:gridCol w:w="617"/>
        <w:gridCol w:w="396"/>
        <w:gridCol w:w="582"/>
        <w:gridCol w:w="480"/>
        <w:gridCol w:w="4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535"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176" w:right="166"/>
              <w:rPr>
                <w:rFonts w:hint="eastAsia" w:ascii="黑体" w:eastAsia="黑体"/>
                <w:color w:val="auto"/>
                <w:sz w:val="18"/>
              </w:rPr>
            </w:pPr>
            <w:r>
              <w:rPr>
                <w:rFonts w:hint="eastAsia" w:ascii="黑体" w:eastAsia="黑体"/>
                <w:color w:val="auto"/>
                <w:sz w:val="18"/>
              </w:rPr>
              <w:t>序号</w:t>
            </w:r>
          </w:p>
        </w:tc>
        <w:tc>
          <w:tcPr>
            <w:tcW w:w="2943" w:type="dxa"/>
            <w:gridSpan w:val="2"/>
          </w:tcPr>
          <w:p>
            <w:pPr>
              <w:pStyle w:val="9"/>
              <w:spacing w:before="123"/>
              <w:ind w:left="1090" w:right="1082"/>
              <w:jc w:val="center"/>
              <w:rPr>
                <w:rFonts w:hint="eastAsia" w:ascii="黑体" w:eastAsia="黑体"/>
                <w:color w:val="auto"/>
                <w:sz w:val="18"/>
              </w:rPr>
            </w:pPr>
            <w:r>
              <w:rPr>
                <w:rFonts w:hint="eastAsia" w:ascii="黑体" w:eastAsia="黑体"/>
                <w:color w:val="auto"/>
                <w:sz w:val="18"/>
              </w:rPr>
              <w:t>公开事项</w:t>
            </w:r>
          </w:p>
        </w:tc>
        <w:tc>
          <w:tcPr>
            <w:tcW w:w="1872" w:type="dxa"/>
            <w:vMerge w:val="restart"/>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6"/>
              </w:rPr>
            </w:pPr>
          </w:p>
          <w:p>
            <w:pPr>
              <w:pStyle w:val="9"/>
              <w:ind w:left="214"/>
              <w:rPr>
                <w:rFonts w:hint="eastAsia" w:ascii="黑体" w:eastAsia="黑体"/>
                <w:color w:val="auto"/>
                <w:sz w:val="18"/>
              </w:rPr>
            </w:pPr>
            <w:r>
              <w:rPr>
                <w:rFonts w:hint="eastAsia" w:ascii="黑体" w:eastAsia="黑体"/>
                <w:color w:val="auto"/>
                <w:sz w:val="18"/>
              </w:rPr>
              <w:t>公开内容（要素）</w:t>
            </w:r>
          </w:p>
        </w:tc>
        <w:tc>
          <w:tcPr>
            <w:tcW w:w="1725"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680" w:right="672"/>
              <w:jc w:val="center"/>
              <w:rPr>
                <w:rFonts w:hint="eastAsia" w:ascii="黑体" w:eastAsia="黑体"/>
                <w:color w:val="auto"/>
                <w:sz w:val="18"/>
              </w:rPr>
            </w:pPr>
            <w:r>
              <w:rPr>
                <w:rFonts w:hint="eastAsia" w:ascii="黑体" w:eastAsia="黑体"/>
                <w:color w:val="auto"/>
                <w:sz w:val="18"/>
              </w:rPr>
              <w:t>公开依据</w:t>
            </w:r>
          </w:p>
        </w:tc>
        <w:tc>
          <w:tcPr>
            <w:tcW w:w="1665"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652" w:right="640"/>
              <w:jc w:val="center"/>
              <w:rPr>
                <w:rFonts w:hint="eastAsia" w:ascii="黑体" w:eastAsia="黑体"/>
                <w:color w:val="auto"/>
                <w:sz w:val="18"/>
              </w:rPr>
            </w:pPr>
            <w:r>
              <w:rPr>
                <w:rFonts w:hint="eastAsia" w:ascii="黑体" w:eastAsia="黑体"/>
                <w:color w:val="auto"/>
                <w:sz w:val="18"/>
              </w:rPr>
              <w:t>公开时限</w:t>
            </w:r>
          </w:p>
        </w:tc>
        <w:tc>
          <w:tcPr>
            <w:tcW w:w="1230"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434" w:right="423"/>
              <w:jc w:val="center"/>
              <w:rPr>
                <w:rFonts w:hint="eastAsia" w:ascii="黑体" w:eastAsia="黑体"/>
                <w:color w:val="auto"/>
                <w:sz w:val="18"/>
              </w:rPr>
            </w:pPr>
            <w:r>
              <w:rPr>
                <w:rFonts w:hint="eastAsia" w:ascii="黑体" w:eastAsia="黑体"/>
                <w:color w:val="auto"/>
                <w:sz w:val="18"/>
              </w:rPr>
              <w:t>公开主体</w:t>
            </w:r>
          </w:p>
        </w:tc>
        <w:tc>
          <w:tcPr>
            <w:tcW w:w="1637"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637" w:right="356" w:hanging="269"/>
              <w:rPr>
                <w:rFonts w:hint="eastAsia" w:ascii="黑体" w:eastAsia="黑体"/>
                <w:color w:val="auto"/>
                <w:sz w:val="18"/>
              </w:rPr>
            </w:pPr>
            <w:r>
              <w:rPr>
                <w:rFonts w:hint="eastAsia" w:ascii="黑体" w:eastAsia="黑体"/>
                <w:color w:val="auto"/>
                <w:sz w:val="18"/>
              </w:rPr>
              <w:t>公开渠道和载体</w:t>
            </w:r>
          </w:p>
        </w:tc>
        <w:tc>
          <w:tcPr>
            <w:tcW w:w="1124" w:type="dxa"/>
            <w:gridSpan w:val="2"/>
          </w:tcPr>
          <w:p>
            <w:pPr>
              <w:pStyle w:val="9"/>
              <w:spacing w:before="123"/>
              <w:ind w:left="202"/>
              <w:rPr>
                <w:rFonts w:hint="eastAsia" w:ascii="黑体" w:eastAsia="黑体"/>
                <w:color w:val="auto"/>
                <w:sz w:val="18"/>
              </w:rPr>
            </w:pPr>
            <w:r>
              <w:rPr>
                <w:rFonts w:hint="eastAsia" w:ascii="黑体" w:eastAsia="黑体"/>
                <w:color w:val="auto"/>
                <w:sz w:val="18"/>
              </w:rPr>
              <w:t>公开对象</w:t>
            </w:r>
          </w:p>
        </w:tc>
        <w:tc>
          <w:tcPr>
            <w:tcW w:w="978" w:type="dxa"/>
            <w:gridSpan w:val="2"/>
          </w:tcPr>
          <w:p>
            <w:pPr>
              <w:pStyle w:val="9"/>
              <w:spacing w:before="123"/>
              <w:ind w:left="127"/>
              <w:rPr>
                <w:rFonts w:hint="eastAsia" w:ascii="黑体" w:eastAsia="黑体"/>
                <w:color w:val="auto"/>
                <w:sz w:val="18"/>
              </w:rPr>
            </w:pPr>
            <w:r>
              <w:rPr>
                <w:rFonts w:hint="eastAsia" w:ascii="黑体" w:eastAsia="黑体"/>
                <w:color w:val="auto"/>
                <w:sz w:val="18"/>
              </w:rPr>
              <w:t>公开方式</w:t>
            </w:r>
          </w:p>
        </w:tc>
        <w:tc>
          <w:tcPr>
            <w:tcW w:w="967" w:type="dxa"/>
            <w:gridSpan w:val="2"/>
          </w:tcPr>
          <w:p>
            <w:pPr>
              <w:pStyle w:val="9"/>
              <w:spacing w:before="123"/>
              <w:ind w:left="121"/>
              <w:rPr>
                <w:rFonts w:hint="eastAsia" w:ascii="黑体" w:eastAsia="黑体"/>
                <w:color w:val="auto"/>
                <w:sz w:val="18"/>
              </w:rPr>
            </w:pPr>
            <w:r>
              <w:rPr>
                <w:rFonts w:hint="eastAsia" w:ascii="黑体" w:eastAsia="黑体"/>
                <w:color w:val="auto"/>
                <w:sz w:val="18"/>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trPr>
        <w:tc>
          <w:tcPr>
            <w:tcW w:w="535" w:type="dxa"/>
            <w:vMerge w:val="continue"/>
            <w:tcBorders>
              <w:top w:val="nil"/>
            </w:tcBorders>
          </w:tcPr>
          <w:p>
            <w:pPr>
              <w:rPr>
                <w:color w:val="auto"/>
                <w:sz w:val="2"/>
                <w:szCs w:val="2"/>
              </w:rPr>
            </w:pPr>
          </w:p>
        </w:tc>
        <w:tc>
          <w:tcPr>
            <w:tcW w:w="632" w:type="dxa"/>
          </w:tcPr>
          <w:p>
            <w:pPr>
              <w:pStyle w:val="9"/>
              <w:spacing w:before="3"/>
              <w:rPr>
                <w:rFonts w:ascii="Times New Roman"/>
                <w:color w:val="auto"/>
                <w:sz w:val="17"/>
              </w:rPr>
            </w:pPr>
          </w:p>
          <w:p>
            <w:pPr>
              <w:pStyle w:val="9"/>
              <w:spacing w:line="324" w:lineRule="auto"/>
              <w:ind w:left="136" w:right="123"/>
              <w:rPr>
                <w:rFonts w:hint="eastAsia" w:ascii="黑体" w:eastAsia="黑体"/>
                <w:color w:val="auto"/>
                <w:sz w:val="18"/>
              </w:rPr>
            </w:pPr>
            <w:r>
              <w:rPr>
                <w:rFonts w:hint="eastAsia" w:ascii="黑体" w:eastAsia="黑体"/>
                <w:color w:val="auto"/>
                <w:sz w:val="18"/>
              </w:rPr>
              <w:t>一级事项</w:t>
            </w:r>
          </w:p>
        </w:tc>
        <w:tc>
          <w:tcPr>
            <w:tcW w:w="2311" w:type="dxa"/>
          </w:tcPr>
          <w:p>
            <w:pPr>
              <w:pStyle w:val="9"/>
              <w:spacing w:before="3"/>
              <w:rPr>
                <w:rFonts w:ascii="Times New Roman"/>
                <w:color w:val="auto"/>
                <w:sz w:val="17"/>
              </w:rPr>
            </w:pPr>
          </w:p>
          <w:p>
            <w:pPr>
              <w:pStyle w:val="9"/>
              <w:spacing w:line="324" w:lineRule="auto"/>
              <w:ind w:left="975" w:right="963"/>
              <w:jc w:val="center"/>
              <w:rPr>
                <w:rFonts w:hint="eastAsia" w:ascii="黑体" w:eastAsia="黑体"/>
                <w:color w:val="auto"/>
                <w:sz w:val="18"/>
              </w:rPr>
            </w:pPr>
            <w:r>
              <w:rPr>
                <w:rFonts w:hint="eastAsia" w:ascii="黑体" w:eastAsia="黑体"/>
                <w:color w:val="auto"/>
                <w:sz w:val="18"/>
              </w:rPr>
              <w:t>二级事项</w:t>
            </w:r>
          </w:p>
        </w:tc>
        <w:tc>
          <w:tcPr>
            <w:tcW w:w="1872" w:type="dxa"/>
            <w:vMerge w:val="continue"/>
            <w:tcBorders>
              <w:top w:val="nil"/>
            </w:tcBorders>
          </w:tcPr>
          <w:p>
            <w:pPr>
              <w:rPr>
                <w:color w:val="auto"/>
                <w:sz w:val="2"/>
                <w:szCs w:val="2"/>
              </w:rPr>
            </w:pPr>
          </w:p>
        </w:tc>
        <w:tc>
          <w:tcPr>
            <w:tcW w:w="1725" w:type="dxa"/>
            <w:vMerge w:val="continue"/>
            <w:tcBorders>
              <w:top w:val="nil"/>
            </w:tcBorders>
          </w:tcPr>
          <w:p>
            <w:pPr>
              <w:rPr>
                <w:color w:val="auto"/>
                <w:sz w:val="2"/>
                <w:szCs w:val="2"/>
              </w:rPr>
            </w:pPr>
          </w:p>
        </w:tc>
        <w:tc>
          <w:tcPr>
            <w:tcW w:w="1665" w:type="dxa"/>
            <w:vMerge w:val="continue"/>
            <w:tcBorders>
              <w:top w:val="nil"/>
            </w:tcBorders>
          </w:tcPr>
          <w:p>
            <w:pPr>
              <w:rPr>
                <w:color w:val="auto"/>
                <w:sz w:val="2"/>
                <w:szCs w:val="2"/>
              </w:rPr>
            </w:pPr>
          </w:p>
        </w:tc>
        <w:tc>
          <w:tcPr>
            <w:tcW w:w="1230" w:type="dxa"/>
            <w:vMerge w:val="continue"/>
            <w:tcBorders>
              <w:top w:val="nil"/>
            </w:tcBorders>
          </w:tcPr>
          <w:p>
            <w:pPr>
              <w:rPr>
                <w:color w:val="auto"/>
                <w:sz w:val="2"/>
                <w:szCs w:val="2"/>
              </w:rPr>
            </w:pPr>
          </w:p>
        </w:tc>
        <w:tc>
          <w:tcPr>
            <w:tcW w:w="1637" w:type="dxa"/>
            <w:vMerge w:val="continue"/>
            <w:tcBorders>
              <w:top w:val="nil"/>
            </w:tcBorders>
          </w:tcPr>
          <w:p>
            <w:pPr>
              <w:rPr>
                <w:color w:val="auto"/>
                <w:sz w:val="2"/>
                <w:szCs w:val="2"/>
              </w:rPr>
            </w:pPr>
          </w:p>
        </w:tc>
        <w:tc>
          <w:tcPr>
            <w:tcW w:w="507" w:type="dxa"/>
          </w:tcPr>
          <w:p>
            <w:pPr>
              <w:pStyle w:val="9"/>
              <w:spacing w:before="43"/>
              <w:ind w:left="161"/>
              <w:rPr>
                <w:rFonts w:hint="eastAsia" w:ascii="黑体" w:eastAsia="黑体"/>
                <w:color w:val="auto"/>
                <w:sz w:val="18"/>
              </w:rPr>
            </w:pPr>
            <w:r>
              <w:rPr>
                <w:rFonts w:hint="eastAsia" w:ascii="黑体" w:eastAsia="黑体"/>
                <w:color w:val="auto"/>
                <w:sz w:val="18"/>
              </w:rPr>
              <w:t>全</w:t>
            </w:r>
          </w:p>
          <w:p>
            <w:pPr>
              <w:pStyle w:val="9"/>
              <w:spacing w:before="2" w:line="310" w:lineRule="atLeast"/>
              <w:ind w:left="161" w:right="153"/>
              <w:rPr>
                <w:rFonts w:hint="eastAsia" w:ascii="黑体" w:eastAsia="黑体"/>
                <w:color w:val="auto"/>
                <w:sz w:val="18"/>
              </w:rPr>
            </w:pPr>
            <w:r>
              <w:rPr>
                <w:rFonts w:hint="eastAsia" w:ascii="黑体" w:eastAsia="黑体"/>
                <w:color w:val="auto"/>
                <w:sz w:val="18"/>
              </w:rPr>
              <w:t>社会</w:t>
            </w:r>
          </w:p>
        </w:tc>
        <w:tc>
          <w:tcPr>
            <w:tcW w:w="617" w:type="dxa"/>
          </w:tcPr>
          <w:p>
            <w:pPr>
              <w:pStyle w:val="9"/>
              <w:spacing w:before="3"/>
              <w:rPr>
                <w:rFonts w:ascii="Times New Roman"/>
                <w:color w:val="auto"/>
                <w:sz w:val="17"/>
              </w:rPr>
            </w:pPr>
          </w:p>
          <w:p>
            <w:pPr>
              <w:pStyle w:val="9"/>
              <w:spacing w:line="324" w:lineRule="auto"/>
              <w:ind w:left="127" w:right="117"/>
              <w:rPr>
                <w:rFonts w:hint="eastAsia" w:ascii="黑体" w:eastAsia="黑体"/>
                <w:color w:val="auto"/>
                <w:sz w:val="18"/>
              </w:rPr>
            </w:pPr>
            <w:r>
              <w:rPr>
                <w:rFonts w:hint="eastAsia" w:ascii="黑体" w:eastAsia="黑体"/>
                <w:color w:val="auto"/>
                <w:sz w:val="18"/>
              </w:rPr>
              <w:t>特定群体</w:t>
            </w:r>
          </w:p>
        </w:tc>
        <w:tc>
          <w:tcPr>
            <w:tcW w:w="396" w:type="dxa"/>
          </w:tcPr>
          <w:p>
            <w:pPr>
              <w:pStyle w:val="9"/>
              <w:spacing w:before="3"/>
              <w:rPr>
                <w:rFonts w:ascii="Times New Roman"/>
                <w:color w:val="auto"/>
                <w:sz w:val="17"/>
              </w:rPr>
            </w:pPr>
          </w:p>
          <w:p>
            <w:pPr>
              <w:pStyle w:val="9"/>
              <w:spacing w:line="324" w:lineRule="auto"/>
              <w:ind w:left="108" w:right="95"/>
              <w:rPr>
                <w:rFonts w:hint="eastAsia" w:ascii="黑体" w:eastAsia="黑体"/>
                <w:color w:val="auto"/>
                <w:sz w:val="18"/>
              </w:rPr>
            </w:pPr>
            <w:r>
              <w:rPr>
                <w:rFonts w:hint="eastAsia" w:ascii="黑体" w:eastAsia="黑体"/>
                <w:color w:val="auto"/>
                <w:sz w:val="18"/>
              </w:rPr>
              <w:t>主动</w:t>
            </w:r>
          </w:p>
        </w:tc>
        <w:tc>
          <w:tcPr>
            <w:tcW w:w="582" w:type="dxa"/>
          </w:tcPr>
          <w:p>
            <w:pPr>
              <w:pStyle w:val="9"/>
              <w:spacing w:before="3"/>
              <w:rPr>
                <w:rFonts w:ascii="Times New Roman"/>
                <w:color w:val="auto"/>
                <w:sz w:val="17"/>
              </w:rPr>
            </w:pPr>
          </w:p>
          <w:p>
            <w:pPr>
              <w:pStyle w:val="9"/>
              <w:spacing w:line="324" w:lineRule="auto"/>
              <w:ind w:left="199" w:right="99" w:hanging="89"/>
              <w:rPr>
                <w:rFonts w:hint="eastAsia" w:ascii="黑体" w:eastAsia="黑体"/>
                <w:color w:val="auto"/>
                <w:sz w:val="18"/>
              </w:rPr>
            </w:pPr>
            <w:r>
              <w:rPr>
                <w:rFonts w:hint="eastAsia" w:ascii="黑体" w:eastAsia="黑体"/>
                <w:color w:val="auto"/>
                <w:sz w:val="18"/>
              </w:rPr>
              <w:t>依申请</w:t>
            </w:r>
          </w:p>
        </w:tc>
        <w:tc>
          <w:tcPr>
            <w:tcW w:w="480" w:type="dxa"/>
          </w:tcPr>
          <w:p>
            <w:pPr>
              <w:pStyle w:val="9"/>
              <w:spacing w:before="3"/>
              <w:rPr>
                <w:rFonts w:ascii="Times New Roman"/>
                <w:color w:val="auto"/>
                <w:sz w:val="17"/>
              </w:rPr>
            </w:pPr>
          </w:p>
          <w:p>
            <w:pPr>
              <w:pStyle w:val="9"/>
              <w:spacing w:line="324" w:lineRule="auto"/>
              <w:ind w:left="150" w:right="137"/>
              <w:rPr>
                <w:rFonts w:hint="eastAsia" w:ascii="黑体" w:eastAsia="黑体"/>
                <w:color w:val="auto"/>
                <w:sz w:val="18"/>
              </w:rPr>
            </w:pPr>
            <w:r>
              <w:rPr>
                <w:rFonts w:hint="eastAsia" w:ascii="黑体" w:eastAsia="黑体"/>
                <w:color w:val="auto"/>
                <w:sz w:val="18"/>
              </w:rPr>
              <w:t>县级</w:t>
            </w:r>
          </w:p>
        </w:tc>
        <w:tc>
          <w:tcPr>
            <w:tcW w:w="487" w:type="dxa"/>
          </w:tcPr>
          <w:p>
            <w:pPr>
              <w:pStyle w:val="9"/>
              <w:spacing w:before="3"/>
              <w:rPr>
                <w:rFonts w:ascii="Times New Roman"/>
                <w:color w:val="auto"/>
                <w:sz w:val="17"/>
              </w:rPr>
            </w:pPr>
          </w:p>
          <w:p>
            <w:pPr>
              <w:pStyle w:val="9"/>
              <w:spacing w:line="324" w:lineRule="auto"/>
              <w:ind w:left="152" w:right="142"/>
              <w:rPr>
                <w:rFonts w:hint="eastAsia" w:ascii="黑体" w:eastAsia="黑体"/>
                <w:color w:val="auto"/>
                <w:sz w:val="18"/>
              </w:rPr>
            </w:pPr>
            <w:r>
              <w:rPr>
                <w:rFonts w:hint="eastAsia" w:ascii="黑体" w:eastAsia="黑体"/>
                <w:color w:val="auto"/>
                <w:sz w:val="18"/>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4" w:hRule="atLeast"/>
        </w:trPr>
        <w:tc>
          <w:tcPr>
            <w:tcW w:w="535"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11"/>
              <w:ind w:left="111" w:right="104"/>
              <w:jc w:val="center"/>
              <w:rPr>
                <w:color w:val="auto"/>
                <w:sz w:val="18"/>
              </w:rPr>
            </w:pPr>
            <w:r>
              <w:rPr>
                <w:color w:val="auto"/>
                <w:sz w:val="18"/>
              </w:rPr>
              <w:t>101</w:t>
            </w:r>
          </w:p>
        </w:tc>
        <w:tc>
          <w:tcPr>
            <w:tcW w:w="632"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5"/>
              <w:rPr>
                <w:rFonts w:ascii="Times New Roman"/>
                <w:color w:val="auto"/>
                <w:sz w:val="18"/>
              </w:rPr>
            </w:pPr>
          </w:p>
          <w:p>
            <w:pPr>
              <w:pStyle w:val="9"/>
              <w:spacing w:before="1" w:line="324" w:lineRule="auto"/>
              <w:ind w:left="136" w:right="123"/>
              <w:jc w:val="both"/>
              <w:rPr>
                <w:color w:val="auto"/>
                <w:sz w:val="18"/>
              </w:rPr>
            </w:pPr>
            <w:r>
              <w:rPr>
                <w:color w:val="auto"/>
                <w:sz w:val="18"/>
              </w:rPr>
              <w:t>城市排水管理</w:t>
            </w:r>
          </w:p>
        </w:tc>
        <w:tc>
          <w:tcPr>
            <w:tcW w:w="2311"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0"/>
              <w:rPr>
                <w:rFonts w:ascii="Times New Roman"/>
                <w:color w:val="auto"/>
                <w:sz w:val="22"/>
              </w:rPr>
            </w:pPr>
          </w:p>
          <w:p>
            <w:pPr>
              <w:pStyle w:val="9"/>
              <w:spacing w:before="1" w:line="324" w:lineRule="auto"/>
              <w:ind w:left="164" w:right="154"/>
              <w:jc w:val="both"/>
              <w:rPr>
                <w:color w:val="auto"/>
                <w:sz w:val="18"/>
              </w:rPr>
            </w:pPr>
            <w:r>
              <w:rPr>
                <w:color w:val="auto"/>
                <w:sz w:val="18"/>
              </w:rPr>
              <w:t>超过城市排水许可证书有效期限向城市排水管网及其附属设施排放污水行为的处罚（城市规划区内）</w:t>
            </w:r>
          </w:p>
        </w:tc>
        <w:tc>
          <w:tcPr>
            <w:tcW w:w="1872" w:type="dxa"/>
          </w:tcPr>
          <w:p>
            <w:pPr>
              <w:pStyle w:val="9"/>
              <w:spacing w:before="160" w:line="249" w:lineRule="auto"/>
              <w:ind w:left="106" w:right="133"/>
              <w:jc w:val="both"/>
              <w:rPr>
                <w:color w:val="auto"/>
                <w:sz w:val="18"/>
              </w:rPr>
            </w:pPr>
            <w:r>
              <w:rPr>
                <w:color w:val="auto"/>
                <w:sz w:val="18"/>
              </w:rPr>
              <w:t>1.机构职能、权责清单、执法人员名单； 2.执法程序或行政强制流程图；</w:t>
            </w:r>
          </w:p>
          <w:p>
            <w:pPr>
              <w:pStyle w:val="9"/>
              <w:numPr>
                <w:ilvl w:val="0"/>
                <w:numId w:val="180"/>
              </w:numPr>
              <w:tabs>
                <w:tab w:val="left" w:pos="290"/>
              </w:tabs>
              <w:spacing w:before="0" w:after="0" w:line="240" w:lineRule="auto"/>
              <w:ind w:left="289" w:right="0" w:hanging="184"/>
              <w:jc w:val="left"/>
              <w:rPr>
                <w:color w:val="auto"/>
                <w:sz w:val="18"/>
              </w:rPr>
            </w:pPr>
            <w:r>
              <w:rPr>
                <w:color w:val="auto"/>
                <w:sz w:val="18"/>
              </w:rPr>
              <w:t>执法依据；</w:t>
            </w:r>
          </w:p>
          <w:p>
            <w:pPr>
              <w:pStyle w:val="9"/>
              <w:numPr>
                <w:ilvl w:val="0"/>
                <w:numId w:val="180"/>
              </w:numPr>
              <w:tabs>
                <w:tab w:val="left" w:pos="290"/>
              </w:tabs>
              <w:spacing w:before="10" w:after="0" w:line="249" w:lineRule="auto"/>
              <w:ind w:left="106" w:right="133" w:firstLine="0"/>
              <w:jc w:val="left"/>
              <w:rPr>
                <w:color w:val="auto"/>
                <w:sz w:val="18"/>
              </w:rPr>
            </w:pPr>
            <w:r>
              <w:rPr>
                <w:color w:val="auto"/>
                <w:spacing w:val="-2"/>
                <w:sz w:val="18"/>
              </w:rPr>
              <w:t>行政处罚自由裁量</w:t>
            </w:r>
            <w:r>
              <w:rPr>
                <w:color w:val="auto"/>
                <w:sz w:val="18"/>
              </w:rPr>
              <w:t>基准；</w:t>
            </w:r>
          </w:p>
          <w:p>
            <w:pPr>
              <w:pStyle w:val="9"/>
              <w:numPr>
                <w:ilvl w:val="0"/>
                <w:numId w:val="180"/>
              </w:numPr>
              <w:tabs>
                <w:tab w:val="left" w:pos="290"/>
              </w:tabs>
              <w:spacing w:before="0" w:after="0" w:line="249" w:lineRule="auto"/>
              <w:ind w:left="106" w:right="133" w:firstLine="0"/>
              <w:jc w:val="left"/>
              <w:rPr>
                <w:color w:val="auto"/>
                <w:sz w:val="18"/>
              </w:rPr>
            </w:pPr>
            <w:r>
              <w:rPr>
                <w:color w:val="auto"/>
                <w:spacing w:val="-2"/>
                <w:sz w:val="18"/>
              </w:rPr>
              <w:t>咨询、监督投诉方</w:t>
            </w:r>
            <w:r>
              <w:rPr>
                <w:color w:val="auto"/>
                <w:sz w:val="18"/>
              </w:rPr>
              <w:t>式；</w:t>
            </w:r>
          </w:p>
          <w:p>
            <w:pPr>
              <w:pStyle w:val="9"/>
              <w:numPr>
                <w:ilvl w:val="0"/>
                <w:numId w:val="180"/>
              </w:numPr>
              <w:tabs>
                <w:tab w:val="left" w:pos="290"/>
              </w:tabs>
              <w:spacing w:before="0" w:after="0" w:line="240" w:lineRule="auto"/>
              <w:ind w:left="289" w:right="0" w:hanging="184"/>
              <w:jc w:val="left"/>
              <w:rPr>
                <w:color w:val="auto"/>
                <w:sz w:val="18"/>
              </w:rPr>
            </w:pPr>
            <w:r>
              <w:rPr>
                <w:color w:val="auto"/>
                <w:sz w:val="18"/>
              </w:rPr>
              <w:t>处罚决定；</w:t>
            </w:r>
          </w:p>
          <w:p>
            <w:pPr>
              <w:pStyle w:val="9"/>
              <w:numPr>
                <w:ilvl w:val="0"/>
                <w:numId w:val="180"/>
              </w:numPr>
              <w:tabs>
                <w:tab w:val="left" w:pos="290"/>
              </w:tabs>
              <w:spacing w:before="10" w:after="0" w:line="240" w:lineRule="auto"/>
              <w:ind w:left="289" w:right="0" w:hanging="184"/>
              <w:jc w:val="left"/>
              <w:rPr>
                <w:color w:val="auto"/>
                <w:sz w:val="18"/>
              </w:rPr>
            </w:pPr>
            <w:r>
              <w:rPr>
                <w:color w:val="auto"/>
                <w:sz w:val="18"/>
              </w:rPr>
              <w:t>救济渠道。</w:t>
            </w:r>
          </w:p>
        </w:tc>
        <w:tc>
          <w:tcPr>
            <w:tcW w:w="1725"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5"/>
              <w:rPr>
                <w:rFonts w:ascii="Times New Roman"/>
                <w:color w:val="auto"/>
                <w:sz w:val="18"/>
              </w:rPr>
            </w:pPr>
          </w:p>
          <w:p>
            <w:pPr>
              <w:pStyle w:val="9"/>
              <w:spacing w:before="1" w:line="324" w:lineRule="auto"/>
              <w:ind w:left="140" w:right="132"/>
              <w:jc w:val="both"/>
              <w:rPr>
                <w:color w:val="auto"/>
                <w:sz w:val="18"/>
              </w:rPr>
            </w:pPr>
            <w:r>
              <w:rPr>
                <w:color w:val="auto"/>
                <w:sz w:val="18"/>
              </w:rPr>
              <w:t>建设部《城市排水许可管理办法》第十四、二十四条</w:t>
            </w:r>
          </w:p>
        </w:tc>
        <w:tc>
          <w:tcPr>
            <w:tcW w:w="1665" w:type="dxa"/>
          </w:tcPr>
          <w:p>
            <w:pPr>
              <w:pStyle w:val="9"/>
              <w:rPr>
                <w:rFonts w:ascii="Times New Roman"/>
                <w:color w:val="auto"/>
                <w:sz w:val="18"/>
              </w:rPr>
            </w:pPr>
          </w:p>
          <w:p>
            <w:pPr>
              <w:pStyle w:val="9"/>
              <w:rPr>
                <w:rFonts w:ascii="Times New Roman"/>
                <w:color w:val="auto"/>
                <w:sz w:val="18"/>
              </w:rPr>
            </w:pPr>
          </w:p>
          <w:p>
            <w:pPr>
              <w:pStyle w:val="9"/>
              <w:spacing w:before="159" w:line="324" w:lineRule="auto"/>
              <w:ind w:left="112" w:right="100"/>
              <w:jc w:val="center"/>
              <w:rPr>
                <w:color w:val="auto"/>
                <w:sz w:val="18"/>
              </w:rPr>
            </w:pPr>
            <w:r>
              <w:rPr>
                <w:color w:val="auto"/>
                <w:spacing w:val="-3"/>
                <w:sz w:val="18"/>
              </w:rPr>
              <w:t>执法决定信息在决</w:t>
            </w:r>
            <w:r>
              <w:rPr>
                <w:color w:val="auto"/>
                <w:spacing w:val="-7"/>
                <w:sz w:val="18"/>
              </w:rPr>
              <w:t xml:space="preserve">定作出之日起 </w:t>
            </w:r>
            <w:r>
              <w:rPr>
                <w:color w:val="auto"/>
                <w:sz w:val="18"/>
              </w:rPr>
              <w:t>7</w:t>
            </w:r>
            <w:r>
              <w:rPr>
                <w:color w:val="auto"/>
                <w:spacing w:val="-30"/>
                <w:sz w:val="18"/>
              </w:rPr>
              <w:t xml:space="preserve"> 个</w:t>
            </w:r>
            <w:r>
              <w:rPr>
                <w:color w:val="auto"/>
                <w:spacing w:val="-3"/>
                <w:sz w:val="18"/>
              </w:rPr>
              <w:t>工作日内公开，其他相关信息形成或</w:t>
            </w:r>
            <w:r>
              <w:rPr>
                <w:color w:val="auto"/>
                <w:spacing w:val="-8"/>
                <w:sz w:val="18"/>
              </w:rPr>
              <w:t xml:space="preserve">变更之日起 </w:t>
            </w:r>
            <w:r>
              <w:rPr>
                <w:color w:val="auto"/>
                <w:sz w:val="18"/>
              </w:rPr>
              <w:t>20</w:t>
            </w:r>
            <w:r>
              <w:rPr>
                <w:color w:val="auto"/>
                <w:spacing w:val="-23"/>
                <w:sz w:val="18"/>
              </w:rPr>
              <w:t xml:space="preserve"> 个工作日内公开</w:t>
            </w:r>
          </w:p>
        </w:tc>
        <w:tc>
          <w:tcPr>
            <w:tcW w:w="1230"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62" w:line="324" w:lineRule="auto"/>
              <w:ind w:left="165" w:right="152"/>
              <w:rPr>
                <w:rFonts w:hint="eastAsia" w:eastAsia="仿宋"/>
                <w:color w:val="auto"/>
                <w:sz w:val="18"/>
                <w:lang w:eastAsia="zh-CN"/>
              </w:rPr>
            </w:pPr>
            <w:r>
              <w:rPr>
                <w:rFonts w:hint="eastAsia"/>
                <w:color w:val="auto"/>
                <w:sz w:val="18"/>
                <w:lang w:eastAsia="zh-CN"/>
              </w:rPr>
              <w:t>新县城市管理局</w:t>
            </w:r>
          </w:p>
        </w:tc>
        <w:tc>
          <w:tcPr>
            <w:tcW w:w="1637"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0"/>
              <w:rPr>
                <w:rFonts w:ascii="Times New Roman"/>
                <w:color w:val="auto"/>
                <w:sz w:val="22"/>
              </w:rPr>
            </w:pPr>
          </w:p>
          <w:p>
            <w:pPr>
              <w:pStyle w:val="9"/>
              <w:numPr>
                <w:ilvl w:val="0"/>
                <w:numId w:val="181"/>
              </w:numPr>
              <w:tabs>
                <w:tab w:val="left" w:pos="288"/>
              </w:tabs>
              <w:spacing w:before="1" w:after="0" w:line="240" w:lineRule="auto"/>
              <w:ind w:left="287" w:right="0" w:hanging="182"/>
              <w:jc w:val="left"/>
              <w:rPr>
                <w:color w:val="auto"/>
                <w:sz w:val="18"/>
              </w:rPr>
            </w:pPr>
            <w:r>
              <w:rPr>
                <w:color w:val="auto"/>
                <w:sz w:val="18"/>
              </w:rPr>
              <w:t>政府网站</w:t>
            </w:r>
          </w:p>
          <w:p>
            <w:pPr>
              <w:pStyle w:val="9"/>
              <w:numPr>
                <w:ilvl w:val="0"/>
                <w:numId w:val="181"/>
              </w:numPr>
              <w:tabs>
                <w:tab w:val="left" w:pos="288"/>
              </w:tabs>
              <w:spacing w:before="81" w:after="0" w:line="240" w:lineRule="auto"/>
              <w:ind w:left="287" w:right="0" w:hanging="182"/>
              <w:jc w:val="left"/>
              <w:rPr>
                <w:color w:val="auto"/>
                <w:sz w:val="18"/>
              </w:rPr>
            </w:pPr>
            <w:r>
              <w:rPr>
                <w:color w:val="auto"/>
                <w:sz w:val="18"/>
              </w:rPr>
              <w:t>政务服务中心</w:t>
            </w:r>
          </w:p>
          <w:p>
            <w:pPr>
              <w:pStyle w:val="9"/>
              <w:numPr>
                <w:ilvl w:val="0"/>
                <w:numId w:val="181"/>
              </w:numPr>
              <w:tabs>
                <w:tab w:val="left" w:pos="314"/>
              </w:tabs>
              <w:spacing w:before="81" w:after="0" w:line="324" w:lineRule="auto"/>
              <w:ind w:left="106" w:right="97" w:firstLine="0"/>
              <w:jc w:val="left"/>
              <w:rPr>
                <w:color w:val="auto"/>
                <w:sz w:val="18"/>
              </w:rPr>
            </w:pPr>
            <w:r>
              <w:rPr>
                <w:rFonts w:hint="eastAsia"/>
                <w:color w:val="auto"/>
                <w:spacing w:val="19"/>
                <w:sz w:val="18"/>
                <w:lang w:eastAsia="zh-CN"/>
              </w:rPr>
              <w:t>新县城市管理局</w:t>
            </w:r>
          </w:p>
        </w:tc>
        <w:tc>
          <w:tcPr>
            <w:tcW w:w="507"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11"/>
              <w:ind w:left="161"/>
              <w:rPr>
                <w:color w:val="auto"/>
                <w:sz w:val="18"/>
              </w:rPr>
            </w:pPr>
            <w:r>
              <w:rPr>
                <w:color w:val="auto"/>
                <w:sz w:val="18"/>
              </w:rPr>
              <w:t>√</w:t>
            </w:r>
          </w:p>
        </w:tc>
        <w:tc>
          <w:tcPr>
            <w:tcW w:w="617" w:type="dxa"/>
          </w:tcPr>
          <w:p>
            <w:pPr>
              <w:pStyle w:val="9"/>
              <w:rPr>
                <w:rFonts w:ascii="Times New Roman"/>
                <w:color w:val="auto"/>
                <w:sz w:val="18"/>
              </w:rPr>
            </w:pPr>
          </w:p>
        </w:tc>
        <w:tc>
          <w:tcPr>
            <w:tcW w:w="396"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11"/>
              <w:ind w:left="108"/>
              <w:rPr>
                <w:color w:val="auto"/>
                <w:sz w:val="18"/>
              </w:rPr>
            </w:pPr>
            <w:r>
              <w:rPr>
                <w:color w:val="auto"/>
                <w:sz w:val="18"/>
              </w:rPr>
              <w:t>√</w:t>
            </w:r>
          </w:p>
        </w:tc>
        <w:tc>
          <w:tcPr>
            <w:tcW w:w="582" w:type="dxa"/>
          </w:tcPr>
          <w:p>
            <w:pPr>
              <w:pStyle w:val="9"/>
              <w:rPr>
                <w:rFonts w:ascii="Times New Roman"/>
                <w:color w:val="auto"/>
                <w:sz w:val="18"/>
              </w:rPr>
            </w:pPr>
          </w:p>
        </w:tc>
        <w:tc>
          <w:tcPr>
            <w:tcW w:w="480"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11"/>
              <w:ind w:left="150"/>
              <w:rPr>
                <w:color w:val="auto"/>
                <w:sz w:val="18"/>
              </w:rPr>
            </w:pPr>
            <w:r>
              <w:rPr>
                <w:color w:val="auto"/>
                <w:sz w:val="18"/>
              </w:rPr>
              <w:t>√</w:t>
            </w:r>
          </w:p>
        </w:tc>
        <w:tc>
          <w:tcPr>
            <w:tcW w:w="487" w:type="dxa"/>
          </w:tcPr>
          <w:p>
            <w:pPr>
              <w:pStyle w:val="9"/>
              <w:rPr>
                <w:rFonts w:ascii="Times New Roman"/>
                <w:color w:val="auto"/>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6" w:hRule="atLeast"/>
        </w:trPr>
        <w:tc>
          <w:tcPr>
            <w:tcW w:w="535"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0"/>
              <w:rPr>
                <w:rFonts w:ascii="Times New Roman"/>
                <w:color w:val="auto"/>
                <w:sz w:val="17"/>
              </w:rPr>
            </w:pPr>
          </w:p>
          <w:p>
            <w:pPr>
              <w:pStyle w:val="9"/>
              <w:ind w:left="111" w:right="104"/>
              <w:jc w:val="center"/>
              <w:rPr>
                <w:color w:val="auto"/>
                <w:sz w:val="18"/>
              </w:rPr>
            </w:pPr>
            <w:r>
              <w:rPr>
                <w:color w:val="auto"/>
                <w:sz w:val="18"/>
              </w:rPr>
              <w:t>102</w:t>
            </w:r>
          </w:p>
        </w:tc>
        <w:tc>
          <w:tcPr>
            <w:tcW w:w="632"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8"/>
              <w:rPr>
                <w:rFonts w:ascii="Times New Roman"/>
                <w:color w:val="auto"/>
                <w:sz w:val="26"/>
              </w:rPr>
            </w:pPr>
          </w:p>
          <w:p>
            <w:pPr>
              <w:pStyle w:val="9"/>
              <w:spacing w:before="1" w:line="324" w:lineRule="auto"/>
              <w:ind w:left="136" w:right="123"/>
              <w:jc w:val="both"/>
              <w:rPr>
                <w:color w:val="auto"/>
                <w:sz w:val="18"/>
              </w:rPr>
            </w:pPr>
            <w:r>
              <w:rPr>
                <w:color w:val="auto"/>
                <w:sz w:val="18"/>
              </w:rPr>
              <w:t>城市排水管理</w:t>
            </w:r>
          </w:p>
        </w:tc>
        <w:tc>
          <w:tcPr>
            <w:tcW w:w="2311"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52" w:line="324" w:lineRule="auto"/>
              <w:ind w:left="106" w:right="32" w:firstLine="57"/>
              <w:rPr>
                <w:color w:val="auto"/>
                <w:sz w:val="18"/>
              </w:rPr>
            </w:pPr>
            <w:r>
              <w:rPr>
                <w:color w:val="auto"/>
                <w:sz w:val="18"/>
              </w:rPr>
              <w:t>违反城市排水许可证书规</w:t>
            </w:r>
            <w:r>
              <w:rPr>
                <w:color w:val="auto"/>
                <w:spacing w:val="-8"/>
                <w:sz w:val="18"/>
              </w:rPr>
              <w:t>定的内容，向城市排水管网及其附属设施排放污水行 为的处罚（城市规划区内</w:t>
            </w:r>
            <w:r>
              <w:rPr>
                <w:color w:val="auto"/>
                <w:spacing w:val="-17"/>
                <w:sz w:val="18"/>
              </w:rPr>
              <w:t>）</w:t>
            </w:r>
          </w:p>
        </w:tc>
        <w:tc>
          <w:tcPr>
            <w:tcW w:w="1872" w:type="dxa"/>
            <w:tcBorders>
              <w:bottom w:val="nil"/>
            </w:tcBorders>
          </w:tcPr>
          <w:p>
            <w:pPr>
              <w:pStyle w:val="9"/>
              <w:spacing w:before="12" w:line="249" w:lineRule="auto"/>
              <w:ind w:left="106" w:right="133"/>
              <w:jc w:val="both"/>
              <w:rPr>
                <w:color w:val="auto"/>
                <w:sz w:val="18"/>
              </w:rPr>
            </w:pPr>
            <w:r>
              <w:rPr>
                <w:color w:val="auto"/>
                <w:sz w:val="18"/>
              </w:rPr>
              <w:t>1.机构职能、权责清单、执法人员名单； 2.执法程序或行政强制流程图；</w:t>
            </w:r>
          </w:p>
          <w:p>
            <w:pPr>
              <w:pStyle w:val="9"/>
              <w:numPr>
                <w:ilvl w:val="0"/>
                <w:numId w:val="182"/>
              </w:numPr>
              <w:tabs>
                <w:tab w:val="left" w:pos="290"/>
              </w:tabs>
              <w:spacing w:before="0" w:after="0" w:line="240" w:lineRule="auto"/>
              <w:ind w:left="289" w:right="0" w:hanging="184"/>
              <w:jc w:val="left"/>
              <w:rPr>
                <w:color w:val="auto"/>
                <w:sz w:val="18"/>
              </w:rPr>
            </w:pPr>
            <w:r>
              <w:rPr>
                <w:color w:val="auto"/>
                <w:sz w:val="18"/>
              </w:rPr>
              <w:t>执法依据；</w:t>
            </w:r>
          </w:p>
          <w:p>
            <w:pPr>
              <w:pStyle w:val="9"/>
              <w:numPr>
                <w:ilvl w:val="0"/>
                <w:numId w:val="182"/>
              </w:numPr>
              <w:tabs>
                <w:tab w:val="left" w:pos="290"/>
              </w:tabs>
              <w:spacing w:before="10" w:after="0" w:line="249" w:lineRule="auto"/>
              <w:ind w:left="106" w:right="133" w:firstLine="0"/>
              <w:jc w:val="left"/>
              <w:rPr>
                <w:color w:val="auto"/>
                <w:sz w:val="18"/>
              </w:rPr>
            </w:pPr>
            <w:r>
              <w:rPr>
                <w:color w:val="auto"/>
                <w:spacing w:val="-2"/>
                <w:sz w:val="18"/>
              </w:rPr>
              <w:t>行政处罚自由裁量</w:t>
            </w:r>
            <w:r>
              <w:rPr>
                <w:color w:val="auto"/>
                <w:sz w:val="18"/>
              </w:rPr>
              <w:t>基准；</w:t>
            </w:r>
          </w:p>
          <w:p>
            <w:pPr>
              <w:pStyle w:val="9"/>
              <w:numPr>
                <w:ilvl w:val="0"/>
                <w:numId w:val="182"/>
              </w:numPr>
              <w:tabs>
                <w:tab w:val="left" w:pos="290"/>
              </w:tabs>
              <w:spacing w:before="0" w:after="0" w:line="249" w:lineRule="auto"/>
              <w:ind w:left="106" w:right="133" w:firstLine="0"/>
              <w:jc w:val="left"/>
              <w:rPr>
                <w:color w:val="auto"/>
                <w:sz w:val="18"/>
              </w:rPr>
            </w:pPr>
            <w:r>
              <w:rPr>
                <w:color w:val="auto"/>
                <w:spacing w:val="-2"/>
                <w:sz w:val="18"/>
              </w:rPr>
              <w:t>咨询、监督投诉方</w:t>
            </w:r>
            <w:r>
              <w:rPr>
                <w:color w:val="auto"/>
                <w:sz w:val="18"/>
              </w:rPr>
              <w:t>式；</w:t>
            </w:r>
          </w:p>
          <w:p>
            <w:pPr>
              <w:pStyle w:val="9"/>
              <w:numPr>
                <w:ilvl w:val="0"/>
                <w:numId w:val="182"/>
              </w:numPr>
              <w:tabs>
                <w:tab w:val="left" w:pos="290"/>
              </w:tabs>
              <w:spacing w:before="0" w:after="0" w:line="225" w:lineRule="exact"/>
              <w:ind w:left="289" w:right="0" w:hanging="184"/>
              <w:jc w:val="left"/>
              <w:rPr>
                <w:color w:val="auto"/>
                <w:sz w:val="18"/>
              </w:rPr>
            </w:pPr>
            <w:r>
              <w:rPr>
                <w:color w:val="auto"/>
                <w:sz w:val="18"/>
              </w:rPr>
              <w:t>处罚决定；</w:t>
            </w:r>
          </w:p>
        </w:tc>
        <w:tc>
          <w:tcPr>
            <w:tcW w:w="1725"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8"/>
              <w:rPr>
                <w:rFonts w:ascii="Times New Roman"/>
                <w:color w:val="auto"/>
                <w:sz w:val="26"/>
              </w:rPr>
            </w:pPr>
          </w:p>
          <w:p>
            <w:pPr>
              <w:pStyle w:val="9"/>
              <w:spacing w:before="1" w:line="324" w:lineRule="auto"/>
              <w:ind w:left="140" w:right="132"/>
              <w:jc w:val="both"/>
              <w:rPr>
                <w:color w:val="auto"/>
                <w:sz w:val="18"/>
              </w:rPr>
            </w:pPr>
            <w:r>
              <w:rPr>
                <w:color w:val="auto"/>
                <w:sz w:val="18"/>
              </w:rPr>
              <w:t>建设部《城市排水许可管理办法》第十四、二十四条</w:t>
            </w:r>
          </w:p>
        </w:tc>
        <w:tc>
          <w:tcPr>
            <w:tcW w:w="1665" w:type="dxa"/>
            <w:tcBorders>
              <w:bottom w:val="nil"/>
            </w:tcBorders>
          </w:tcPr>
          <w:p>
            <w:pPr>
              <w:pStyle w:val="9"/>
              <w:rPr>
                <w:rFonts w:ascii="Times New Roman"/>
                <w:color w:val="auto"/>
                <w:sz w:val="18"/>
              </w:rPr>
            </w:pPr>
          </w:p>
          <w:p>
            <w:pPr>
              <w:pStyle w:val="9"/>
              <w:rPr>
                <w:rFonts w:ascii="Times New Roman"/>
                <w:color w:val="auto"/>
                <w:sz w:val="22"/>
              </w:rPr>
            </w:pPr>
          </w:p>
          <w:p>
            <w:pPr>
              <w:pStyle w:val="9"/>
              <w:spacing w:before="1" w:line="324" w:lineRule="auto"/>
              <w:ind w:left="112" w:right="100"/>
              <w:jc w:val="center"/>
              <w:rPr>
                <w:color w:val="auto"/>
                <w:sz w:val="18"/>
              </w:rPr>
            </w:pPr>
            <w:r>
              <w:rPr>
                <w:color w:val="auto"/>
                <w:spacing w:val="-3"/>
                <w:sz w:val="18"/>
              </w:rPr>
              <w:t>执法决定信息在决</w:t>
            </w:r>
            <w:r>
              <w:rPr>
                <w:color w:val="auto"/>
                <w:spacing w:val="-7"/>
                <w:sz w:val="18"/>
              </w:rPr>
              <w:t xml:space="preserve">定作出之日起 </w:t>
            </w:r>
            <w:r>
              <w:rPr>
                <w:color w:val="auto"/>
                <w:sz w:val="18"/>
              </w:rPr>
              <w:t>7</w:t>
            </w:r>
            <w:r>
              <w:rPr>
                <w:color w:val="auto"/>
                <w:spacing w:val="-30"/>
                <w:sz w:val="18"/>
              </w:rPr>
              <w:t xml:space="preserve"> 个</w:t>
            </w:r>
            <w:r>
              <w:rPr>
                <w:color w:val="auto"/>
                <w:spacing w:val="-3"/>
                <w:sz w:val="18"/>
              </w:rPr>
              <w:t>工作日内公开，其他相关信息形成或</w:t>
            </w:r>
            <w:r>
              <w:rPr>
                <w:color w:val="auto"/>
                <w:spacing w:val="-8"/>
                <w:sz w:val="18"/>
              </w:rPr>
              <w:t xml:space="preserve">变更之日起 </w:t>
            </w:r>
            <w:r>
              <w:rPr>
                <w:color w:val="auto"/>
                <w:sz w:val="18"/>
              </w:rPr>
              <w:t>20</w:t>
            </w:r>
            <w:r>
              <w:rPr>
                <w:color w:val="auto"/>
                <w:spacing w:val="-23"/>
                <w:sz w:val="18"/>
              </w:rPr>
              <w:t xml:space="preserve"> 个工作日内公开</w:t>
            </w:r>
          </w:p>
        </w:tc>
        <w:tc>
          <w:tcPr>
            <w:tcW w:w="1230"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3"/>
              <w:rPr>
                <w:rFonts w:ascii="Times New Roman"/>
                <w:color w:val="auto"/>
                <w:sz w:val="22"/>
              </w:rPr>
            </w:pPr>
          </w:p>
          <w:p>
            <w:pPr>
              <w:pStyle w:val="9"/>
              <w:spacing w:before="1" w:line="324" w:lineRule="auto"/>
              <w:ind w:left="165" w:right="152"/>
              <w:rPr>
                <w:rFonts w:hint="eastAsia" w:eastAsia="仿宋"/>
                <w:color w:val="auto"/>
                <w:sz w:val="18"/>
                <w:lang w:eastAsia="zh-CN"/>
              </w:rPr>
            </w:pPr>
            <w:r>
              <w:rPr>
                <w:rFonts w:hint="eastAsia"/>
                <w:color w:val="auto"/>
                <w:sz w:val="18"/>
                <w:lang w:eastAsia="zh-CN"/>
              </w:rPr>
              <w:t>新县城市管理局</w:t>
            </w:r>
          </w:p>
        </w:tc>
        <w:tc>
          <w:tcPr>
            <w:tcW w:w="1637"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numPr>
                <w:ilvl w:val="0"/>
                <w:numId w:val="183"/>
              </w:numPr>
              <w:tabs>
                <w:tab w:val="left" w:pos="288"/>
              </w:tabs>
              <w:spacing w:before="152" w:after="0" w:line="240" w:lineRule="auto"/>
              <w:ind w:left="287" w:right="0" w:hanging="182"/>
              <w:jc w:val="left"/>
              <w:rPr>
                <w:color w:val="auto"/>
                <w:sz w:val="18"/>
              </w:rPr>
            </w:pPr>
            <w:r>
              <w:rPr>
                <w:color w:val="auto"/>
                <w:sz w:val="18"/>
              </w:rPr>
              <w:t>政府网站</w:t>
            </w:r>
          </w:p>
          <w:p>
            <w:pPr>
              <w:pStyle w:val="9"/>
              <w:numPr>
                <w:ilvl w:val="0"/>
                <w:numId w:val="183"/>
              </w:numPr>
              <w:tabs>
                <w:tab w:val="left" w:pos="288"/>
              </w:tabs>
              <w:spacing w:before="81" w:after="0" w:line="240" w:lineRule="auto"/>
              <w:ind w:left="287" w:right="0" w:hanging="182"/>
              <w:jc w:val="left"/>
              <w:rPr>
                <w:color w:val="auto"/>
                <w:sz w:val="18"/>
              </w:rPr>
            </w:pPr>
            <w:r>
              <w:rPr>
                <w:color w:val="auto"/>
                <w:sz w:val="18"/>
              </w:rPr>
              <w:t>政务服务中心</w:t>
            </w:r>
          </w:p>
          <w:p>
            <w:pPr>
              <w:pStyle w:val="9"/>
              <w:numPr>
                <w:ilvl w:val="0"/>
                <w:numId w:val="183"/>
              </w:numPr>
              <w:tabs>
                <w:tab w:val="left" w:pos="314"/>
              </w:tabs>
              <w:spacing w:before="81" w:after="0" w:line="324" w:lineRule="auto"/>
              <w:ind w:left="106" w:right="97" w:firstLine="0"/>
              <w:jc w:val="left"/>
              <w:rPr>
                <w:color w:val="auto"/>
                <w:sz w:val="18"/>
              </w:rPr>
            </w:pPr>
            <w:r>
              <w:rPr>
                <w:rFonts w:hint="eastAsia"/>
                <w:color w:val="auto"/>
                <w:spacing w:val="19"/>
                <w:sz w:val="18"/>
                <w:lang w:eastAsia="zh-CN"/>
              </w:rPr>
              <w:t>新县城市管理局</w:t>
            </w:r>
          </w:p>
        </w:tc>
        <w:tc>
          <w:tcPr>
            <w:tcW w:w="507" w:type="dxa"/>
            <w:vMerge w:val="restart"/>
          </w:tcPr>
          <w:p>
            <w:pPr>
              <w:pStyle w:val="9"/>
              <w:rPr>
                <w:rFonts w:ascii="Times New Roman"/>
                <w:color w:val="auto"/>
                <w:sz w:val="18"/>
              </w:rPr>
            </w:pPr>
          </w:p>
        </w:tc>
        <w:tc>
          <w:tcPr>
            <w:tcW w:w="617" w:type="dxa"/>
            <w:vMerge w:val="restart"/>
          </w:tcPr>
          <w:p>
            <w:pPr>
              <w:pStyle w:val="9"/>
              <w:rPr>
                <w:rFonts w:ascii="Times New Roman"/>
                <w:color w:val="auto"/>
                <w:sz w:val="18"/>
              </w:rPr>
            </w:pPr>
          </w:p>
        </w:tc>
        <w:tc>
          <w:tcPr>
            <w:tcW w:w="396" w:type="dxa"/>
            <w:vMerge w:val="restart"/>
          </w:tcPr>
          <w:p>
            <w:pPr>
              <w:pStyle w:val="9"/>
              <w:rPr>
                <w:rFonts w:ascii="Times New Roman"/>
                <w:color w:val="auto"/>
                <w:sz w:val="18"/>
              </w:rPr>
            </w:pPr>
          </w:p>
        </w:tc>
        <w:tc>
          <w:tcPr>
            <w:tcW w:w="582" w:type="dxa"/>
            <w:vMerge w:val="restart"/>
          </w:tcPr>
          <w:p>
            <w:pPr>
              <w:pStyle w:val="9"/>
              <w:rPr>
                <w:rFonts w:ascii="Times New Roman"/>
                <w:color w:val="auto"/>
                <w:sz w:val="18"/>
              </w:rPr>
            </w:pPr>
          </w:p>
        </w:tc>
        <w:tc>
          <w:tcPr>
            <w:tcW w:w="480" w:type="dxa"/>
            <w:vMerge w:val="restart"/>
          </w:tcPr>
          <w:p>
            <w:pPr>
              <w:pStyle w:val="9"/>
              <w:rPr>
                <w:rFonts w:ascii="Times New Roman"/>
                <w:color w:val="auto"/>
                <w:sz w:val="18"/>
              </w:rPr>
            </w:pPr>
          </w:p>
        </w:tc>
        <w:tc>
          <w:tcPr>
            <w:tcW w:w="487" w:type="dxa"/>
            <w:vMerge w:val="restart"/>
          </w:tcPr>
          <w:p>
            <w:pPr>
              <w:pStyle w:val="9"/>
              <w:rPr>
                <w:rFonts w:ascii="Times New Roman"/>
                <w:color w:val="auto"/>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535" w:type="dxa"/>
            <w:tcBorders>
              <w:top w:val="nil"/>
            </w:tcBorders>
          </w:tcPr>
          <w:p>
            <w:pPr>
              <w:pStyle w:val="9"/>
              <w:rPr>
                <w:rFonts w:ascii="Times New Roman"/>
                <w:color w:val="auto"/>
                <w:sz w:val="18"/>
              </w:rPr>
            </w:pPr>
          </w:p>
        </w:tc>
        <w:tc>
          <w:tcPr>
            <w:tcW w:w="632" w:type="dxa"/>
            <w:tcBorders>
              <w:top w:val="nil"/>
            </w:tcBorders>
          </w:tcPr>
          <w:p>
            <w:pPr>
              <w:pStyle w:val="9"/>
              <w:rPr>
                <w:rFonts w:ascii="Times New Roman"/>
                <w:color w:val="auto"/>
                <w:sz w:val="18"/>
              </w:rPr>
            </w:pPr>
          </w:p>
        </w:tc>
        <w:tc>
          <w:tcPr>
            <w:tcW w:w="2311" w:type="dxa"/>
            <w:tcBorders>
              <w:top w:val="nil"/>
            </w:tcBorders>
          </w:tcPr>
          <w:p>
            <w:pPr>
              <w:pStyle w:val="9"/>
              <w:rPr>
                <w:rFonts w:ascii="Times New Roman"/>
                <w:color w:val="auto"/>
                <w:sz w:val="18"/>
              </w:rPr>
            </w:pPr>
          </w:p>
        </w:tc>
        <w:tc>
          <w:tcPr>
            <w:tcW w:w="1872" w:type="dxa"/>
            <w:tcBorders>
              <w:top w:val="nil"/>
            </w:tcBorders>
          </w:tcPr>
          <w:p>
            <w:pPr>
              <w:pStyle w:val="9"/>
              <w:spacing w:before="14"/>
              <w:ind w:left="106"/>
              <w:rPr>
                <w:color w:val="auto"/>
                <w:sz w:val="18"/>
              </w:rPr>
            </w:pPr>
            <w:r>
              <w:rPr>
                <w:color w:val="auto"/>
                <w:sz w:val="18"/>
              </w:rPr>
              <w:t>7.救济渠道。</w:t>
            </w:r>
          </w:p>
        </w:tc>
        <w:tc>
          <w:tcPr>
            <w:tcW w:w="1725" w:type="dxa"/>
            <w:tcBorders>
              <w:top w:val="nil"/>
            </w:tcBorders>
          </w:tcPr>
          <w:p>
            <w:pPr>
              <w:pStyle w:val="9"/>
              <w:rPr>
                <w:rFonts w:ascii="Times New Roman"/>
                <w:color w:val="auto"/>
                <w:sz w:val="18"/>
              </w:rPr>
            </w:pPr>
          </w:p>
        </w:tc>
        <w:tc>
          <w:tcPr>
            <w:tcW w:w="1665" w:type="dxa"/>
            <w:tcBorders>
              <w:top w:val="nil"/>
            </w:tcBorders>
          </w:tcPr>
          <w:p>
            <w:pPr>
              <w:pStyle w:val="9"/>
              <w:rPr>
                <w:rFonts w:ascii="Times New Roman"/>
                <w:color w:val="auto"/>
                <w:sz w:val="18"/>
              </w:rPr>
            </w:pPr>
          </w:p>
        </w:tc>
        <w:tc>
          <w:tcPr>
            <w:tcW w:w="1230" w:type="dxa"/>
            <w:tcBorders>
              <w:top w:val="nil"/>
            </w:tcBorders>
          </w:tcPr>
          <w:p>
            <w:pPr>
              <w:pStyle w:val="9"/>
              <w:rPr>
                <w:rFonts w:ascii="Times New Roman"/>
                <w:color w:val="auto"/>
                <w:sz w:val="18"/>
              </w:rPr>
            </w:pPr>
          </w:p>
        </w:tc>
        <w:tc>
          <w:tcPr>
            <w:tcW w:w="1637" w:type="dxa"/>
            <w:tcBorders>
              <w:top w:val="nil"/>
            </w:tcBorders>
          </w:tcPr>
          <w:p>
            <w:pPr>
              <w:pStyle w:val="9"/>
              <w:rPr>
                <w:rFonts w:ascii="Times New Roman"/>
                <w:color w:val="auto"/>
                <w:sz w:val="18"/>
              </w:rPr>
            </w:pPr>
          </w:p>
        </w:tc>
        <w:tc>
          <w:tcPr>
            <w:tcW w:w="507" w:type="dxa"/>
            <w:vMerge w:val="continue"/>
            <w:tcBorders>
              <w:top w:val="nil"/>
            </w:tcBorders>
          </w:tcPr>
          <w:p>
            <w:pPr>
              <w:rPr>
                <w:color w:val="auto"/>
                <w:sz w:val="2"/>
                <w:szCs w:val="2"/>
              </w:rPr>
            </w:pPr>
          </w:p>
        </w:tc>
        <w:tc>
          <w:tcPr>
            <w:tcW w:w="617" w:type="dxa"/>
            <w:vMerge w:val="continue"/>
            <w:tcBorders>
              <w:top w:val="nil"/>
            </w:tcBorders>
          </w:tcPr>
          <w:p>
            <w:pPr>
              <w:rPr>
                <w:color w:val="auto"/>
                <w:sz w:val="2"/>
                <w:szCs w:val="2"/>
              </w:rPr>
            </w:pPr>
          </w:p>
        </w:tc>
        <w:tc>
          <w:tcPr>
            <w:tcW w:w="396" w:type="dxa"/>
            <w:vMerge w:val="continue"/>
            <w:tcBorders>
              <w:top w:val="nil"/>
            </w:tcBorders>
          </w:tcPr>
          <w:p>
            <w:pPr>
              <w:rPr>
                <w:color w:val="auto"/>
                <w:sz w:val="2"/>
                <w:szCs w:val="2"/>
              </w:rPr>
            </w:pPr>
          </w:p>
        </w:tc>
        <w:tc>
          <w:tcPr>
            <w:tcW w:w="582" w:type="dxa"/>
            <w:vMerge w:val="continue"/>
            <w:tcBorders>
              <w:top w:val="nil"/>
            </w:tcBorders>
          </w:tcPr>
          <w:p>
            <w:pPr>
              <w:rPr>
                <w:color w:val="auto"/>
                <w:sz w:val="2"/>
                <w:szCs w:val="2"/>
              </w:rPr>
            </w:pPr>
          </w:p>
        </w:tc>
        <w:tc>
          <w:tcPr>
            <w:tcW w:w="480" w:type="dxa"/>
            <w:vMerge w:val="continue"/>
            <w:tcBorders>
              <w:top w:val="nil"/>
            </w:tcBorders>
          </w:tcPr>
          <w:p>
            <w:pPr>
              <w:rPr>
                <w:color w:val="auto"/>
                <w:sz w:val="2"/>
                <w:szCs w:val="2"/>
              </w:rPr>
            </w:pPr>
          </w:p>
        </w:tc>
        <w:tc>
          <w:tcPr>
            <w:tcW w:w="487" w:type="dxa"/>
            <w:vMerge w:val="continue"/>
            <w:tcBorders>
              <w:top w:val="nil"/>
            </w:tcBorders>
          </w:tcPr>
          <w:p>
            <w:pPr>
              <w:rPr>
                <w:color w:val="auto"/>
                <w:sz w:val="2"/>
                <w:szCs w:val="2"/>
              </w:rPr>
            </w:pPr>
          </w:p>
        </w:tc>
      </w:tr>
    </w:tbl>
    <w:p>
      <w:pPr>
        <w:spacing w:after="0"/>
        <w:rPr>
          <w:color w:val="auto"/>
          <w:sz w:val="2"/>
          <w:szCs w:val="2"/>
        </w:rPr>
        <w:sectPr>
          <w:pgSz w:w="16840" w:h="11910" w:orient="landscape"/>
          <w:pgMar w:top="1100" w:right="180" w:bottom="1100" w:left="600" w:header="0" w:footer="912" w:gutter="0"/>
          <w:pgNumType w:fmt="decimal"/>
          <w:cols w:space="720" w:num="1"/>
        </w:sectPr>
      </w:pPr>
    </w:p>
    <w:p>
      <w:pPr>
        <w:pStyle w:val="2"/>
        <w:rPr>
          <w:rFonts w:ascii="Times New Roman"/>
          <w:color w:val="auto"/>
          <w:sz w:val="20"/>
        </w:rPr>
      </w:pPr>
    </w:p>
    <w:p>
      <w:pPr>
        <w:pStyle w:val="2"/>
        <w:rPr>
          <w:rFonts w:ascii="Times New Roman"/>
          <w:color w:val="auto"/>
          <w:sz w:val="20"/>
        </w:rPr>
      </w:pPr>
    </w:p>
    <w:p>
      <w:pPr>
        <w:pStyle w:val="2"/>
        <w:rPr>
          <w:rFonts w:ascii="Times New Roman"/>
          <w:color w:val="auto"/>
          <w:sz w:val="20"/>
        </w:rPr>
      </w:pPr>
    </w:p>
    <w:p>
      <w:pPr>
        <w:pStyle w:val="2"/>
        <w:rPr>
          <w:rFonts w:ascii="Times New Roman"/>
          <w:color w:val="auto"/>
          <w:sz w:val="20"/>
        </w:rPr>
      </w:pPr>
    </w:p>
    <w:p>
      <w:pPr>
        <w:pStyle w:val="2"/>
        <w:rPr>
          <w:rFonts w:ascii="Times New Roman"/>
          <w:color w:val="auto"/>
          <w:sz w:val="20"/>
        </w:rPr>
      </w:pPr>
    </w:p>
    <w:p>
      <w:pPr>
        <w:pStyle w:val="2"/>
        <w:rPr>
          <w:rFonts w:ascii="Times New Roman"/>
          <w:color w:val="auto"/>
          <w:sz w:val="20"/>
        </w:rPr>
      </w:pPr>
    </w:p>
    <w:p>
      <w:pPr>
        <w:pStyle w:val="2"/>
        <w:spacing w:before="7"/>
        <w:rPr>
          <w:rFonts w:ascii="Times New Roman"/>
          <w:color w:val="auto"/>
          <w:sz w:val="10"/>
        </w:rPr>
      </w:pPr>
    </w:p>
    <w:tbl>
      <w:tblPr>
        <w:tblStyle w:val="5"/>
        <w:tblW w:w="0" w:type="auto"/>
        <w:tblInd w:w="54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5"/>
        <w:gridCol w:w="632"/>
        <w:gridCol w:w="2311"/>
        <w:gridCol w:w="1887"/>
        <w:gridCol w:w="1635"/>
        <w:gridCol w:w="1680"/>
        <w:gridCol w:w="1215"/>
        <w:gridCol w:w="1712"/>
        <w:gridCol w:w="507"/>
        <w:gridCol w:w="617"/>
        <w:gridCol w:w="396"/>
        <w:gridCol w:w="582"/>
        <w:gridCol w:w="480"/>
        <w:gridCol w:w="4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535"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176" w:right="166"/>
              <w:rPr>
                <w:rFonts w:hint="eastAsia" w:ascii="黑体" w:eastAsia="黑体"/>
                <w:color w:val="auto"/>
                <w:sz w:val="18"/>
              </w:rPr>
            </w:pPr>
            <w:r>
              <w:rPr>
                <w:rFonts w:hint="eastAsia" w:ascii="黑体" w:eastAsia="黑体"/>
                <w:color w:val="auto"/>
                <w:sz w:val="18"/>
              </w:rPr>
              <w:t>序号</w:t>
            </w:r>
          </w:p>
        </w:tc>
        <w:tc>
          <w:tcPr>
            <w:tcW w:w="2943" w:type="dxa"/>
            <w:gridSpan w:val="2"/>
          </w:tcPr>
          <w:p>
            <w:pPr>
              <w:pStyle w:val="9"/>
              <w:spacing w:before="123"/>
              <w:ind w:left="1090" w:right="1082"/>
              <w:jc w:val="center"/>
              <w:rPr>
                <w:rFonts w:hint="eastAsia" w:ascii="黑体" w:eastAsia="黑体"/>
                <w:color w:val="auto"/>
                <w:sz w:val="18"/>
              </w:rPr>
            </w:pPr>
            <w:r>
              <w:rPr>
                <w:rFonts w:hint="eastAsia" w:ascii="黑体" w:eastAsia="黑体"/>
                <w:color w:val="auto"/>
                <w:sz w:val="18"/>
              </w:rPr>
              <w:t>公开事项</w:t>
            </w:r>
          </w:p>
        </w:tc>
        <w:tc>
          <w:tcPr>
            <w:tcW w:w="1887" w:type="dxa"/>
            <w:vMerge w:val="restart"/>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6"/>
              </w:rPr>
            </w:pPr>
          </w:p>
          <w:p>
            <w:pPr>
              <w:pStyle w:val="9"/>
              <w:ind w:left="222"/>
              <w:rPr>
                <w:rFonts w:hint="eastAsia" w:ascii="黑体" w:eastAsia="黑体"/>
                <w:color w:val="auto"/>
                <w:sz w:val="18"/>
              </w:rPr>
            </w:pPr>
            <w:r>
              <w:rPr>
                <w:rFonts w:hint="eastAsia" w:ascii="黑体" w:eastAsia="黑体"/>
                <w:color w:val="auto"/>
                <w:sz w:val="18"/>
              </w:rPr>
              <w:t>公开内容（要素）</w:t>
            </w:r>
          </w:p>
        </w:tc>
        <w:tc>
          <w:tcPr>
            <w:tcW w:w="1635"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636" w:right="626"/>
              <w:jc w:val="center"/>
              <w:rPr>
                <w:rFonts w:hint="eastAsia" w:ascii="黑体" w:eastAsia="黑体"/>
                <w:color w:val="auto"/>
                <w:sz w:val="18"/>
              </w:rPr>
            </w:pPr>
            <w:r>
              <w:rPr>
                <w:rFonts w:hint="eastAsia" w:ascii="黑体" w:eastAsia="黑体"/>
                <w:color w:val="auto"/>
                <w:sz w:val="18"/>
              </w:rPr>
              <w:t>公开依据</w:t>
            </w:r>
          </w:p>
        </w:tc>
        <w:tc>
          <w:tcPr>
            <w:tcW w:w="1680"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660" w:right="647"/>
              <w:jc w:val="center"/>
              <w:rPr>
                <w:rFonts w:hint="eastAsia" w:ascii="黑体" w:eastAsia="黑体"/>
                <w:color w:val="auto"/>
                <w:sz w:val="18"/>
              </w:rPr>
            </w:pPr>
            <w:r>
              <w:rPr>
                <w:rFonts w:hint="eastAsia" w:ascii="黑体" w:eastAsia="黑体"/>
                <w:color w:val="auto"/>
                <w:sz w:val="18"/>
              </w:rPr>
              <w:t>公开时限</w:t>
            </w:r>
          </w:p>
        </w:tc>
        <w:tc>
          <w:tcPr>
            <w:tcW w:w="1215"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427" w:right="415"/>
              <w:jc w:val="center"/>
              <w:rPr>
                <w:rFonts w:hint="eastAsia" w:ascii="黑体" w:eastAsia="黑体"/>
                <w:color w:val="auto"/>
                <w:sz w:val="18"/>
              </w:rPr>
            </w:pPr>
            <w:r>
              <w:rPr>
                <w:rFonts w:hint="eastAsia" w:ascii="黑体" w:eastAsia="黑体"/>
                <w:color w:val="auto"/>
                <w:sz w:val="18"/>
              </w:rPr>
              <w:t>公开主体</w:t>
            </w:r>
          </w:p>
        </w:tc>
        <w:tc>
          <w:tcPr>
            <w:tcW w:w="1712"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676" w:right="394" w:hanging="272"/>
              <w:rPr>
                <w:rFonts w:hint="eastAsia" w:ascii="黑体" w:eastAsia="黑体"/>
                <w:color w:val="auto"/>
                <w:sz w:val="18"/>
              </w:rPr>
            </w:pPr>
            <w:r>
              <w:rPr>
                <w:rFonts w:hint="eastAsia" w:ascii="黑体" w:eastAsia="黑体"/>
                <w:color w:val="auto"/>
                <w:sz w:val="18"/>
              </w:rPr>
              <w:t>公开渠道和载体</w:t>
            </w:r>
          </w:p>
        </w:tc>
        <w:tc>
          <w:tcPr>
            <w:tcW w:w="1124" w:type="dxa"/>
            <w:gridSpan w:val="2"/>
          </w:tcPr>
          <w:p>
            <w:pPr>
              <w:pStyle w:val="9"/>
              <w:spacing w:before="123"/>
              <w:ind w:left="202"/>
              <w:rPr>
                <w:rFonts w:hint="eastAsia" w:ascii="黑体" w:eastAsia="黑体"/>
                <w:color w:val="auto"/>
                <w:sz w:val="18"/>
              </w:rPr>
            </w:pPr>
            <w:r>
              <w:rPr>
                <w:rFonts w:hint="eastAsia" w:ascii="黑体" w:eastAsia="黑体"/>
                <w:color w:val="auto"/>
                <w:sz w:val="18"/>
              </w:rPr>
              <w:t>公开对象</w:t>
            </w:r>
          </w:p>
        </w:tc>
        <w:tc>
          <w:tcPr>
            <w:tcW w:w="978" w:type="dxa"/>
            <w:gridSpan w:val="2"/>
          </w:tcPr>
          <w:p>
            <w:pPr>
              <w:pStyle w:val="9"/>
              <w:spacing w:before="123"/>
              <w:ind w:left="127"/>
              <w:rPr>
                <w:rFonts w:hint="eastAsia" w:ascii="黑体" w:eastAsia="黑体"/>
                <w:color w:val="auto"/>
                <w:sz w:val="18"/>
              </w:rPr>
            </w:pPr>
            <w:r>
              <w:rPr>
                <w:rFonts w:hint="eastAsia" w:ascii="黑体" w:eastAsia="黑体"/>
                <w:color w:val="auto"/>
                <w:sz w:val="18"/>
              </w:rPr>
              <w:t>公开方式</w:t>
            </w:r>
          </w:p>
        </w:tc>
        <w:tc>
          <w:tcPr>
            <w:tcW w:w="967" w:type="dxa"/>
            <w:gridSpan w:val="2"/>
          </w:tcPr>
          <w:p>
            <w:pPr>
              <w:pStyle w:val="9"/>
              <w:spacing w:before="123"/>
              <w:ind w:left="121"/>
              <w:rPr>
                <w:rFonts w:hint="eastAsia" w:ascii="黑体" w:eastAsia="黑体"/>
                <w:color w:val="auto"/>
                <w:sz w:val="18"/>
              </w:rPr>
            </w:pPr>
            <w:r>
              <w:rPr>
                <w:rFonts w:hint="eastAsia" w:ascii="黑体" w:eastAsia="黑体"/>
                <w:color w:val="auto"/>
                <w:sz w:val="18"/>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trPr>
        <w:tc>
          <w:tcPr>
            <w:tcW w:w="535" w:type="dxa"/>
            <w:vMerge w:val="continue"/>
            <w:tcBorders>
              <w:top w:val="nil"/>
            </w:tcBorders>
          </w:tcPr>
          <w:p>
            <w:pPr>
              <w:rPr>
                <w:color w:val="auto"/>
                <w:sz w:val="2"/>
                <w:szCs w:val="2"/>
              </w:rPr>
            </w:pPr>
          </w:p>
        </w:tc>
        <w:tc>
          <w:tcPr>
            <w:tcW w:w="632" w:type="dxa"/>
          </w:tcPr>
          <w:p>
            <w:pPr>
              <w:pStyle w:val="9"/>
              <w:spacing w:before="3"/>
              <w:rPr>
                <w:rFonts w:ascii="Times New Roman"/>
                <w:color w:val="auto"/>
                <w:sz w:val="17"/>
              </w:rPr>
            </w:pPr>
          </w:p>
          <w:p>
            <w:pPr>
              <w:pStyle w:val="9"/>
              <w:spacing w:line="324" w:lineRule="auto"/>
              <w:ind w:left="136" w:right="123"/>
              <w:rPr>
                <w:rFonts w:hint="eastAsia" w:ascii="黑体" w:eastAsia="黑体"/>
                <w:color w:val="auto"/>
                <w:sz w:val="18"/>
              </w:rPr>
            </w:pPr>
            <w:r>
              <w:rPr>
                <w:rFonts w:hint="eastAsia" w:ascii="黑体" w:eastAsia="黑体"/>
                <w:color w:val="auto"/>
                <w:sz w:val="18"/>
              </w:rPr>
              <w:t>一级事项</w:t>
            </w:r>
          </w:p>
        </w:tc>
        <w:tc>
          <w:tcPr>
            <w:tcW w:w="2311" w:type="dxa"/>
          </w:tcPr>
          <w:p>
            <w:pPr>
              <w:pStyle w:val="9"/>
              <w:spacing w:before="3"/>
              <w:rPr>
                <w:rFonts w:ascii="Times New Roman"/>
                <w:color w:val="auto"/>
                <w:sz w:val="17"/>
              </w:rPr>
            </w:pPr>
          </w:p>
          <w:p>
            <w:pPr>
              <w:pStyle w:val="9"/>
              <w:spacing w:line="324" w:lineRule="auto"/>
              <w:ind w:left="975" w:right="963"/>
              <w:jc w:val="center"/>
              <w:rPr>
                <w:rFonts w:hint="eastAsia" w:ascii="黑体" w:eastAsia="黑体"/>
                <w:color w:val="auto"/>
                <w:sz w:val="18"/>
              </w:rPr>
            </w:pPr>
            <w:r>
              <w:rPr>
                <w:rFonts w:hint="eastAsia" w:ascii="黑体" w:eastAsia="黑体"/>
                <w:color w:val="auto"/>
                <w:sz w:val="18"/>
              </w:rPr>
              <w:t>二级事项</w:t>
            </w:r>
          </w:p>
        </w:tc>
        <w:tc>
          <w:tcPr>
            <w:tcW w:w="1887" w:type="dxa"/>
            <w:vMerge w:val="continue"/>
            <w:tcBorders>
              <w:top w:val="nil"/>
            </w:tcBorders>
          </w:tcPr>
          <w:p>
            <w:pPr>
              <w:rPr>
                <w:color w:val="auto"/>
                <w:sz w:val="2"/>
                <w:szCs w:val="2"/>
              </w:rPr>
            </w:pPr>
          </w:p>
        </w:tc>
        <w:tc>
          <w:tcPr>
            <w:tcW w:w="1635" w:type="dxa"/>
            <w:vMerge w:val="continue"/>
            <w:tcBorders>
              <w:top w:val="nil"/>
            </w:tcBorders>
          </w:tcPr>
          <w:p>
            <w:pPr>
              <w:rPr>
                <w:color w:val="auto"/>
                <w:sz w:val="2"/>
                <w:szCs w:val="2"/>
              </w:rPr>
            </w:pPr>
          </w:p>
        </w:tc>
        <w:tc>
          <w:tcPr>
            <w:tcW w:w="1680" w:type="dxa"/>
            <w:vMerge w:val="continue"/>
            <w:tcBorders>
              <w:top w:val="nil"/>
            </w:tcBorders>
          </w:tcPr>
          <w:p>
            <w:pPr>
              <w:rPr>
                <w:color w:val="auto"/>
                <w:sz w:val="2"/>
                <w:szCs w:val="2"/>
              </w:rPr>
            </w:pPr>
          </w:p>
        </w:tc>
        <w:tc>
          <w:tcPr>
            <w:tcW w:w="1215" w:type="dxa"/>
            <w:vMerge w:val="continue"/>
            <w:tcBorders>
              <w:top w:val="nil"/>
            </w:tcBorders>
          </w:tcPr>
          <w:p>
            <w:pPr>
              <w:rPr>
                <w:color w:val="auto"/>
                <w:sz w:val="2"/>
                <w:szCs w:val="2"/>
              </w:rPr>
            </w:pPr>
          </w:p>
        </w:tc>
        <w:tc>
          <w:tcPr>
            <w:tcW w:w="1712" w:type="dxa"/>
            <w:vMerge w:val="continue"/>
            <w:tcBorders>
              <w:top w:val="nil"/>
            </w:tcBorders>
          </w:tcPr>
          <w:p>
            <w:pPr>
              <w:rPr>
                <w:color w:val="auto"/>
                <w:sz w:val="2"/>
                <w:szCs w:val="2"/>
              </w:rPr>
            </w:pPr>
          </w:p>
        </w:tc>
        <w:tc>
          <w:tcPr>
            <w:tcW w:w="507" w:type="dxa"/>
          </w:tcPr>
          <w:p>
            <w:pPr>
              <w:pStyle w:val="9"/>
              <w:spacing w:before="43" w:line="324" w:lineRule="auto"/>
              <w:ind w:left="161" w:right="153"/>
              <w:rPr>
                <w:rFonts w:hint="eastAsia" w:ascii="黑体" w:eastAsia="黑体"/>
                <w:color w:val="auto"/>
                <w:sz w:val="18"/>
              </w:rPr>
            </w:pPr>
            <w:r>
              <w:rPr>
                <w:rFonts w:hint="eastAsia" w:ascii="黑体" w:eastAsia="黑体"/>
                <w:color w:val="auto"/>
                <w:sz w:val="18"/>
              </w:rPr>
              <w:t>全社</w:t>
            </w:r>
          </w:p>
          <w:p>
            <w:pPr>
              <w:pStyle w:val="9"/>
              <w:spacing w:before="1"/>
              <w:ind w:left="161"/>
              <w:rPr>
                <w:rFonts w:hint="eastAsia" w:ascii="黑体" w:eastAsia="黑体"/>
                <w:color w:val="auto"/>
                <w:sz w:val="18"/>
              </w:rPr>
            </w:pPr>
            <w:r>
              <w:rPr>
                <w:rFonts w:hint="eastAsia" w:ascii="黑体" w:eastAsia="黑体"/>
                <w:color w:val="auto"/>
                <w:sz w:val="18"/>
              </w:rPr>
              <w:t>会</w:t>
            </w:r>
          </w:p>
        </w:tc>
        <w:tc>
          <w:tcPr>
            <w:tcW w:w="617" w:type="dxa"/>
          </w:tcPr>
          <w:p>
            <w:pPr>
              <w:pStyle w:val="9"/>
              <w:spacing w:before="3"/>
              <w:rPr>
                <w:rFonts w:ascii="Times New Roman"/>
                <w:color w:val="auto"/>
                <w:sz w:val="17"/>
              </w:rPr>
            </w:pPr>
          </w:p>
          <w:p>
            <w:pPr>
              <w:pStyle w:val="9"/>
              <w:spacing w:line="324" w:lineRule="auto"/>
              <w:ind w:left="127" w:right="117"/>
              <w:rPr>
                <w:rFonts w:hint="eastAsia" w:ascii="黑体" w:eastAsia="黑体"/>
                <w:color w:val="auto"/>
                <w:sz w:val="18"/>
              </w:rPr>
            </w:pPr>
            <w:r>
              <w:rPr>
                <w:rFonts w:hint="eastAsia" w:ascii="黑体" w:eastAsia="黑体"/>
                <w:color w:val="auto"/>
                <w:sz w:val="18"/>
              </w:rPr>
              <w:t>特定群体</w:t>
            </w:r>
          </w:p>
        </w:tc>
        <w:tc>
          <w:tcPr>
            <w:tcW w:w="396" w:type="dxa"/>
          </w:tcPr>
          <w:p>
            <w:pPr>
              <w:pStyle w:val="9"/>
              <w:spacing w:before="3"/>
              <w:rPr>
                <w:rFonts w:ascii="Times New Roman"/>
                <w:color w:val="auto"/>
                <w:sz w:val="17"/>
              </w:rPr>
            </w:pPr>
          </w:p>
          <w:p>
            <w:pPr>
              <w:pStyle w:val="9"/>
              <w:spacing w:line="324" w:lineRule="auto"/>
              <w:ind w:left="108" w:right="95"/>
              <w:rPr>
                <w:rFonts w:hint="eastAsia" w:ascii="黑体" w:eastAsia="黑体"/>
                <w:color w:val="auto"/>
                <w:sz w:val="18"/>
              </w:rPr>
            </w:pPr>
            <w:r>
              <w:rPr>
                <w:rFonts w:hint="eastAsia" w:ascii="黑体" w:eastAsia="黑体"/>
                <w:color w:val="auto"/>
                <w:sz w:val="18"/>
              </w:rPr>
              <w:t>主动</w:t>
            </w:r>
          </w:p>
        </w:tc>
        <w:tc>
          <w:tcPr>
            <w:tcW w:w="582" w:type="dxa"/>
          </w:tcPr>
          <w:p>
            <w:pPr>
              <w:pStyle w:val="9"/>
              <w:spacing w:before="3"/>
              <w:rPr>
                <w:rFonts w:ascii="Times New Roman"/>
                <w:color w:val="auto"/>
                <w:sz w:val="17"/>
              </w:rPr>
            </w:pPr>
          </w:p>
          <w:p>
            <w:pPr>
              <w:pStyle w:val="9"/>
              <w:spacing w:line="324" w:lineRule="auto"/>
              <w:ind w:left="199" w:right="99" w:hanging="89"/>
              <w:rPr>
                <w:rFonts w:hint="eastAsia" w:ascii="黑体" w:eastAsia="黑体"/>
                <w:color w:val="auto"/>
                <w:sz w:val="18"/>
              </w:rPr>
            </w:pPr>
            <w:r>
              <w:rPr>
                <w:rFonts w:hint="eastAsia" w:ascii="黑体" w:eastAsia="黑体"/>
                <w:color w:val="auto"/>
                <w:sz w:val="18"/>
              </w:rPr>
              <w:t>依申请</w:t>
            </w:r>
          </w:p>
        </w:tc>
        <w:tc>
          <w:tcPr>
            <w:tcW w:w="480" w:type="dxa"/>
          </w:tcPr>
          <w:p>
            <w:pPr>
              <w:pStyle w:val="9"/>
              <w:spacing w:before="3"/>
              <w:rPr>
                <w:rFonts w:ascii="Times New Roman"/>
                <w:color w:val="auto"/>
                <w:sz w:val="17"/>
              </w:rPr>
            </w:pPr>
          </w:p>
          <w:p>
            <w:pPr>
              <w:pStyle w:val="9"/>
              <w:spacing w:line="324" w:lineRule="auto"/>
              <w:ind w:left="150" w:right="137"/>
              <w:rPr>
                <w:rFonts w:hint="eastAsia" w:ascii="黑体" w:eastAsia="黑体"/>
                <w:color w:val="auto"/>
                <w:sz w:val="18"/>
              </w:rPr>
            </w:pPr>
            <w:r>
              <w:rPr>
                <w:rFonts w:hint="eastAsia" w:ascii="黑体" w:eastAsia="黑体"/>
                <w:color w:val="auto"/>
                <w:sz w:val="18"/>
              </w:rPr>
              <w:t>县级</w:t>
            </w:r>
          </w:p>
        </w:tc>
        <w:tc>
          <w:tcPr>
            <w:tcW w:w="487" w:type="dxa"/>
          </w:tcPr>
          <w:p>
            <w:pPr>
              <w:pStyle w:val="9"/>
              <w:spacing w:before="3"/>
              <w:rPr>
                <w:rFonts w:ascii="Times New Roman"/>
                <w:color w:val="auto"/>
                <w:sz w:val="17"/>
              </w:rPr>
            </w:pPr>
          </w:p>
          <w:p>
            <w:pPr>
              <w:pStyle w:val="9"/>
              <w:spacing w:line="324" w:lineRule="auto"/>
              <w:ind w:left="152" w:right="142"/>
              <w:rPr>
                <w:rFonts w:hint="eastAsia" w:ascii="黑体" w:eastAsia="黑体"/>
                <w:color w:val="auto"/>
                <w:sz w:val="18"/>
              </w:rPr>
            </w:pPr>
            <w:r>
              <w:rPr>
                <w:rFonts w:hint="eastAsia" w:ascii="黑体" w:eastAsia="黑体"/>
                <w:color w:val="auto"/>
                <w:sz w:val="18"/>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0" w:hRule="atLeast"/>
        </w:trPr>
        <w:tc>
          <w:tcPr>
            <w:tcW w:w="535"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8"/>
              <w:rPr>
                <w:rFonts w:ascii="Times New Roman"/>
                <w:color w:val="auto"/>
                <w:sz w:val="14"/>
              </w:rPr>
            </w:pPr>
          </w:p>
          <w:p>
            <w:pPr>
              <w:pStyle w:val="9"/>
              <w:ind w:left="111" w:right="104"/>
              <w:jc w:val="center"/>
              <w:rPr>
                <w:color w:val="auto"/>
                <w:sz w:val="18"/>
              </w:rPr>
            </w:pPr>
            <w:r>
              <w:rPr>
                <w:color w:val="auto"/>
                <w:sz w:val="18"/>
              </w:rPr>
              <w:t>103</w:t>
            </w:r>
          </w:p>
        </w:tc>
        <w:tc>
          <w:tcPr>
            <w:tcW w:w="632"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6"/>
              <w:rPr>
                <w:rFonts w:ascii="Times New Roman"/>
                <w:color w:val="auto"/>
                <w:sz w:val="23"/>
              </w:rPr>
            </w:pPr>
          </w:p>
          <w:p>
            <w:pPr>
              <w:pStyle w:val="9"/>
              <w:spacing w:line="324" w:lineRule="auto"/>
              <w:ind w:left="136" w:right="123"/>
              <w:jc w:val="both"/>
              <w:rPr>
                <w:color w:val="auto"/>
                <w:sz w:val="18"/>
              </w:rPr>
            </w:pPr>
            <w:r>
              <w:rPr>
                <w:color w:val="auto"/>
                <w:sz w:val="18"/>
              </w:rPr>
              <w:t>城市排水管理</w:t>
            </w:r>
          </w:p>
        </w:tc>
        <w:tc>
          <w:tcPr>
            <w:tcW w:w="2311"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15" w:line="324" w:lineRule="auto"/>
              <w:ind w:left="106" w:right="97" w:firstLine="57"/>
              <w:jc w:val="both"/>
              <w:rPr>
                <w:color w:val="auto"/>
                <w:sz w:val="18"/>
              </w:rPr>
            </w:pPr>
            <w:r>
              <w:rPr>
                <w:color w:val="auto"/>
                <w:sz w:val="18"/>
              </w:rPr>
              <w:t>向城市排水管网及其附属</w:t>
            </w:r>
            <w:r>
              <w:rPr>
                <w:color w:val="auto"/>
                <w:spacing w:val="-9"/>
                <w:sz w:val="18"/>
              </w:rPr>
              <w:t>设施排放剧毒物质、易燃易</w:t>
            </w:r>
            <w:r>
              <w:rPr>
                <w:color w:val="auto"/>
                <w:sz w:val="18"/>
              </w:rPr>
              <w:t>爆物质和有害气体等行为的处罚（城市规划区内）</w:t>
            </w:r>
          </w:p>
        </w:tc>
        <w:tc>
          <w:tcPr>
            <w:tcW w:w="1887" w:type="dxa"/>
          </w:tcPr>
          <w:p>
            <w:pPr>
              <w:pStyle w:val="9"/>
              <w:spacing w:before="13" w:line="249" w:lineRule="auto"/>
              <w:ind w:left="106" w:right="148"/>
              <w:jc w:val="both"/>
              <w:rPr>
                <w:color w:val="auto"/>
                <w:sz w:val="18"/>
              </w:rPr>
            </w:pPr>
            <w:r>
              <w:rPr>
                <w:color w:val="auto"/>
                <w:sz w:val="18"/>
              </w:rPr>
              <w:t>1.机构职能、权责清单、执法人员名单； 2.执法程序或行政强制流程图；</w:t>
            </w:r>
          </w:p>
          <w:p>
            <w:pPr>
              <w:pStyle w:val="9"/>
              <w:numPr>
                <w:ilvl w:val="0"/>
                <w:numId w:val="184"/>
              </w:numPr>
              <w:tabs>
                <w:tab w:val="left" w:pos="290"/>
              </w:tabs>
              <w:spacing w:before="1" w:after="0" w:line="240" w:lineRule="auto"/>
              <w:ind w:left="289" w:right="0" w:hanging="184"/>
              <w:jc w:val="left"/>
              <w:rPr>
                <w:color w:val="auto"/>
                <w:sz w:val="18"/>
              </w:rPr>
            </w:pPr>
            <w:r>
              <w:rPr>
                <w:color w:val="auto"/>
                <w:sz w:val="18"/>
              </w:rPr>
              <w:t>执法依据；</w:t>
            </w:r>
          </w:p>
          <w:p>
            <w:pPr>
              <w:pStyle w:val="9"/>
              <w:numPr>
                <w:ilvl w:val="0"/>
                <w:numId w:val="184"/>
              </w:numPr>
              <w:tabs>
                <w:tab w:val="left" w:pos="290"/>
              </w:tabs>
              <w:spacing w:before="9" w:after="0" w:line="249" w:lineRule="auto"/>
              <w:ind w:left="106" w:right="148" w:firstLine="0"/>
              <w:jc w:val="left"/>
              <w:rPr>
                <w:color w:val="auto"/>
                <w:sz w:val="18"/>
              </w:rPr>
            </w:pPr>
            <w:r>
              <w:rPr>
                <w:color w:val="auto"/>
                <w:spacing w:val="-2"/>
                <w:sz w:val="18"/>
              </w:rPr>
              <w:t>行政处罚自由裁量</w:t>
            </w:r>
            <w:r>
              <w:rPr>
                <w:color w:val="auto"/>
                <w:sz w:val="18"/>
              </w:rPr>
              <w:t>基准；</w:t>
            </w:r>
          </w:p>
          <w:p>
            <w:pPr>
              <w:pStyle w:val="9"/>
              <w:numPr>
                <w:ilvl w:val="0"/>
                <w:numId w:val="184"/>
              </w:numPr>
              <w:tabs>
                <w:tab w:val="left" w:pos="290"/>
              </w:tabs>
              <w:spacing w:before="1" w:after="0" w:line="249" w:lineRule="auto"/>
              <w:ind w:left="106" w:right="148" w:firstLine="0"/>
              <w:jc w:val="left"/>
              <w:rPr>
                <w:color w:val="auto"/>
                <w:sz w:val="18"/>
              </w:rPr>
            </w:pPr>
            <w:r>
              <w:rPr>
                <w:color w:val="auto"/>
                <w:spacing w:val="-2"/>
                <w:sz w:val="18"/>
              </w:rPr>
              <w:t>咨询、监督投诉方</w:t>
            </w:r>
            <w:r>
              <w:rPr>
                <w:color w:val="auto"/>
                <w:sz w:val="18"/>
              </w:rPr>
              <w:t>式；</w:t>
            </w:r>
          </w:p>
          <w:p>
            <w:pPr>
              <w:pStyle w:val="9"/>
              <w:numPr>
                <w:ilvl w:val="0"/>
                <w:numId w:val="184"/>
              </w:numPr>
              <w:tabs>
                <w:tab w:val="left" w:pos="290"/>
              </w:tabs>
              <w:spacing w:before="0" w:after="0" w:line="240" w:lineRule="auto"/>
              <w:ind w:left="289" w:right="0" w:hanging="184"/>
              <w:jc w:val="left"/>
              <w:rPr>
                <w:color w:val="auto"/>
                <w:sz w:val="18"/>
              </w:rPr>
            </w:pPr>
            <w:r>
              <w:rPr>
                <w:color w:val="auto"/>
                <w:sz w:val="18"/>
              </w:rPr>
              <w:t>处罚决定；</w:t>
            </w:r>
          </w:p>
          <w:p>
            <w:pPr>
              <w:pStyle w:val="9"/>
              <w:numPr>
                <w:ilvl w:val="0"/>
                <w:numId w:val="184"/>
              </w:numPr>
              <w:tabs>
                <w:tab w:val="left" w:pos="290"/>
              </w:tabs>
              <w:spacing w:before="9" w:after="0" w:line="206" w:lineRule="exact"/>
              <w:ind w:left="289" w:right="0" w:hanging="184"/>
              <w:jc w:val="left"/>
              <w:rPr>
                <w:color w:val="auto"/>
                <w:sz w:val="18"/>
              </w:rPr>
            </w:pPr>
            <w:r>
              <w:rPr>
                <w:color w:val="auto"/>
                <w:sz w:val="18"/>
              </w:rPr>
              <w:t>救济渠道。</w:t>
            </w:r>
          </w:p>
        </w:tc>
        <w:tc>
          <w:tcPr>
            <w:tcW w:w="1635"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6"/>
              <w:rPr>
                <w:rFonts w:ascii="Times New Roman"/>
                <w:color w:val="auto"/>
                <w:sz w:val="23"/>
              </w:rPr>
            </w:pPr>
          </w:p>
          <w:p>
            <w:pPr>
              <w:pStyle w:val="9"/>
              <w:spacing w:line="324" w:lineRule="auto"/>
              <w:ind w:left="108" w:right="95"/>
              <w:jc w:val="both"/>
              <w:rPr>
                <w:color w:val="auto"/>
                <w:sz w:val="18"/>
              </w:rPr>
            </w:pPr>
            <w:r>
              <w:rPr>
                <w:color w:val="auto"/>
                <w:spacing w:val="-7"/>
                <w:sz w:val="18"/>
              </w:rPr>
              <w:t>建设部《城市排水</w:t>
            </w:r>
            <w:r>
              <w:rPr>
                <w:color w:val="auto"/>
                <w:spacing w:val="-6"/>
                <w:sz w:val="18"/>
              </w:rPr>
              <w:t>许可管理办法》第</w:t>
            </w:r>
            <w:r>
              <w:rPr>
                <w:color w:val="auto"/>
                <w:sz w:val="18"/>
              </w:rPr>
              <w:t>十四、二十四条</w:t>
            </w:r>
          </w:p>
        </w:tc>
        <w:tc>
          <w:tcPr>
            <w:tcW w:w="1680" w:type="dxa"/>
          </w:tcPr>
          <w:p>
            <w:pPr>
              <w:pStyle w:val="9"/>
              <w:rPr>
                <w:rFonts w:ascii="Times New Roman"/>
                <w:color w:val="auto"/>
                <w:sz w:val="18"/>
              </w:rPr>
            </w:pPr>
          </w:p>
          <w:p>
            <w:pPr>
              <w:pStyle w:val="9"/>
              <w:spacing w:before="10"/>
              <w:rPr>
                <w:rFonts w:ascii="Times New Roman"/>
                <w:color w:val="auto"/>
                <w:sz w:val="18"/>
              </w:rPr>
            </w:pPr>
          </w:p>
          <w:p>
            <w:pPr>
              <w:pStyle w:val="9"/>
              <w:spacing w:line="324" w:lineRule="auto"/>
              <w:ind w:left="120" w:right="107"/>
              <w:jc w:val="center"/>
              <w:rPr>
                <w:color w:val="auto"/>
                <w:sz w:val="18"/>
              </w:rPr>
            </w:pPr>
            <w:r>
              <w:rPr>
                <w:color w:val="auto"/>
                <w:spacing w:val="-3"/>
                <w:sz w:val="18"/>
              </w:rPr>
              <w:t>执法决定信息在决</w:t>
            </w:r>
            <w:r>
              <w:rPr>
                <w:color w:val="auto"/>
                <w:spacing w:val="-7"/>
                <w:sz w:val="18"/>
              </w:rPr>
              <w:t xml:space="preserve">定作出之日起 </w:t>
            </w:r>
            <w:r>
              <w:rPr>
                <w:color w:val="auto"/>
                <w:sz w:val="18"/>
              </w:rPr>
              <w:t>7</w:t>
            </w:r>
            <w:r>
              <w:rPr>
                <w:color w:val="auto"/>
                <w:spacing w:val="-31"/>
                <w:sz w:val="18"/>
              </w:rPr>
              <w:t xml:space="preserve"> 个</w:t>
            </w:r>
            <w:r>
              <w:rPr>
                <w:color w:val="auto"/>
                <w:spacing w:val="-3"/>
                <w:sz w:val="18"/>
              </w:rPr>
              <w:t>工作日内公开，其他相关信息形成或</w:t>
            </w:r>
            <w:r>
              <w:rPr>
                <w:color w:val="auto"/>
                <w:spacing w:val="-8"/>
                <w:sz w:val="18"/>
              </w:rPr>
              <w:t xml:space="preserve">变更之日起 </w:t>
            </w:r>
            <w:r>
              <w:rPr>
                <w:color w:val="auto"/>
                <w:sz w:val="18"/>
              </w:rPr>
              <w:t>20</w:t>
            </w:r>
            <w:r>
              <w:rPr>
                <w:color w:val="auto"/>
                <w:spacing w:val="-23"/>
                <w:sz w:val="18"/>
              </w:rPr>
              <w:t xml:space="preserve"> 个工作日内公开</w:t>
            </w:r>
          </w:p>
        </w:tc>
        <w:tc>
          <w:tcPr>
            <w:tcW w:w="1215"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19"/>
              </w:rPr>
            </w:pPr>
          </w:p>
          <w:p>
            <w:pPr>
              <w:pStyle w:val="9"/>
              <w:spacing w:line="324" w:lineRule="auto"/>
              <w:ind w:left="156" w:right="146"/>
              <w:rPr>
                <w:rFonts w:hint="eastAsia" w:eastAsia="仿宋"/>
                <w:color w:val="auto"/>
                <w:sz w:val="18"/>
                <w:lang w:eastAsia="zh-CN"/>
              </w:rPr>
            </w:pPr>
            <w:r>
              <w:rPr>
                <w:rFonts w:hint="eastAsia"/>
                <w:color w:val="auto"/>
                <w:sz w:val="18"/>
                <w:lang w:eastAsia="zh-CN"/>
              </w:rPr>
              <w:t>新县城市管理局</w:t>
            </w:r>
          </w:p>
        </w:tc>
        <w:tc>
          <w:tcPr>
            <w:tcW w:w="1712"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numPr>
                <w:ilvl w:val="0"/>
                <w:numId w:val="185"/>
              </w:numPr>
              <w:tabs>
                <w:tab w:val="left" w:pos="289"/>
              </w:tabs>
              <w:spacing w:before="115" w:after="0" w:line="240" w:lineRule="auto"/>
              <w:ind w:left="288" w:right="0" w:hanging="182"/>
              <w:jc w:val="left"/>
              <w:rPr>
                <w:color w:val="auto"/>
                <w:sz w:val="18"/>
              </w:rPr>
            </w:pPr>
            <w:r>
              <w:rPr>
                <w:color w:val="auto"/>
                <w:sz w:val="18"/>
              </w:rPr>
              <w:t>政府网站</w:t>
            </w:r>
          </w:p>
          <w:p>
            <w:pPr>
              <w:pStyle w:val="9"/>
              <w:numPr>
                <w:ilvl w:val="0"/>
                <w:numId w:val="185"/>
              </w:numPr>
              <w:tabs>
                <w:tab w:val="left" w:pos="289"/>
              </w:tabs>
              <w:spacing w:before="81" w:after="0" w:line="240" w:lineRule="auto"/>
              <w:ind w:left="288" w:right="0" w:hanging="182"/>
              <w:jc w:val="left"/>
              <w:rPr>
                <w:color w:val="auto"/>
                <w:sz w:val="18"/>
              </w:rPr>
            </w:pPr>
            <w:r>
              <w:rPr>
                <w:color w:val="auto"/>
                <w:sz w:val="18"/>
              </w:rPr>
              <w:t>政务服务中心</w:t>
            </w:r>
          </w:p>
          <w:p>
            <w:pPr>
              <w:pStyle w:val="9"/>
              <w:numPr>
                <w:ilvl w:val="0"/>
                <w:numId w:val="185"/>
              </w:numPr>
              <w:tabs>
                <w:tab w:val="left" w:pos="295"/>
              </w:tabs>
              <w:spacing w:before="82" w:after="0" w:line="324" w:lineRule="auto"/>
              <w:ind w:left="107" w:right="97" w:firstLine="0"/>
              <w:jc w:val="left"/>
              <w:rPr>
                <w:color w:val="auto"/>
                <w:sz w:val="18"/>
              </w:rPr>
            </w:pPr>
            <w:r>
              <w:rPr>
                <w:rFonts w:hint="eastAsia"/>
                <w:color w:val="auto"/>
                <w:spacing w:val="3"/>
                <w:sz w:val="18"/>
                <w:lang w:eastAsia="zh-CN"/>
              </w:rPr>
              <w:t>新县城市管理局</w:t>
            </w:r>
          </w:p>
        </w:tc>
        <w:tc>
          <w:tcPr>
            <w:tcW w:w="507"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8"/>
              <w:rPr>
                <w:rFonts w:ascii="Times New Roman"/>
                <w:color w:val="auto"/>
                <w:sz w:val="14"/>
              </w:rPr>
            </w:pPr>
          </w:p>
          <w:p>
            <w:pPr>
              <w:pStyle w:val="9"/>
              <w:ind w:left="6"/>
              <w:jc w:val="center"/>
              <w:rPr>
                <w:color w:val="auto"/>
                <w:sz w:val="18"/>
              </w:rPr>
            </w:pPr>
            <w:r>
              <w:rPr>
                <w:color w:val="auto"/>
                <w:sz w:val="18"/>
              </w:rPr>
              <w:t>√</w:t>
            </w:r>
          </w:p>
        </w:tc>
        <w:tc>
          <w:tcPr>
            <w:tcW w:w="617" w:type="dxa"/>
          </w:tcPr>
          <w:p>
            <w:pPr>
              <w:pStyle w:val="9"/>
              <w:rPr>
                <w:rFonts w:ascii="Times New Roman"/>
                <w:color w:val="auto"/>
                <w:sz w:val="18"/>
              </w:rPr>
            </w:pPr>
          </w:p>
        </w:tc>
        <w:tc>
          <w:tcPr>
            <w:tcW w:w="396"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8"/>
              <w:rPr>
                <w:rFonts w:ascii="Times New Roman"/>
                <w:color w:val="auto"/>
                <w:sz w:val="14"/>
              </w:rPr>
            </w:pPr>
          </w:p>
          <w:p>
            <w:pPr>
              <w:pStyle w:val="9"/>
              <w:ind w:right="95"/>
              <w:jc w:val="right"/>
              <w:rPr>
                <w:color w:val="auto"/>
                <w:sz w:val="18"/>
              </w:rPr>
            </w:pPr>
            <w:r>
              <w:rPr>
                <w:color w:val="auto"/>
                <w:sz w:val="18"/>
              </w:rPr>
              <w:t>√</w:t>
            </w:r>
          </w:p>
        </w:tc>
        <w:tc>
          <w:tcPr>
            <w:tcW w:w="582" w:type="dxa"/>
          </w:tcPr>
          <w:p>
            <w:pPr>
              <w:pStyle w:val="9"/>
              <w:rPr>
                <w:rFonts w:ascii="Times New Roman"/>
                <w:color w:val="auto"/>
                <w:sz w:val="18"/>
              </w:rPr>
            </w:pPr>
          </w:p>
        </w:tc>
        <w:tc>
          <w:tcPr>
            <w:tcW w:w="480"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8"/>
              <w:rPr>
                <w:rFonts w:ascii="Times New Roman"/>
                <w:color w:val="auto"/>
                <w:sz w:val="14"/>
              </w:rPr>
            </w:pPr>
          </w:p>
          <w:p>
            <w:pPr>
              <w:pStyle w:val="9"/>
              <w:ind w:left="150"/>
              <w:rPr>
                <w:color w:val="auto"/>
                <w:sz w:val="18"/>
              </w:rPr>
            </w:pPr>
            <w:r>
              <w:rPr>
                <w:color w:val="auto"/>
                <w:sz w:val="18"/>
              </w:rPr>
              <w:t>√</w:t>
            </w:r>
          </w:p>
        </w:tc>
        <w:tc>
          <w:tcPr>
            <w:tcW w:w="487" w:type="dxa"/>
          </w:tcPr>
          <w:p>
            <w:pPr>
              <w:pStyle w:val="9"/>
              <w:rPr>
                <w:rFonts w:ascii="Times New Roman"/>
                <w:color w:val="auto"/>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4" w:hRule="atLeast"/>
        </w:trPr>
        <w:tc>
          <w:tcPr>
            <w:tcW w:w="535" w:type="dxa"/>
            <w:tcBorders>
              <w:bottom w:val="nil"/>
            </w:tcBorders>
          </w:tcPr>
          <w:p>
            <w:pPr>
              <w:pStyle w:val="9"/>
              <w:rPr>
                <w:rFonts w:ascii="Times New Roman"/>
                <w:color w:val="auto"/>
                <w:sz w:val="18"/>
              </w:rPr>
            </w:pPr>
          </w:p>
        </w:tc>
        <w:tc>
          <w:tcPr>
            <w:tcW w:w="632" w:type="dxa"/>
            <w:tcBorders>
              <w:bottom w:val="nil"/>
            </w:tcBorders>
          </w:tcPr>
          <w:p>
            <w:pPr>
              <w:pStyle w:val="9"/>
              <w:rPr>
                <w:rFonts w:ascii="Times New Roman"/>
                <w:color w:val="auto"/>
                <w:sz w:val="18"/>
              </w:rPr>
            </w:pPr>
          </w:p>
        </w:tc>
        <w:tc>
          <w:tcPr>
            <w:tcW w:w="2311" w:type="dxa"/>
            <w:tcBorders>
              <w:bottom w:val="nil"/>
            </w:tcBorders>
          </w:tcPr>
          <w:p>
            <w:pPr>
              <w:pStyle w:val="9"/>
              <w:rPr>
                <w:rFonts w:ascii="Times New Roman"/>
                <w:color w:val="auto"/>
                <w:sz w:val="18"/>
              </w:rPr>
            </w:pPr>
          </w:p>
          <w:p>
            <w:pPr>
              <w:pStyle w:val="9"/>
              <w:rPr>
                <w:rFonts w:ascii="Times New Roman"/>
                <w:color w:val="auto"/>
                <w:sz w:val="18"/>
              </w:rPr>
            </w:pPr>
          </w:p>
          <w:p>
            <w:pPr>
              <w:pStyle w:val="9"/>
              <w:spacing w:before="8"/>
              <w:rPr>
                <w:rFonts w:ascii="Times New Roman"/>
                <w:color w:val="auto"/>
                <w:sz w:val="17"/>
              </w:rPr>
            </w:pPr>
          </w:p>
          <w:p>
            <w:pPr>
              <w:pStyle w:val="9"/>
              <w:ind w:left="54" w:right="47"/>
              <w:jc w:val="center"/>
              <w:rPr>
                <w:color w:val="auto"/>
                <w:sz w:val="18"/>
              </w:rPr>
            </w:pPr>
            <w:r>
              <w:rPr>
                <w:color w:val="auto"/>
                <w:sz w:val="18"/>
              </w:rPr>
              <w:t>堵塞城市排水管网或者向</w:t>
            </w:r>
          </w:p>
        </w:tc>
        <w:tc>
          <w:tcPr>
            <w:tcW w:w="1887" w:type="dxa"/>
            <w:vMerge w:val="restart"/>
          </w:tcPr>
          <w:p>
            <w:pPr>
              <w:pStyle w:val="9"/>
              <w:spacing w:before="13" w:line="249" w:lineRule="auto"/>
              <w:ind w:left="106" w:right="148"/>
              <w:jc w:val="both"/>
              <w:rPr>
                <w:color w:val="auto"/>
                <w:sz w:val="18"/>
              </w:rPr>
            </w:pPr>
            <w:r>
              <w:rPr>
                <w:color w:val="auto"/>
                <w:sz w:val="18"/>
              </w:rPr>
              <w:t>1.机构职能、权责清单、执法人员名单； 2.执法程序或行政强制流程图；</w:t>
            </w:r>
          </w:p>
          <w:p>
            <w:pPr>
              <w:pStyle w:val="9"/>
              <w:numPr>
                <w:ilvl w:val="0"/>
                <w:numId w:val="186"/>
              </w:numPr>
              <w:tabs>
                <w:tab w:val="left" w:pos="290"/>
              </w:tabs>
              <w:spacing w:before="0" w:after="0" w:line="240" w:lineRule="auto"/>
              <w:ind w:left="289" w:right="0" w:hanging="184"/>
              <w:jc w:val="left"/>
              <w:rPr>
                <w:color w:val="auto"/>
                <w:sz w:val="18"/>
              </w:rPr>
            </w:pPr>
            <w:r>
              <w:rPr>
                <w:color w:val="auto"/>
                <w:sz w:val="18"/>
              </w:rPr>
              <w:t>执法依据；</w:t>
            </w:r>
          </w:p>
          <w:p>
            <w:pPr>
              <w:pStyle w:val="9"/>
              <w:numPr>
                <w:ilvl w:val="0"/>
                <w:numId w:val="186"/>
              </w:numPr>
              <w:tabs>
                <w:tab w:val="left" w:pos="290"/>
              </w:tabs>
              <w:spacing w:before="10" w:after="0" w:line="249" w:lineRule="auto"/>
              <w:ind w:left="106" w:right="148" w:firstLine="0"/>
              <w:jc w:val="left"/>
              <w:rPr>
                <w:color w:val="auto"/>
                <w:sz w:val="18"/>
              </w:rPr>
            </w:pPr>
            <w:r>
              <w:rPr>
                <w:color w:val="auto"/>
                <w:spacing w:val="-2"/>
                <w:sz w:val="18"/>
              </w:rPr>
              <w:t>行政处罚自由裁量</w:t>
            </w:r>
            <w:r>
              <w:rPr>
                <w:color w:val="auto"/>
                <w:sz w:val="18"/>
              </w:rPr>
              <w:t>基准；</w:t>
            </w:r>
          </w:p>
          <w:p>
            <w:pPr>
              <w:pStyle w:val="9"/>
              <w:numPr>
                <w:ilvl w:val="0"/>
                <w:numId w:val="186"/>
              </w:numPr>
              <w:tabs>
                <w:tab w:val="left" w:pos="290"/>
              </w:tabs>
              <w:spacing w:before="0" w:after="0" w:line="249" w:lineRule="auto"/>
              <w:ind w:left="106" w:right="148" w:firstLine="0"/>
              <w:jc w:val="left"/>
              <w:rPr>
                <w:color w:val="auto"/>
                <w:sz w:val="18"/>
              </w:rPr>
            </w:pPr>
            <w:r>
              <w:rPr>
                <w:color w:val="auto"/>
                <w:spacing w:val="-2"/>
                <w:sz w:val="18"/>
              </w:rPr>
              <w:t>咨询、监督投诉方</w:t>
            </w:r>
            <w:r>
              <w:rPr>
                <w:color w:val="auto"/>
                <w:sz w:val="18"/>
              </w:rPr>
              <w:t>式；</w:t>
            </w:r>
          </w:p>
          <w:p>
            <w:pPr>
              <w:pStyle w:val="9"/>
              <w:numPr>
                <w:ilvl w:val="0"/>
                <w:numId w:val="186"/>
              </w:numPr>
              <w:tabs>
                <w:tab w:val="left" w:pos="290"/>
              </w:tabs>
              <w:spacing w:before="0" w:after="0" w:line="240" w:lineRule="auto"/>
              <w:ind w:left="289" w:right="0" w:hanging="184"/>
              <w:jc w:val="left"/>
              <w:rPr>
                <w:color w:val="auto"/>
                <w:sz w:val="18"/>
              </w:rPr>
            </w:pPr>
            <w:r>
              <w:rPr>
                <w:color w:val="auto"/>
                <w:sz w:val="18"/>
              </w:rPr>
              <w:t>处罚决定；</w:t>
            </w:r>
          </w:p>
          <w:p>
            <w:pPr>
              <w:pStyle w:val="9"/>
              <w:numPr>
                <w:ilvl w:val="0"/>
                <w:numId w:val="186"/>
              </w:numPr>
              <w:tabs>
                <w:tab w:val="left" w:pos="290"/>
              </w:tabs>
              <w:spacing w:before="39" w:after="0" w:line="240" w:lineRule="auto"/>
              <w:ind w:left="289" w:right="0" w:hanging="184"/>
              <w:jc w:val="left"/>
              <w:rPr>
                <w:color w:val="auto"/>
                <w:sz w:val="18"/>
              </w:rPr>
            </w:pPr>
            <w:r>
              <w:rPr>
                <w:color w:val="auto"/>
                <w:sz w:val="18"/>
              </w:rPr>
              <w:t>救济渠道。</w:t>
            </w:r>
          </w:p>
        </w:tc>
        <w:tc>
          <w:tcPr>
            <w:tcW w:w="1635" w:type="dxa"/>
            <w:tcBorders>
              <w:bottom w:val="nil"/>
            </w:tcBorders>
          </w:tcPr>
          <w:p>
            <w:pPr>
              <w:pStyle w:val="9"/>
              <w:rPr>
                <w:rFonts w:ascii="Times New Roman"/>
                <w:color w:val="auto"/>
                <w:sz w:val="18"/>
              </w:rPr>
            </w:pPr>
          </w:p>
        </w:tc>
        <w:tc>
          <w:tcPr>
            <w:tcW w:w="1680" w:type="dxa"/>
            <w:vMerge w:val="restart"/>
          </w:tcPr>
          <w:p>
            <w:pPr>
              <w:pStyle w:val="9"/>
              <w:rPr>
                <w:rFonts w:ascii="Times New Roman"/>
                <w:color w:val="auto"/>
                <w:sz w:val="18"/>
              </w:rPr>
            </w:pPr>
          </w:p>
          <w:p>
            <w:pPr>
              <w:pStyle w:val="9"/>
              <w:spacing w:before="2"/>
              <w:rPr>
                <w:rFonts w:ascii="Times New Roman"/>
                <w:color w:val="auto"/>
                <w:sz w:val="22"/>
              </w:rPr>
            </w:pPr>
          </w:p>
          <w:p>
            <w:pPr>
              <w:pStyle w:val="9"/>
              <w:spacing w:line="324" w:lineRule="auto"/>
              <w:ind w:left="120" w:right="107"/>
              <w:jc w:val="center"/>
              <w:rPr>
                <w:color w:val="auto"/>
                <w:sz w:val="18"/>
              </w:rPr>
            </w:pPr>
            <w:r>
              <w:rPr>
                <w:color w:val="auto"/>
                <w:spacing w:val="-3"/>
                <w:sz w:val="18"/>
              </w:rPr>
              <w:t>执法决定信息在决</w:t>
            </w:r>
            <w:r>
              <w:rPr>
                <w:color w:val="auto"/>
                <w:spacing w:val="-7"/>
                <w:sz w:val="18"/>
              </w:rPr>
              <w:t xml:space="preserve">定作出之日起 </w:t>
            </w:r>
            <w:r>
              <w:rPr>
                <w:color w:val="auto"/>
                <w:sz w:val="18"/>
              </w:rPr>
              <w:t>7</w:t>
            </w:r>
            <w:r>
              <w:rPr>
                <w:color w:val="auto"/>
                <w:spacing w:val="-31"/>
                <w:sz w:val="18"/>
              </w:rPr>
              <w:t xml:space="preserve"> 个</w:t>
            </w:r>
            <w:r>
              <w:rPr>
                <w:color w:val="auto"/>
                <w:spacing w:val="-3"/>
                <w:sz w:val="18"/>
              </w:rPr>
              <w:t>工作日内公开，其他相关信息形成或</w:t>
            </w:r>
            <w:r>
              <w:rPr>
                <w:color w:val="auto"/>
                <w:spacing w:val="-8"/>
                <w:sz w:val="18"/>
              </w:rPr>
              <w:t xml:space="preserve">变更之日起 </w:t>
            </w:r>
            <w:r>
              <w:rPr>
                <w:color w:val="auto"/>
                <w:sz w:val="18"/>
              </w:rPr>
              <w:t>20</w:t>
            </w:r>
            <w:r>
              <w:rPr>
                <w:color w:val="auto"/>
                <w:spacing w:val="-23"/>
                <w:sz w:val="18"/>
              </w:rPr>
              <w:t xml:space="preserve"> 个工作日内公开</w:t>
            </w:r>
          </w:p>
        </w:tc>
        <w:tc>
          <w:tcPr>
            <w:tcW w:w="1215" w:type="dxa"/>
            <w:vMerge w:val="restart"/>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5"/>
              <w:rPr>
                <w:rFonts w:ascii="Times New Roman"/>
                <w:color w:val="auto"/>
                <w:sz w:val="22"/>
              </w:rPr>
            </w:pPr>
          </w:p>
          <w:p>
            <w:pPr>
              <w:pStyle w:val="9"/>
              <w:spacing w:line="324" w:lineRule="auto"/>
              <w:ind w:left="156" w:right="146"/>
              <w:rPr>
                <w:rFonts w:hint="eastAsia" w:eastAsia="仿宋"/>
                <w:color w:val="auto"/>
                <w:sz w:val="18"/>
                <w:lang w:eastAsia="zh-CN"/>
              </w:rPr>
            </w:pPr>
            <w:r>
              <w:rPr>
                <w:rFonts w:hint="eastAsia"/>
                <w:color w:val="auto"/>
                <w:sz w:val="18"/>
                <w:lang w:eastAsia="zh-CN"/>
              </w:rPr>
              <w:t>新县城市管理局</w:t>
            </w:r>
          </w:p>
        </w:tc>
        <w:tc>
          <w:tcPr>
            <w:tcW w:w="1712" w:type="dxa"/>
            <w:vMerge w:val="restart"/>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numPr>
                <w:ilvl w:val="0"/>
                <w:numId w:val="187"/>
              </w:numPr>
              <w:tabs>
                <w:tab w:val="left" w:pos="289"/>
              </w:tabs>
              <w:spacing w:before="153" w:after="0" w:line="240" w:lineRule="auto"/>
              <w:ind w:left="288" w:right="0" w:hanging="182"/>
              <w:jc w:val="left"/>
              <w:rPr>
                <w:color w:val="auto"/>
                <w:sz w:val="18"/>
              </w:rPr>
            </w:pPr>
            <w:r>
              <w:rPr>
                <w:color w:val="auto"/>
                <w:sz w:val="18"/>
              </w:rPr>
              <w:t>政府网站</w:t>
            </w:r>
          </w:p>
          <w:p>
            <w:pPr>
              <w:pStyle w:val="9"/>
              <w:numPr>
                <w:ilvl w:val="0"/>
                <w:numId w:val="187"/>
              </w:numPr>
              <w:tabs>
                <w:tab w:val="left" w:pos="289"/>
              </w:tabs>
              <w:spacing w:before="81" w:after="0" w:line="240" w:lineRule="auto"/>
              <w:ind w:left="288" w:right="0" w:hanging="182"/>
              <w:jc w:val="left"/>
              <w:rPr>
                <w:color w:val="auto"/>
                <w:sz w:val="18"/>
              </w:rPr>
            </w:pPr>
            <w:r>
              <w:rPr>
                <w:color w:val="auto"/>
                <w:sz w:val="18"/>
              </w:rPr>
              <w:t>政务服务中心</w:t>
            </w:r>
          </w:p>
          <w:p>
            <w:pPr>
              <w:pStyle w:val="9"/>
              <w:numPr>
                <w:ilvl w:val="0"/>
                <w:numId w:val="187"/>
              </w:numPr>
              <w:tabs>
                <w:tab w:val="left" w:pos="295"/>
              </w:tabs>
              <w:spacing w:before="82" w:after="0" w:line="324" w:lineRule="auto"/>
              <w:ind w:left="107" w:right="97" w:firstLine="0"/>
              <w:jc w:val="left"/>
              <w:rPr>
                <w:color w:val="auto"/>
                <w:sz w:val="18"/>
              </w:rPr>
            </w:pPr>
            <w:r>
              <w:rPr>
                <w:rFonts w:hint="eastAsia"/>
                <w:color w:val="auto"/>
                <w:spacing w:val="3"/>
                <w:sz w:val="18"/>
                <w:lang w:eastAsia="zh-CN"/>
              </w:rPr>
              <w:t>新县城市管理局</w:t>
            </w:r>
          </w:p>
        </w:tc>
        <w:tc>
          <w:tcPr>
            <w:tcW w:w="507" w:type="dxa"/>
            <w:tcBorders>
              <w:bottom w:val="nil"/>
            </w:tcBorders>
          </w:tcPr>
          <w:p>
            <w:pPr>
              <w:pStyle w:val="9"/>
              <w:rPr>
                <w:rFonts w:ascii="Times New Roman"/>
                <w:color w:val="auto"/>
                <w:sz w:val="18"/>
              </w:rPr>
            </w:pPr>
          </w:p>
        </w:tc>
        <w:tc>
          <w:tcPr>
            <w:tcW w:w="617" w:type="dxa"/>
            <w:vMerge w:val="restart"/>
          </w:tcPr>
          <w:p>
            <w:pPr>
              <w:pStyle w:val="9"/>
              <w:rPr>
                <w:rFonts w:ascii="Times New Roman"/>
                <w:color w:val="auto"/>
                <w:sz w:val="18"/>
              </w:rPr>
            </w:pPr>
          </w:p>
        </w:tc>
        <w:tc>
          <w:tcPr>
            <w:tcW w:w="396" w:type="dxa"/>
            <w:tcBorders>
              <w:bottom w:val="nil"/>
            </w:tcBorders>
          </w:tcPr>
          <w:p>
            <w:pPr>
              <w:pStyle w:val="9"/>
              <w:rPr>
                <w:rFonts w:ascii="Times New Roman"/>
                <w:color w:val="auto"/>
                <w:sz w:val="18"/>
              </w:rPr>
            </w:pPr>
          </w:p>
        </w:tc>
        <w:tc>
          <w:tcPr>
            <w:tcW w:w="582" w:type="dxa"/>
            <w:vMerge w:val="restart"/>
          </w:tcPr>
          <w:p>
            <w:pPr>
              <w:pStyle w:val="9"/>
              <w:rPr>
                <w:rFonts w:ascii="Times New Roman"/>
                <w:color w:val="auto"/>
                <w:sz w:val="18"/>
              </w:rPr>
            </w:pPr>
          </w:p>
        </w:tc>
        <w:tc>
          <w:tcPr>
            <w:tcW w:w="480" w:type="dxa"/>
            <w:tcBorders>
              <w:bottom w:val="nil"/>
            </w:tcBorders>
          </w:tcPr>
          <w:p>
            <w:pPr>
              <w:pStyle w:val="9"/>
              <w:rPr>
                <w:rFonts w:ascii="Times New Roman"/>
                <w:color w:val="auto"/>
                <w:sz w:val="18"/>
              </w:rPr>
            </w:pPr>
          </w:p>
        </w:tc>
        <w:tc>
          <w:tcPr>
            <w:tcW w:w="487" w:type="dxa"/>
            <w:vMerge w:val="restart"/>
          </w:tcPr>
          <w:p>
            <w:pPr>
              <w:pStyle w:val="9"/>
              <w:rPr>
                <w:rFonts w:ascii="Times New Roman"/>
                <w:color w:val="auto"/>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535" w:type="dxa"/>
            <w:tcBorders>
              <w:top w:val="nil"/>
              <w:bottom w:val="nil"/>
            </w:tcBorders>
          </w:tcPr>
          <w:p>
            <w:pPr>
              <w:pStyle w:val="9"/>
              <w:rPr>
                <w:rFonts w:ascii="Times New Roman"/>
                <w:color w:val="auto"/>
                <w:sz w:val="18"/>
              </w:rPr>
            </w:pPr>
          </w:p>
        </w:tc>
        <w:tc>
          <w:tcPr>
            <w:tcW w:w="632" w:type="dxa"/>
            <w:tcBorders>
              <w:top w:val="nil"/>
              <w:bottom w:val="nil"/>
            </w:tcBorders>
          </w:tcPr>
          <w:p>
            <w:pPr>
              <w:pStyle w:val="9"/>
              <w:spacing w:before="35"/>
              <w:ind w:left="115" w:right="105"/>
              <w:jc w:val="center"/>
              <w:rPr>
                <w:color w:val="auto"/>
                <w:sz w:val="18"/>
              </w:rPr>
            </w:pPr>
            <w:r>
              <w:rPr>
                <w:color w:val="auto"/>
                <w:sz w:val="18"/>
              </w:rPr>
              <w:t>城市</w:t>
            </w:r>
          </w:p>
        </w:tc>
        <w:tc>
          <w:tcPr>
            <w:tcW w:w="2311" w:type="dxa"/>
            <w:tcBorders>
              <w:top w:val="nil"/>
              <w:bottom w:val="nil"/>
            </w:tcBorders>
          </w:tcPr>
          <w:p>
            <w:pPr>
              <w:pStyle w:val="9"/>
              <w:spacing w:before="35"/>
              <w:ind w:left="54" w:right="47"/>
              <w:jc w:val="center"/>
              <w:rPr>
                <w:color w:val="auto"/>
                <w:sz w:val="18"/>
              </w:rPr>
            </w:pPr>
            <w:r>
              <w:rPr>
                <w:color w:val="auto"/>
                <w:sz w:val="18"/>
              </w:rPr>
              <w:t>城市排水管网及其附属设</w:t>
            </w:r>
          </w:p>
        </w:tc>
        <w:tc>
          <w:tcPr>
            <w:tcW w:w="1887" w:type="dxa"/>
            <w:vMerge w:val="continue"/>
            <w:tcBorders>
              <w:top w:val="nil"/>
            </w:tcBorders>
          </w:tcPr>
          <w:p>
            <w:pPr>
              <w:rPr>
                <w:color w:val="auto"/>
                <w:sz w:val="2"/>
                <w:szCs w:val="2"/>
              </w:rPr>
            </w:pPr>
          </w:p>
        </w:tc>
        <w:tc>
          <w:tcPr>
            <w:tcW w:w="1635" w:type="dxa"/>
            <w:tcBorders>
              <w:top w:val="nil"/>
              <w:bottom w:val="nil"/>
            </w:tcBorders>
          </w:tcPr>
          <w:p>
            <w:pPr>
              <w:pStyle w:val="9"/>
              <w:spacing w:before="35"/>
              <w:ind w:left="76" w:right="65"/>
              <w:jc w:val="center"/>
              <w:rPr>
                <w:color w:val="auto"/>
                <w:sz w:val="18"/>
              </w:rPr>
            </w:pPr>
            <w:r>
              <w:rPr>
                <w:color w:val="auto"/>
                <w:sz w:val="18"/>
              </w:rPr>
              <w:t>建设部《城市排水</w:t>
            </w:r>
          </w:p>
        </w:tc>
        <w:tc>
          <w:tcPr>
            <w:tcW w:w="1680" w:type="dxa"/>
            <w:vMerge w:val="continue"/>
            <w:tcBorders>
              <w:top w:val="nil"/>
            </w:tcBorders>
          </w:tcPr>
          <w:p>
            <w:pPr>
              <w:rPr>
                <w:color w:val="auto"/>
                <w:sz w:val="2"/>
                <w:szCs w:val="2"/>
              </w:rPr>
            </w:pPr>
          </w:p>
        </w:tc>
        <w:tc>
          <w:tcPr>
            <w:tcW w:w="1215" w:type="dxa"/>
            <w:vMerge w:val="continue"/>
            <w:tcBorders>
              <w:top w:val="nil"/>
            </w:tcBorders>
          </w:tcPr>
          <w:p>
            <w:pPr>
              <w:rPr>
                <w:color w:val="auto"/>
                <w:sz w:val="2"/>
                <w:szCs w:val="2"/>
              </w:rPr>
            </w:pPr>
          </w:p>
        </w:tc>
        <w:tc>
          <w:tcPr>
            <w:tcW w:w="1712" w:type="dxa"/>
            <w:vMerge w:val="continue"/>
            <w:tcBorders>
              <w:top w:val="nil"/>
            </w:tcBorders>
          </w:tcPr>
          <w:p>
            <w:pPr>
              <w:rPr>
                <w:color w:val="auto"/>
                <w:sz w:val="2"/>
                <w:szCs w:val="2"/>
              </w:rPr>
            </w:pPr>
          </w:p>
        </w:tc>
        <w:tc>
          <w:tcPr>
            <w:tcW w:w="507" w:type="dxa"/>
            <w:tcBorders>
              <w:top w:val="nil"/>
              <w:bottom w:val="nil"/>
            </w:tcBorders>
          </w:tcPr>
          <w:p>
            <w:pPr>
              <w:pStyle w:val="9"/>
              <w:rPr>
                <w:rFonts w:ascii="Times New Roman"/>
                <w:color w:val="auto"/>
                <w:sz w:val="18"/>
              </w:rPr>
            </w:pPr>
          </w:p>
        </w:tc>
        <w:tc>
          <w:tcPr>
            <w:tcW w:w="617" w:type="dxa"/>
            <w:vMerge w:val="continue"/>
            <w:tcBorders>
              <w:top w:val="nil"/>
            </w:tcBorders>
          </w:tcPr>
          <w:p>
            <w:pPr>
              <w:rPr>
                <w:color w:val="auto"/>
                <w:sz w:val="2"/>
                <w:szCs w:val="2"/>
              </w:rPr>
            </w:pPr>
          </w:p>
        </w:tc>
        <w:tc>
          <w:tcPr>
            <w:tcW w:w="396" w:type="dxa"/>
            <w:tcBorders>
              <w:top w:val="nil"/>
              <w:bottom w:val="nil"/>
            </w:tcBorders>
          </w:tcPr>
          <w:p>
            <w:pPr>
              <w:pStyle w:val="9"/>
              <w:rPr>
                <w:rFonts w:ascii="Times New Roman"/>
                <w:color w:val="auto"/>
                <w:sz w:val="18"/>
              </w:rPr>
            </w:pPr>
          </w:p>
        </w:tc>
        <w:tc>
          <w:tcPr>
            <w:tcW w:w="582" w:type="dxa"/>
            <w:vMerge w:val="continue"/>
            <w:tcBorders>
              <w:top w:val="nil"/>
            </w:tcBorders>
          </w:tcPr>
          <w:p>
            <w:pPr>
              <w:rPr>
                <w:color w:val="auto"/>
                <w:sz w:val="2"/>
                <w:szCs w:val="2"/>
              </w:rPr>
            </w:pPr>
          </w:p>
        </w:tc>
        <w:tc>
          <w:tcPr>
            <w:tcW w:w="480" w:type="dxa"/>
            <w:tcBorders>
              <w:top w:val="nil"/>
              <w:bottom w:val="nil"/>
            </w:tcBorders>
          </w:tcPr>
          <w:p>
            <w:pPr>
              <w:pStyle w:val="9"/>
              <w:rPr>
                <w:rFonts w:ascii="Times New Roman"/>
                <w:color w:val="auto"/>
                <w:sz w:val="18"/>
              </w:rPr>
            </w:pPr>
          </w:p>
        </w:tc>
        <w:tc>
          <w:tcPr>
            <w:tcW w:w="487"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535" w:type="dxa"/>
            <w:tcBorders>
              <w:top w:val="nil"/>
              <w:bottom w:val="nil"/>
            </w:tcBorders>
          </w:tcPr>
          <w:p>
            <w:pPr>
              <w:pStyle w:val="9"/>
              <w:spacing w:before="35"/>
              <w:ind w:left="111" w:right="104"/>
              <w:jc w:val="center"/>
              <w:rPr>
                <w:color w:val="auto"/>
                <w:sz w:val="18"/>
              </w:rPr>
            </w:pPr>
            <w:r>
              <w:rPr>
                <w:color w:val="auto"/>
                <w:sz w:val="18"/>
              </w:rPr>
              <w:t>104</w:t>
            </w:r>
          </w:p>
        </w:tc>
        <w:tc>
          <w:tcPr>
            <w:tcW w:w="632" w:type="dxa"/>
            <w:tcBorders>
              <w:top w:val="nil"/>
              <w:bottom w:val="nil"/>
            </w:tcBorders>
          </w:tcPr>
          <w:p>
            <w:pPr>
              <w:pStyle w:val="9"/>
              <w:spacing w:before="35"/>
              <w:ind w:left="115" w:right="105"/>
              <w:jc w:val="center"/>
              <w:rPr>
                <w:color w:val="auto"/>
                <w:sz w:val="18"/>
              </w:rPr>
            </w:pPr>
            <w:r>
              <w:rPr>
                <w:color w:val="auto"/>
                <w:sz w:val="18"/>
              </w:rPr>
              <w:t>排水</w:t>
            </w:r>
          </w:p>
        </w:tc>
        <w:tc>
          <w:tcPr>
            <w:tcW w:w="2311" w:type="dxa"/>
            <w:tcBorders>
              <w:top w:val="nil"/>
              <w:bottom w:val="nil"/>
            </w:tcBorders>
          </w:tcPr>
          <w:p>
            <w:pPr>
              <w:pStyle w:val="9"/>
              <w:spacing w:before="35"/>
              <w:ind w:left="54" w:right="47"/>
              <w:jc w:val="center"/>
              <w:rPr>
                <w:color w:val="auto"/>
                <w:sz w:val="18"/>
              </w:rPr>
            </w:pPr>
            <w:r>
              <w:rPr>
                <w:color w:val="auto"/>
                <w:sz w:val="18"/>
              </w:rPr>
              <w:t>施内倾倒垃圾、渣土、施工</w:t>
            </w:r>
          </w:p>
        </w:tc>
        <w:tc>
          <w:tcPr>
            <w:tcW w:w="1887" w:type="dxa"/>
            <w:vMerge w:val="continue"/>
            <w:tcBorders>
              <w:top w:val="nil"/>
            </w:tcBorders>
          </w:tcPr>
          <w:p>
            <w:pPr>
              <w:rPr>
                <w:color w:val="auto"/>
                <w:sz w:val="2"/>
                <w:szCs w:val="2"/>
              </w:rPr>
            </w:pPr>
          </w:p>
        </w:tc>
        <w:tc>
          <w:tcPr>
            <w:tcW w:w="1635" w:type="dxa"/>
            <w:tcBorders>
              <w:top w:val="nil"/>
              <w:bottom w:val="nil"/>
            </w:tcBorders>
          </w:tcPr>
          <w:p>
            <w:pPr>
              <w:pStyle w:val="9"/>
              <w:spacing w:before="35"/>
              <w:ind w:left="76" w:right="65"/>
              <w:jc w:val="center"/>
              <w:rPr>
                <w:color w:val="auto"/>
                <w:sz w:val="18"/>
              </w:rPr>
            </w:pPr>
            <w:r>
              <w:rPr>
                <w:color w:val="auto"/>
                <w:sz w:val="18"/>
              </w:rPr>
              <w:t>许可管理办法》第</w:t>
            </w:r>
          </w:p>
        </w:tc>
        <w:tc>
          <w:tcPr>
            <w:tcW w:w="1680" w:type="dxa"/>
            <w:vMerge w:val="continue"/>
            <w:tcBorders>
              <w:top w:val="nil"/>
            </w:tcBorders>
          </w:tcPr>
          <w:p>
            <w:pPr>
              <w:rPr>
                <w:color w:val="auto"/>
                <w:sz w:val="2"/>
                <w:szCs w:val="2"/>
              </w:rPr>
            </w:pPr>
          </w:p>
        </w:tc>
        <w:tc>
          <w:tcPr>
            <w:tcW w:w="1215" w:type="dxa"/>
            <w:vMerge w:val="continue"/>
            <w:tcBorders>
              <w:top w:val="nil"/>
            </w:tcBorders>
          </w:tcPr>
          <w:p>
            <w:pPr>
              <w:rPr>
                <w:color w:val="auto"/>
                <w:sz w:val="2"/>
                <w:szCs w:val="2"/>
              </w:rPr>
            </w:pPr>
          </w:p>
        </w:tc>
        <w:tc>
          <w:tcPr>
            <w:tcW w:w="1712" w:type="dxa"/>
            <w:vMerge w:val="continue"/>
            <w:tcBorders>
              <w:top w:val="nil"/>
            </w:tcBorders>
          </w:tcPr>
          <w:p>
            <w:pPr>
              <w:rPr>
                <w:color w:val="auto"/>
                <w:sz w:val="2"/>
                <w:szCs w:val="2"/>
              </w:rPr>
            </w:pPr>
          </w:p>
        </w:tc>
        <w:tc>
          <w:tcPr>
            <w:tcW w:w="507" w:type="dxa"/>
            <w:tcBorders>
              <w:top w:val="nil"/>
              <w:bottom w:val="nil"/>
            </w:tcBorders>
          </w:tcPr>
          <w:p>
            <w:pPr>
              <w:pStyle w:val="9"/>
              <w:spacing w:before="35"/>
              <w:ind w:left="6"/>
              <w:jc w:val="center"/>
              <w:rPr>
                <w:color w:val="auto"/>
                <w:sz w:val="18"/>
              </w:rPr>
            </w:pPr>
            <w:r>
              <w:rPr>
                <w:color w:val="auto"/>
                <w:sz w:val="18"/>
              </w:rPr>
              <w:t>√</w:t>
            </w:r>
          </w:p>
        </w:tc>
        <w:tc>
          <w:tcPr>
            <w:tcW w:w="617" w:type="dxa"/>
            <w:vMerge w:val="continue"/>
            <w:tcBorders>
              <w:top w:val="nil"/>
            </w:tcBorders>
          </w:tcPr>
          <w:p>
            <w:pPr>
              <w:rPr>
                <w:color w:val="auto"/>
                <w:sz w:val="2"/>
                <w:szCs w:val="2"/>
              </w:rPr>
            </w:pPr>
          </w:p>
        </w:tc>
        <w:tc>
          <w:tcPr>
            <w:tcW w:w="396" w:type="dxa"/>
            <w:tcBorders>
              <w:top w:val="nil"/>
              <w:bottom w:val="nil"/>
            </w:tcBorders>
          </w:tcPr>
          <w:p>
            <w:pPr>
              <w:pStyle w:val="9"/>
              <w:spacing w:before="35"/>
              <w:ind w:right="95"/>
              <w:jc w:val="right"/>
              <w:rPr>
                <w:color w:val="auto"/>
                <w:sz w:val="18"/>
              </w:rPr>
            </w:pPr>
            <w:r>
              <w:rPr>
                <w:color w:val="auto"/>
                <w:sz w:val="18"/>
              </w:rPr>
              <w:t>√</w:t>
            </w:r>
          </w:p>
        </w:tc>
        <w:tc>
          <w:tcPr>
            <w:tcW w:w="582" w:type="dxa"/>
            <w:vMerge w:val="continue"/>
            <w:tcBorders>
              <w:top w:val="nil"/>
            </w:tcBorders>
          </w:tcPr>
          <w:p>
            <w:pPr>
              <w:rPr>
                <w:color w:val="auto"/>
                <w:sz w:val="2"/>
                <w:szCs w:val="2"/>
              </w:rPr>
            </w:pPr>
          </w:p>
        </w:tc>
        <w:tc>
          <w:tcPr>
            <w:tcW w:w="480" w:type="dxa"/>
            <w:tcBorders>
              <w:top w:val="nil"/>
              <w:bottom w:val="nil"/>
            </w:tcBorders>
          </w:tcPr>
          <w:p>
            <w:pPr>
              <w:pStyle w:val="9"/>
              <w:spacing w:before="35"/>
              <w:ind w:left="150"/>
              <w:rPr>
                <w:color w:val="auto"/>
                <w:sz w:val="18"/>
              </w:rPr>
            </w:pPr>
            <w:r>
              <w:rPr>
                <w:color w:val="auto"/>
                <w:sz w:val="18"/>
              </w:rPr>
              <w:t>√</w:t>
            </w:r>
          </w:p>
        </w:tc>
        <w:tc>
          <w:tcPr>
            <w:tcW w:w="487"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535" w:type="dxa"/>
            <w:tcBorders>
              <w:top w:val="nil"/>
              <w:bottom w:val="nil"/>
            </w:tcBorders>
          </w:tcPr>
          <w:p>
            <w:pPr>
              <w:pStyle w:val="9"/>
              <w:rPr>
                <w:rFonts w:ascii="Times New Roman"/>
                <w:color w:val="auto"/>
                <w:sz w:val="18"/>
              </w:rPr>
            </w:pPr>
          </w:p>
        </w:tc>
        <w:tc>
          <w:tcPr>
            <w:tcW w:w="632" w:type="dxa"/>
            <w:tcBorders>
              <w:top w:val="nil"/>
              <w:bottom w:val="nil"/>
            </w:tcBorders>
          </w:tcPr>
          <w:p>
            <w:pPr>
              <w:pStyle w:val="9"/>
              <w:spacing w:before="35"/>
              <w:ind w:left="115" w:right="105"/>
              <w:jc w:val="center"/>
              <w:rPr>
                <w:color w:val="auto"/>
                <w:sz w:val="18"/>
              </w:rPr>
            </w:pPr>
            <w:r>
              <w:rPr>
                <w:color w:val="auto"/>
                <w:sz w:val="18"/>
              </w:rPr>
              <w:t>管理</w:t>
            </w:r>
          </w:p>
        </w:tc>
        <w:tc>
          <w:tcPr>
            <w:tcW w:w="2311" w:type="dxa"/>
            <w:tcBorders>
              <w:top w:val="nil"/>
              <w:bottom w:val="nil"/>
            </w:tcBorders>
          </w:tcPr>
          <w:p>
            <w:pPr>
              <w:pStyle w:val="9"/>
              <w:spacing w:before="35"/>
              <w:ind w:left="54" w:right="47"/>
              <w:jc w:val="center"/>
              <w:rPr>
                <w:color w:val="auto"/>
                <w:sz w:val="18"/>
              </w:rPr>
            </w:pPr>
            <w:r>
              <w:rPr>
                <w:color w:val="auto"/>
                <w:sz w:val="18"/>
              </w:rPr>
              <w:t>泥浆等易堵塞物行为的处</w:t>
            </w:r>
          </w:p>
        </w:tc>
        <w:tc>
          <w:tcPr>
            <w:tcW w:w="1887" w:type="dxa"/>
            <w:vMerge w:val="continue"/>
            <w:tcBorders>
              <w:top w:val="nil"/>
            </w:tcBorders>
          </w:tcPr>
          <w:p>
            <w:pPr>
              <w:rPr>
                <w:color w:val="auto"/>
                <w:sz w:val="2"/>
                <w:szCs w:val="2"/>
              </w:rPr>
            </w:pPr>
          </w:p>
        </w:tc>
        <w:tc>
          <w:tcPr>
            <w:tcW w:w="1635" w:type="dxa"/>
            <w:tcBorders>
              <w:top w:val="nil"/>
              <w:bottom w:val="nil"/>
            </w:tcBorders>
          </w:tcPr>
          <w:p>
            <w:pPr>
              <w:pStyle w:val="9"/>
              <w:spacing w:before="35"/>
              <w:ind w:left="103" w:right="97"/>
              <w:jc w:val="center"/>
              <w:rPr>
                <w:color w:val="auto"/>
                <w:sz w:val="18"/>
              </w:rPr>
            </w:pPr>
            <w:r>
              <w:rPr>
                <w:color w:val="auto"/>
                <w:sz w:val="18"/>
              </w:rPr>
              <w:t>十四、二十四条</w:t>
            </w:r>
          </w:p>
        </w:tc>
        <w:tc>
          <w:tcPr>
            <w:tcW w:w="1680" w:type="dxa"/>
            <w:vMerge w:val="continue"/>
            <w:tcBorders>
              <w:top w:val="nil"/>
            </w:tcBorders>
          </w:tcPr>
          <w:p>
            <w:pPr>
              <w:rPr>
                <w:color w:val="auto"/>
                <w:sz w:val="2"/>
                <w:szCs w:val="2"/>
              </w:rPr>
            </w:pPr>
          </w:p>
        </w:tc>
        <w:tc>
          <w:tcPr>
            <w:tcW w:w="1215" w:type="dxa"/>
            <w:vMerge w:val="continue"/>
            <w:tcBorders>
              <w:top w:val="nil"/>
            </w:tcBorders>
          </w:tcPr>
          <w:p>
            <w:pPr>
              <w:rPr>
                <w:color w:val="auto"/>
                <w:sz w:val="2"/>
                <w:szCs w:val="2"/>
              </w:rPr>
            </w:pPr>
          </w:p>
        </w:tc>
        <w:tc>
          <w:tcPr>
            <w:tcW w:w="1712" w:type="dxa"/>
            <w:vMerge w:val="continue"/>
            <w:tcBorders>
              <w:top w:val="nil"/>
            </w:tcBorders>
          </w:tcPr>
          <w:p>
            <w:pPr>
              <w:rPr>
                <w:color w:val="auto"/>
                <w:sz w:val="2"/>
                <w:szCs w:val="2"/>
              </w:rPr>
            </w:pPr>
          </w:p>
        </w:tc>
        <w:tc>
          <w:tcPr>
            <w:tcW w:w="507" w:type="dxa"/>
            <w:tcBorders>
              <w:top w:val="nil"/>
              <w:bottom w:val="nil"/>
            </w:tcBorders>
          </w:tcPr>
          <w:p>
            <w:pPr>
              <w:pStyle w:val="9"/>
              <w:rPr>
                <w:rFonts w:ascii="Times New Roman"/>
                <w:color w:val="auto"/>
                <w:sz w:val="18"/>
              </w:rPr>
            </w:pPr>
          </w:p>
        </w:tc>
        <w:tc>
          <w:tcPr>
            <w:tcW w:w="617" w:type="dxa"/>
            <w:vMerge w:val="continue"/>
            <w:tcBorders>
              <w:top w:val="nil"/>
            </w:tcBorders>
          </w:tcPr>
          <w:p>
            <w:pPr>
              <w:rPr>
                <w:color w:val="auto"/>
                <w:sz w:val="2"/>
                <w:szCs w:val="2"/>
              </w:rPr>
            </w:pPr>
          </w:p>
        </w:tc>
        <w:tc>
          <w:tcPr>
            <w:tcW w:w="396" w:type="dxa"/>
            <w:tcBorders>
              <w:top w:val="nil"/>
              <w:bottom w:val="nil"/>
            </w:tcBorders>
          </w:tcPr>
          <w:p>
            <w:pPr>
              <w:pStyle w:val="9"/>
              <w:rPr>
                <w:rFonts w:ascii="Times New Roman"/>
                <w:color w:val="auto"/>
                <w:sz w:val="18"/>
              </w:rPr>
            </w:pPr>
          </w:p>
        </w:tc>
        <w:tc>
          <w:tcPr>
            <w:tcW w:w="582" w:type="dxa"/>
            <w:vMerge w:val="continue"/>
            <w:tcBorders>
              <w:top w:val="nil"/>
            </w:tcBorders>
          </w:tcPr>
          <w:p>
            <w:pPr>
              <w:rPr>
                <w:color w:val="auto"/>
                <w:sz w:val="2"/>
                <w:szCs w:val="2"/>
              </w:rPr>
            </w:pPr>
          </w:p>
        </w:tc>
        <w:tc>
          <w:tcPr>
            <w:tcW w:w="480" w:type="dxa"/>
            <w:tcBorders>
              <w:top w:val="nil"/>
              <w:bottom w:val="nil"/>
            </w:tcBorders>
          </w:tcPr>
          <w:p>
            <w:pPr>
              <w:pStyle w:val="9"/>
              <w:rPr>
                <w:rFonts w:ascii="Times New Roman"/>
                <w:color w:val="auto"/>
                <w:sz w:val="18"/>
              </w:rPr>
            </w:pPr>
          </w:p>
        </w:tc>
        <w:tc>
          <w:tcPr>
            <w:tcW w:w="487"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1" w:hRule="atLeast"/>
        </w:trPr>
        <w:tc>
          <w:tcPr>
            <w:tcW w:w="535" w:type="dxa"/>
            <w:tcBorders>
              <w:top w:val="nil"/>
            </w:tcBorders>
          </w:tcPr>
          <w:p>
            <w:pPr>
              <w:pStyle w:val="9"/>
              <w:rPr>
                <w:rFonts w:ascii="Times New Roman"/>
                <w:color w:val="auto"/>
                <w:sz w:val="18"/>
              </w:rPr>
            </w:pPr>
          </w:p>
        </w:tc>
        <w:tc>
          <w:tcPr>
            <w:tcW w:w="632" w:type="dxa"/>
            <w:tcBorders>
              <w:top w:val="nil"/>
            </w:tcBorders>
          </w:tcPr>
          <w:p>
            <w:pPr>
              <w:pStyle w:val="9"/>
              <w:rPr>
                <w:rFonts w:ascii="Times New Roman"/>
                <w:color w:val="auto"/>
                <w:sz w:val="18"/>
              </w:rPr>
            </w:pPr>
          </w:p>
        </w:tc>
        <w:tc>
          <w:tcPr>
            <w:tcW w:w="2311" w:type="dxa"/>
            <w:tcBorders>
              <w:top w:val="nil"/>
            </w:tcBorders>
          </w:tcPr>
          <w:p>
            <w:pPr>
              <w:pStyle w:val="9"/>
              <w:spacing w:before="35"/>
              <w:ind w:left="54" w:right="47"/>
              <w:jc w:val="center"/>
              <w:rPr>
                <w:color w:val="auto"/>
                <w:sz w:val="18"/>
              </w:rPr>
            </w:pPr>
            <w:r>
              <w:rPr>
                <w:color w:val="auto"/>
                <w:sz w:val="18"/>
              </w:rPr>
              <w:t>罚（城市规划区内）</w:t>
            </w:r>
          </w:p>
        </w:tc>
        <w:tc>
          <w:tcPr>
            <w:tcW w:w="1887" w:type="dxa"/>
            <w:vMerge w:val="continue"/>
            <w:tcBorders>
              <w:top w:val="nil"/>
            </w:tcBorders>
          </w:tcPr>
          <w:p>
            <w:pPr>
              <w:rPr>
                <w:color w:val="auto"/>
                <w:sz w:val="2"/>
                <w:szCs w:val="2"/>
              </w:rPr>
            </w:pPr>
          </w:p>
        </w:tc>
        <w:tc>
          <w:tcPr>
            <w:tcW w:w="1635" w:type="dxa"/>
            <w:tcBorders>
              <w:top w:val="nil"/>
            </w:tcBorders>
          </w:tcPr>
          <w:p>
            <w:pPr>
              <w:pStyle w:val="9"/>
              <w:rPr>
                <w:rFonts w:ascii="Times New Roman"/>
                <w:color w:val="auto"/>
                <w:sz w:val="18"/>
              </w:rPr>
            </w:pPr>
          </w:p>
        </w:tc>
        <w:tc>
          <w:tcPr>
            <w:tcW w:w="1680" w:type="dxa"/>
            <w:vMerge w:val="continue"/>
            <w:tcBorders>
              <w:top w:val="nil"/>
            </w:tcBorders>
          </w:tcPr>
          <w:p>
            <w:pPr>
              <w:rPr>
                <w:color w:val="auto"/>
                <w:sz w:val="2"/>
                <w:szCs w:val="2"/>
              </w:rPr>
            </w:pPr>
          </w:p>
        </w:tc>
        <w:tc>
          <w:tcPr>
            <w:tcW w:w="1215" w:type="dxa"/>
            <w:vMerge w:val="continue"/>
            <w:tcBorders>
              <w:top w:val="nil"/>
            </w:tcBorders>
          </w:tcPr>
          <w:p>
            <w:pPr>
              <w:rPr>
                <w:color w:val="auto"/>
                <w:sz w:val="2"/>
                <w:szCs w:val="2"/>
              </w:rPr>
            </w:pPr>
          </w:p>
        </w:tc>
        <w:tc>
          <w:tcPr>
            <w:tcW w:w="1712" w:type="dxa"/>
            <w:vMerge w:val="continue"/>
            <w:tcBorders>
              <w:top w:val="nil"/>
            </w:tcBorders>
          </w:tcPr>
          <w:p>
            <w:pPr>
              <w:rPr>
                <w:color w:val="auto"/>
                <w:sz w:val="2"/>
                <w:szCs w:val="2"/>
              </w:rPr>
            </w:pPr>
          </w:p>
        </w:tc>
        <w:tc>
          <w:tcPr>
            <w:tcW w:w="507" w:type="dxa"/>
            <w:tcBorders>
              <w:top w:val="nil"/>
            </w:tcBorders>
          </w:tcPr>
          <w:p>
            <w:pPr>
              <w:pStyle w:val="9"/>
              <w:rPr>
                <w:rFonts w:ascii="Times New Roman"/>
                <w:color w:val="auto"/>
                <w:sz w:val="18"/>
              </w:rPr>
            </w:pPr>
          </w:p>
        </w:tc>
        <w:tc>
          <w:tcPr>
            <w:tcW w:w="617" w:type="dxa"/>
            <w:vMerge w:val="continue"/>
            <w:tcBorders>
              <w:top w:val="nil"/>
            </w:tcBorders>
          </w:tcPr>
          <w:p>
            <w:pPr>
              <w:rPr>
                <w:color w:val="auto"/>
                <w:sz w:val="2"/>
                <w:szCs w:val="2"/>
              </w:rPr>
            </w:pPr>
          </w:p>
        </w:tc>
        <w:tc>
          <w:tcPr>
            <w:tcW w:w="396" w:type="dxa"/>
            <w:tcBorders>
              <w:top w:val="nil"/>
            </w:tcBorders>
          </w:tcPr>
          <w:p>
            <w:pPr>
              <w:pStyle w:val="9"/>
              <w:rPr>
                <w:rFonts w:ascii="Times New Roman"/>
                <w:color w:val="auto"/>
                <w:sz w:val="18"/>
              </w:rPr>
            </w:pPr>
          </w:p>
        </w:tc>
        <w:tc>
          <w:tcPr>
            <w:tcW w:w="582" w:type="dxa"/>
            <w:vMerge w:val="continue"/>
            <w:tcBorders>
              <w:top w:val="nil"/>
            </w:tcBorders>
          </w:tcPr>
          <w:p>
            <w:pPr>
              <w:rPr>
                <w:color w:val="auto"/>
                <w:sz w:val="2"/>
                <w:szCs w:val="2"/>
              </w:rPr>
            </w:pPr>
          </w:p>
        </w:tc>
        <w:tc>
          <w:tcPr>
            <w:tcW w:w="480" w:type="dxa"/>
            <w:tcBorders>
              <w:top w:val="nil"/>
            </w:tcBorders>
          </w:tcPr>
          <w:p>
            <w:pPr>
              <w:pStyle w:val="9"/>
              <w:rPr>
                <w:rFonts w:ascii="Times New Roman"/>
                <w:color w:val="auto"/>
                <w:sz w:val="18"/>
              </w:rPr>
            </w:pPr>
          </w:p>
        </w:tc>
        <w:tc>
          <w:tcPr>
            <w:tcW w:w="487" w:type="dxa"/>
            <w:vMerge w:val="continue"/>
            <w:tcBorders>
              <w:top w:val="nil"/>
            </w:tcBorders>
          </w:tcPr>
          <w:p>
            <w:pPr>
              <w:rPr>
                <w:color w:val="auto"/>
                <w:sz w:val="2"/>
                <w:szCs w:val="2"/>
              </w:rPr>
            </w:pPr>
          </w:p>
        </w:tc>
      </w:tr>
    </w:tbl>
    <w:p>
      <w:pPr>
        <w:spacing w:after="0"/>
        <w:rPr>
          <w:color w:val="auto"/>
          <w:sz w:val="2"/>
          <w:szCs w:val="2"/>
        </w:rPr>
        <w:sectPr>
          <w:footerReference r:id="rId11" w:type="default"/>
          <w:pgSz w:w="16840" w:h="11910" w:orient="landscape"/>
          <w:pgMar w:top="1100" w:right="180" w:bottom="1100" w:left="600" w:header="0" w:footer="912" w:gutter="0"/>
          <w:pgNumType w:fmt="decimal" w:start="200"/>
          <w:cols w:space="720" w:num="1"/>
        </w:sectPr>
      </w:pPr>
    </w:p>
    <w:p>
      <w:pPr>
        <w:pStyle w:val="2"/>
        <w:rPr>
          <w:rFonts w:ascii="Times New Roman"/>
          <w:color w:val="auto"/>
          <w:sz w:val="20"/>
        </w:rPr>
      </w:pPr>
    </w:p>
    <w:p>
      <w:pPr>
        <w:pStyle w:val="2"/>
        <w:rPr>
          <w:rFonts w:ascii="Times New Roman"/>
          <w:color w:val="auto"/>
          <w:sz w:val="20"/>
        </w:rPr>
      </w:pPr>
    </w:p>
    <w:p>
      <w:pPr>
        <w:pStyle w:val="2"/>
        <w:rPr>
          <w:rFonts w:ascii="Times New Roman"/>
          <w:color w:val="auto"/>
          <w:sz w:val="20"/>
        </w:rPr>
      </w:pPr>
    </w:p>
    <w:p>
      <w:pPr>
        <w:pStyle w:val="2"/>
        <w:rPr>
          <w:rFonts w:ascii="Times New Roman"/>
          <w:color w:val="auto"/>
          <w:sz w:val="20"/>
        </w:rPr>
      </w:pPr>
    </w:p>
    <w:p>
      <w:pPr>
        <w:pStyle w:val="2"/>
        <w:rPr>
          <w:rFonts w:ascii="Times New Roman"/>
          <w:color w:val="auto"/>
          <w:sz w:val="20"/>
        </w:rPr>
      </w:pPr>
    </w:p>
    <w:p>
      <w:pPr>
        <w:pStyle w:val="2"/>
        <w:rPr>
          <w:rFonts w:ascii="Times New Roman"/>
          <w:color w:val="auto"/>
          <w:sz w:val="20"/>
        </w:rPr>
      </w:pPr>
    </w:p>
    <w:p>
      <w:pPr>
        <w:pStyle w:val="2"/>
        <w:spacing w:before="7"/>
        <w:rPr>
          <w:rFonts w:ascii="Times New Roman"/>
          <w:color w:val="auto"/>
          <w:sz w:val="10"/>
        </w:rPr>
      </w:pPr>
    </w:p>
    <w:tbl>
      <w:tblPr>
        <w:tblStyle w:val="5"/>
        <w:tblW w:w="0" w:type="auto"/>
        <w:tblInd w:w="54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5"/>
        <w:gridCol w:w="632"/>
        <w:gridCol w:w="2323"/>
        <w:gridCol w:w="1620"/>
        <w:gridCol w:w="1950"/>
        <w:gridCol w:w="1710"/>
        <w:gridCol w:w="1230"/>
        <w:gridCol w:w="1607"/>
        <w:gridCol w:w="507"/>
        <w:gridCol w:w="617"/>
        <w:gridCol w:w="396"/>
        <w:gridCol w:w="582"/>
        <w:gridCol w:w="480"/>
        <w:gridCol w:w="4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535"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176" w:right="166"/>
              <w:rPr>
                <w:rFonts w:hint="eastAsia" w:ascii="黑体" w:eastAsia="黑体"/>
                <w:color w:val="auto"/>
                <w:sz w:val="18"/>
              </w:rPr>
            </w:pPr>
            <w:r>
              <w:rPr>
                <w:rFonts w:hint="eastAsia" w:ascii="黑体" w:eastAsia="黑体"/>
                <w:color w:val="auto"/>
                <w:sz w:val="18"/>
              </w:rPr>
              <w:t>序号</w:t>
            </w:r>
          </w:p>
        </w:tc>
        <w:tc>
          <w:tcPr>
            <w:tcW w:w="2955" w:type="dxa"/>
            <w:gridSpan w:val="2"/>
          </w:tcPr>
          <w:p>
            <w:pPr>
              <w:pStyle w:val="9"/>
              <w:spacing w:before="123"/>
              <w:ind w:left="1094" w:right="1088"/>
              <w:jc w:val="center"/>
              <w:rPr>
                <w:rFonts w:hint="eastAsia" w:ascii="黑体" w:eastAsia="黑体"/>
                <w:color w:val="auto"/>
                <w:sz w:val="18"/>
              </w:rPr>
            </w:pPr>
            <w:r>
              <w:rPr>
                <w:rFonts w:hint="eastAsia" w:ascii="黑体" w:eastAsia="黑体"/>
                <w:color w:val="auto"/>
                <w:sz w:val="18"/>
              </w:rPr>
              <w:t>公开事项</w:t>
            </w:r>
          </w:p>
        </w:tc>
        <w:tc>
          <w:tcPr>
            <w:tcW w:w="1620" w:type="dxa"/>
            <w:vMerge w:val="restart"/>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6"/>
              </w:rPr>
            </w:pPr>
          </w:p>
          <w:p>
            <w:pPr>
              <w:pStyle w:val="9"/>
              <w:ind w:left="106"/>
              <w:rPr>
                <w:rFonts w:hint="eastAsia" w:ascii="黑体" w:eastAsia="黑体"/>
                <w:color w:val="auto"/>
                <w:sz w:val="18"/>
              </w:rPr>
            </w:pPr>
            <w:r>
              <w:rPr>
                <w:rFonts w:hint="eastAsia" w:ascii="黑体" w:eastAsia="黑体"/>
                <w:color w:val="auto"/>
                <w:sz w:val="18"/>
              </w:rPr>
              <w:t>公开内容（要素）</w:t>
            </w:r>
          </w:p>
        </w:tc>
        <w:tc>
          <w:tcPr>
            <w:tcW w:w="1950"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795" w:right="782"/>
              <w:jc w:val="center"/>
              <w:rPr>
                <w:rFonts w:hint="eastAsia" w:ascii="黑体" w:eastAsia="黑体"/>
                <w:color w:val="auto"/>
                <w:sz w:val="18"/>
              </w:rPr>
            </w:pPr>
            <w:r>
              <w:rPr>
                <w:rFonts w:hint="eastAsia" w:ascii="黑体" w:eastAsia="黑体"/>
                <w:color w:val="auto"/>
                <w:sz w:val="18"/>
              </w:rPr>
              <w:t>公开依据</w:t>
            </w:r>
          </w:p>
        </w:tc>
        <w:tc>
          <w:tcPr>
            <w:tcW w:w="1710"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674" w:right="663"/>
              <w:jc w:val="center"/>
              <w:rPr>
                <w:rFonts w:hint="eastAsia" w:ascii="黑体" w:eastAsia="黑体"/>
                <w:color w:val="auto"/>
                <w:sz w:val="18"/>
              </w:rPr>
            </w:pPr>
            <w:r>
              <w:rPr>
                <w:rFonts w:hint="eastAsia" w:ascii="黑体" w:eastAsia="黑体"/>
                <w:color w:val="auto"/>
                <w:sz w:val="18"/>
              </w:rPr>
              <w:t>公开时限</w:t>
            </w:r>
          </w:p>
        </w:tc>
        <w:tc>
          <w:tcPr>
            <w:tcW w:w="1230"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435" w:right="422"/>
              <w:jc w:val="center"/>
              <w:rPr>
                <w:rFonts w:hint="eastAsia" w:ascii="黑体" w:eastAsia="黑体"/>
                <w:color w:val="auto"/>
                <w:sz w:val="18"/>
              </w:rPr>
            </w:pPr>
            <w:r>
              <w:rPr>
                <w:rFonts w:hint="eastAsia" w:ascii="黑体" w:eastAsia="黑体"/>
                <w:color w:val="auto"/>
                <w:sz w:val="18"/>
              </w:rPr>
              <w:t>公开主体</w:t>
            </w:r>
          </w:p>
        </w:tc>
        <w:tc>
          <w:tcPr>
            <w:tcW w:w="1607"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621" w:right="342" w:hanging="269"/>
              <w:rPr>
                <w:rFonts w:hint="eastAsia" w:ascii="黑体" w:eastAsia="黑体"/>
                <w:color w:val="auto"/>
                <w:sz w:val="18"/>
              </w:rPr>
            </w:pPr>
            <w:r>
              <w:rPr>
                <w:rFonts w:hint="eastAsia" w:ascii="黑体" w:eastAsia="黑体"/>
                <w:color w:val="auto"/>
                <w:sz w:val="18"/>
              </w:rPr>
              <w:t>公开渠道和载体</w:t>
            </w:r>
          </w:p>
        </w:tc>
        <w:tc>
          <w:tcPr>
            <w:tcW w:w="1124" w:type="dxa"/>
            <w:gridSpan w:val="2"/>
          </w:tcPr>
          <w:p>
            <w:pPr>
              <w:pStyle w:val="9"/>
              <w:spacing w:before="123"/>
              <w:ind w:left="202"/>
              <w:rPr>
                <w:rFonts w:hint="eastAsia" w:ascii="黑体" w:eastAsia="黑体"/>
                <w:color w:val="auto"/>
                <w:sz w:val="18"/>
              </w:rPr>
            </w:pPr>
            <w:r>
              <w:rPr>
                <w:rFonts w:hint="eastAsia" w:ascii="黑体" w:eastAsia="黑体"/>
                <w:color w:val="auto"/>
                <w:sz w:val="18"/>
              </w:rPr>
              <w:t>公开对象</w:t>
            </w:r>
          </w:p>
        </w:tc>
        <w:tc>
          <w:tcPr>
            <w:tcW w:w="978" w:type="dxa"/>
            <w:gridSpan w:val="2"/>
          </w:tcPr>
          <w:p>
            <w:pPr>
              <w:pStyle w:val="9"/>
              <w:spacing w:before="123"/>
              <w:ind w:left="127"/>
              <w:rPr>
                <w:rFonts w:hint="eastAsia" w:ascii="黑体" w:eastAsia="黑体"/>
                <w:color w:val="auto"/>
                <w:sz w:val="18"/>
              </w:rPr>
            </w:pPr>
            <w:r>
              <w:rPr>
                <w:rFonts w:hint="eastAsia" w:ascii="黑体" w:eastAsia="黑体"/>
                <w:color w:val="auto"/>
                <w:sz w:val="18"/>
              </w:rPr>
              <w:t>公开方式</w:t>
            </w:r>
          </w:p>
        </w:tc>
        <w:tc>
          <w:tcPr>
            <w:tcW w:w="967" w:type="dxa"/>
            <w:gridSpan w:val="2"/>
          </w:tcPr>
          <w:p>
            <w:pPr>
              <w:pStyle w:val="9"/>
              <w:spacing w:before="123"/>
              <w:ind w:left="121"/>
              <w:rPr>
                <w:rFonts w:hint="eastAsia" w:ascii="黑体" w:eastAsia="黑体"/>
                <w:color w:val="auto"/>
                <w:sz w:val="18"/>
              </w:rPr>
            </w:pPr>
            <w:r>
              <w:rPr>
                <w:rFonts w:hint="eastAsia" w:ascii="黑体" w:eastAsia="黑体"/>
                <w:color w:val="auto"/>
                <w:sz w:val="18"/>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trPr>
        <w:tc>
          <w:tcPr>
            <w:tcW w:w="535" w:type="dxa"/>
            <w:vMerge w:val="continue"/>
            <w:tcBorders>
              <w:top w:val="nil"/>
            </w:tcBorders>
          </w:tcPr>
          <w:p>
            <w:pPr>
              <w:rPr>
                <w:color w:val="auto"/>
                <w:sz w:val="2"/>
                <w:szCs w:val="2"/>
              </w:rPr>
            </w:pPr>
          </w:p>
        </w:tc>
        <w:tc>
          <w:tcPr>
            <w:tcW w:w="632" w:type="dxa"/>
          </w:tcPr>
          <w:p>
            <w:pPr>
              <w:pStyle w:val="9"/>
              <w:spacing w:before="3"/>
              <w:rPr>
                <w:rFonts w:ascii="Times New Roman"/>
                <w:color w:val="auto"/>
                <w:sz w:val="17"/>
              </w:rPr>
            </w:pPr>
          </w:p>
          <w:p>
            <w:pPr>
              <w:pStyle w:val="9"/>
              <w:spacing w:line="324" w:lineRule="auto"/>
              <w:ind w:left="136" w:right="123"/>
              <w:rPr>
                <w:rFonts w:hint="eastAsia" w:ascii="黑体" w:eastAsia="黑体"/>
                <w:color w:val="auto"/>
                <w:sz w:val="18"/>
              </w:rPr>
            </w:pPr>
            <w:r>
              <w:rPr>
                <w:rFonts w:hint="eastAsia" w:ascii="黑体" w:eastAsia="黑体"/>
                <w:color w:val="auto"/>
                <w:sz w:val="18"/>
              </w:rPr>
              <w:t>一级事项</w:t>
            </w:r>
          </w:p>
        </w:tc>
        <w:tc>
          <w:tcPr>
            <w:tcW w:w="2323" w:type="dxa"/>
          </w:tcPr>
          <w:p>
            <w:pPr>
              <w:pStyle w:val="9"/>
              <w:spacing w:before="3"/>
              <w:rPr>
                <w:rFonts w:ascii="Times New Roman"/>
                <w:color w:val="auto"/>
                <w:sz w:val="17"/>
              </w:rPr>
            </w:pPr>
          </w:p>
          <w:p>
            <w:pPr>
              <w:pStyle w:val="9"/>
              <w:spacing w:line="324" w:lineRule="auto"/>
              <w:ind w:left="980" w:right="970"/>
              <w:jc w:val="center"/>
              <w:rPr>
                <w:rFonts w:hint="eastAsia" w:ascii="黑体" w:eastAsia="黑体"/>
                <w:color w:val="auto"/>
                <w:sz w:val="18"/>
              </w:rPr>
            </w:pPr>
            <w:r>
              <w:rPr>
                <w:rFonts w:hint="eastAsia" w:ascii="黑体" w:eastAsia="黑体"/>
                <w:color w:val="auto"/>
                <w:sz w:val="18"/>
              </w:rPr>
              <w:t>二级事项</w:t>
            </w:r>
          </w:p>
        </w:tc>
        <w:tc>
          <w:tcPr>
            <w:tcW w:w="1620" w:type="dxa"/>
            <w:vMerge w:val="continue"/>
            <w:tcBorders>
              <w:top w:val="nil"/>
            </w:tcBorders>
          </w:tcPr>
          <w:p>
            <w:pPr>
              <w:rPr>
                <w:color w:val="auto"/>
                <w:sz w:val="2"/>
                <w:szCs w:val="2"/>
              </w:rPr>
            </w:pPr>
          </w:p>
        </w:tc>
        <w:tc>
          <w:tcPr>
            <w:tcW w:w="1950" w:type="dxa"/>
            <w:vMerge w:val="continue"/>
            <w:tcBorders>
              <w:top w:val="nil"/>
            </w:tcBorders>
          </w:tcPr>
          <w:p>
            <w:pPr>
              <w:rPr>
                <w:color w:val="auto"/>
                <w:sz w:val="2"/>
                <w:szCs w:val="2"/>
              </w:rPr>
            </w:pPr>
          </w:p>
        </w:tc>
        <w:tc>
          <w:tcPr>
            <w:tcW w:w="1710" w:type="dxa"/>
            <w:vMerge w:val="continue"/>
            <w:tcBorders>
              <w:top w:val="nil"/>
            </w:tcBorders>
          </w:tcPr>
          <w:p>
            <w:pPr>
              <w:rPr>
                <w:color w:val="auto"/>
                <w:sz w:val="2"/>
                <w:szCs w:val="2"/>
              </w:rPr>
            </w:pPr>
          </w:p>
        </w:tc>
        <w:tc>
          <w:tcPr>
            <w:tcW w:w="1230" w:type="dxa"/>
            <w:vMerge w:val="continue"/>
            <w:tcBorders>
              <w:top w:val="nil"/>
            </w:tcBorders>
          </w:tcPr>
          <w:p>
            <w:pPr>
              <w:rPr>
                <w:color w:val="auto"/>
                <w:sz w:val="2"/>
                <w:szCs w:val="2"/>
              </w:rPr>
            </w:pPr>
          </w:p>
        </w:tc>
        <w:tc>
          <w:tcPr>
            <w:tcW w:w="1607" w:type="dxa"/>
            <w:vMerge w:val="continue"/>
            <w:tcBorders>
              <w:top w:val="nil"/>
            </w:tcBorders>
          </w:tcPr>
          <w:p>
            <w:pPr>
              <w:rPr>
                <w:color w:val="auto"/>
                <w:sz w:val="2"/>
                <w:szCs w:val="2"/>
              </w:rPr>
            </w:pPr>
          </w:p>
        </w:tc>
        <w:tc>
          <w:tcPr>
            <w:tcW w:w="507" w:type="dxa"/>
          </w:tcPr>
          <w:p>
            <w:pPr>
              <w:pStyle w:val="9"/>
              <w:spacing w:before="43" w:line="324" w:lineRule="auto"/>
              <w:ind w:left="161" w:right="153"/>
              <w:rPr>
                <w:rFonts w:hint="eastAsia" w:ascii="黑体" w:eastAsia="黑体"/>
                <w:color w:val="auto"/>
                <w:sz w:val="18"/>
              </w:rPr>
            </w:pPr>
            <w:r>
              <w:rPr>
                <w:rFonts w:hint="eastAsia" w:ascii="黑体" w:eastAsia="黑体"/>
                <w:color w:val="auto"/>
                <w:sz w:val="18"/>
              </w:rPr>
              <w:t>全社</w:t>
            </w:r>
          </w:p>
          <w:p>
            <w:pPr>
              <w:pStyle w:val="9"/>
              <w:spacing w:before="1"/>
              <w:ind w:left="161"/>
              <w:rPr>
                <w:rFonts w:hint="eastAsia" w:ascii="黑体" w:eastAsia="黑体"/>
                <w:color w:val="auto"/>
                <w:sz w:val="18"/>
              </w:rPr>
            </w:pPr>
            <w:r>
              <w:rPr>
                <w:rFonts w:hint="eastAsia" w:ascii="黑体" w:eastAsia="黑体"/>
                <w:color w:val="auto"/>
                <w:sz w:val="18"/>
              </w:rPr>
              <w:t>会</w:t>
            </w:r>
          </w:p>
        </w:tc>
        <w:tc>
          <w:tcPr>
            <w:tcW w:w="617" w:type="dxa"/>
          </w:tcPr>
          <w:p>
            <w:pPr>
              <w:pStyle w:val="9"/>
              <w:spacing w:before="3"/>
              <w:rPr>
                <w:rFonts w:ascii="Times New Roman"/>
                <w:color w:val="auto"/>
                <w:sz w:val="17"/>
              </w:rPr>
            </w:pPr>
          </w:p>
          <w:p>
            <w:pPr>
              <w:pStyle w:val="9"/>
              <w:spacing w:line="324" w:lineRule="auto"/>
              <w:ind w:left="127" w:right="117"/>
              <w:rPr>
                <w:rFonts w:hint="eastAsia" w:ascii="黑体" w:eastAsia="黑体"/>
                <w:color w:val="auto"/>
                <w:sz w:val="18"/>
              </w:rPr>
            </w:pPr>
            <w:r>
              <w:rPr>
                <w:rFonts w:hint="eastAsia" w:ascii="黑体" w:eastAsia="黑体"/>
                <w:color w:val="auto"/>
                <w:sz w:val="18"/>
              </w:rPr>
              <w:t>特定群体</w:t>
            </w:r>
          </w:p>
        </w:tc>
        <w:tc>
          <w:tcPr>
            <w:tcW w:w="396" w:type="dxa"/>
          </w:tcPr>
          <w:p>
            <w:pPr>
              <w:pStyle w:val="9"/>
              <w:spacing w:before="3"/>
              <w:rPr>
                <w:rFonts w:ascii="Times New Roman"/>
                <w:color w:val="auto"/>
                <w:sz w:val="17"/>
              </w:rPr>
            </w:pPr>
          </w:p>
          <w:p>
            <w:pPr>
              <w:pStyle w:val="9"/>
              <w:spacing w:line="324" w:lineRule="auto"/>
              <w:ind w:left="108" w:right="95"/>
              <w:rPr>
                <w:rFonts w:hint="eastAsia" w:ascii="黑体" w:eastAsia="黑体"/>
                <w:color w:val="auto"/>
                <w:sz w:val="18"/>
              </w:rPr>
            </w:pPr>
            <w:r>
              <w:rPr>
                <w:rFonts w:hint="eastAsia" w:ascii="黑体" w:eastAsia="黑体"/>
                <w:color w:val="auto"/>
                <w:sz w:val="18"/>
              </w:rPr>
              <w:t>主动</w:t>
            </w:r>
          </w:p>
        </w:tc>
        <w:tc>
          <w:tcPr>
            <w:tcW w:w="582" w:type="dxa"/>
          </w:tcPr>
          <w:p>
            <w:pPr>
              <w:pStyle w:val="9"/>
              <w:spacing w:before="3"/>
              <w:rPr>
                <w:rFonts w:ascii="Times New Roman"/>
                <w:color w:val="auto"/>
                <w:sz w:val="17"/>
              </w:rPr>
            </w:pPr>
          </w:p>
          <w:p>
            <w:pPr>
              <w:pStyle w:val="9"/>
              <w:spacing w:line="324" w:lineRule="auto"/>
              <w:ind w:left="199" w:right="99" w:hanging="89"/>
              <w:rPr>
                <w:rFonts w:hint="eastAsia" w:ascii="黑体" w:eastAsia="黑体"/>
                <w:color w:val="auto"/>
                <w:sz w:val="18"/>
              </w:rPr>
            </w:pPr>
            <w:r>
              <w:rPr>
                <w:rFonts w:hint="eastAsia" w:ascii="黑体" w:eastAsia="黑体"/>
                <w:color w:val="auto"/>
                <w:sz w:val="18"/>
              </w:rPr>
              <w:t>依申请</w:t>
            </w:r>
          </w:p>
        </w:tc>
        <w:tc>
          <w:tcPr>
            <w:tcW w:w="480" w:type="dxa"/>
          </w:tcPr>
          <w:p>
            <w:pPr>
              <w:pStyle w:val="9"/>
              <w:spacing w:before="3"/>
              <w:rPr>
                <w:rFonts w:ascii="Times New Roman"/>
                <w:color w:val="auto"/>
                <w:sz w:val="17"/>
              </w:rPr>
            </w:pPr>
          </w:p>
          <w:p>
            <w:pPr>
              <w:pStyle w:val="9"/>
              <w:spacing w:line="324" w:lineRule="auto"/>
              <w:ind w:left="150" w:right="137"/>
              <w:rPr>
                <w:rFonts w:hint="eastAsia" w:ascii="黑体" w:eastAsia="黑体"/>
                <w:color w:val="auto"/>
                <w:sz w:val="18"/>
              </w:rPr>
            </w:pPr>
            <w:r>
              <w:rPr>
                <w:rFonts w:hint="eastAsia" w:ascii="黑体" w:eastAsia="黑体"/>
                <w:color w:val="auto"/>
                <w:sz w:val="18"/>
              </w:rPr>
              <w:t>县级</w:t>
            </w:r>
          </w:p>
        </w:tc>
        <w:tc>
          <w:tcPr>
            <w:tcW w:w="487" w:type="dxa"/>
          </w:tcPr>
          <w:p>
            <w:pPr>
              <w:pStyle w:val="9"/>
              <w:spacing w:before="3"/>
              <w:rPr>
                <w:rFonts w:ascii="Times New Roman"/>
                <w:color w:val="auto"/>
                <w:sz w:val="17"/>
              </w:rPr>
            </w:pPr>
          </w:p>
          <w:p>
            <w:pPr>
              <w:pStyle w:val="9"/>
              <w:spacing w:line="324" w:lineRule="auto"/>
              <w:ind w:left="152" w:right="142"/>
              <w:rPr>
                <w:rFonts w:hint="eastAsia" w:ascii="黑体" w:eastAsia="黑体"/>
                <w:color w:val="auto"/>
                <w:sz w:val="18"/>
              </w:rPr>
            </w:pPr>
            <w:r>
              <w:rPr>
                <w:rFonts w:hint="eastAsia" w:ascii="黑体" w:eastAsia="黑体"/>
                <w:color w:val="auto"/>
                <w:sz w:val="18"/>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0" w:hRule="atLeast"/>
        </w:trPr>
        <w:tc>
          <w:tcPr>
            <w:tcW w:w="535"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25"/>
              </w:rPr>
            </w:pPr>
          </w:p>
          <w:p>
            <w:pPr>
              <w:pStyle w:val="9"/>
              <w:ind w:left="111" w:right="104"/>
              <w:jc w:val="center"/>
              <w:rPr>
                <w:color w:val="auto"/>
                <w:sz w:val="18"/>
              </w:rPr>
            </w:pPr>
            <w:r>
              <w:rPr>
                <w:color w:val="auto"/>
                <w:sz w:val="18"/>
              </w:rPr>
              <w:t>105</w:t>
            </w:r>
          </w:p>
        </w:tc>
        <w:tc>
          <w:tcPr>
            <w:tcW w:w="632"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6"/>
              </w:rPr>
            </w:pPr>
          </w:p>
          <w:p>
            <w:pPr>
              <w:pStyle w:val="9"/>
              <w:spacing w:line="324" w:lineRule="auto"/>
              <w:ind w:left="136" w:right="123"/>
              <w:jc w:val="both"/>
              <w:rPr>
                <w:color w:val="auto"/>
                <w:sz w:val="18"/>
              </w:rPr>
            </w:pPr>
            <w:r>
              <w:rPr>
                <w:color w:val="auto"/>
                <w:sz w:val="18"/>
              </w:rPr>
              <w:t>城市排水管理</w:t>
            </w:r>
          </w:p>
        </w:tc>
        <w:tc>
          <w:tcPr>
            <w:tcW w:w="2323"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5"/>
              <w:rPr>
                <w:rFonts w:ascii="Times New Roman"/>
                <w:color w:val="auto"/>
                <w:sz w:val="20"/>
              </w:rPr>
            </w:pPr>
          </w:p>
          <w:p>
            <w:pPr>
              <w:pStyle w:val="9"/>
              <w:spacing w:line="324" w:lineRule="auto"/>
              <w:ind w:left="106" w:right="97"/>
              <w:jc w:val="center"/>
              <w:rPr>
                <w:color w:val="auto"/>
                <w:sz w:val="18"/>
              </w:rPr>
            </w:pPr>
            <w:r>
              <w:rPr>
                <w:color w:val="auto"/>
                <w:spacing w:val="-9"/>
                <w:sz w:val="18"/>
              </w:rPr>
              <w:t>擅自占压、拆卸、移动和穿</w:t>
            </w:r>
            <w:r>
              <w:rPr>
                <w:color w:val="auto"/>
                <w:sz w:val="18"/>
              </w:rPr>
              <w:t>凿城市排水管网及其附属</w:t>
            </w:r>
            <w:r>
              <w:rPr>
                <w:color w:val="auto"/>
                <w:spacing w:val="-8"/>
                <w:sz w:val="18"/>
              </w:rPr>
              <w:t>设施行为的处罚</w:t>
            </w:r>
            <w:r>
              <w:rPr>
                <w:color w:val="auto"/>
                <w:sz w:val="18"/>
              </w:rPr>
              <w:t>（</w:t>
            </w:r>
            <w:r>
              <w:rPr>
                <w:color w:val="auto"/>
                <w:spacing w:val="-5"/>
                <w:sz w:val="18"/>
              </w:rPr>
              <w:t>城市规划</w:t>
            </w:r>
            <w:r>
              <w:rPr>
                <w:color w:val="auto"/>
                <w:sz w:val="18"/>
              </w:rPr>
              <w:t>区内）</w:t>
            </w:r>
          </w:p>
        </w:tc>
        <w:tc>
          <w:tcPr>
            <w:tcW w:w="1620" w:type="dxa"/>
          </w:tcPr>
          <w:p>
            <w:pPr>
              <w:pStyle w:val="9"/>
              <w:numPr>
                <w:ilvl w:val="0"/>
                <w:numId w:val="188"/>
              </w:numPr>
              <w:tabs>
                <w:tab w:val="left" w:pos="290"/>
              </w:tabs>
              <w:spacing w:before="13" w:after="0" w:line="249" w:lineRule="auto"/>
              <w:ind w:left="106" w:right="97" w:firstLine="0"/>
              <w:jc w:val="both"/>
              <w:rPr>
                <w:color w:val="auto"/>
                <w:sz w:val="18"/>
              </w:rPr>
            </w:pPr>
            <w:r>
              <w:rPr>
                <w:color w:val="auto"/>
                <w:spacing w:val="-9"/>
                <w:sz w:val="18"/>
              </w:rPr>
              <w:t>机构职能、权责</w:t>
            </w:r>
            <w:r>
              <w:rPr>
                <w:color w:val="auto"/>
                <w:spacing w:val="-8"/>
                <w:sz w:val="18"/>
              </w:rPr>
              <w:t>清单、执法人员名</w:t>
            </w:r>
            <w:r>
              <w:rPr>
                <w:color w:val="auto"/>
                <w:sz w:val="18"/>
              </w:rPr>
              <w:t>单；</w:t>
            </w:r>
          </w:p>
          <w:p>
            <w:pPr>
              <w:pStyle w:val="9"/>
              <w:numPr>
                <w:ilvl w:val="0"/>
                <w:numId w:val="188"/>
              </w:numPr>
              <w:tabs>
                <w:tab w:val="left" w:pos="290"/>
              </w:tabs>
              <w:spacing w:before="1" w:after="0" w:line="249" w:lineRule="auto"/>
              <w:ind w:left="106" w:right="241" w:firstLine="0"/>
              <w:jc w:val="both"/>
              <w:rPr>
                <w:color w:val="auto"/>
                <w:sz w:val="18"/>
              </w:rPr>
            </w:pPr>
            <w:r>
              <w:rPr>
                <w:color w:val="auto"/>
                <w:spacing w:val="-3"/>
                <w:sz w:val="18"/>
              </w:rPr>
              <w:t xml:space="preserve">执法程序或行政强制流程图； </w:t>
            </w:r>
            <w:r>
              <w:rPr>
                <w:color w:val="auto"/>
                <w:sz w:val="18"/>
              </w:rPr>
              <w:t>3.执法依据；</w:t>
            </w:r>
          </w:p>
          <w:p>
            <w:pPr>
              <w:pStyle w:val="9"/>
              <w:numPr>
                <w:ilvl w:val="0"/>
                <w:numId w:val="189"/>
              </w:numPr>
              <w:tabs>
                <w:tab w:val="left" w:pos="290"/>
              </w:tabs>
              <w:spacing w:before="0" w:after="0" w:line="249" w:lineRule="auto"/>
              <w:ind w:left="106" w:right="241" w:firstLine="0"/>
              <w:jc w:val="left"/>
              <w:rPr>
                <w:color w:val="auto"/>
                <w:sz w:val="18"/>
              </w:rPr>
            </w:pPr>
            <w:r>
              <w:rPr>
                <w:color w:val="auto"/>
                <w:spacing w:val="-3"/>
                <w:sz w:val="18"/>
              </w:rPr>
              <w:t>行政处罚自由</w:t>
            </w:r>
            <w:r>
              <w:rPr>
                <w:color w:val="auto"/>
                <w:sz w:val="18"/>
              </w:rPr>
              <w:t>裁量基准；</w:t>
            </w:r>
          </w:p>
          <w:p>
            <w:pPr>
              <w:pStyle w:val="9"/>
              <w:numPr>
                <w:ilvl w:val="0"/>
                <w:numId w:val="189"/>
              </w:numPr>
              <w:tabs>
                <w:tab w:val="left" w:pos="290"/>
              </w:tabs>
              <w:spacing w:before="0" w:after="0" w:line="249" w:lineRule="auto"/>
              <w:ind w:left="106" w:right="97" w:firstLine="0"/>
              <w:jc w:val="left"/>
              <w:rPr>
                <w:color w:val="auto"/>
                <w:sz w:val="18"/>
              </w:rPr>
            </w:pPr>
            <w:r>
              <w:rPr>
                <w:color w:val="auto"/>
                <w:spacing w:val="-9"/>
                <w:sz w:val="18"/>
              </w:rPr>
              <w:t>咨询、监督投诉</w:t>
            </w:r>
            <w:r>
              <w:rPr>
                <w:color w:val="auto"/>
                <w:sz w:val="18"/>
              </w:rPr>
              <w:t>方式；</w:t>
            </w:r>
          </w:p>
          <w:p>
            <w:pPr>
              <w:pStyle w:val="9"/>
              <w:numPr>
                <w:ilvl w:val="0"/>
                <w:numId w:val="189"/>
              </w:numPr>
              <w:tabs>
                <w:tab w:val="left" w:pos="290"/>
              </w:tabs>
              <w:spacing w:before="1" w:after="0" w:line="240" w:lineRule="auto"/>
              <w:ind w:left="289" w:right="0" w:hanging="184"/>
              <w:jc w:val="left"/>
              <w:rPr>
                <w:color w:val="auto"/>
                <w:sz w:val="18"/>
              </w:rPr>
            </w:pPr>
            <w:r>
              <w:rPr>
                <w:color w:val="auto"/>
                <w:sz w:val="18"/>
              </w:rPr>
              <w:t>处罚决定；</w:t>
            </w:r>
          </w:p>
          <w:p>
            <w:pPr>
              <w:pStyle w:val="9"/>
              <w:numPr>
                <w:ilvl w:val="0"/>
                <w:numId w:val="189"/>
              </w:numPr>
              <w:tabs>
                <w:tab w:val="left" w:pos="290"/>
              </w:tabs>
              <w:spacing w:before="9" w:after="0" w:line="206" w:lineRule="exact"/>
              <w:ind w:left="289" w:right="0" w:hanging="184"/>
              <w:jc w:val="left"/>
              <w:rPr>
                <w:color w:val="auto"/>
                <w:sz w:val="18"/>
              </w:rPr>
            </w:pPr>
            <w:r>
              <w:rPr>
                <w:color w:val="auto"/>
                <w:sz w:val="18"/>
              </w:rPr>
              <w:t>救济渠道。</w:t>
            </w:r>
          </w:p>
        </w:tc>
        <w:tc>
          <w:tcPr>
            <w:tcW w:w="1950"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6"/>
              </w:rPr>
            </w:pPr>
          </w:p>
          <w:p>
            <w:pPr>
              <w:pStyle w:val="9"/>
              <w:spacing w:line="324" w:lineRule="auto"/>
              <w:ind w:left="70" w:right="59"/>
              <w:jc w:val="center"/>
              <w:rPr>
                <w:color w:val="auto"/>
                <w:sz w:val="18"/>
              </w:rPr>
            </w:pPr>
            <w:r>
              <w:rPr>
                <w:color w:val="auto"/>
                <w:sz w:val="18"/>
              </w:rPr>
              <w:t>建设部《城市排水许可管理办法》第十四、二十四条</w:t>
            </w:r>
          </w:p>
        </w:tc>
        <w:tc>
          <w:tcPr>
            <w:tcW w:w="1710" w:type="dxa"/>
          </w:tcPr>
          <w:p>
            <w:pPr>
              <w:pStyle w:val="9"/>
              <w:rPr>
                <w:rFonts w:ascii="Times New Roman"/>
                <w:color w:val="auto"/>
                <w:sz w:val="18"/>
              </w:rPr>
            </w:pPr>
          </w:p>
          <w:p>
            <w:pPr>
              <w:pStyle w:val="9"/>
              <w:rPr>
                <w:rFonts w:ascii="Times New Roman"/>
                <w:color w:val="auto"/>
                <w:sz w:val="18"/>
              </w:rPr>
            </w:pPr>
          </w:p>
          <w:p>
            <w:pPr>
              <w:pStyle w:val="9"/>
              <w:spacing w:before="130" w:line="324" w:lineRule="auto"/>
              <w:ind w:left="108" w:right="97"/>
              <w:jc w:val="center"/>
              <w:rPr>
                <w:color w:val="auto"/>
                <w:sz w:val="18"/>
              </w:rPr>
            </w:pPr>
            <w:r>
              <w:rPr>
                <w:color w:val="auto"/>
                <w:sz w:val="18"/>
              </w:rPr>
              <w:t>执法决定信息在决</w:t>
            </w:r>
            <w:r>
              <w:rPr>
                <w:color w:val="auto"/>
                <w:spacing w:val="-7"/>
                <w:sz w:val="18"/>
              </w:rPr>
              <w:t xml:space="preserve">定作出之日起 </w:t>
            </w:r>
            <w:r>
              <w:rPr>
                <w:color w:val="auto"/>
                <w:sz w:val="18"/>
              </w:rPr>
              <w:t>7</w:t>
            </w:r>
            <w:r>
              <w:rPr>
                <w:color w:val="auto"/>
                <w:spacing w:val="-23"/>
                <w:sz w:val="18"/>
              </w:rPr>
              <w:t xml:space="preserve"> 个工作日内公开，其他相关信息形成或</w:t>
            </w:r>
            <w:r>
              <w:rPr>
                <w:color w:val="auto"/>
                <w:spacing w:val="-14"/>
                <w:sz w:val="18"/>
              </w:rPr>
              <w:t>变更之日起</w:t>
            </w:r>
            <w:r>
              <w:rPr>
                <w:color w:val="auto"/>
                <w:sz w:val="18"/>
              </w:rPr>
              <w:t>20</w:t>
            </w:r>
            <w:r>
              <w:rPr>
                <w:color w:val="auto"/>
                <w:spacing w:val="-28"/>
                <w:sz w:val="18"/>
              </w:rPr>
              <w:t xml:space="preserve"> 个工</w:t>
            </w:r>
            <w:r>
              <w:rPr>
                <w:color w:val="auto"/>
                <w:sz w:val="18"/>
              </w:rPr>
              <w:t>作日内公开</w:t>
            </w:r>
          </w:p>
        </w:tc>
        <w:tc>
          <w:tcPr>
            <w:tcW w:w="1230"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33" w:line="324" w:lineRule="auto"/>
              <w:ind w:left="164" w:right="153"/>
              <w:rPr>
                <w:rFonts w:hint="eastAsia" w:eastAsia="仿宋"/>
                <w:color w:val="auto"/>
                <w:sz w:val="18"/>
                <w:lang w:eastAsia="zh-CN"/>
              </w:rPr>
            </w:pPr>
            <w:r>
              <w:rPr>
                <w:rFonts w:hint="eastAsia"/>
                <w:color w:val="auto"/>
                <w:sz w:val="18"/>
                <w:lang w:eastAsia="zh-CN"/>
              </w:rPr>
              <w:t>新县城市管理局</w:t>
            </w:r>
          </w:p>
        </w:tc>
        <w:tc>
          <w:tcPr>
            <w:tcW w:w="1607"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5"/>
              <w:rPr>
                <w:rFonts w:ascii="Times New Roman"/>
                <w:color w:val="auto"/>
                <w:sz w:val="20"/>
              </w:rPr>
            </w:pPr>
          </w:p>
          <w:p>
            <w:pPr>
              <w:pStyle w:val="9"/>
              <w:numPr>
                <w:ilvl w:val="0"/>
                <w:numId w:val="190"/>
              </w:numPr>
              <w:tabs>
                <w:tab w:val="left" w:pos="290"/>
              </w:tabs>
              <w:spacing w:before="0" w:after="0" w:line="240" w:lineRule="auto"/>
              <w:ind w:left="289" w:right="0" w:hanging="182"/>
              <w:jc w:val="left"/>
              <w:rPr>
                <w:color w:val="auto"/>
                <w:sz w:val="18"/>
              </w:rPr>
            </w:pPr>
            <w:r>
              <w:rPr>
                <w:color w:val="auto"/>
                <w:sz w:val="18"/>
              </w:rPr>
              <w:t>政府网站</w:t>
            </w:r>
          </w:p>
          <w:p>
            <w:pPr>
              <w:pStyle w:val="9"/>
              <w:numPr>
                <w:ilvl w:val="0"/>
                <w:numId w:val="190"/>
              </w:numPr>
              <w:tabs>
                <w:tab w:val="left" w:pos="290"/>
              </w:tabs>
              <w:spacing w:before="81" w:after="0" w:line="240" w:lineRule="auto"/>
              <w:ind w:left="289" w:right="0" w:hanging="182"/>
              <w:jc w:val="left"/>
              <w:rPr>
                <w:color w:val="auto"/>
                <w:sz w:val="18"/>
              </w:rPr>
            </w:pPr>
            <w:r>
              <w:rPr>
                <w:color w:val="auto"/>
                <w:sz w:val="18"/>
              </w:rPr>
              <w:t>政务服务中心</w:t>
            </w:r>
          </w:p>
          <w:p>
            <w:pPr>
              <w:pStyle w:val="9"/>
              <w:numPr>
                <w:ilvl w:val="0"/>
                <w:numId w:val="190"/>
              </w:numPr>
              <w:tabs>
                <w:tab w:val="left" w:pos="310"/>
              </w:tabs>
              <w:spacing w:before="82" w:after="0" w:line="324" w:lineRule="auto"/>
              <w:ind w:left="108" w:right="97" w:firstLine="0"/>
              <w:jc w:val="left"/>
              <w:rPr>
                <w:color w:val="auto"/>
                <w:sz w:val="18"/>
              </w:rPr>
            </w:pPr>
            <w:r>
              <w:rPr>
                <w:rFonts w:hint="eastAsia"/>
                <w:color w:val="auto"/>
                <w:spacing w:val="15"/>
                <w:sz w:val="18"/>
                <w:lang w:eastAsia="zh-CN"/>
              </w:rPr>
              <w:t>新县城市管理局</w:t>
            </w:r>
          </w:p>
        </w:tc>
        <w:tc>
          <w:tcPr>
            <w:tcW w:w="507"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25"/>
              </w:rPr>
            </w:pPr>
          </w:p>
          <w:p>
            <w:pPr>
              <w:pStyle w:val="9"/>
              <w:ind w:left="6"/>
              <w:jc w:val="center"/>
              <w:rPr>
                <w:color w:val="auto"/>
                <w:sz w:val="18"/>
              </w:rPr>
            </w:pPr>
            <w:r>
              <w:rPr>
                <w:color w:val="auto"/>
                <w:sz w:val="18"/>
              </w:rPr>
              <w:t>√</w:t>
            </w:r>
          </w:p>
        </w:tc>
        <w:tc>
          <w:tcPr>
            <w:tcW w:w="617" w:type="dxa"/>
          </w:tcPr>
          <w:p>
            <w:pPr>
              <w:pStyle w:val="9"/>
              <w:rPr>
                <w:rFonts w:ascii="Times New Roman"/>
                <w:color w:val="auto"/>
                <w:sz w:val="18"/>
              </w:rPr>
            </w:pPr>
          </w:p>
        </w:tc>
        <w:tc>
          <w:tcPr>
            <w:tcW w:w="396"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25"/>
              </w:rPr>
            </w:pPr>
          </w:p>
          <w:p>
            <w:pPr>
              <w:pStyle w:val="9"/>
              <w:ind w:right="95"/>
              <w:jc w:val="right"/>
              <w:rPr>
                <w:color w:val="auto"/>
                <w:sz w:val="18"/>
              </w:rPr>
            </w:pPr>
            <w:r>
              <w:rPr>
                <w:color w:val="auto"/>
                <w:sz w:val="18"/>
              </w:rPr>
              <w:t>√</w:t>
            </w:r>
          </w:p>
        </w:tc>
        <w:tc>
          <w:tcPr>
            <w:tcW w:w="582" w:type="dxa"/>
          </w:tcPr>
          <w:p>
            <w:pPr>
              <w:pStyle w:val="9"/>
              <w:rPr>
                <w:rFonts w:ascii="Times New Roman"/>
                <w:color w:val="auto"/>
                <w:sz w:val="18"/>
              </w:rPr>
            </w:pPr>
          </w:p>
        </w:tc>
        <w:tc>
          <w:tcPr>
            <w:tcW w:w="480"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25"/>
              </w:rPr>
            </w:pPr>
          </w:p>
          <w:p>
            <w:pPr>
              <w:pStyle w:val="9"/>
              <w:ind w:left="150"/>
              <w:rPr>
                <w:color w:val="auto"/>
                <w:sz w:val="18"/>
              </w:rPr>
            </w:pPr>
            <w:r>
              <w:rPr>
                <w:color w:val="auto"/>
                <w:sz w:val="18"/>
              </w:rPr>
              <w:t>√</w:t>
            </w:r>
          </w:p>
        </w:tc>
        <w:tc>
          <w:tcPr>
            <w:tcW w:w="487" w:type="dxa"/>
          </w:tcPr>
          <w:p>
            <w:pPr>
              <w:pStyle w:val="9"/>
              <w:rPr>
                <w:rFonts w:ascii="Times New Roman"/>
                <w:color w:val="auto"/>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7" w:hRule="atLeast"/>
        </w:trPr>
        <w:tc>
          <w:tcPr>
            <w:tcW w:w="535"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left="111" w:right="104"/>
              <w:jc w:val="center"/>
              <w:rPr>
                <w:color w:val="auto"/>
                <w:sz w:val="18"/>
              </w:rPr>
            </w:pPr>
            <w:r>
              <w:rPr>
                <w:color w:val="auto"/>
                <w:sz w:val="18"/>
              </w:rPr>
              <w:t>106</w:t>
            </w:r>
          </w:p>
        </w:tc>
        <w:tc>
          <w:tcPr>
            <w:tcW w:w="632"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3"/>
              <w:rPr>
                <w:rFonts w:ascii="Times New Roman"/>
                <w:color w:val="auto"/>
                <w:sz w:val="19"/>
              </w:rPr>
            </w:pPr>
          </w:p>
          <w:p>
            <w:pPr>
              <w:pStyle w:val="9"/>
              <w:spacing w:line="324" w:lineRule="auto"/>
              <w:ind w:left="136" w:right="123"/>
              <w:jc w:val="both"/>
              <w:rPr>
                <w:color w:val="auto"/>
                <w:sz w:val="18"/>
              </w:rPr>
            </w:pPr>
            <w:r>
              <w:rPr>
                <w:color w:val="auto"/>
                <w:sz w:val="18"/>
              </w:rPr>
              <w:t>城市排水管理</w:t>
            </w:r>
          </w:p>
        </w:tc>
        <w:tc>
          <w:tcPr>
            <w:tcW w:w="2323"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3"/>
              <w:rPr>
                <w:rFonts w:ascii="Times New Roman"/>
                <w:color w:val="auto"/>
                <w:sz w:val="19"/>
              </w:rPr>
            </w:pPr>
          </w:p>
          <w:p>
            <w:pPr>
              <w:pStyle w:val="9"/>
              <w:spacing w:line="324" w:lineRule="auto"/>
              <w:ind w:left="106" w:right="44" w:firstLine="64"/>
              <w:jc w:val="both"/>
              <w:rPr>
                <w:color w:val="auto"/>
                <w:sz w:val="18"/>
              </w:rPr>
            </w:pPr>
            <w:r>
              <w:rPr>
                <w:color w:val="auto"/>
                <w:sz w:val="18"/>
              </w:rPr>
              <w:t>擅自向城市排水管网及其附属设施加压排放污水行 为的处罚（城市规划区内</w:t>
            </w:r>
            <w:r>
              <w:rPr>
                <w:color w:val="auto"/>
                <w:spacing w:val="-17"/>
                <w:sz w:val="18"/>
              </w:rPr>
              <w:t>）</w:t>
            </w:r>
          </w:p>
        </w:tc>
        <w:tc>
          <w:tcPr>
            <w:tcW w:w="1620" w:type="dxa"/>
            <w:tcBorders>
              <w:bottom w:val="nil"/>
            </w:tcBorders>
          </w:tcPr>
          <w:p>
            <w:pPr>
              <w:pStyle w:val="9"/>
              <w:numPr>
                <w:ilvl w:val="0"/>
                <w:numId w:val="191"/>
              </w:numPr>
              <w:tabs>
                <w:tab w:val="left" w:pos="290"/>
              </w:tabs>
              <w:spacing w:before="13" w:after="0" w:line="249" w:lineRule="auto"/>
              <w:ind w:left="106" w:right="97" w:firstLine="0"/>
              <w:jc w:val="both"/>
              <w:rPr>
                <w:color w:val="auto"/>
                <w:sz w:val="18"/>
              </w:rPr>
            </w:pPr>
            <w:r>
              <w:rPr>
                <w:color w:val="auto"/>
                <w:spacing w:val="-9"/>
                <w:sz w:val="18"/>
              </w:rPr>
              <w:t>机构职能、权责</w:t>
            </w:r>
            <w:r>
              <w:rPr>
                <w:color w:val="auto"/>
                <w:spacing w:val="-8"/>
                <w:sz w:val="18"/>
              </w:rPr>
              <w:t>清单、执法人员名</w:t>
            </w:r>
            <w:r>
              <w:rPr>
                <w:color w:val="auto"/>
                <w:sz w:val="18"/>
              </w:rPr>
              <w:t>单；</w:t>
            </w:r>
          </w:p>
          <w:p>
            <w:pPr>
              <w:pStyle w:val="9"/>
              <w:numPr>
                <w:ilvl w:val="0"/>
                <w:numId w:val="191"/>
              </w:numPr>
              <w:tabs>
                <w:tab w:val="left" w:pos="290"/>
              </w:tabs>
              <w:spacing w:before="0" w:after="0" w:line="249" w:lineRule="auto"/>
              <w:ind w:left="106" w:right="241" w:firstLine="0"/>
              <w:jc w:val="both"/>
              <w:rPr>
                <w:color w:val="auto"/>
                <w:sz w:val="18"/>
              </w:rPr>
            </w:pPr>
            <w:r>
              <w:rPr>
                <w:color w:val="auto"/>
                <w:spacing w:val="-3"/>
                <w:sz w:val="18"/>
              </w:rPr>
              <w:t xml:space="preserve">执法程序或行政强制流程图； </w:t>
            </w:r>
            <w:r>
              <w:rPr>
                <w:color w:val="auto"/>
                <w:sz w:val="18"/>
              </w:rPr>
              <w:t>3.执法依据；</w:t>
            </w:r>
          </w:p>
          <w:p>
            <w:pPr>
              <w:pStyle w:val="9"/>
              <w:numPr>
                <w:ilvl w:val="0"/>
                <w:numId w:val="192"/>
              </w:numPr>
              <w:tabs>
                <w:tab w:val="left" w:pos="290"/>
              </w:tabs>
              <w:spacing w:before="1" w:after="0" w:line="249" w:lineRule="auto"/>
              <w:ind w:left="106" w:right="241" w:firstLine="0"/>
              <w:jc w:val="left"/>
              <w:rPr>
                <w:color w:val="auto"/>
                <w:sz w:val="18"/>
              </w:rPr>
            </w:pPr>
            <w:r>
              <w:rPr>
                <w:color w:val="auto"/>
                <w:spacing w:val="-3"/>
                <w:sz w:val="18"/>
              </w:rPr>
              <w:t>行政处罚自由</w:t>
            </w:r>
            <w:r>
              <w:rPr>
                <w:color w:val="auto"/>
                <w:sz w:val="18"/>
              </w:rPr>
              <w:t>裁量基准；</w:t>
            </w:r>
          </w:p>
          <w:p>
            <w:pPr>
              <w:pStyle w:val="9"/>
              <w:numPr>
                <w:ilvl w:val="0"/>
                <w:numId w:val="192"/>
              </w:numPr>
              <w:tabs>
                <w:tab w:val="left" w:pos="290"/>
              </w:tabs>
              <w:spacing w:before="0" w:after="0" w:line="249" w:lineRule="auto"/>
              <w:ind w:left="106" w:right="97" w:firstLine="0"/>
              <w:jc w:val="left"/>
              <w:rPr>
                <w:color w:val="auto"/>
                <w:sz w:val="18"/>
              </w:rPr>
            </w:pPr>
            <w:r>
              <w:rPr>
                <w:color w:val="auto"/>
                <w:spacing w:val="-9"/>
                <w:sz w:val="18"/>
              </w:rPr>
              <w:t>咨询、监督投诉</w:t>
            </w:r>
            <w:r>
              <w:rPr>
                <w:color w:val="auto"/>
                <w:sz w:val="18"/>
              </w:rPr>
              <w:t>方式；</w:t>
            </w:r>
          </w:p>
          <w:p>
            <w:pPr>
              <w:pStyle w:val="9"/>
              <w:numPr>
                <w:ilvl w:val="0"/>
                <w:numId w:val="192"/>
              </w:numPr>
              <w:tabs>
                <w:tab w:val="left" w:pos="290"/>
              </w:tabs>
              <w:spacing w:before="0" w:after="0" w:line="225" w:lineRule="exact"/>
              <w:ind w:left="289" w:right="0" w:hanging="184"/>
              <w:jc w:val="left"/>
              <w:rPr>
                <w:color w:val="auto"/>
                <w:sz w:val="18"/>
              </w:rPr>
            </w:pPr>
            <w:r>
              <w:rPr>
                <w:color w:val="auto"/>
                <w:sz w:val="18"/>
              </w:rPr>
              <w:t>处罚决定；</w:t>
            </w:r>
          </w:p>
        </w:tc>
        <w:tc>
          <w:tcPr>
            <w:tcW w:w="1950"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3"/>
              <w:rPr>
                <w:rFonts w:ascii="Times New Roman"/>
                <w:color w:val="auto"/>
                <w:sz w:val="19"/>
              </w:rPr>
            </w:pPr>
          </w:p>
          <w:p>
            <w:pPr>
              <w:pStyle w:val="9"/>
              <w:spacing w:line="324" w:lineRule="auto"/>
              <w:ind w:left="70" w:right="59"/>
              <w:jc w:val="center"/>
              <w:rPr>
                <w:color w:val="auto"/>
                <w:sz w:val="18"/>
              </w:rPr>
            </w:pPr>
            <w:r>
              <w:rPr>
                <w:color w:val="auto"/>
                <w:sz w:val="18"/>
              </w:rPr>
              <w:t>建设部《城市排水许可管理办法》第十四、二十四条</w:t>
            </w:r>
          </w:p>
        </w:tc>
        <w:tc>
          <w:tcPr>
            <w:tcW w:w="1710" w:type="dxa"/>
            <w:tcBorders>
              <w:bottom w:val="nil"/>
            </w:tcBorders>
          </w:tcPr>
          <w:p>
            <w:pPr>
              <w:pStyle w:val="9"/>
              <w:rPr>
                <w:rFonts w:ascii="Times New Roman"/>
                <w:color w:val="auto"/>
                <w:sz w:val="18"/>
              </w:rPr>
            </w:pPr>
          </w:p>
          <w:p>
            <w:pPr>
              <w:pStyle w:val="9"/>
              <w:rPr>
                <w:rFonts w:ascii="Times New Roman"/>
                <w:color w:val="auto"/>
                <w:sz w:val="18"/>
              </w:rPr>
            </w:pPr>
          </w:p>
          <w:p>
            <w:pPr>
              <w:pStyle w:val="9"/>
              <w:spacing w:before="7"/>
              <w:rPr>
                <w:rFonts w:ascii="Times New Roman"/>
                <w:color w:val="auto"/>
                <w:sz w:val="14"/>
              </w:rPr>
            </w:pPr>
          </w:p>
          <w:p>
            <w:pPr>
              <w:pStyle w:val="9"/>
              <w:spacing w:line="324" w:lineRule="auto"/>
              <w:ind w:left="108" w:right="97"/>
              <w:jc w:val="center"/>
              <w:rPr>
                <w:color w:val="auto"/>
                <w:sz w:val="18"/>
              </w:rPr>
            </w:pPr>
            <w:r>
              <w:rPr>
                <w:color w:val="auto"/>
                <w:sz w:val="18"/>
              </w:rPr>
              <w:t>执法决定信息在决</w:t>
            </w:r>
            <w:r>
              <w:rPr>
                <w:color w:val="auto"/>
                <w:spacing w:val="-7"/>
                <w:sz w:val="18"/>
              </w:rPr>
              <w:t xml:space="preserve">定作出之日起 </w:t>
            </w:r>
            <w:r>
              <w:rPr>
                <w:color w:val="auto"/>
                <w:sz w:val="18"/>
              </w:rPr>
              <w:t>7</w:t>
            </w:r>
            <w:r>
              <w:rPr>
                <w:color w:val="auto"/>
                <w:spacing w:val="-23"/>
                <w:sz w:val="18"/>
              </w:rPr>
              <w:t xml:space="preserve"> 个工作日内公开，其他相关信息形成或</w:t>
            </w:r>
            <w:r>
              <w:rPr>
                <w:color w:val="auto"/>
                <w:spacing w:val="-14"/>
                <w:sz w:val="18"/>
              </w:rPr>
              <w:t>变更之日起</w:t>
            </w:r>
            <w:r>
              <w:rPr>
                <w:color w:val="auto"/>
                <w:sz w:val="18"/>
              </w:rPr>
              <w:t>20</w:t>
            </w:r>
            <w:r>
              <w:rPr>
                <w:color w:val="auto"/>
                <w:spacing w:val="-28"/>
                <w:sz w:val="18"/>
              </w:rPr>
              <w:t xml:space="preserve"> 个工</w:t>
            </w:r>
            <w:r>
              <w:rPr>
                <w:color w:val="auto"/>
                <w:sz w:val="18"/>
              </w:rPr>
              <w:t>作日内公开</w:t>
            </w:r>
          </w:p>
        </w:tc>
        <w:tc>
          <w:tcPr>
            <w:tcW w:w="1230"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0"/>
              <w:rPr>
                <w:rFonts w:ascii="Times New Roman"/>
                <w:color w:val="auto"/>
                <w:sz w:val="14"/>
              </w:rPr>
            </w:pPr>
          </w:p>
          <w:p>
            <w:pPr>
              <w:pStyle w:val="9"/>
              <w:spacing w:line="324" w:lineRule="auto"/>
              <w:ind w:left="164" w:right="153"/>
              <w:rPr>
                <w:rFonts w:hint="eastAsia" w:eastAsia="仿宋"/>
                <w:color w:val="auto"/>
                <w:sz w:val="18"/>
                <w:lang w:eastAsia="zh-CN"/>
              </w:rPr>
            </w:pPr>
            <w:r>
              <w:rPr>
                <w:rFonts w:hint="eastAsia"/>
                <w:color w:val="auto"/>
                <w:sz w:val="18"/>
                <w:lang w:eastAsia="zh-CN"/>
              </w:rPr>
              <w:t>新县城市管理局</w:t>
            </w:r>
          </w:p>
        </w:tc>
        <w:tc>
          <w:tcPr>
            <w:tcW w:w="1607"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8"/>
              <w:rPr>
                <w:rFonts w:ascii="Times New Roman"/>
                <w:color w:val="auto"/>
                <w:sz w:val="23"/>
              </w:rPr>
            </w:pPr>
          </w:p>
          <w:p>
            <w:pPr>
              <w:pStyle w:val="9"/>
              <w:numPr>
                <w:ilvl w:val="0"/>
                <w:numId w:val="193"/>
              </w:numPr>
              <w:tabs>
                <w:tab w:val="left" w:pos="290"/>
              </w:tabs>
              <w:spacing w:before="0" w:after="0" w:line="240" w:lineRule="auto"/>
              <w:ind w:left="289" w:right="0" w:hanging="182"/>
              <w:jc w:val="left"/>
              <w:rPr>
                <w:color w:val="auto"/>
                <w:sz w:val="18"/>
              </w:rPr>
            </w:pPr>
            <w:r>
              <w:rPr>
                <w:color w:val="auto"/>
                <w:sz w:val="18"/>
              </w:rPr>
              <w:t>政府网站</w:t>
            </w:r>
          </w:p>
          <w:p>
            <w:pPr>
              <w:pStyle w:val="9"/>
              <w:numPr>
                <w:ilvl w:val="0"/>
                <w:numId w:val="193"/>
              </w:numPr>
              <w:tabs>
                <w:tab w:val="left" w:pos="290"/>
              </w:tabs>
              <w:spacing w:before="82" w:after="0" w:line="240" w:lineRule="auto"/>
              <w:ind w:left="289" w:right="0" w:hanging="182"/>
              <w:jc w:val="left"/>
              <w:rPr>
                <w:color w:val="auto"/>
                <w:sz w:val="18"/>
              </w:rPr>
            </w:pPr>
            <w:r>
              <w:rPr>
                <w:color w:val="auto"/>
                <w:sz w:val="18"/>
              </w:rPr>
              <w:t>政务服务中心</w:t>
            </w:r>
          </w:p>
          <w:p>
            <w:pPr>
              <w:pStyle w:val="9"/>
              <w:numPr>
                <w:ilvl w:val="0"/>
                <w:numId w:val="193"/>
              </w:numPr>
              <w:tabs>
                <w:tab w:val="left" w:pos="310"/>
              </w:tabs>
              <w:spacing w:before="81" w:after="0" w:line="324" w:lineRule="auto"/>
              <w:ind w:left="108" w:right="97" w:firstLine="0"/>
              <w:jc w:val="left"/>
              <w:rPr>
                <w:color w:val="auto"/>
                <w:sz w:val="18"/>
              </w:rPr>
            </w:pPr>
            <w:r>
              <w:rPr>
                <w:rFonts w:hint="eastAsia"/>
                <w:color w:val="auto"/>
                <w:spacing w:val="15"/>
                <w:sz w:val="18"/>
                <w:lang w:eastAsia="zh-CN"/>
              </w:rPr>
              <w:t>新县城市管理局</w:t>
            </w:r>
          </w:p>
        </w:tc>
        <w:tc>
          <w:tcPr>
            <w:tcW w:w="507"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left="6"/>
              <w:jc w:val="center"/>
              <w:rPr>
                <w:color w:val="auto"/>
                <w:sz w:val="18"/>
              </w:rPr>
            </w:pPr>
            <w:r>
              <w:rPr>
                <w:color w:val="auto"/>
                <w:sz w:val="18"/>
              </w:rPr>
              <w:t>√</w:t>
            </w:r>
          </w:p>
        </w:tc>
        <w:tc>
          <w:tcPr>
            <w:tcW w:w="617" w:type="dxa"/>
            <w:vMerge w:val="restart"/>
          </w:tcPr>
          <w:p>
            <w:pPr>
              <w:pStyle w:val="9"/>
              <w:rPr>
                <w:rFonts w:ascii="Times New Roman"/>
                <w:color w:val="auto"/>
                <w:sz w:val="18"/>
              </w:rPr>
            </w:pPr>
          </w:p>
        </w:tc>
        <w:tc>
          <w:tcPr>
            <w:tcW w:w="396"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right="95"/>
              <w:jc w:val="right"/>
              <w:rPr>
                <w:color w:val="auto"/>
                <w:sz w:val="18"/>
              </w:rPr>
            </w:pPr>
            <w:r>
              <w:rPr>
                <w:color w:val="auto"/>
                <w:sz w:val="18"/>
              </w:rPr>
              <w:t>√</w:t>
            </w:r>
          </w:p>
        </w:tc>
        <w:tc>
          <w:tcPr>
            <w:tcW w:w="582" w:type="dxa"/>
            <w:vMerge w:val="restart"/>
          </w:tcPr>
          <w:p>
            <w:pPr>
              <w:pStyle w:val="9"/>
              <w:rPr>
                <w:rFonts w:ascii="Times New Roman"/>
                <w:color w:val="auto"/>
                <w:sz w:val="18"/>
              </w:rPr>
            </w:pPr>
          </w:p>
        </w:tc>
        <w:tc>
          <w:tcPr>
            <w:tcW w:w="480"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left="150"/>
              <w:rPr>
                <w:color w:val="auto"/>
                <w:sz w:val="18"/>
              </w:rPr>
            </w:pPr>
            <w:r>
              <w:rPr>
                <w:color w:val="auto"/>
                <w:sz w:val="18"/>
              </w:rPr>
              <w:t>√</w:t>
            </w:r>
          </w:p>
        </w:tc>
        <w:tc>
          <w:tcPr>
            <w:tcW w:w="487" w:type="dxa"/>
            <w:vMerge w:val="restart"/>
          </w:tcPr>
          <w:p>
            <w:pPr>
              <w:pStyle w:val="9"/>
              <w:rPr>
                <w:rFonts w:ascii="Times New Roman"/>
                <w:color w:val="auto"/>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535" w:type="dxa"/>
            <w:tcBorders>
              <w:top w:val="nil"/>
            </w:tcBorders>
          </w:tcPr>
          <w:p>
            <w:pPr>
              <w:pStyle w:val="9"/>
              <w:rPr>
                <w:rFonts w:ascii="Times New Roman"/>
                <w:color w:val="auto"/>
                <w:sz w:val="18"/>
              </w:rPr>
            </w:pPr>
          </w:p>
        </w:tc>
        <w:tc>
          <w:tcPr>
            <w:tcW w:w="632" w:type="dxa"/>
            <w:tcBorders>
              <w:top w:val="nil"/>
            </w:tcBorders>
          </w:tcPr>
          <w:p>
            <w:pPr>
              <w:pStyle w:val="9"/>
              <w:rPr>
                <w:rFonts w:ascii="Times New Roman"/>
                <w:color w:val="auto"/>
                <w:sz w:val="18"/>
              </w:rPr>
            </w:pPr>
          </w:p>
        </w:tc>
        <w:tc>
          <w:tcPr>
            <w:tcW w:w="2323" w:type="dxa"/>
            <w:tcBorders>
              <w:top w:val="nil"/>
            </w:tcBorders>
          </w:tcPr>
          <w:p>
            <w:pPr>
              <w:pStyle w:val="9"/>
              <w:rPr>
                <w:rFonts w:ascii="Times New Roman"/>
                <w:color w:val="auto"/>
                <w:sz w:val="18"/>
              </w:rPr>
            </w:pPr>
          </w:p>
        </w:tc>
        <w:tc>
          <w:tcPr>
            <w:tcW w:w="1620" w:type="dxa"/>
            <w:tcBorders>
              <w:top w:val="nil"/>
            </w:tcBorders>
          </w:tcPr>
          <w:p>
            <w:pPr>
              <w:pStyle w:val="9"/>
              <w:spacing w:before="14"/>
              <w:ind w:left="106"/>
              <w:rPr>
                <w:color w:val="auto"/>
                <w:sz w:val="18"/>
              </w:rPr>
            </w:pPr>
            <w:r>
              <w:rPr>
                <w:color w:val="auto"/>
                <w:sz w:val="18"/>
              </w:rPr>
              <w:t>7.救济渠道。</w:t>
            </w:r>
          </w:p>
        </w:tc>
        <w:tc>
          <w:tcPr>
            <w:tcW w:w="1950" w:type="dxa"/>
            <w:tcBorders>
              <w:top w:val="nil"/>
            </w:tcBorders>
          </w:tcPr>
          <w:p>
            <w:pPr>
              <w:pStyle w:val="9"/>
              <w:rPr>
                <w:rFonts w:ascii="Times New Roman"/>
                <w:color w:val="auto"/>
                <w:sz w:val="18"/>
              </w:rPr>
            </w:pPr>
          </w:p>
        </w:tc>
        <w:tc>
          <w:tcPr>
            <w:tcW w:w="1710" w:type="dxa"/>
            <w:tcBorders>
              <w:top w:val="nil"/>
            </w:tcBorders>
          </w:tcPr>
          <w:p>
            <w:pPr>
              <w:pStyle w:val="9"/>
              <w:rPr>
                <w:rFonts w:ascii="Times New Roman"/>
                <w:color w:val="auto"/>
                <w:sz w:val="18"/>
              </w:rPr>
            </w:pPr>
          </w:p>
        </w:tc>
        <w:tc>
          <w:tcPr>
            <w:tcW w:w="1230" w:type="dxa"/>
            <w:tcBorders>
              <w:top w:val="nil"/>
            </w:tcBorders>
          </w:tcPr>
          <w:p>
            <w:pPr>
              <w:pStyle w:val="9"/>
              <w:rPr>
                <w:rFonts w:ascii="Times New Roman"/>
                <w:color w:val="auto"/>
                <w:sz w:val="18"/>
              </w:rPr>
            </w:pPr>
          </w:p>
        </w:tc>
        <w:tc>
          <w:tcPr>
            <w:tcW w:w="1607" w:type="dxa"/>
            <w:tcBorders>
              <w:top w:val="nil"/>
            </w:tcBorders>
          </w:tcPr>
          <w:p>
            <w:pPr>
              <w:pStyle w:val="9"/>
              <w:rPr>
                <w:rFonts w:ascii="Times New Roman"/>
                <w:color w:val="auto"/>
                <w:sz w:val="18"/>
              </w:rPr>
            </w:pPr>
          </w:p>
        </w:tc>
        <w:tc>
          <w:tcPr>
            <w:tcW w:w="507" w:type="dxa"/>
            <w:tcBorders>
              <w:top w:val="nil"/>
            </w:tcBorders>
          </w:tcPr>
          <w:p>
            <w:pPr>
              <w:pStyle w:val="9"/>
              <w:rPr>
                <w:rFonts w:ascii="Times New Roman"/>
                <w:color w:val="auto"/>
                <w:sz w:val="18"/>
              </w:rPr>
            </w:pPr>
          </w:p>
        </w:tc>
        <w:tc>
          <w:tcPr>
            <w:tcW w:w="617" w:type="dxa"/>
            <w:vMerge w:val="continue"/>
            <w:tcBorders>
              <w:top w:val="nil"/>
            </w:tcBorders>
          </w:tcPr>
          <w:p>
            <w:pPr>
              <w:rPr>
                <w:color w:val="auto"/>
                <w:sz w:val="2"/>
                <w:szCs w:val="2"/>
              </w:rPr>
            </w:pPr>
          </w:p>
        </w:tc>
        <w:tc>
          <w:tcPr>
            <w:tcW w:w="396" w:type="dxa"/>
            <w:tcBorders>
              <w:top w:val="nil"/>
            </w:tcBorders>
          </w:tcPr>
          <w:p>
            <w:pPr>
              <w:pStyle w:val="9"/>
              <w:rPr>
                <w:rFonts w:ascii="Times New Roman"/>
                <w:color w:val="auto"/>
                <w:sz w:val="18"/>
              </w:rPr>
            </w:pPr>
          </w:p>
        </w:tc>
        <w:tc>
          <w:tcPr>
            <w:tcW w:w="582" w:type="dxa"/>
            <w:vMerge w:val="continue"/>
            <w:tcBorders>
              <w:top w:val="nil"/>
            </w:tcBorders>
          </w:tcPr>
          <w:p>
            <w:pPr>
              <w:rPr>
                <w:color w:val="auto"/>
                <w:sz w:val="2"/>
                <w:szCs w:val="2"/>
              </w:rPr>
            </w:pPr>
          </w:p>
        </w:tc>
        <w:tc>
          <w:tcPr>
            <w:tcW w:w="480" w:type="dxa"/>
            <w:tcBorders>
              <w:top w:val="nil"/>
            </w:tcBorders>
          </w:tcPr>
          <w:p>
            <w:pPr>
              <w:pStyle w:val="9"/>
              <w:rPr>
                <w:rFonts w:ascii="Times New Roman"/>
                <w:color w:val="auto"/>
                <w:sz w:val="18"/>
              </w:rPr>
            </w:pPr>
          </w:p>
        </w:tc>
        <w:tc>
          <w:tcPr>
            <w:tcW w:w="487" w:type="dxa"/>
            <w:vMerge w:val="continue"/>
            <w:tcBorders>
              <w:top w:val="nil"/>
            </w:tcBorders>
          </w:tcPr>
          <w:p>
            <w:pPr>
              <w:rPr>
                <w:color w:val="auto"/>
                <w:sz w:val="2"/>
                <w:szCs w:val="2"/>
              </w:rPr>
            </w:pPr>
          </w:p>
        </w:tc>
      </w:tr>
    </w:tbl>
    <w:p>
      <w:pPr>
        <w:spacing w:after="0"/>
        <w:rPr>
          <w:color w:val="auto"/>
          <w:sz w:val="2"/>
          <w:szCs w:val="2"/>
        </w:rPr>
        <w:sectPr>
          <w:pgSz w:w="16840" w:h="11910" w:orient="landscape"/>
          <w:pgMar w:top="1100" w:right="180" w:bottom="1100" w:left="600" w:header="0" w:footer="912" w:gutter="0"/>
          <w:pgNumType w:fmt="decimal"/>
          <w:cols w:space="720" w:num="1"/>
        </w:sectPr>
      </w:pPr>
    </w:p>
    <w:p>
      <w:pPr>
        <w:pStyle w:val="2"/>
        <w:rPr>
          <w:rFonts w:ascii="Times New Roman"/>
          <w:color w:val="auto"/>
          <w:sz w:val="20"/>
        </w:rPr>
      </w:pPr>
    </w:p>
    <w:p>
      <w:pPr>
        <w:pStyle w:val="2"/>
        <w:rPr>
          <w:rFonts w:ascii="Times New Roman"/>
          <w:color w:val="auto"/>
          <w:sz w:val="20"/>
        </w:rPr>
      </w:pPr>
    </w:p>
    <w:p>
      <w:pPr>
        <w:pStyle w:val="2"/>
        <w:rPr>
          <w:rFonts w:ascii="Times New Roman"/>
          <w:color w:val="auto"/>
          <w:sz w:val="20"/>
        </w:rPr>
      </w:pPr>
    </w:p>
    <w:p>
      <w:pPr>
        <w:pStyle w:val="2"/>
        <w:rPr>
          <w:rFonts w:ascii="Times New Roman"/>
          <w:color w:val="auto"/>
          <w:sz w:val="20"/>
        </w:rPr>
      </w:pPr>
    </w:p>
    <w:p>
      <w:pPr>
        <w:pStyle w:val="2"/>
        <w:rPr>
          <w:rFonts w:ascii="Times New Roman"/>
          <w:color w:val="auto"/>
          <w:sz w:val="20"/>
        </w:rPr>
      </w:pPr>
    </w:p>
    <w:p>
      <w:pPr>
        <w:pStyle w:val="2"/>
        <w:rPr>
          <w:rFonts w:ascii="Times New Roman"/>
          <w:color w:val="auto"/>
          <w:sz w:val="20"/>
        </w:rPr>
      </w:pPr>
    </w:p>
    <w:p>
      <w:pPr>
        <w:pStyle w:val="2"/>
        <w:spacing w:before="7"/>
        <w:rPr>
          <w:rFonts w:ascii="Times New Roman"/>
          <w:color w:val="auto"/>
          <w:sz w:val="10"/>
        </w:rPr>
      </w:pPr>
    </w:p>
    <w:tbl>
      <w:tblPr>
        <w:tblStyle w:val="5"/>
        <w:tblW w:w="0" w:type="auto"/>
        <w:tblInd w:w="54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5"/>
        <w:gridCol w:w="632"/>
        <w:gridCol w:w="2278"/>
        <w:gridCol w:w="1592"/>
        <w:gridCol w:w="1903"/>
        <w:gridCol w:w="1830"/>
        <w:gridCol w:w="1245"/>
        <w:gridCol w:w="1592"/>
        <w:gridCol w:w="507"/>
        <w:gridCol w:w="617"/>
        <w:gridCol w:w="396"/>
        <w:gridCol w:w="582"/>
        <w:gridCol w:w="480"/>
        <w:gridCol w:w="4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535"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176" w:right="166"/>
              <w:rPr>
                <w:rFonts w:hint="eastAsia" w:ascii="黑体" w:eastAsia="黑体"/>
                <w:color w:val="auto"/>
                <w:sz w:val="18"/>
              </w:rPr>
            </w:pPr>
            <w:r>
              <w:rPr>
                <w:rFonts w:hint="eastAsia" w:ascii="黑体" w:eastAsia="黑体"/>
                <w:color w:val="auto"/>
                <w:sz w:val="18"/>
              </w:rPr>
              <w:t>序号</w:t>
            </w:r>
          </w:p>
        </w:tc>
        <w:tc>
          <w:tcPr>
            <w:tcW w:w="2910" w:type="dxa"/>
            <w:gridSpan w:val="2"/>
          </w:tcPr>
          <w:p>
            <w:pPr>
              <w:pStyle w:val="9"/>
              <w:spacing w:before="123"/>
              <w:ind w:left="1072" w:right="1065"/>
              <w:jc w:val="center"/>
              <w:rPr>
                <w:rFonts w:hint="eastAsia" w:ascii="黑体" w:eastAsia="黑体"/>
                <w:color w:val="auto"/>
                <w:sz w:val="18"/>
              </w:rPr>
            </w:pPr>
            <w:r>
              <w:rPr>
                <w:rFonts w:hint="eastAsia" w:ascii="黑体" w:eastAsia="黑体"/>
                <w:color w:val="auto"/>
                <w:sz w:val="18"/>
              </w:rPr>
              <w:t>公开事项</w:t>
            </w:r>
          </w:p>
        </w:tc>
        <w:tc>
          <w:tcPr>
            <w:tcW w:w="1592" w:type="dxa"/>
            <w:vMerge w:val="restart"/>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6"/>
              </w:rPr>
            </w:pPr>
          </w:p>
          <w:p>
            <w:pPr>
              <w:pStyle w:val="9"/>
              <w:ind w:left="108"/>
              <w:rPr>
                <w:rFonts w:hint="eastAsia" w:ascii="黑体" w:eastAsia="黑体"/>
                <w:color w:val="auto"/>
                <w:sz w:val="18"/>
              </w:rPr>
            </w:pPr>
            <w:r>
              <w:rPr>
                <w:rFonts w:hint="eastAsia" w:ascii="黑体" w:eastAsia="黑体"/>
                <w:color w:val="auto"/>
                <w:sz w:val="18"/>
              </w:rPr>
              <w:t>公开内容（要素）</w:t>
            </w:r>
          </w:p>
        </w:tc>
        <w:tc>
          <w:tcPr>
            <w:tcW w:w="1903"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770" w:right="760"/>
              <w:jc w:val="center"/>
              <w:rPr>
                <w:rFonts w:hint="eastAsia" w:ascii="黑体" w:eastAsia="黑体"/>
                <w:color w:val="auto"/>
                <w:sz w:val="18"/>
              </w:rPr>
            </w:pPr>
            <w:r>
              <w:rPr>
                <w:rFonts w:hint="eastAsia" w:ascii="黑体" w:eastAsia="黑体"/>
                <w:color w:val="auto"/>
                <w:sz w:val="18"/>
              </w:rPr>
              <w:t>公开依据</w:t>
            </w:r>
          </w:p>
        </w:tc>
        <w:tc>
          <w:tcPr>
            <w:tcW w:w="1830"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734" w:right="723"/>
              <w:jc w:val="center"/>
              <w:rPr>
                <w:rFonts w:hint="eastAsia" w:ascii="黑体" w:eastAsia="黑体"/>
                <w:color w:val="auto"/>
                <w:sz w:val="18"/>
              </w:rPr>
            </w:pPr>
            <w:r>
              <w:rPr>
                <w:rFonts w:hint="eastAsia" w:ascii="黑体" w:eastAsia="黑体"/>
                <w:color w:val="auto"/>
                <w:sz w:val="18"/>
              </w:rPr>
              <w:t>公开时限</w:t>
            </w:r>
          </w:p>
        </w:tc>
        <w:tc>
          <w:tcPr>
            <w:tcW w:w="1245"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440" w:right="432"/>
              <w:jc w:val="center"/>
              <w:rPr>
                <w:rFonts w:hint="eastAsia" w:ascii="黑体" w:eastAsia="黑体"/>
                <w:color w:val="auto"/>
                <w:sz w:val="18"/>
              </w:rPr>
            </w:pPr>
            <w:r>
              <w:rPr>
                <w:rFonts w:hint="eastAsia" w:ascii="黑体" w:eastAsia="黑体"/>
                <w:color w:val="auto"/>
                <w:sz w:val="18"/>
              </w:rPr>
              <w:t>公开主体</w:t>
            </w:r>
          </w:p>
        </w:tc>
        <w:tc>
          <w:tcPr>
            <w:tcW w:w="1592"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616" w:right="334" w:hanging="272"/>
              <w:rPr>
                <w:rFonts w:hint="eastAsia" w:ascii="黑体" w:eastAsia="黑体"/>
                <w:color w:val="auto"/>
                <w:sz w:val="18"/>
              </w:rPr>
            </w:pPr>
            <w:r>
              <w:rPr>
                <w:rFonts w:hint="eastAsia" w:ascii="黑体" w:eastAsia="黑体"/>
                <w:color w:val="auto"/>
                <w:sz w:val="18"/>
              </w:rPr>
              <w:t>公开渠道和载体</w:t>
            </w:r>
          </w:p>
        </w:tc>
        <w:tc>
          <w:tcPr>
            <w:tcW w:w="1124" w:type="dxa"/>
            <w:gridSpan w:val="2"/>
          </w:tcPr>
          <w:p>
            <w:pPr>
              <w:pStyle w:val="9"/>
              <w:spacing w:before="123"/>
              <w:ind w:left="202"/>
              <w:rPr>
                <w:rFonts w:hint="eastAsia" w:ascii="黑体" w:eastAsia="黑体"/>
                <w:color w:val="auto"/>
                <w:sz w:val="18"/>
              </w:rPr>
            </w:pPr>
            <w:r>
              <w:rPr>
                <w:rFonts w:hint="eastAsia" w:ascii="黑体" w:eastAsia="黑体"/>
                <w:color w:val="auto"/>
                <w:sz w:val="18"/>
              </w:rPr>
              <w:t>公开对象</w:t>
            </w:r>
          </w:p>
        </w:tc>
        <w:tc>
          <w:tcPr>
            <w:tcW w:w="978" w:type="dxa"/>
            <w:gridSpan w:val="2"/>
          </w:tcPr>
          <w:p>
            <w:pPr>
              <w:pStyle w:val="9"/>
              <w:spacing w:before="123"/>
              <w:ind w:left="127"/>
              <w:rPr>
                <w:rFonts w:hint="eastAsia" w:ascii="黑体" w:eastAsia="黑体"/>
                <w:color w:val="auto"/>
                <w:sz w:val="18"/>
              </w:rPr>
            </w:pPr>
            <w:r>
              <w:rPr>
                <w:rFonts w:hint="eastAsia" w:ascii="黑体" w:eastAsia="黑体"/>
                <w:color w:val="auto"/>
                <w:sz w:val="18"/>
              </w:rPr>
              <w:t>公开方式</w:t>
            </w:r>
          </w:p>
        </w:tc>
        <w:tc>
          <w:tcPr>
            <w:tcW w:w="967" w:type="dxa"/>
            <w:gridSpan w:val="2"/>
          </w:tcPr>
          <w:p>
            <w:pPr>
              <w:pStyle w:val="9"/>
              <w:spacing w:before="123"/>
              <w:ind w:left="121"/>
              <w:rPr>
                <w:rFonts w:hint="eastAsia" w:ascii="黑体" w:eastAsia="黑体"/>
                <w:color w:val="auto"/>
                <w:sz w:val="18"/>
              </w:rPr>
            </w:pPr>
            <w:r>
              <w:rPr>
                <w:rFonts w:hint="eastAsia" w:ascii="黑体" w:eastAsia="黑体"/>
                <w:color w:val="auto"/>
                <w:sz w:val="18"/>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trPr>
        <w:tc>
          <w:tcPr>
            <w:tcW w:w="535" w:type="dxa"/>
            <w:vMerge w:val="continue"/>
            <w:tcBorders>
              <w:top w:val="nil"/>
            </w:tcBorders>
          </w:tcPr>
          <w:p>
            <w:pPr>
              <w:rPr>
                <w:color w:val="auto"/>
                <w:sz w:val="2"/>
                <w:szCs w:val="2"/>
              </w:rPr>
            </w:pPr>
          </w:p>
        </w:tc>
        <w:tc>
          <w:tcPr>
            <w:tcW w:w="632" w:type="dxa"/>
          </w:tcPr>
          <w:p>
            <w:pPr>
              <w:pStyle w:val="9"/>
              <w:spacing w:before="3"/>
              <w:rPr>
                <w:rFonts w:ascii="Times New Roman"/>
                <w:color w:val="auto"/>
                <w:sz w:val="17"/>
              </w:rPr>
            </w:pPr>
          </w:p>
          <w:p>
            <w:pPr>
              <w:pStyle w:val="9"/>
              <w:spacing w:line="324" w:lineRule="auto"/>
              <w:ind w:left="136" w:right="123"/>
              <w:rPr>
                <w:rFonts w:hint="eastAsia" w:ascii="黑体" w:eastAsia="黑体"/>
                <w:color w:val="auto"/>
                <w:sz w:val="18"/>
              </w:rPr>
            </w:pPr>
            <w:r>
              <w:rPr>
                <w:rFonts w:hint="eastAsia" w:ascii="黑体" w:eastAsia="黑体"/>
                <w:color w:val="auto"/>
                <w:sz w:val="18"/>
              </w:rPr>
              <w:t>一级事项</w:t>
            </w:r>
          </w:p>
        </w:tc>
        <w:tc>
          <w:tcPr>
            <w:tcW w:w="2278" w:type="dxa"/>
          </w:tcPr>
          <w:p>
            <w:pPr>
              <w:pStyle w:val="9"/>
              <w:spacing w:before="3"/>
              <w:rPr>
                <w:rFonts w:ascii="Times New Roman"/>
                <w:color w:val="auto"/>
                <w:sz w:val="17"/>
              </w:rPr>
            </w:pPr>
          </w:p>
          <w:p>
            <w:pPr>
              <w:pStyle w:val="9"/>
              <w:spacing w:line="324" w:lineRule="auto"/>
              <w:ind w:left="958" w:right="947"/>
              <w:jc w:val="center"/>
              <w:rPr>
                <w:rFonts w:hint="eastAsia" w:ascii="黑体" w:eastAsia="黑体"/>
                <w:color w:val="auto"/>
                <w:sz w:val="18"/>
              </w:rPr>
            </w:pPr>
            <w:r>
              <w:rPr>
                <w:rFonts w:hint="eastAsia" w:ascii="黑体" w:eastAsia="黑体"/>
                <w:color w:val="auto"/>
                <w:sz w:val="18"/>
              </w:rPr>
              <w:t>二级事项</w:t>
            </w:r>
          </w:p>
        </w:tc>
        <w:tc>
          <w:tcPr>
            <w:tcW w:w="1592" w:type="dxa"/>
            <w:vMerge w:val="continue"/>
            <w:tcBorders>
              <w:top w:val="nil"/>
            </w:tcBorders>
          </w:tcPr>
          <w:p>
            <w:pPr>
              <w:rPr>
                <w:color w:val="auto"/>
                <w:sz w:val="2"/>
                <w:szCs w:val="2"/>
              </w:rPr>
            </w:pPr>
          </w:p>
        </w:tc>
        <w:tc>
          <w:tcPr>
            <w:tcW w:w="1903" w:type="dxa"/>
            <w:vMerge w:val="continue"/>
            <w:tcBorders>
              <w:top w:val="nil"/>
            </w:tcBorders>
          </w:tcPr>
          <w:p>
            <w:pPr>
              <w:rPr>
                <w:color w:val="auto"/>
                <w:sz w:val="2"/>
                <w:szCs w:val="2"/>
              </w:rPr>
            </w:pPr>
          </w:p>
        </w:tc>
        <w:tc>
          <w:tcPr>
            <w:tcW w:w="1830" w:type="dxa"/>
            <w:vMerge w:val="continue"/>
            <w:tcBorders>
              <w:top w:val="nil"/>
            </w:tcBorders>
          </w:tcPr>
          <w:p>
            <w:pPr>
              <w:rPr>
                <w:color w:val="auto"/>
                <w:sz w:val="2"/>
                <w:szCs w:val="2"/>
              </w:rPr>
            </w:pPr>
          </w:p>
        </w:tc>
        <w:tc>
          <w:tcPr>
            <w:tcW w:w="1245" w:type="dxa"/>
            <w:vMerge w:val="continue"/>
            <w:tcBorders>
              <w:top w:val="nil"/>
            </w:tcBorders>
          </w:tcPr>
          <w:p>
            <w:pPr>
              <w:rPr>
                <w:color w:val="auto"/>
                <w:sz w:val="2"/>
                <w:szCs w:val="2"/>
              </w:rPr>
            </w:pPr>
          </w:p>
        </w:tc>
        <w:tc>
          <w:tcPr>
            <w:tcW w:w="1592" w:type="dxa"/>
            <w:vMerge w:val="continue"/>
            <w:tcBorders>
              <w:top w:val="nil"/>
            </w:tcBorders>
          </w:tcPr>
          <w:p>
            <w:pPr>
              <w:rPr>
                <w:color w:val="auto"/>
                <w:sz w:val="2"/>
                <w:szCs w:val="2"/>
              </w:rPr>
            </w:pPr>
          </w:p>
        </w:tc>
        <w:tc>
          <w:tcPr>
            <w:tcW w:w="507" w:type="dxa"/>
          </w:tcPr>
          <w:p>
            <w:pPr>
              <w:pStyle w:val="9"/>
              <w:spacing w:before="43" w:line="324" w:lineRule="auto"/>
              <w:ind w:left="161" w:right="153"/>
              <w:rPr>
                <w:rFonts w:hint="eastAsia" w:ascii="黑体" w:eastAsia="黑体"/>
                <w:color w:val="auto"/>
                <w:sz w:val="18"/>
              </w:rPr>
            </w:pPr>
            <w:r>
              <w:rPr>
                <w:rFonts w:hint="eastAsia" w:ascii="黑体" w:eastAsia="黑体"/>
                <w:color w:val="auto"/>
                <w:sz w:val="18"/>
              </w:rPr>
              <w:t>全社</w:t>
            </w:r>
          </w:p>
          <w:p>
            <w:pPr>
              <w:pStyle w:val="9"/>
              <w:spacing w:before="1"/>
              <w:ind w:left="161"/>
              <w:rPr>
                <w:rFonts w:hint="eastAsia" w:ascii="黑体" w:eastAsia="黑体"/>
                <w:color w:val="auto"/>
                <w:sz w:val="18"/>
              </w:rPr>
            </w:pPr>
            <w:r>
              <w:rPr>
                <w:rFonts w:hint="eastAsia" w:ascii="黑体" w:eastAsia="黑体"/>
                <w:color w:val="auto"/>
                <w:sz w:val="18"/>
              </w:rPr>
              <w:t>会</w:t>
            </w:r>
          </w:p>
        </w:tc>
        <w:tc>
          <w:tcPr>
            <w:tcW w:w="617" w:type="dxa"/>
          </w:tcPr>
          <w:p>
            <w:pPr>
              <w:pStyle w:val="9"/>
              <w:spacing w:before="3"/>
              <w:rPr>
                <w:rFonts w:ascii="Times New Roman"/>
                <w:color w:val="auto"/>
                <w:sz w:val="17"/>
              </w:rPr>
            </w:pPr>
          </w:p>
          <w:p>
            <w:pPr>
              <w:pStyle w:val="9"/>
              <w:spacing w:line="324" w:lineRule="auto"/>
              <w:ind w:left="127" w:right="117"/>
              <w:rPr>
                <w:rFonts w:hint="eastAsia" w:ascii="黑体" w:eastAsia="黑体"/>
                <w:color w:val="auto"/>
                <w:sz w:val="18"/>
              </w:rPr>
            </w:pPr>
            <w:r>
              <w:rPr>
                <w:rFonts w:hint="eastAsia" w:ascii="黑体" w:eastAsia="黑体"/>
                <w:color w:val="auto"/>
                <w:sz w:val="18"/>
              </w:rPr>
              <w:t>特定群体</w:t>
            </w:r>
          </w:p>
        </w:tc>
        <w:tc>
          <w:tcPr>
            <w:tcW w:w="396" w:type="dxa"/>
          </w:tcPr>
          <w:p>
            <w:pPr>
              <w:pStyle w:val="9"/>
              <w:spacing w:before="3"/>
              <w:rPr>
                <w:rFonts w:ascii="Times New Roman"/>
                <w:color w:val="auto"/>
                <w:sz w:val="17"/>
              </w:rPr>
            </w:pPr>
          </w:p>
          <w:p>
            <w:pPr>
              <w:pStyle w:val="9"/>
              <w:spacing w:line="324" w:lineRule="auto"/>
              <w:ind w:left="108" w:right="95"/>
              <w:rPr>
                <w:rFonts w:hint="eastAsia" w:ascii="黑体" w:eastAsia="黑体"/>
                <w:color w:val="auto"/>
                <w:sz w:val="18"/>
              </w:rPr>
            </w:pPr>
            <w:r>
              <w:rPr>
                <w:rFonts w:hint="eastAsia" w:ascii="黑体" w:eastAsia="黑体"/>
                <w:color w:val="auto"/>
                <w:sz w:val="18"/>
              </w:rPr>
              <w:t>主动</w:t>
            </w:r>
          </w:p>
        </w:tc>
        <w:tc>
          <w:tcPr>
            <w:tcW w:w="582" w:type="dxa"/>
          </w:tcPr>
          <w:p>
            <w:pPr>
              <w:pStyle w:val="9"/>
              <w:spacing w:before="3"/>
              <w:rPr>
                <w:rFonts w:ascii="Times New Roman"/>
                <w:color w:val="auto"/>
                <w:sz w:val="17"/>
              </w:rPr>
            </w:pPr>
          </w:p>
          <w:p>
            <w:pPr>
              <w:pStyle w:val="9"/>
              <w:spacing w:line="324" w:lineRule="auto"/>
              <w:ind w:left="199" w:right="99" w:hanging="89"/>
              <w:rPr>
                <w:rFonts w:hint="eastAsia" w:ascii="黑体" w:eastAsia="黑体"/>
                <w:color w:val="auto"/>
                <w:sz w:val="18"/>
              </w:rPr>
            </w:pPr>
            <w:r>
              <w:rPr>
                <w:rFonts w:hint="eastAsia" w:ascii="黑体" w:eastAsia="黑体"/>
                <w:color w:val="auto"/>
                <w:sz w:val="18"/>
              </w:rPr>
              <w:t>依申请</w:t>
            </w:r>
          </w:p>
        </w:tc>
        <w:tc>
          <w:tcPr>
            <w:tcW w:w="480" w:type="dxa"/>
          </w:tcPr>
          <w:p>
            <w:pPr>
              <w:pStyle w:val="9"/>
              <w:spacing w:before="3"/>
              <w:rPr>
                <w:rFonts w:ascii="Times New Roman"/>
                <w:color w:val="auto"/>
                <w:sz w:val="17"/>
              </w:rPr>
            </w:pPr>
          </w:p>
          <w:p>
            <w:pPr>
              <w:pStyle w:val="9"/>
              <w:spacing w:line="324" w:lineRule="auto"/>
              <w:ind w:left="150" w:right="137"/>
              <w:rPr>
                <w:rFonts w:hint="eastAsia" w:ascii="黑体" w:eastAsia="黑体"/>
                <w:color w:val="auto"/>
                <w:sz w:val="18"/>
              </w:rPr>
            </w:pPr>
            <w:r>
              <w:rPr>
                <w:rFonts w:hint="eastAsia" w:ascii="黑体" w:eastAsia="黑体"/>
                <w:color w:val="auto"/>
                <w:sz w:val="18"/>
              </w:rPr>
              <w:t>县级</w:t>
            </w:r>
          </w:p>
        </w:tc>
        <w:tc>
          <w:tcPr>
            <w:tcW w:w="487" w:type="dxa"/>
          </w:tcPr>
          <w:p>
            <w:pPr>
              <w:pStyle w:val="9"/>
              <w:spacing w:before="3"/>
              <w:rPr>
                <w:rFonts w:ascii="Times New Roman"/>
                <w:color w:val="auto"/>
                <w:sz w:val="17"/>
              </w:rPr>
            </w:pPr>
          </w:p>
          <w:p>
            <w:pPr>
              <w:pStyle w:val="9"/>
              <w:spacing w:line="324" w:lineRule="auto"/>
              <w:ind w:left="152" w:right="142"/>
              <w:rPr>
                <w:rFonts w:hint="eastAsia" w:ascii="黑体" w:eastAsia="黑体"/>
                <w:color w:val="auto"/>
                <w:sz w:val="18"/>
              </w:rPr>
            </w:pPr>
            <w:r>
              <w:rPr>
                <w:rFonts w:hint="eastAsia" w:ascii="黑体" w:eastAsia="黑体"/>
                <w:color w:val="auto"/>
                <w:sz w:val="18"/>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6" w:hRule="atLeast"/>
        </w:trPr>
        <w:tc>
          <w:tcPr>
            <w:tcW w:w="535" w:type="dxa"/>
            <w:tcBorders>
              <w:bottom w:val="nil"/>
            </w:tcBorders>
          </w:tcPr>
          <w:p>
            <w:pPr>
              <w:pStyle w:val="9"/>
              <w:rPr>
                <w:rFonts w:ascii="Times New Roman"/>
                <w:color w:val="auto"/>
                <w:sz w:val="18"/>
              </w:rPr>
            </w:pPr>
          </w:p>
        </w:tc>
        <w:tc>
          <w:tcPr>
            <w:tcW w:w="632" w:type="dxa"/>
            <w:tcBorders>
              <w:bottom w:val="nil"/>
            </w:tcBorders>
          </w:tcPr>
          <w:p>
            <w:pPr>
              <w:pStyle w:val="9"/>
              <w:rPr>
                <w:rFonts w:ascii="Times New Roman"/>
                <w:color w:val="auto"/>
                <w:sz w:val="18"/>
              </w:rPr>
            </w:pPr>
          </w:p>
          <w:p>
            <w:pPr>
              <w:pStyle w:val="9"/>
              <w:rPr>
                <w:rFonts w:ascii="Times New Roman"/>
                <w:color w:val="auto"/>
                <w:sz w:val="18"/>
              </w:rPr>
            </w:pPr>
          </w:p>
          <w:p>
            <w:pPr>
              <w:pStyle w:val="9"/>
              <w:spacing w:before="10"/>
              <w:rPr>
                <w:rFonts w:ascii="Times New Roman"/>
                <w:color w:val="auto"/>
                <w:sz w:val="24"/>
              </w:rPr>
            </w:pPr>
          </w:p>
          <w:p>
            <w:pPr>
              <w:pStyle w:val="9"/>
              <w:ind w:left="115" w:right="105"/>
              <w:jc w:val="center"/>
              <w:rPr>
                <w:color w:val="auto"/>
                <w:sz w:val="18"/>
              </w:rPr>
            </w:pPr>
            <w:r>
              <w:rPr>
                <w:color w:val="auto"/>
                <w:sz w:val="18"/>
              </w:rPr>
              <w:t>城市</w:t>
            </w:r>
          </w:p>
        </w:tc>
        <w:tc>
          <w:tcPr>
            <w:tcW w:w="2278" w:type="dxa"/>
            <w:tcBorders>
              <w:bottom w:val="nil"/>
            </w:tcBorders>
          </w:tcPr>
          <w:p>
            <w:pPr>
              <w:pStyle w:val="9"/>
              <w:rPr>
                <w:rFonts w:ascii="Times New Roman"/>
                <w:color w:val="auto"/>
                <w:sz w:val="18"/>
              </w:rPr>
            </w:pPr>
          </w:p>
        </w:tc>
        <w:tc>
          <w:tcPr>
            <w:tcW w:w="1592" w:type="dxa"/>
            <w:vMerge w:val="restart"/>
          </w:tcPr>
          <w:p>
            <w:pPr>
              <w:pStyle w:val="9"/>
              <w:numPr>
                <w:ilvl w:val="0"/>
                <w:numId w:val="194"/>
              </w:numPr>
              <w:tabs>
                <w:tab w:val="left" w:pos="291"/>
              </w:tabs>
              <w:spacing w:before="13" w:after="0" w:line="249" w:lineRule="auto"/>
              <w:ind w:left="108" w:right="96" w:firstLine="0"/>
              <w:jc w:val="both"/>
              <w:rPr>
                <w:color w:val="auto"/>
                <w:sz w:val="18"/>
              </w:rPr>
            </w:pPr>
            <w:r>
              <w:rPr>
                <w:color w:val="auto"/>
                <w:spacing w:val="-12"/>
                <w:sz w:val="18"/>
              </w:rPr>
              <w:t>机构职能、权责清单、执法人员名</w:t>
            </w:r>
            <w:r>
              <w:rPr>
                <w:color w:val="auto"/>
                <w:sz w:val="18"/>
              </w:rPr>
              <w:t>单；</w:t>
            </w:r>
          </w:p>
          <w:p>
            <w:pPr>
              <w:pStyle w:val="9"/>
              <w:numPr>
                <w:ilvl w:val="0"/>
                <w:numId w:val="194"/>
              </w:numPr>
              <w:tabs>
                <w:tab w:val="left" w:pos="291"/>
              </w:tabs>
              <w:spacing w:before="1" w:after="0" w:line="249" w:lineRule="auto"/>
              <w:ind w:left="108" w:right="211" w:firstLine="0"/>
              <w:jc w:val="both"/>
              <w:rPr>
                <w:color w:val="auto"/>
                <w:sz w:val="18"/>
              </w:rPr>
            </w:pPr>
            <w:r>
              <w:rPr>
                <w:color w:val="auto"/>
                <w:spacing w:val="-3"/>
                <w:sz w:val="18"/>
              </w:rPr>
              <w:t xml:space="preserve">执法程序或行政强制流程图； </w:t>
            </w:r>
            <w:r>
              <w:rPr>
                <w:color w:val="auto"/>
                <w:sz w:val="18"/>
              </w:rPr>
              <w:t>3.执法依据；</w:t>
            </w:r>
          </w:p>
          <w:p>
            <w:pPr>
              <w:pStyle w:val="9"/>
              <w:numPr>
                <w:ilvl w:val="0"/>
                <w:numId w:val="195"/>
              </w:numPr>
              <w:tabs>
                <w:tab w:val="left" w:pos="291"/>
              </w:tabs>
              <w:spacing w:before="0" w:after="0" w:line="249" w:lineRule="auto"/>
              <w:ind w:left="108" w:right="211" w:firstLine="0"/>
              <w:jc w:val="left"/>
              <w:rPr>
                <w:color w:val="auto"/>
                <w:sz w:val="18"/>
              </w:rPr>
            </w:pPr>
            <w:r>
              <w:rPr>
                <w:color w:val="auto"/>
                <w:spacing w:val="-3"/>
                <w:sz w:val="18"/>
              </w:rPr>
              <w:t>行政处罚自由</w:t>
            </w:r>
            <w:r>
              <w:rPr>
                <w:color w:val="auto"/>
                <w:sz w:val="18"/>
              </w:rPr>
              <w:t>裁量基准；</w:t>
            </w:r>
          </w:p>
          <w:p>
            <w:pPr>
              <w:pStyle w:val="9"/>
              <w:numPr>
                <w:ilvl w:val="0"/>
                <w:numId w:val="195"/>
              </w:numPr>
              <w:tabs>
                <w:tab w:val="left" w:pos="291"/>
              </w:tabs>
              <w:spacing w:before="0" w:after="0" w:line="249" w:lineRule="auto"/>
              <w:ind w:left="108" w:right="96" w:firstLine="0"/>
              <w:jc w:val="left"/>
              <w:rPr>
                <w:color w:val="auto"/>
                <w:sz w:val="18"/>
              </w:rPr>
            </w:pPr>
            <w:r>
              <w:rPr>
                <w:color w:val="auto"/>
                <w:spacing w:val="-13"/>
                <w:sz w:val="18"/>
              </w:rPr>
              <w:t>咨询、监督投诉</w:t>
            </w:r>
            <w:r>
              <w:rPr>
                <w:color w:val="auto"/>
                <w:sz w:val="18"/>
              </w:rPr>
              <w:t>方式；</w:t>
            </w:r>
          </w:p>
          <w:p>
            <w:pPr>
              <w:pStyle w:val="9"/>
              <w:numPr>
                <w:ilvl w:val="0"/>
                <w:numId w:val="195"/>
              </w:numPr>
              <w:tabs>
                <w:tab w:val="left" w:pos="291"/>
              </w:tabs>
              <w:spacing w:before="1" w:after="0" w:line="240" w:lineRule="auto"/>
              <w:ind w:left="290" w:right="0" w:hanging="183"/>
              <w:jc w:val="left"/>
              <w:rPr>
                <w:color w:val="auto"/>
                <w:sz w:val="18"/>
              </w:rPr>
            </w:pPr>
            <w:r>
              <w:rPr>
                <w:color w:val="auto"/>
                <w:sz w:val="18"/>
              </w:rPr>
              <w:t>处罚决定；</w:t>
            </w:r>
          </w:p>
          <w:p>
            <w:pPr>
              <w:pStyle w:val="9"/>
              <w:numPr>
                <w:ilvl w:val="0"/>
                <w:numId w:val="195"/>
              </w:numPr>
              <w:tabs>
                <w:tab w:val="left" w:pos="291"/>
              </w:tabs>
              <w:spacing w:before="9" w:after="0" w:line="206" w:lineRule="exact"/>
              <w:ind w:left="290" w:right="0" w:hanging="183"/>
              <w:jc w:val="left"/>
              <w:rPr>
                <w:color w:val="auto"/>
                <w:sz w:val="18"/>
              </w:rPr>
            </w:pPr>
            <w:r>
              <w:rPr>
                <w:color w:val="auto"/>
                <w:sz w:val="18"/>
              </w:rPr>
              <w:t>救济渠道。</w:t>
            </w:r>
          </w:p>
        </w:tc>
        <w:tc>
          <w:tcPr>
            <w:tcW w:w="1903" w:type="dxa"/>
            <w:vMerge w:val="restart"/>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6"/>
              </w:rPr>
            </w:pPr>
          </w:p>
          <w:p>
            <w:pPr>
              <w:pStyle w:val="9"/>
              <w:spacing w:line="324" w:lineRule="auto"/>
              <w:ind w:left="107" w:right="7" w:hanging="89"/>
              <w:jc w:val="center"/>
              <w:rPr>
                <w:color w:val="auto"/>
                <w:sz w:val="18"/>
              </w:rPr>
            </w:pPr>
            <w:r>
              <w:rPr>
                <w:color w:val="auto"/>
                <w:sz w:val="18"/>
              </w:rPr>
              <w:t xml:space="preserve">建设部《城市排水许 </w:t>
            </w:r>
            <w:r>
              <w:rPr>
                <w:color w:val="auto"/>
                <w:spacing w:val="-6"/>
                <w:sz w:val="18"/>
              </w:rPr>
              <w:t>可管理办法》第十四、</w:t>
            </w:r>
            <w:r>
              <w:rPr>
                <w:color w:val="auto"/>
                <w:sz w:val="18"/>
              </w:rPr>
              <w:t>二十四条</w:t>
            </w:r>
          </w:p>
        </w:tc>
        <w:tc>
          <w:tcPr>
            <w:tcW w:w="1830" w:type="dxa"/>
            <w:vMerge w:val="restart"/>
          </w:tcPr>
          <w:p>
            <w:pPr>
              <w:pStyle w:val="9"/>
              <w:rPr>
                <w:rFonts w:ascii="Times New Roman"/>
                <w:color w:val="auto"/>
                <w:sz w:val="18"/>
              </w:rPr>
            </w:pPr>
          </w:p>
          <w:p>
            <w:pPr>
              <w:pStyle w:val="9"/>
              <w:rPr>
                <w:rFonts w:ascii="Times New Roman"/>
                <w:color w:val="auto"/>
                <w:sz w:val="18"/>
              </w:rPr>
            </w:pPr>
          </w:p>
          <w:p>
            <w:pPr>
              <w:pStyle w:val="9"/>
              <w:spacing w:before="130" w:line="324" w:lineRule="auto"/>
              <w:ind w:left="108" w:right="97"/>
              <w:jc w:val="center"/>
              <w:rPr>
                <w:color w:val="auto"/>
                <w:sz w:val="18"/>
              </w:rPr>
            </w:pPr>
            <w:r>
              <w:rPr>
                <w:color w:val="auto"/>
                <w:sz w:val="18"/>
              </w:rPr>
              <w:t>执法决定信息在决</w:t>
            </w:r>
            <w:r>
              <w:rPr>
                <w:color w:val="auto"/>
                <w:spacing w:val="-8"/>
                <w:sz w:val="18"/>
              </w:rPr>
              <w:t xml:space="preserve">定作出之日起 </w:t>
            </w:r>
            <w:r>
              <w:rPr>
                <w:color w:val="auto"/>
                <w:sz w:val="18"/>
              </w:rPr>
              <w:t>7</w:t>
            </w:r>
            <w:r>
              <w:rPr>
                <w:color w:val="auto"/>
                <w:spacing w:val="-22"/>
                <w:sz w:val="18"/>
              </w:rPr>
              <w:t xml:space="preserve"> 个工</w:t>
            </w:r>
            <w:r>
              <w:rPr>
                <w:color w:val="auto"/>
                <w:spacing w:val="-4"/>
                <w:sz w:val="18"/>
              </w:rPr>
              <w:t>作日内公开，其他相</w:t>
            </w:r>
            <w:r>
              <w:rPr>
                <w:color w:val="auto"/>
                <w:sz w:val="18"/>
              </w:rPr>
              <w:t>关信息形成或变更</w:t>
            </w:r>
            <w:r>
              <w:rPr>
                <w:color w:val="auto"/>
                <w:spacing w:val="-12"/>
                <w:sz w:val="18"/>
              </w:rPr>
              <w:t xml:space="preserve">之日起 </w:t>
            </w:r>
            <w:r>
              <w:rPr>
                <w:color w:val="auto"/>
                <w:sz w:val="18"/>
              </w:rPr>
              <w:t>20</w:t>
            </w:r>
            <w:r>
              <w:rPr>
                <w:color w:val="auto"/>
                <w:spacing w:val="-10"/>
                <w:sz w:val="18"/>
              </w:rPr>
              <w:t xml:space="preserve"> 个工作日内公开</w:t>
            </w:r>
          </w:p>
        </w:tc>
        <w:tc>
          <w:tcPr>
            <w:tcW w:w="1245" w:type="dxa"/>
            <w:vMerge w:val="restart"/>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33" w:line="324" w:lineRule="auto"/>
              <w:ind w:left="171" w:right="161"/>
              <w:rPr>
                <w:rFonts w:hint="eastAsia" w:eastAsia="仿宋"/>
                <w:color w:val="auto"/>
                <w:sz w:val="18"/>
                <w:lang w:eastAsia="zh-CN"/>
              </w:rPr>
            </w:pPr>
            <w:r>
              <w:rPr>
                <w:rFonts w:hint="eastAsia"/>
                <w:color w:val="auto"/>
                <w:sz w:val="18"/>
                <w:lang w:eastAsia="zh-CN"/>
              </w:rPr>
              <w:t>新县城市管理局</w:t>
            </w:r>
          </w:p>
        </w:tc>
        <w:tc>
          <w:tcPr>
            <w:tcW w:w="1592" w:type="dxa"/>
            <w:vMerge w:val="restart"/>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5"/>
              <w:rPr>
                <w:rFonts w:ascii="Times New Roman"/>
                <w:color w:val="auto"/>
                <w:sz w:val="20"/>
              </w:rPr>
            </w:pPr>
          </w:p>
          <w:p>
            <w:pPr>
              <w:pStyle w:val="9"/>
              <w:numPr>
                <w:ilvl w:val="0"/>
                <w:numId w:val="196"/>
              </w:numPr>
              <w:tabs>
                <w:tab w:val="left" w:pos="289"/>
              </w:tabs>
              <w:spacing w:before="0" w:after="0" w:line="240" w:lineRule="auto"/>
              <w:ind w:left="288" w:right="0" w:hanging="182"/>
              <w:jc w:val="left"/>
              <w:rPr>
                <w:color w:val="auto"/>
                <w:sz w:val="18"/>
              </w:rPr>
            </w:pPr>
            <w:r>
              <w:rPr>
                <w:color w:val="auto"/>
                <w:sz w:val="18"/>
              </w:rPr>
              <w:t>政府网站</w:t>
            </w:r>
          </w:p>
          <w:p>
            <w:pPr>
              <w:pStyle w:val="9"/>
              <w:numPr>
                <w:ilvl w:val="0"/>
                <w:numId w:val="196"/>
              </w:numPr>
              <w:tabs>
                <w:tab w:val="left" w:pos="289"/>
              </w:tabs>
              <w:spacing w:before="81" w:after="0" w:line="240" w:lineRule="auto"/>
              <w:ind w:left="288" w:right="0" w:hanging="182"/>
              <w:jc w:val="left"/>
              <w:rPr>
                <w:color w:val="auto"/>
                <w:sz w:val="18"/>
              </w:rPr>
            </w:pPr>
            <w:r>
              <w:rPr>
                <w:color w:val="auto"/>
                <w:sz w:val="18"/>
              </w:rPr>
              <w:t>政务服务中心</w:t>
            </w:r>
          </w:p>
          <w:p>
            <w:pPr>
              <w:pStyle w:val="9"/>
              <w:numPr>
                <w:ilvl w:val="0"/>
                <w:numId w:val="196"/>
              </w:numPr>
              <w:tabs>
                <w:tab w:val="left" w:pos="307"/>
              </w:tabs>
              <w:spacing w:before="82" w:after="0" w:line="324" w:lineRule="auto"/>
              <w:ind w:left="107" w:right="97" w:firstLine="0"/>
              <w:jc w:val="left"/>
              <w:rPr>
                <w:color w:val="auto"/>
                <w:sz w:val="18"/>
              </w:rPr>
            </w:pPr>
            <w:r>
              <w:rPr>
                <w:rFonts w:hint="eastAsia"/>
                <w:color w:val="auto"/>
                <w:spacing w:val="13"/>
                <w:sz w:val="18"/>
                <w:lang w:eastAsia="zh-CN"/>
              </w:rPr>
              <w:t>新县城市管理局</w:t>
            </w:r>
          </w:p>
        </w:tc>
        <w:tc>
          <w:tcPr>
            <w:tcW w:w="507" w:type="dxa"/>
            <w:tcBorders>
              <w:bottom w:val="nil"/>
            </w:tcBorders>
          </w:tcPr>
          <w:p>
            <w:pPr>
              <w:pStyle w:val="9"/>
              <w:rPr>
                <w:rFonts w:ascii="Times New Roman"/>
                <w:color w:val="auto"/>
                <w:sz w:val="18"/>
              </w:rPr>
            </w:pPr>
          </w:p>
        </w:tc>
        <w:tc>
          <w:tcPr>
            <w:tcW w:w="617" w:type="dxa"/>
            <w:vMerge w:val="restart"/>
          </w:tcPr>
          <w:p>
            <w:pPr>
              <w:pStyle w:val="9"/>
              <w:rPr>
                <w:rFonts w:ascii="Times New Roman"/>
                <w:color w:val="auto"/>
                <w:sz w:val="18"/>
              </w:rPr>
            </w:pPr>
          </w:p>
        </w:tc>
        <w:tc>
          <w:tcPr>
            <w:tcW w:w="396" w:type="dxa"/>
            <w:tcBorders>
              <w:bottom w:val="nil"/>
            </w:tcBorders>
          </w:tcPr>
          <w:p>
            <w:pPr>
              <w:pStyle w:val="9"/>
              <w:rPr>
                <w:rFonts w:ascii="Times New Roman"/>
                <w:color w:val="auto"/>
                <w:sz w:val="18"/>
              </w:rPr>
            </w:pPr>
          </w:p>
        </w:tc>
        <w:tc>
          <w:tcPr>
            <w:tcW w:w="582" w:type="dxa"/>
            <w:vMerge w:val="restart"/>
          </w:tcPr>
          <w:p>
            <w:pPr>
              <w:pStyle w:val="9"/>
              <w:rPr>
                <w:rFonts w:ascii="Times New Roman"/>
                <w:color w:val="auto"/>
                <w:sz w:val="18"/>
              </w:rPr>
            </w:pPr>
          </w:p>
        </w:tc>
        <w:tc>
          <w:tcPr>
            <w:tcW w:w="480" w:type="dxa"/>
            <w:tcBorders>
              <w:bottom w:val="nil"/>
            </w:tcBorders>
          </w:tcPr>
          <w:p>
            <w:pPr>
              <w:pStyle w:val="9"/>
              <w:rPr>
                <w:rFonts w:ascii="Times New Roman"/>
                <w:color w:val="auto"/>
                <w:sz w:val="18"/>
              </w:rPr>
            </w:pPr>
          </w:p>
        </w:tc>
        <w:tc>
          <w:tcPr>
            <w:tcW w:w="487" w:type="dxa"/>
            <w:vMerge w:val="restart"/>
          </w:tcPr>
          <w:p>
            <w:pPr>
              <w:pStyle w:val="9"/>
              <w:rPr>
                <w:rFonts w:ascii="Times New Roman"/>
                <w:color w:val="auto"/>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535" w:type="dxa"/>
            <w:tcBorders>
              <w:top w:val="nil"/>
              <w:bottom w:val="nil"/>
            </w:tcBorders>
          </w:tcPr>
          <w:p>
            <w:pPr>
              <w:pStyle w:val="9"/>
              <w:rPr>
                <w:rFonts w:ascii="Times New Roman"/>
                <w:color w:val="auto"/>
                <w:sz w:val="18"/>
              </w:rPr>
            </w:pPr>
          </w:p>
        </w:tc>
        <w:tc>
          <w:tcPr>
            <w:tcW w:w="632" w:type="dxa"/>
            <w:tcBorders>
              <w:top w:val="nil"/>
              <w:bottom w:val="nil"/>
            </w:tcBorders>
          </w:tcPr>
          <w:p>
            <w:pPr>
              <w:pStyle w:val="9"/>
              <w:spacing w:before="35"/>
              <w:ind w:left="115" w:right="105"/>
              <w:jc w:val="center"/>
              <w:rPr>
                <w:color w:val="auto"/>
                <w:sz w:val="18"/>
              </w:rPr>
            </w:pPr>
            <w:r>
              <w:rPr>
                <w:color w:val="auto"/>
                <w:sz w:val="18"/>
              </w:rPr>
              <w:t>排水</w:t>
            </w:r>
          </w:p>
        </w:tc>
        <w:tc>
          <w:tcPr>
            <w:tcW w:w="2278" w:type="dxa"/>
            <w:tcBorders>
              <w:top w:val="nil"/>
              <w:bottom w:val="nil"/>
            </w:tcBorders>
          </w:tcPr>
          <w:p>
            <w:pPr>
              <w:pStyle w:val="9"/>
              <w:spacing w:before="35"/>
              <w:ind w:left="126" w:right="119"/>
              <w:jc w:val="center"/>
              <w:rPr>
                <w:color w:val="auto"/>
                <w:sz w:val="18"/>
              </w:rPr>
            </w:pPr>
            <w:r>
              <w:rPr>
                <w:color w:val="auto"/>
                <w:sz w:val="18"/>
              </w:rPr>
              <w:t>其他损害城市排水管网及</w:t>
            </w:r>
          </w:p>
        </w:tc>
        <w:tc>
          <w:tcPr>
            <w:tcW w:w="1592" w:type="dxa"/>
            <w:vMerge w:val="continue"/>
            <w:tcBorders>
              <w:top w:val="nil"/>
            </w:tcBorders>
          </w:tcPr>
          <w:p>
            <w:pPr>
              <w:rPr>
                <w:color w:val="auto"/>
                <w:sz w:val="2"/>
                <w:szCs w:val="2"/>
              </w:rPr>
            </w:pPr>
          </w:p>
        </w:tc>
        <w:tc>
          <w:tcPr>
            <w:tcW w:w="1903" w:type="dxa"/>
            <w:vMerge w:val="continue"/>
            <w:tcBorders>
              <w:top w:val="nil"/>
            </w:tcBorders>
          </w:tcPr>
          <w:p>
            <w:pPr>
              <w:rPr>
                <w:color w:val="auto"/>
                <w:sz w:val="2"/>
                <w:szCs w:val="2"/>
              </w:rPr>
            </w:pPr>
          </w:p>
        </w:tc>
        <w:tc>
          <w:tcPr>
            <w:tcW w:w="1830" w:type="dxa"/>
            <w:vMerge w:val="continue"/>
            <w:tcBorders>
              <w:top w:val="nil"/>
            </w:tcBorders>
          </w:tcPr>
          <w:p>
            <w:pPr>
              <w:rPr>
                <w:color w:val="auto"/>
                <w:sz w:val="2"/>
                <w:szCs w:val="2"/>
              </w:rPr>
            </w:pPr>
          </w:p>
        </w:tc>
        <w:tc>
          <w:tcPr>
            <w:tcW w:w="1245" w:type="dxa"/>
            <w:vMerge w:val="continue"/>
            <w:tcBorders>
              <w:top w:val="nil"/>
            </w:tcBorders>
          </w:tcPr>
          <w:p>
            <w:pPr>
              <w:rPr>
                <w:color w:val="auto"/>
                <w:sz w:val="2"/>
                <w:szCs w:val="2"/>
              </w:rPr>
            </w:pPr>
          </w:p>
        </w:tc>
        <w:tc>
          <w:tcPr>
            <w:tcW w:w="1592" w:type="dxa"/>
            <w:vMerge w:val="continue"/>
            <w:tcBorders>
              <w:top w:val="nil"/>
            </w:tcBorders>
          </w:tcPr>
          <w:p>
            <w:pPr>
              <w:rPr>
                <w:color w:val="auto"/>
                <w:sz w:val="2"/>
                <w:szCs w:val="2"/>
              </w:rPr>
            </w:pPr>
          </w:p>
        </w:tc>
        <w:tc>
          <w:tcPr>
            <w:tcW w:w="507" w:type="dxa"/>
            <w:tcBorders>
              <w:top w:val="nil"/>
              <w:bottom w:val="nil"/>
            </w:tcBorders>
          </w:tcPr>
          <w:p>
            <w:pPr>
              <w:pStyle w:val="9"/>
              <w:rPr>
                <w:rFonts w:ascii="Times New Roman"/>
                <w:color w:val="auto"/>
                <w:sz w:val="18"/>
              </w:rPr>
            </w:pPr>
          </w:p>
        </w:tc>
        <w:tc>
          <w:tcPr>
            <w:tcW w:w="617" w:type="dxa"/>
            <w:vMerge w:val="continue"/>
            <w:tcBorders>
              <w:top w:val="nil"/>
            </w:tcBorders>
          </w:tcPr>
          <w:p>
            <w:pPr>
              <w:rPr>
                <w:color w:val="auto"/>
                <w:sz w:val="2"/>
                <w:szCs w:val="2"/>
              </w:rPr>
            </w:pPr>
          </w:p>
        </w:tc>
        <w:tc>
          <w:tcPr>
            <w:tcW w:w="396" w:type="dxa"/>
            <w:tcBorders>
              <w:top w:val="nil"/>
              <w:bottom w:val="nil"/>
            </w:tcBorders>
          </w:tcPr>
          <w:p>
            <w:pPr>
              <w:pStyle w:val="9"/>
              <w:rPr>
                <w:rFonts w:ascii="Times New Roman"/>
                <w:color w:val="auto"/>
                <w:sz w:val="18"/>
              </w:rPr>
            </w:pPr>
          </w:p>
        </w:tc>
        <w:tc>
          <w:tcPr>
            <w:tcW w:w="582" w:type="dxa"/>
            <w:vMerge w:val="continue"/>
            <w:tcBorders>
              <w:top w:val="nil"/>
            </w:tcBorders>
          </w:tcPr>
          <w:p>
            <w:pPr>
              <w:rPr>
                <w:color w:val="auto"/>
                <w:sz w:val="2"/>
                <w:szCs w:val="2"/>
              </w:rPr>
            </w:pPr>
          </w:p>
        </w:tc>
        <w:tc>
          <w:tcPr>
            <w:tcW w:w="480" w:type="dxa"/>
            <w:tcBorders>
              <w:top w:val="nil"/>
              <w:bottom w:val="nil"/>
            </w:tcBorders>
          </w:tcPr>
          <w:p>
            <w:pPr>
              <w:pStyle w:val="9"/>
              <w:rPr>
                <w:rFonts w:ascii="Times New Roman"/>
                <w:color w:val="auto"/>
                <w:sz w:val="18"/>
              </w:rPr>
            </w:pPr>
          </w:p>
        </w:tc>
        <w:tc>
          <w:tcPr>
            <w:tcW w:w="487"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535" w:type="dxa"/>
            <w:tcBorders>
              <w:top w:val="nil"/>
              <w:bottom w:val="nil"/>
            </w:tcBorders>
          </w:tcPr>
          <w:p>
            <w:pPr>
              <w:pStyle w:val="9"/>
              <w:spacing w:before="35"/>
              <w:ind w:left="111" w:right="104"/>
              <w:jc w:val="center"/>
              <w:rPr>
                <w:color w:val="auto"/>
                <w:sz w:val="18"/>
              </w:rPr>
            </w:pPr>
            <w:r>
              <w:rPr>
                <w:color w:val="auto"/>
                <w:sz w:val="18"/>
              </w:rPr>
              <w:t>107</w:t>
            </w:r>
          </w:p>
        </w:tc>
        <w:tc>
          <w:tcPr>
            <w:tcW w:w="632" w:type="dxa"/>
            <w:tcBorders>
              <w:top w:val="nil"/>
              <w:bottom w:val="nil"/>
            </w:tcBorders>
          </w:tcPr>
          <w:p>
            <w:pPr>
              <w:pStyle w:val="9"/>
              <w:spacing w:before="35"/>
              <w:ind w:left="115" w:right="105"/>
              <w:jc w:val="center"/>
              <w:rPr>
                <w:color w:val="auto"/>
                <w:sz w:val="18"/>
              </w:rPr>
            </w:pPr>
            <w:r>
              <w:rPr>
                <w:color w:val="auto"/>
                <w:sz w:val="18"/>
              </w:rPr>
              <w:t>管理</w:t>
            </w:r>
          </w:p>
        </w:tc>
        <w:tc>
          <w:tcPr>
            <w:tcW w:w="2278" w:type="dxa"/>
            <w:tcBorders>
              <w:top w:val="nil"/>
              <w:bottom w:val="nil"/>
            </w:tcBorders>
          </w:tcPr>
          <w:p>
            <w:pPr>
              <w:pStyle w:val="9"/>
              <w:spacing w:before="35"/>
              <w:ind w:left="126" w:right="119"/>
              <w:jc w:val="center"/>
              <w:rPr>
                <w:color w:val="auto"/>
                <w:sz w:val="18"/>
              </w:rPr>
            </w:pPr>
            <w:r>
              <w:rPr>
                <w:color w:val="auto"/>
                <w:sz w:val="18"/>
              </w:rPr>
              <w:t>其附属设施正常运行行为</w:t>
            </w:r>
          </w:p>
        </w:tc>
        <w:tc>
          <w:tcPr>
            <w:tcW w:w="1592" w:type="dxa"/>
            <w:vMerge w:val="continue"/>
            <w:tcBorders>
              <w:top w:val="nil"/>
            </w:tcBorders>
          </w:tcPr>
          <w:p>
            <w:pPr>
              <w:rPr>
                <w:color w:val="auto"/>
                <w:sz w:val="2"/>
                <w:szCs w:val="2"/>
              </w:rPr>
            </w:pPr>
          </w:p>
        </w:tc>
        <w:tc>
          <w:tcPr>
            <w:tcW w:w="1903" w:type="dxa"/>
            <w:vMerge w:val="continue"/>
            <w:tcBorders>
              <w:top w:val="nil"/>
            </w:tcBorders>
          </w:tcPr>
          <w:p>
            <w:pPr>
              <w:rPr>
                <w:color w:val="auto"/>
                <w:sz w:val="2"/>
                <w:szCs w:val="2"/>
              </w:rPr>
            </w:pPr>
          </w:p>
        </w:tc>
        <w:tc>
          <w:tcPr>
            <w:tcW w:w="1830" w:type="dxa"/>
            <w:vMerge w:val="continue"/>
            <w:tcBorders>
              <w:top w:val="nil"/>
            </w:tcBorders>
          </w:tcPr>
          <w:p>
            <w:pPr>
              <w:rPr>
                <w:color w:val="auto"/>
                <w:sz w:val="2"/>
                <w:szCs w:val="2"/>
              </w:rPr>
            </w:pPr>
          </w:p>
        </w:tc>
        <w:tc>
          <w:tcPr>
            <w:tcW w:w="1245" w:type="dxa"/>
            <w:vMerge w:val="continue"/>
            <w:tcBorders>
              <w:top w:val="nil"/>
            </w:tcBorders>
          </w:tcPr>
          <w:p>
            <w:pPr>
              <w:rPr>
                <w:color w:val="auto"/>
                <w:sz w:val="2"/>
                <w:szCs w:val="2"/>
              </w:rPr>
            </w:pPr>
          </w:p>
        </w:tc>
        <w:tc>
          <w:tcPr>
            <w:tcW w:w="1592" w:type="dxa"/>
            <w:vMerge w:val="continue"/>
            <w:tcBorders>
              <w:top w:val="nil"/>
            </w:tcBorders>
          </w:tcPr>
          <w:p>
            <w:pPr>
              <w:rPr>
                <w:color w:val="auto"/>
                <w:sz w:val="2"/>
                <w:szCs w:val="2"/>
              </w:rPr>
            </w:pPr>
          </w:p>
        </w:tc>
        <w:tc>
          <w:tcPr>
            <w:tcW w:w="507" w:type="dxa"/>
            <w:tcBorders>
              <w:top w:val="nil"/>
              <w:bottom w:val="nil"/>
            </w:tcBorders>
          </w:tcPr>
          <w:p>
            <w:pPr>
              <w:pStyle w:val="9"/>
              <w:spacing w:before="35"/>
              <w:ind w:left="6"/>
              <w:jc w:val="center"/>
              <w:rPr>
                <w:color w:val="auto"/>
                <w:sz w:val="18"/>
              </w:rPr>
            </w:pPr>
            <w:r>
              <w:rPr>
                <w:color w:val="auto"/>
                <w:sz w:val="18"/>
              </w:rPr>
              <w:t>√</w:t>
            </w:r>
          </w:p>
        </w:tc>
        <w:tc>
          <w:tcPr>
            <w:tcW w:w="617" w:type="dxa"/>
            <w:vMerge w:val="continue"/>
            <w:tcBorders>
              <w:top w:val="nil"/>
            </w:tcBorders>
          </w:tcPr>
          <w:p>
            <w:pPr>
              <w:rPr>
                <w:color w:val="auto"/>
                <w:sz w:val="2"/>
                <w:szCs w:val="2"/>
              </w:rPr>
            </w:pPr>
          </w:p>
        </w:tc>
        <w:tc>
          <w:tcPr>
            <w:tcW w:w="396" w:type="dxa"/>
            <w:tcBorders>
              <w:top w:val="nil"/>
              <w:bottom w:val="nil"/>
            </w:tcBorders>
          </w:tcPr>
          <w:p>
            <w:pPr>
              <w:pStyle w:val="9"/>
              <w:spacing w:before="35"/>
              <w:ind w:right="95"/>
              <w:jc w:val="right"/>
              <w:rPr>
                <w:color w:val="auto"/>
                <w:sz w:val="18"/>
              </w:rPr>
            </w:pPr>
            <w:r>
              <w:rPr>
                <w:color w:val="auto"/>
                <w:sz w:val="18"/>
              </w:rPr>
              <w:t>√</w:t>
            </w:r>
          </w:p>
        </w:tc>
        <w:tc>
          <w:tcPr>
            <w:tcW w:w="582" w:type="dxa"/>
            <w:vMerge w:val="continue"/>
            <w:tcBorders>
              <w:top w:val="nil"/>
            </w:tcBorders>
          </w:tcPr>
          <w:p>
            <w:pPr>
              <w:rPr>
                <w:color w:val="auto"/>
                <w:sz w:val="2"/>
                <w:szCs w:val="2"/>
              </w:rPr>
            </w:pPr>
          </w:p>
        </w:tc>
        <w:tc>
          <w:tcPr>
            <w:tcW w:w="480" w:type="dxa"/>
            <w:tcBorders>
              <w:top w:val="nil"/>
              <w:bottom w:val="nil"/>
            </w:tcBorders>
          </w:tcPr>
          <w:p>
            <w:pPr>
              <w:pStyle w:val="9"/>
              <w:spacing w:before="35"/>
              <w:ind w:left="150"/>
              <w:rPr>
                <w:color w:val="auto"/>
                <w:sz w:val="18"/>
              </w:rPr>
            </w:pPr>
            <w:r>
              <w:rPr>
                <w:color w:val="auto"/>
                <w:sz w:val="18"/>
              </w:rPr>
              <w:t>√</w:t>
            </w:r>
          </w:p>
        </w:tc>
        <w:tc>
          <w:tcPr>
            <w:tcW w:w="487"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9" w:hRule="atLeast"/>
        </w:trPr>
        <w:tc>
          <w:tcPr>
            <w:tcW w:w="535" w:type="dxa"/>
            <w:tcBorders>
              <w:top w:val="nil"/>
            </w:tcBorders>
          </w:tcPr>
          <w:p>
            <w:pPr>
              <w:pStyle w:val="9"/>
              <w:rPr>
                <w:rFonts w:ascii="Times New Roman"/>
                <w:color w:val="auto"/>
                <w:sz w:val="18"/>
              </w:rPr>
            </w:pPr>
          </w:p>
        </w:tc>
        <w:tc>
          <w:tcPr>
            <w:tcW w:w="632" w:type="dxa"/>
            <w:tcBorders>
              <w:top w:val="nil"/>
            </w:tcBorders>
          </w:tcPr>
          <w:p>
            <w:pPr>
              <w:pStyle w:val="9"/>
              <w:rPr>
                <w:rFonts w:ascii="Times New Roman"/>
                <w:color w:val="auto"/>
                <w:sz w:val="18"/>
              </w:rPr>
            </w:pPr>
          </w:p>
        </w:tc>
        <w:tc>
          <w:tcPr>
            <w:tcW w:w="2278" w:type="dxa"/>
            <w:tcBorders>
              <w:top w:val="nil"/>
            </w:tcBorders>
          </w:tcPr>
          <w:p>
            <w:pPr>
              <w:pStyle w:val="9"/>
              <w:spacing w:before="35"/>
              <w:ind w:left="126" w:right="119"/>
              <w:jc w:val="center"/>
              <w:rPr>
                <w:color w:val="auto"/>
                <w:sz w:val="18"/>
              </w:rPr>
            </w:pPr>
            <w:r>
              <w:rPr>
                <w:color w:val="auto"/>
                <w:sz w:val="18"/>
              </w:rPr>
              <w:t>的处罚（城市规划区内）</w:t>
            </w:r>
          </w:p>
        </w:tc>
        <w:tc>
          <w:tcPr>
            <w:tcW w:w="1592" w:type="dxa"/>
            <w:vMerge w:val="continue"/>
            <w:tcBorders>
              <w:top w:val="nil"/>
            </w:tcBorders>
          </w:tcPr>
          <w:p>
            <w:pPr>
              <w:rPr>
                <w:color w:val="auto"/>
                <w:sz w:val="2"/>
                <w:szCs w:val="2"/>
              </w:rPr>
            </w:pPr>
          </w:p>
        </w:tc>
        <w:tc>
          <w:tcPr>
            <w:tcW w:w="1903" w:type="dxa"/>
            <w:vMerge w:val="continue"/>
            <w:tcBorders>
              <w:top w:val="nil"/>
            </w:tcBorders>
          </w:tcPr>
          <w:p>
            <w:pPr>
              <w:rPr>
                <w:color w:val="auto"/>
                <w:sz w:val="2"/>
                <w:szCs w:val="2"/>
              </w:rPr>
            </w:pPr>
          </w:p>
        </w:tc>
        <w:tc>
          <w:tcPr>
            <w:tcW w:w="1830" w:type="dxa"/>
            <w:vMerge w:val="continue"/>
            <w:tcBorders>
              <w:top w:val="nil"/>
            </w:tcBorders>
          </w:tcPr>
          <w:p>
            <w:pPr>
              <w:rPr>
                <w:color w:val="auto"/>
                <w:sz w:val="2"/>
                <w:szCs w:val="2"/>
              </w:rPr>
            </w:pPr>
          </w:p>
        </w:tc>
        <w:tc>
          <w:tcPr>
            <w:tcW w:w="1245" w:type="dxa"/>
            <w:vMerge w:val="continue"/>
            <w:tcBorders>
              <w:top w:val="nil"/>
            </w:tcBorders>
          </w:tcPr>
          <w:p>
            <w:pPr>
              <w:rPr>
                <w:color w:val="auto"/>
                <w:sz w:val="2"/>
                <w:szCs w:val="2"/>
              </w:rPr>
            </w:pPr>
          </w:p>
        </w:tc>
        <w:tc>
          <w:tcPr>
            <w:tcW w:w="1592" w:type="dxa"/>
            <w:vMerge w:val="continue"/>
            <w:tcBorders>
              <w:top w:val="nil"/>
            </w:tcBorders>
          </w:tcPr>
          <w:p>
            <w:pPr>
              <w:rPr>
                <w:color w:val="auto"/>
                <w:sz w:val="2"/>
                <w:szCs w:val="2"/>
              </w:rPr>
            </w:pPr>
          </w:p>
        </w:tc>
        <w:tc>
          <w:tcPr>
            <w:tcW w:w="507" w:type="dxa"/>
            <w:tcBorders>
              <w:top w:val="nil"/>
            </w:tcBorders>
          </w:tcPr>
          <w:p>
            <w:pPr>
              <w:pStyle w:val="9"/>
              <w:rPr>
                <w:rFonts w:ascii="Times New Roman"/>
                <w:color w:val="auto"/>
                <w:sz w:val="18"/>
              </w:rPr>
            </w:pPr>
          </w:p>
        </w:tc>
        <w:tc>
          <w:tcPr>
            <w:tcW w:w="617" w:type="dxa"/>
            <w:vMerge w:val="continue"/>
            <w:tcBorders>
              <w:top w:val="nil"/>
            </w:tcBorders>
          </w:tcPr>
          <w:p>
            <w:pPr>
              <w:rPr>
                <w:color w:val="auto"/>
                <w:sz w:val="2"/>
                <w:szCs w:val="2"/>
              </w:rPr>
            </w:pPr>
          </w:p>
        </w:tc>
        <w:tc>
          <w:tcPr>
            <w:tcW w:w="396" w:type="dxa"/>
            <w:tcBorders>
              <w:top w:val="nil"/>
            </w:tcBorders>
          </w:tcPr>
          <w:p>
            <w:pPr>
              <w:pStyle w:val="9"/>
              <w:rPr>
                <w:rFonts w:ascii="Times New Roman"/>
                <w:color w:val="auto"/>
                <w:sz w:val="18"/>
              </w:rPr>
            </w:pPr>
          </w:p>
        </w:tc>
        <w:tc>
          <w:tcPr>
            <w:tcW w:w="582" w:type="dxa"/>
            <w:vMerge w:val="continue"/>
            <w:tcBorders>
              <w:top w:val="nil"/>
            </w:tcBorders>
          </w:tcPr>
          <w:p>
            <w:pPr>
              <w:rPr>
                <w:color w:val="auto"/>
                <w:sz w:val="2"/>
                <w:szCs w:val="2"/>
              </w:rPr>
            </w:pPr>
          </w:p>
        </w:tc>
        <w:tc>
          <w:tcPr>
            <w:tcW w:w="480" w:type="dxa"/>
            <w:tcBorders>
              <w:top w:val="nil"/>
            </w:tcBorders>
          </w:tcPr>
          <w:p>
            <w:pPr>
              <w:pStyle w:val="9"/>
              <w:rPr>
                <w:rFonts w:ascii="Times New Roman"/>
                <w:color w:val="auto"/>
                <w:sz w:val="18"/>
              </w:rPr>
            </w:pPr>
          </w:p>
        </w:tc>
        <w:tc>
          <w:tcPr>
            <w:tcW w:w="487"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7" w:hRule="atLeast"/>
        </w:trPr>
        <w:tc>
          <w:tcPr>
            <w:tcW w:w="535"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left="111" w:right="104"/>
              <w:jc w:val="center"/>
              <w:rPr>
                <w:color w:val="auto"/>
                <w:sz w:val="18"/>
              </w:rPr>
            </w:pPr>
            <w:r>
              <w:rPr>
                <w:color w:val="auto"/>
                <w:sz w:val="18"/>
              </w:rPr>
              <w:t>108</w:t>
            </w:r>
          </w:p>
        </w:tc>
        <w:tc>
          <w:tcPr>
            <w:tcW w:w="632"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3"/>
              <w:rPr>
                <w:rFonts w:ascii="Times New Roman"/>
                <w:color w:val="auto"/>
                <w:sz w:val="19"/>
              </w:rPr>
            </w:pPr>
          </w:p>
          <w:p>
            <w:pPr>
              <w:pStyle w:val="9"/>
              <w:spacing w:line="324" w:lineRule="auto"/>
              <w:ind w:left="136" w:right="123"/>
              <w:jc w:val="both"/>
              <w:rPr>
                <w:color w:val="auto"/>
                <w:sz w:val="18"/>
              </w:rPr>
            </w:pPr>
            <w:r>
              <w:rPr>
                <w:color w:val="auto"/>
                <w:sz w:val="18"/>
              </w:rPr>
              <w:t>大气污染管理</w:t>
            </w:r>
          </w:p>
        </w:tc>
        <w:tc>
          <w:tcPr>
            <w:tcW w:w="2278" w:type="dxa"/>
            <w:vMerge w:val="restart"/>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17" w:line="324" w:lineRule="auto"/>
              <w:ind w:left="238" w:right="138" w:hanging="92"/>
              <w:rPr>
                <w:color w:val="auto"/>
                <w:sz w:val="18"/>
              </w:rPr>
            </w:pPr>
            <w:r>
              <w:rPr>
                <w:color w:val="auto"/>
                <w:sz w:val="18"/>
              </w:rPr>
              <w:t>未采取防燃、防尘措施， 在人口集中地区存放煤</w:t>
            </w:r>
          </w:p>
          <w:p>
            <w:pPr>
              <w:pStyle w:val="9"/>
              <w:spacing w:before="1" w:line="324" w:lineRule="auto"/>
              <w:ind w:left="147" w:right="1" w:hanging="41"/>
              <w:rPr>
                <w:color w:val="auto"/>
                <w:sz w:val="18"/>
              </w:rPr>
            </w:pPr>
            <w:r>
              <w:rPr>
                <w:color w:val="auto"/>
                <w:sz w:val="18"/>
              </w:rPr>
              <w:t>炭、煤矸石、煤渣、煤灰、砂石、灰土等物料行为的处罚（城市规划区内）</w:t>
            </w:r>
          </w:p>
        </w:tc>
        <w:tc>
          <w:tcPr>
            <w:tcW w:w="1592" w:type="dxa"/>
            <w:tcBorders>
              <w:bottom w:val="nil"/>
            </w:tcBorders>
          </w:tcPr>
          <w:p>
            <w:pPr>
              <w:pStyle w:val="9"/>
              <w:numPr>
                <w:ilvl w:val="0"/>
                <w:numId w:val="197"/>
              </w:numPr>
              <w:tabs>
                <w:tab w:val="left" w:pos="291"/>
              </w:tabs>
              <w:spacing w:before="13" w:after="0" w:line="249" w:lineRule="auto"/>
              <w:ind w:left="108" w:right="96" w:firstLine="0"/>
              <w:jc w:val="both"/>
              <w:rPr>
                <w:color w:val="auto"/>
                <w:sz w:val="18"/>
              </w:rPr>
            </w:pPr>
            <w:r>
              <w:rPr>
                <w:color w:val="auto"/>
                <w:spacing w:val="-12"/>
                <w:sz w:val="18"/>
              </w:rPr>
              <w:t>机构职能、权责清单、执法人员名</w:t>
            </w:r>
            <w:r>
              <w:rPr>
                <w:color w:val="auto"/>
                <w:sz w:val="18"/>
              </w:rPr>
              <w:t>单；</w:t>
            </w:r>
          </w:p>
          <w:p>
            <w:pPr>
              <w:pStyle w:val="9"/>
              <w:numPr>
                <w:ilvl w:val="0"/>
                <w:numId w:val="197"/>
              </w:numPr>
              <w:tabs>
                <w:tab w:val="left" w:pos="291"/>
              </w:tabs>
              <w:spacing w:before="0" w:after="0" w:line="249" w:lineRule="auto"/>
              <w:ind w:left="108" w:right="211" w:firstLine="0"/>
              <w:jc w:val="both"/>
              <w:rPr>
                <w:color w:val="auto"/>
                <w:sz w:val="18"/>
              </w:rPr>
            </w:pPr>
            <w:r>
              <w:rPr>
                <w:color w:val="auto"/>
                <w:spacing w:val="-3"/>
                <w:sz w:val="18"/>
              </w:rPr>
              <w:t xml:space="preserve">执法程序或行政强制流程图； </w:t>
            </w:r>
            <w:r>
              <w:rPr>
                <w:color w:val="auto"/>
                <w:sz w:val="18"/>
              </w:rPr>
              <w:t>3.执法依据；</w:t>
            </w:r>
          </w:p>
          <w:p>
            <w:pPr>
              <w:pStyle w:val="9"/>
              <w:numPr>
                <w:ilvl w:val="0"/>
                <w:numId w:val="198"/>
              </w:numPr>
              <w:tabs>
                <w:tab w:val="left" w:pos="291"/>
              </w:tabs>
              <w:spacing w:before="1" w:after="0" w:line="249" w:lineRule="auto"/>
              <w:ind w:left="108" w:right="211" w:firstLine="0"/>
              <w:jc w:val="left"/>
              <w:rPr>
                <w:color w:val="auto"/>
                <w:sz w:val="18"/>
              </w:rPr>
            </w:pPr>
            <w:r>
              <w:rPr>
                <w:color w:val="auto"/>
                <w:spacing w:val="-3"/>
                <w:sz w:val="18"/>
              </w:rPr>
              <w:t>行政处罚自由</w:t>
            </w:r>
            <w:r>
              <w:rPr>
                <w:color w:val="auto"/>
                <w:sz w:val="18"/>
              </w:rPr>
              <w:t>裁量基准；</w:t>
            </w:r>
          </w:p>
          <w:p>
            <w:pPr>
              <w:pStyle w:val="9"/>
              <w:numPr>
                <w:ilvl w:val="0"/>
                <w:numId w:val="198"/>
              </w:numPr>
              <w:tabs>
                <w:tab w:val="left" w:pos="291"/>
              </w:tabs>
              <w:spacing w:before="0" w:after="0" w:line="249" w:lineRule="auto"/>
              <w:ind w:left="108" w:right="96" w:firstLine="0"/>
              <w:jc w:val="left"/>
              <w:rPr>
                <w:color w:val="auto"/>
                <w:sz w:val="18"/>
              </w:rPr>
            </w:pPr>
            <w:r>
              <w:rPr>
                <w:color w:val="auto"/>
                <w:spacing w:val="-13"/>
                <w:sz w:val="18"/>
              </w:rPr>
              <w:t>咨询、监督投诉</w:t>
            </w:r>
            <w:r>
              <w:rPr>
                <w:color w:val="auto"/>
                <w:sz w:val="18"/>
              </w:rPr>
              <w:t>方式；</w:t>
            </w:r>
          </w:p>
          <w:p>
            <w:pPr>
              <w:pStyle w:val="9"/>
              <w:numPr>
                <w:ilvl w:val="0"/>
                <w:numId w:val="198"/>
              </w:numPr>
              <w:tabs>
                <w:tab w:val="left" w:pos="291"/>
              </w:tabs>
              <w:spacing w:before="0" w:after="0" w:line="225" w:lineRule="exact"/>
              <w:ind w:left="290" w:right="0" w:hanging="183"/>
              <w:jc w:val="left"/>
              <w:rPr>
                <w:color w:val="auto"/>
                <w:sz w:val="18"/>
              </w:rPr>
            </w:pPr>
            <w:r>
              <w:rPr>
                <w:color w:val="auto"/>
                <w:sz w:val="18"/>
              </w:rPr>
              <w:t>处罚决定；</w:t>
            </w:r>
          </w:p>
        </w:tc>
        <w:tc>
          <w:tcPr>
            <w:tcW w:w="1903"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3"/>
              <w:rPr>
                <w:rFonts w:ascii="Times New Roman"/>
                <w:color w:val="auto"/>
                <w:sz w:val="19"/>
              </w:rPr>
            </w:pPr>
          </w:p>
          <w:p>
            <w:pPr>
              <w:pStyle w:val="9"/>
              <w:spacing w:line="324" w:lineRule="auto"/>
              <w:ind w:left="141" w:right="129"/>
              <w:jc w:val="center"/>
              <w:rPr>
                <w:color w:val="auto"/>
                <w:sz w:val="18"/>
              </w:rPr>
            </w:pPr>
            <w:r>
              <w:rPr>
                <w:color w:val="auto"/>
                <w:sz w:val="18"/>
              </w:rPr>
              <w:t>《中华人民共和国大气污染防治法》第四十六条</w:t>
            </w:r>
          </w:p>
        </w:tc>
        <w:tc>
          <w:tcPr>
            <w:tcW w:w="1830" w:type="dxa"/>
            <w:tcBorders>
              <w:bottom w:val="nil"/>
            </w:tcBorders>
          </w:tcPr>
          <w:p>
            <w:pPr>
              <w:pStyle w:val="9"/>
              <w:rPr>
                <w:rFonts w:ascii="Times New Roman"/>
                <w:color w:val="auto"/>
                <w:sz w:val="18"/>
              </w:rPr>
            </w:pPr>
          </w:p>
          <w:p>
            <w:pPr>
              <w:pStyle w:val="9"/>
              <w:rPr>
                <w:rFonts w:ascii="Times New Roman"/>
                <w:color w:val="auto"/>
                <w:sz w:val="18"/>
              </w:rPr>
            </w:pPr>
          </w:p>
          <w:p>
            <w:pPr>
              <w:pStyle w:val="9"/>
              <w:spacing w:before="7"/>
              <w:rPr>
                <w:rFonts w:ascii="Times New Roman"/>
                <w:color w:val="auto"/>
                <w:sz w:val="14"/>
              </w:rPr>
            </w:pPr>
          </w:p>
          <w:p>
            <w:pPr>
              <w:pStyle w:val="9"/>
              <w:spacing w:line="324" w:lineRule="auto"/>
              <w:ind w:left="108" w:right="97"/>
              <w:jc w:val="center"/>
              <w:rPr>
                <w:color w:val="auto"/>
                <w:sz w:val="18"/>
              </w:rPr>
            </w:pPr>
            <w:r>
              <w:rPr>
                <w:color w:val="auto"/>
                <w:sz w:val="18"/>
              </w:rPr>
              <w:t>执法决定信息在决</w:t>
            </w:r>
            <w:r>
              <w:rPr>
                <w:color w:val="auto"/>
                <w:spacing w:val="-8"/>
                <w:sz w:val="18"/>
              </w:rPr>
              <w:t xml:space="preserve">定作出之日起 </w:t>
            </w:r>
            <w:r>
              <w:rPr>
                <w:color w:val="auto"/>
                <w:sz w:val="18"/>
              </w:rPr>
              <w:t>7</w:t>
            </w:r>
            <w:r>
              <w:rPr>
                <w:color w:val="auto"/>
                <w:spacing w:val="-22"/>
                <w:sz w:val="18"/>
              </w:rPr>
              <w:t xml:space="preserve"> 个工</w:t>
            </w:r>
            <w:r>
              <w:rPr>
                <w:color w:val="auto"/>
                <w:spacing w:val="-4"/>
                <w:sz w:val="18"/>
              </w:rPr>
              <w:t>作日内公开，其他相</w:t>
            </w:r>
            <w:r>
              <w:rPr>
                <w:color w:val="auto"/>
                <w:sz w:val="18"/>
              </w:rPr>
              <w:t>关信息形成或变更</w:t>
            </w:r>
            <w:r>
              <w:rPr>
                <w:color w:val="auto"/>
                <w:spacing w:val="-12"/>
                <w:sz w:val="18"/>
              </w:rPr>
              <w:t xml:space="preserve">之日起 </w:t>
            </w:r>
            <w:r>
              <w:rPr>
                <w:color w:val="auto"/>
                <w:sz w:val="18"/>
              </w:rPr>
              <w:t>20</w:t>
            </w:r>
            <w:r>
              <w:rPr>
                <w:color w:val="auto"/>
                <w:spacing w:val="-10"/>
                <w:sz w:val="18"/>
              </w:rPr>
              <w:t xml:space="preserve"> 个工作日内公开</w:t>
            </w:r>
          </w:p>
        </w:tc>
        <w:tc>
          <w:tcPr>
            <w:tcW w:w="1245"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0"/>
              <w:rPr>
                <w:rFonts w:ascii="Times New Roman"/>
                <w:color w:val="auto"/>
                <w:sz w:val="14"/>
              </w:rPr>
            </w:pPr>
          </w:p>
          <w:p>
            <w:pPr>
              <w:pStyle w:val="9"/>
              <w:spacing w:line="324" w:lineRule="auto"/>
              <w:ind w:left="171" w:right="161"/>
              <w:rPr>
                <w:rFonts w:hint="eastAsia" w:eastAsia="仿宋"/>
                <w:color w:val="auto"/>
                <w:sz w:val="18"/>
                <w:lang w:eastAsia="zh-CN"/>
              </w:rPr>
            </w:pPr>
            <w:r>
              <w:rPr>
                <w:rFonts w:hint="eastAsia"/>
                <w:color w:val="auto"/>
                <w:sz w:val="18"/>
                <w:lang w:eastAsia="zh-CN"/>
              </w:rPr>
              <w:t>新县城市管理局</w:t>
            </w:r>
          </w:p>
        </w:tc>
        <w:tc>
          <w:tcPr>
            <w:tcW w:w="1592"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8"/>
              <w:rPr>
                <w:rFonts w:ascii="Times New Roman"/>
                <w:color w:val="auto"/>
                <w:sz w:val="23"/>
              </w:rPr>
            </w:pPr>
          </w:p>
          <w:p>
            <w:pPr>
              <w:pStyle w:val="9"/>
              <w:numPr>
                <w:ilvl w:val="0"/>
                <w:numId w:val="199"/>
              </w:numPr>
              <w:tabs>
                <w:tab w:val="left" w:pos="289"/>
              </w:tabs>
              <w:spacing w:before="0" w:after="0" w:line="240" w:lineRule="auto"/>
              <w:ind w:left="288" w:right="0" w:hanging="182"/>
              <w:jc w:val="left"/>
              <w:rPr>
                <w:color w:val="auto"/>
                <w:sz w:val="18"/>
              </w:rPr>
            </w:pPr>
            <w:r>
              <w:rPr>
                <w:color w:val="auto"/>
                <w:sz w:val="18"/>
              </w:rPr>
              <w:t>政府网站</w:t>
            </w:r>
          </w:p>
          <w:p>
            <w:pPr>
              <w:pStyle w:val="9"/>
              <w:numPr>
                <w:ilvl w:val="0"/>
                <w:numId w:val="199"/>
              </w:numPr>
              <w:tabs>
                <w:tab w:val="left" w:pos="289"/>
              </w:tabs>
              <w:spacing w:before="82" w:after="0" w:line="240" w:lineRule="auto"/>
              <w:ind w:left="288" w:right="0" w:hanging="182"/>
              <w:jc w:val="left"/>
              <w:rPr>
                <w:color w:val="auto"/>
                <w:sz w:val="18"/>
              </w:rPr>
            </w:pPr>
            <w:r>
              <w:rPr>
                <w:color w:val="auto"/>
                <w:sz w:val="18"/>
              </w:rPr>
              <w:t>政务服务中心</w:t>
            </w:r>
          </w:p>
          <w:p>
            <w:pPr>
              <w:pStyle w:val="9"/>
              <w:numPr>
                <w:ilvl w:val="0"/>
                <w:numId w:val="199"/>
              </w:numPr>
              <w:tabs>
                <w:tab w:val="left" w:pos="307"/>
              </w:tabs>
              <w:spacing w:before="81" w:after="0" w:line="324" w:lineRule="auto"/>
              <w:ind w:left="107" w:right="97" w:firstLine="0"/>
              <w:jc w:val="left"/>
              <w:rPr>
                <w:color w:val="auto"/>
                <w:sz w:val="18"/>
              </w:rPr>
            </w:pPr>
            <w:r>
              <w:rPr>
                <w:rFonts w:hint="eastAsia"/>
                <w:color w:val="auto"/>
                <w:spacing w:val="13"/>
                <w:sz w:val="18"/>
                <w:lang w:eastAsia="zh-CN"/>
              </w:rPr>
              <w:t>新县城市管理局</w:t>
            </w:r>
          </w:p>
        </w:tc>
        <w:tc>
          <w:tcPr>
            <w:tcW w:w="507"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left="6"/>
              <w:jc w:val="center"/>
              <w:rPr>
                <w:color w:val="auto"/>
                <w:sz w:val="18"/>
              </w:rPr>
            </w:pPr>
            <w:r>
              <w:rPr>
                <w:color w:val="auto"/>
                <w:sz w:val="18"/>
              </w:rPr>
              <w:t>√</w:t>
            </w:r>
          </w:p>
        </w:tc>
        <w:tc>
          <w:tcPr>
            <w:tcW w:w="617" w:type="dxa"/>
            <w:vMerge w:val="restart"/>
          </w:tcPr>
          <w:p>
            <w:pPr>
              <w:pStyle w:val="9"/>
              <w:rPr>
                <w:rFonts w:ascii="Times New Roman"/>
                <w:color w:val="auto"/>
                <w:sz w:val="18"/>
              </w:rPr>
            </w:pPr>
          </w:p>
        </w:tc>
        <w:tc>
          <w:tcPr>
            <w:tcW w:w="396"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right="95"/>
              <w:jc w:val="right"/>
              <w:rPr>
                <w:color w:val="auto"/>
                <w:sz w:val="18"/>
              </w:rPr>
            </w:pPr>
            <w:r>
              <w:rPr>
                <w:color w:val="auto"/>
                <w:sz w:val="18"/>
              </w:rPr>
              <w:t>√</w:t>
            </w:r>
          </w:p>
        </w:tc>
        <w:tc>
          <w:tcPr>
            <w:tcW w:w="582" w:type="dxa"/>
            <w:vMerge w:val="restart"/>
          </w:tcPr>
          <w:p>
            <w:pPr>
              <w:pStyle w:val="9"/>
              <w:rPr>
                <w:rFonts w:ascii="Times New Roman"/>
                <w:color w:val="auto"/>
                <w:sz w:val="18"/>
              </w:rPr>
            </w:pPr>
          </w:p>
        </w:tc>
        <w:tc>
          <w:tcPr>
            <w:tcW w:w="480"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left="150"/>
              <w:rPr>
                <w:color w:val="auto"/>
                <w:sz w:val="18"/>
              </w:rPr>
            </w:pPr>
            <w:r>
              <w:rPr>
                <w:color w:val="auto"/>
                <w:sz w:val="18"/>
              </w:rPr>
              <w:t>√</w:t>
            </w:r>
          </w:p>
        </w:tc>
        <w:tc>
          <w:tcPr>
            <w:tcW w:w="487" w:type="dxa"/>
            <w:vMerge w:val="restart"/>
          </w:tcPr>
          <w:p>
            <w:pPr>
              <w:pStyle w:val="9"/>
              <w:rPr>
                <w:rFonts w:ascii="Times New Roman"/>
                <w:color w:val="auto"/>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535" w:type="dxa"/>
            <w:tcBorders>
              <w:top w:val="nil"/>
            </w:tcBorders>
          </w:tcPr>
          <w:p>
            <w:pPr>
              <w:pStyle w:val="9"/>
              <w:rPr>
                <w:rFonts w:ascii="Times New Roman"/>
                <w:color w:val="auto"/>
                <w:sz w:val="18"/>
              </w:rPr>
            </w:pPr>
          </w:p>
        </w:tc>
        <w:tc>
          <w:tcPr>
            <w:tcW w:w="632" w:type="dxa"/>
            <w:tcBorders>
              <w:top w:val="nil"/>
            </w:tcBorders>
          </w:tcPr>
          <w:p>
            <w:pPr>
              <w:pStyle w:val="9"/>
              <w:rPr>
                <w:rFonts w:ascii="Times New Roman"/>
                <w:color w:val="auto"/>
                <w:sz w:val="18"/>
              </w:rPr>
            </w:pPr>
          </w:p>
        </w:tc>
        <w:tc>
          <w:tcPr>
            <w:tcW w:w="2278" w:type="dxa"/>
            <w:vMerge w:val="continue"/>
            <w:tcBorders>
              <w:top w:val="nil"/>
            </w:tcBorders>
          </w:tcPr>
          <w:p>
            <w:pPr>
              <w:rPr>
                <w:color w:val="auto"/>
                <w:sz w:val="2"/>
                <w:szCs w:val="2"/>
              </w:rPr>
            </w:pPr>
          </w:p>
        </w:tc>
        <w:tc>
          <w:tcPr>
            <w:tcW w:w="1592" w:type="dxa"/>
            <w:tcBorders>
              <w:top w:val="nil"/>
            </w:tcBorders>
          </w:tcPr>
          <w:p>
            <w:pPr>
              <w:pStyle w:val="9"/>
              <w:spacing w:before="14"/>
              <w:ind w:left="108"/>
              <w:rPr>
                <w:color w:val="auto"/>
                <w:sz w:val="18"/>
              </w:rPr>
            </w:pPr>
            <w:r>
              <w:rPr>
                <w:color w:val="auto"/>
                <w:sz w:val="18"/>
              </w:rPr>
              <w:t>7.救济渠道。</w:t>
            </w:r>
          </w:p>
        </w:tc>
        <w:tc>
          <w:tcPr>
            <w:tcW w:w="1903" w:type="dxa"/>
            <w:tcBorders>
              <w:top w:val="nil"/>
            </w:tcBorders>
          </w:tcPr>
          <w:p>
            <w:pPr>
              <w:pStyle w:val="9"/>
              <w:rPr>
                <w:rFonts w:ascii="Times New Roman"/>
                <w:color w:val="auto"/>
                <w:sz w:val="18"/>
              </w:rPr>
            </w:pPr>
          </w:p>
        </w:tc>
        <w:tc>
          <w:tcPr>
            <w:tcW w:w="1830" w:type="dxa"/>
            <w:tcBorders>
              <w:top w:val="nil"/>
            </w:tcBorders>
          </w:tcPr>
          <w:p>
            <w:pPr>
              <w:pStyle w:val="9"/>
              <w:rPr>
                <w:rFonts w:ascii="Times New Roman"/>
                <w:color w:val="auto"/>
                <w:sz w:val="18"/>
              </w:rPr>
            </w:pPr>
          </w:p>
        </w:tc>
        <w:tc>
          <w:tcPr>
            <w:tcW w:w="1245" w:type="dxa"/>
            <w:tcBorders>
              <w:top w:val="nil"/>
            </w:tcBorders>
          </w:tcPr>
          <w:p>
            <w:pPr>
              <w:pStyle w:val="9"/>
              <w:rPr>
                <w:rFonts w:ascii="Times New Roman"/>
                <w:color w:val="auto"/>
                <w:sz w:val="18"/>
              </w:rPr>
            </w:pPr>
          </w:p>
        </w:tc>
        <w:tc>
          <w:tcPr>
            <w:tcW w:w="1592" w:type="dxa"/>
            <w:tcBorders>
              <w:top w:val="nil"/>
            </w:tcBorders>
          </w:tcPr>
          <w:p>
            <w:pPr>
              <w:pStyle w:val="9"/>
              <w:rPr>
                <w:rFonts w:ascii="Times New Roman"/>
                <w:color w:val="auto"/>
                <w:sz w:val="18"/>
              </w:rPr>
            </w:pPr>
          </w:p>
        </w:tc>
        <w:tc>
          <w:tcPr>
            <w:tcW w:w="507" w:type="dxa"/>
            <w:tcBorders>
              <w:top w:val="nil"/>
            </w:tcBorders>
          </w:tcPr>
          <w:p>
            <w:pPr>
              <w:pStyle w:val="9"/>
              <w:rPr>
                <w:rFonts w:ascii="Times New Roman"/>
                <w:color w:val="auto"/>
                <w:sz w:val="18"/>
              </w:rPr>
            </w:pPr>
          </w:p>
        </w:tc>
        <w:tc>
          <w:tcPr>
            <w:tcW w:w="617" w:type="dxa"/>
            <w:vMerge w:val="continue"/>
            <w:tcBorders>
              <w:top w:val="nil"/>
            </w:tcBorders>
          </w:tcPr>
          <w:p>
            <w:pPr>
              <w:rPr>
                <w:color w:val="auto"/>
                <w:sz w:val="2"/>
                <w:szCs w:val="2"/>
              </w:rPr>
            </w:pPr>
          </w:p>
        </w:tc>
        <w:tc>
          <w:tcPr>
            <w:tcW w:w="396" w:type="dxa"/>
            <w:tcBorders>
              <w:top w:val="nil"/>
            </w:tcBorders>
          </w:tcPr>
          <w:p>
            <w:pPr>
              <w:pStyle w:val="9"/>
              <w:rPr>
                <w:rFonts w:ascii="Times New Roman"/>
                <w:color w:val="auto"/>
                <w:sz w:val="18"/>
              </w:rPr>
            </w:pPr>
          </w:p>
        </w:tc>
        <w:tc>
          <w:tcPr>
            <w:tcW w:w="582" w:type="dxa"/>
            <w:vMerge w:val="continue"/>
            <w:tcBorders>
              <w:top w:val="nil"/>
            </w:tcBorders>
          </w:tcPr>
          <w:p>
            <w:pPr>
              <w:rPr>
                <w:color w:val="auto"/>
                <w:sz w:val="2"/>
                <w:szCs w:val="2"/>
              </w:rPr>
            </w:pPr>
          </w:p>
        </w:tc>
        <w:tc>
          <w:tcPr>
            <w:tcW w:w="480" w:type="dxa"/>
            <w:tcBorders>
              <w:top w:val="nil"/>
            </w:tcBorders>
          </w:tcPr>
          <w:p>
            <w:pPr>
              <w:pStyle w:val="9"/>
              <w:rPr>
                <w:rFonts w:ascii="Times New Roman"/>
                <w:color w:val="auto"/>
                <w:sz w:val="18"/>
              </w:rPr>
            </w:pPr>
          </w:p>
        </w:tc>
        <w:tc>
          <w:tcPr>
            <w:tcW w:w="487" w:type="dxa"/>
            <w:vMerge w:val="continue"/>
            <w:tcBorders>
              <w:top w:val="nil"/>
            </w:tcBorders>
          </w:tcPr>
          <w:p>
            <w:pPr>
              <w:rPr>
                <w:color w:val="auto"/>
                <w:sz w:val="2"/>
                <w:szCs w:val="2"/>
              </w:rPr>
            </w:pPr>
          </w:p>
        </w:tc>
      </w:tr>
    </w:tbl>
    <w:p>
      <w:pPr>
        <w:spacing w:after="0"/>
        <w:rPr>
          <w:color w:val="auto"/>
          <w:sz w:val="2"/>
          <w:szCs w:val="2"/>
        </w:rPr>
        <w:sectPr>
          <w:pgSz w:w="16840" w:h="11910" w:orient="landscape"/>
          <w:pgMar w:top="1100" w:right="180" w:bottom="1100" w:left="600" w:header="0" w:footer="912" w:gutter="0"/>
          <w:pgNumType w:fmt="decimal"/>
          <w:cols w:space="720" w:num="1"/>
        </w:sectPr>
      </w:pPr>
    </w:p>
    <w:p>
      <w:pPr>
        <w:pStyle w:val="2"/>
        <w:rPr>
          <w:rFonts w:ascii="Times New Roman"/>
          <w:color w:val="auto"/>
          <w:sz w:val="20"/>
        </w:rPr>
      </w:pPr>
    </w:p>
    <w:p>
      <w:pPr>
        <w:pStyle w:val="2"/>
        <w:rPr>
          <w:rFonts w:ascii="Times New Roman"/>
          <w:color w:val="auto"/>
          <w:sz w:val="20"/>
        </w:rPr>
      </w:pPr>
    </w:p>
    <w:p>
      <w:pPr>
        <w:pStyle w:val="2"/>
        <w:rPr>
          <w:rFonts w:ascii="Times New Roman"/>
          <w:color w:val="auto"/>
          <w:sz w:val="20"/>
        </w:rPr>
      </w:pPr>
    </w:p>
    <w:p>
      <w:pPr>
        <w:pStyle w:val="2"/>
        <w:spacing w:before="4"/>
        <w:rPr>
          <w:rFonts w:ascii="Times New Roman"/>
          <w:color w:val="auto"/>
          <w:sz w:val="16"/>
        </w:rPr>
      </w:pPr>
    </w:p>
    <w:tbl>
      <w:tblPr>
        <w:tblStyle w:val="5"/>
        <w:tblW w:w="0" w:type="auto"/>
        <w:tblInd w:w="54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5"/>
        <w:gridCol w:w="632"/>
        <w:gridCol w:w="2308"/>
        <w:gridCol w:w="1515"/>
        <w:gridCol w:w="2025"/>
        <w:gridCol w:w="1740"/>
        <w:gridCol w:w="1260"/>
        <w:gridCol w:w="1592"/>
        <w:gridCol w:w="507"/>
        <w:gridCol w:w="617"/>
        <w:gridCol w:w="396"/>
        <w:gridCol w:w="582"/>
        <w:gridCol w:w="480"/>
        <w:gridCol w:w="4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535"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176" w:right="166"/>
              <w:rPr>
                <w:rFonts w:hint="eastAsia" w:ascii="黑体" w:eastAsia="黑体"/>
                <w:color w:val="auto"/>
                <w:sz w:val="18"/>
              </w:rPr>
            </w:pPr>
            <w:r>
              <w:rPr>
                <w:rFonts w:hint="eastAsia" w:ascii="黑体" w:eastAsia="黑体"/>
                <w:color w:val="auto"/>
                <w:sz w:val="18"/>
              </w:rPr>
              <w:t>序号</w:t>
            </w:r>
          </w:p>
        </w:tc>
        <w:tc>
          <w:tcPr>
            <w:tcW w:w="2940" w:type="dxa"/>
            <w:gridSpan w:val="2"/>
          </w:tcPr>
          <w:p>
            <w:pPr>
              <w:pStyle w:val="9"/>
              <w:spacing w:before="123"/>
              <w:ind w:left="1089" w:right="1078"/>
              <w:jc w:val="center"/>
              <w:rPr>
                <w:rFonts w:hint="eastAsia" w:ascii="黑体" w:eastAsia="黑体"/>
                <w:color w:val="auto"/>
                <w:sz w:val="18"/>
              </w:rPr>
            </w:pPr>
            <w:r>
              <w:rPr>
                <w:rFonts w:hint="eastAsia" w:ascii="黑体" w:eastAsia="黑体"/>
                <w:color w:val="auto"/>
                <w:sz w:val="18"/>
              </w:rPr>
              <w:t>公开事项</w:t>
            </w:r>
          </w:p>
        </w:tc>
        <w:tc>
          <w:tcPr>
            <w:tcW w:w="1515" w:type="dxa"/>
            <w:vMerge w:val="restart"/>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6"/>
              </w:rPr>
            </w:pPr>
          </w:p>
          <w:p>
            <w:pPr>
              <w:pStyle w:val="9"/>
              <w:ind w:left="107"/>
              <w:rPr>
                <w:rFonts w:hint="eastAsia" w:ascii="黑体" w:eastAsia="黑体"/>
                <w:color w:val="auto"/>
                <w:sz w:val="18"/>
              </w:rPr>
            </w:pPr>
            <w:r>
              <w:rPr>
                <w:rFonts w:hint="eastAsia" w:ascii="黑体" w:eastAsia="黑体"/>
                <w:color w:val="auto"/>
                <w:spacing w:val="-13"/>
                <w:sz w:val="18"/>
              </w:rPr>
              <w:t>公开内容</w:t>
            </w:r>
            <w:r>
              <w:rPr>
                <w:rFonts w:hint="eastAsia" w:ascii="黑体" w:eastAsia="黑体"/>
                <w:color w:val="auto"/>
                <w:sz w:val="18"/>
              </w:rPr>
              <w:t>（要素</w:t>
            </w:r>
            <w:r>
              <w:rPr>
                <w:rFonts w:hint="eastAsia" w:ascii="黑体" w:eastAsia="黑体"/>
                <w:color w:val="auto"/>
                <w:spacing w:val="-11"/>
                <w:sz w:val="18"/>
              </w:rPr>
              <w:t>）</w:t>
            </w:r>
          </w:p>
        </w:tc>
        <w:tc>
          <w:tcPr>
            <w:tcW w:w="2025"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831" w:right="821"/>
              <w:jc w:val="center"/>
              <w:rPr>
                <w:rFonts w:hint="eastAsia" w:ascii="黑体" w:eastAsia="黑体"/>
                <w:color w:val="auto"/>
                <w:sz w:val="18"/>
              </w:rPr>
            </w:pPr>
            <w:r>
              <w:rPr>
                <w:rFonts w:hint="eastAsia" w:ascii="黑体" w:eastAsia="黑体"/>
                <w:color w:val="auto"/>
                <w:sz w:val="18"/>
              </w:rPr>
              <w:t>公开依据</w:t>
            </w:r>
          </w:p>
        </w:tc>
        <w:tc>
          <w:tcPr>
            <w:tcW w:w="1740"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690" w:right="677"/>
              <w:jc w:val="center"/>
              <w:rPr>
                <w:rFonts w:hint="eastAsia" w:ascii="黑体" w:eastAsia="黑体"/>
                <w:color w:val="auto"/>
                <w:sz w:val="18"/>
              </w:rPr>
            </w:pPr>
            <w:r>
              <w:rPr>
                <w:rFonts w:hint="eastAsia" w:ascii="黑体" w:eastAsia="黑体"/>
                <w:color w:val="auto"/>
                <w:sz w:val="18"/>
              </w:rPr>
              <w:t>公开时限</w:t>
            </w:r>
          </w:p>
        </w:tc>
        <w:tc>
          <w:tcPr>
            <w:tcW w:w="1260"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450" w:right="437"/>
              <w:jc w:val="center"/>
              <w:rPr>
                <w:rFonts w:hint="eastAsia" w:ascii="黑体" w:eastAsia="黑体"/>
                <w:color w:val="auto"/>
                <w:sz w:val="18"/>
              </w:rPr>
            </w:pPr>
            <w:r>
              <w:rPr>
                <w:rFonts w:hint="eastAsia" w:ascii="黑体" w:eastAsia="黑体"/>
                <w:color w:val="auto"/>
                <w:sz w:val="18"/>
              </w:rPr>
              <w:t>公开主体</w:t>
            </w:r>
          </w:p>
        </w:tc>
        <w:tc>
          <w:tcPr>
            <w:tcW w:w="1592"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616" w:right="334" w:hanging="272"/>
              <w:rPr>
                <w:rFonts w:hint="eastAsia" w:ascii="黑体" w:eastAsia="黑体"/>
                <w:color w:val="auto"/>
                <w:sz w:val="18"/>
              </w:rPr>
            </w:pPr>
            <w:r>
              <w:rPr>
                <w:rFonts w:hint="eastAsia" w:ascii="黑体" w:eastAsia="黑体"/>
                <w:color w:val="auto"/>
                <w:sz w:val="18"/>
              </w:rPr>
              <w:t>公开渠道和载体</w:t>
            </w:r>
          </w:p>
        </w:tc>
        <w:tc>
          <w:tcPr>
            <w:tcW w:w="1124" w:type="dxa"/>
            <w:gridSpan w:val="2"/>
          </w:tcPr>
          <w:p>
            <w:pPr>
              <w:pStyle w:val="9"/>
              <w:spacing w:before="123"/>
              <w:ind w:left="202"/>
              <w:rPr>
                <w:rFonts w:hint="eastAsia" w:ascii="黑体" w:eastAsia="黑体"/>
                <w:color w:val="auto"/>
                <w:sz w:val="18"/>
              </w:rPr>
            </w:pPr>
            <w:r>
              <w:rPr>
                <w:rFonts w:hint="eastAsia" w:ascii="黑体" w:eastAsia="黑体"/>
                <w:color w:val="auto"/>
                <w:sz w:val="18"/>
              </w:rPr>
              <w:t>公开对象</w:t>
            </w:r>
          </w:p>
        </w:tc>
        <w:tc>
          <w:tcPr>
            <w:tcW w:w="978" w:type="dxa"/>
            <w:gridSpan w:val="2"/>
          </w:tcPr>
          <w:p>
            <w:pPr>
              <w:pStyle w:val="9"/>
              <w:spacing w:before="123"/>
              <w:ind w:left="127"/>
              <w:rPr>
                <w:rFonts w:hint="eastAsia" w:ascii="黑体" w:eastAsia="黑体"/>
                <w:color w:val="auto"/>
                <w:sz w:val="18"/>
              </w:rPr>
            </w:pPr>
            <w:r>
              <w:rPr>
                <w:rFonts w:hint="eastAsia" w:ascii="黑体" w:eastAsia="黑体"/>
                <w:color w:val="auto"/>
                <w:sz w:val="18"/>
              </w:rPr>
              <w:t>公开方式</w:t>
            </w:r>
          </w:p>
        </w:tc>
        <w:tc>
          <w:tcPr>
            <w:tcW w:w="967" w:type="dxa"/>
            <w:gridSpan w:val="2"/>
          </w:tcPr>
          <w:p>
            <w:pPr>
              <w:pStyle w:val="9"/>
              <w:spacing w:before="123"/>
              <w:ind w:left="121"/>
              <w:rPr>
                <w:rFonts w:hint="eastAsia" w:ascii="黑体" w:eastAsia="黑体"/>
                <w:color w:val="auto"/>
                <w:sz w:val="18"/>
              </w:rPr>
            </w:pPr>
            <w:r>
              <w:rPr>
                <w:rFonts w:hint="eastAsia" w:ascii="黑体" w:eastAsia="黑体"/>
                <w:color w:val="auto"/>
                <w:sz w:val="18"/>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1" w:hRule="atLeast"/>
        </w:trPr>
        <w:tc>
          <w:tcPr>
            <w:tcW w:w="535" w:type="dxa"/>
            <w:vMerge w:val="continue"/>
            <w:tcBorders>
              <w:top w:val="nil"/>
            </w:tcBorders>
          </w:tcPr>
          <w:p>
            <w:pPr>
              <w:rPr>
                <w:color w:val="auto"/>
                <w:sz w:val="2"/>
                <w:szCs w:val="2"/>
              </w:rPr>
            </w:pPr>
          </w:p>
        </w:tc>
        <w:tc>
          <w:tcPr>
            <w:tcW w:w="632" w:type="dxa"/>
          </w:tcPr>
          <w:p>
            <w:pPr>
              <w:pStyle w:val="9"/>
              <w:spacing w:before="3"/>
              <w:rPr>
                <w:rFonts w:ascii="Times New Roman"/>
                <w:color w:val="auto"/>
                <w:sz w:val="17"/>
              </w:rPr>
            </w:pPr>
          </w:p>
          <w:p>
            <w:pPr>
              <w:pStyle w:val="9"/>
              <w:spacing w:line="324" w:lineRule="auto"/>
              <w:ind w:left="136" w:right="123"/>
              <w:rPr>
                <w:rFonts w:hint="eastAsia" w:ascii="黑体" w:eastAsia="黑体"/>
                <w:color w:val="auto"/>
                <w:sz w:val="18"/>
              </w:rPr>
            </w:pPr>
            <w:r>
              <w:rPr>
                <w:rFonts w:hint="eastAsia" w:ascii="黑体" w:eastAsia="黑体"/>
                <w:color w:val="auto"/>
                <w:sz w:val="18"/>
              </w:rPr>
              <w:t>一级事项</w:t>
            </w:r>
          </w:p>
        </w:tc>
        <w:tc>
          <w:tcPr>
            <w:tcW w:w="2308" w:type="dxa"/>
          </w:tcPr>
          <w:p>
            <w:pPr>
              <w:pStyle w:val="9"/>
              <w:spacing w:before="3"/>
              <w:rPr>
                <w:rFonts w:ascii="Times New Roman"/>
                <w:color w:val="auto"/>
                <w:sz w:val="17"/>
              </w:rPr>
            </w:pPr>
          </w:p>
          <w:p>
            <w:pPr>
              <w:pStyle w:val="9"/>
              <w:spacing w:line="324" w:lineRule="auto"/>
              <w:ind w:left="973" w:right="962"/>
              <w:jc w:val="center"/>
              <w:rPr>
                <w:rFonts w:hint="eastAsia" w:ascii="黑体" w:eastAsia="黑体"/>
                <w:color w:val="auto"/>
                <w:sz w:val="18"/>
              </w:rPr>
            </w:pPr>
            <w:r>
              <w:rPr>
                <w:rFonts w:hint="eastAsia" w:ascii="黑体" w:eastAsia="黑体"/>
                <w:color w:val="auto"/>
                <w:sz w:val="18"/>
              </w:rPr>
              <w:t>二级事项</w:t>
            </w:r>
          </w:p>
        </w:tc>
        <w:tc>
          <w:tcPr>
            <w:tcW w:w="1515" w:type="dxa"/>
            <w:vMerge w:val="continue"/>
            <w:tcBorders>
              <w:top w:val="nil"/>
            </w:tcBorders>
          </w:tcPr>
          <w:p>
            <w:pPr>
              <w:rPr>
                <w:color w:val="auto"/>
                <w:sz w:val="2"/>
                <w:szCs w:val="2"/>
              </w:rPr>
            </w:pPr>
          </w:p>
        </w:tc>
        <w:tc>
          <w:tcPr>
            <w:tcW w:w="2025" w:type="dxa"/>
            <w:vMerge w:val="continue"/>
            <w:tcBorders>
              <w:top w:val="nil"/>
            </w:tcBorders>
          </w:tcPr>
          <w:p>
            <w:pPr>
              <w:rPr>
                <w:color w:val="auto"/>
                <w:sz w:val="2"/>
                <w:szCs w:val="2"/>
              </w:rPr>
            </w:pPr>
          </w:p>
        </w:tc>
        <w:tc>
          <w:tcPr>
            <w:tcW w:w="1740" w:type="dxa"/>
            <w:vMerge w:val="continue"/>
            <w:tcBorders>
              <w:top w:val="nil"/>
            </w:tcBorders>
          </w:tcPr>
          <w:p>
            <w:pPr>
              <w:rPr>
                <w:color w:val="auto"/>
                <w:sz w:val="2"/>
                <w:szCs w:val="2"/>
              </w:rPr>
            </w:pPr>
          </w:p>
        </w:tc>
        <w:tc>
          <w:tcPr>
            <w:tcW w:w="1260" w:type="dxa"/>
            <w:vMerge w:val="continue"/>
            <w:tcBorders>
              <w:top w:val="nil"/>
            </w:tcBorders>
          </w:tcPr>
          <w:p>
            <w:pPr>
              <w:rPr>
                <w:color w:val="auto"/>
                <w:sz w:val="2"/>
                <w:szCs w:val="2"/>
              </w:rPr>
            </w:pPr>
          </w:p>
        </w:tc>
        <w:tc>
          <w:tcPr>
            <w:tcW w:w="1592" w:type="dxa"/>
            <w:vMerge w:val="continue"/>
            <w:tcBorders>
              <w:top w:val="nil"/>
            </w:tcBorders>
          </w:tcPr>
          <w:p>
            <w:pPr>
              <w:rPr>
                <w:color w:val="auto"/>
                <w:sz w:val="2"/>
                <w:szCs w:val="2"/>
              </w:rPr>
            </w:pPr>
          </w:p>
        </w:tc>
        <w:tc>
          <w:tcPr>
            <w:tcW w:w="507" w:type="dxa"/>
          </w:tcPr>
          <w:p>
            <w:pPr>
              <w:pStyle w:val="9"/>
              <w:spacing w:before="43" w:line="324" w:lineRule="auto"/>
              <w:ind w:left="161" w:right="153"/>
              <w:rPr>
                <w:rFonts w:hint="eastAsia" w:ascii="黑体" w:eastAsia="黑体"/>
                <w:color w:val="auto"/>
                <w:sz w:val="18"/>
              </w:rPr>
            </w:pPr>
            <w:r>
              <w:rPr>
                <w:rFonts w:hint="eastAsia" w:ascii="黑体" w:eastAsia="黑体"/>
                <w:color w:val="auto"/>
                <w:sz w:val="18"/>
              </w:rPr>
              <w:t>全社</w:t>
            </w:r>
          </w:p>
          <w:p>
            <w:pPr>
              <w:pStyle w:val="9"/>
              <w:spacing w:before="1"/>
              <w:ind w:left="161"/>
              <w:rPr>
                <w:rFonts w:hint="eastAsia" w:ascii="黑体" w:eastAsia="黑体"/>
                <w:color w:val="auto"/>
                <w:sz w:val="18"/>
              </w:rPr>
            </w:pPr>
            <w:r>
              <w:rPr>
                <w:rFonts w:hint="eastAsia" w:ascii="黑体" w:eastAsia="黑体"/>
                <w:color w:val="auto"/>
                <w:sz w:val="18"/>
              </w:rPr>
              <w:t>会</w:t>
            </w:r>
          </w:p>
        </w:tc>
        <w:tc>
          <w:tcPr>
            <w:tcW w:w="617" w:type="dxa"/>
          </w:tcPr>
          <w:p>
            <w:pPr>
              <w:pStyle w:val="9"/>
              <w:spacing w:before="3"/>
              <w:rPr>
                <w:rFonts w:ascii="Times New Roman"/>
                <w:color w:val="auto"/>
                <w:sz w:val="17"/>
              </w:rPr>
            </w:pPr>
          </w:p>
          <w:p>
            <w:pPr>
              <w:pStyle w:val="9"/>
              <w:spacing w:line="324" w:lineRule="auto"/>
              <w:ind w:left="127" w:right="117"/>
              <w:rPr>
                <w:rFonts w:hint="eastAsia" w:ascii="黑体" w:eastAsia="黑体"/>
                <w:color w:val="auto"/>
                <w:sz w:val="18"/>
              </w:rPr>
            </w:pPr>
            <w:r>
              <w:rPr>
                <w:rFonts w:hint="eastAsia" w:ascii="黑体" w:eastAsia="黑体"/>
                <w:color w:val="auto"/>
                <w:sz w:val="18"/>
              </w:rPr>
              <w:t>特定群体</w:t>
            </w:r>
          </w:p>
        </w:tc>
        <w:tc>
          <w:tcPr>
            <w:tcW w:w="396" w:type="dxa"/>
          </w:tcPr>
          <w:p>
            <w:pPr>
              <w:pStyle w:val="9"/>
              <w:spacing w:before="3"/>
              <w:rPr>
                <w:rFonts w:ascii="Times New Roman"/>
                <w:color w:val="auto"/>
                <w:sz w:val="17"/>
              </w:rPr>
            </w:pPr>
          </w:p>
          <w:p>
            <w:pPr>
              <w:pStyle w:val="9"/>
              <w:spacing w:line="324" w:lineRule="auto"/>
              <w:ind w:left="108" w:right="95"/>
              <w:rPr>
                <w:rFonts w:hint="eastAsia" w:ascii="黑体" w:eastAsia="黑体"/>
                <w:color w:val="auto"/>
                <w:sz w:val="18"/>
              </w:rPr>
            </w:pPr>
            <w:r>
              <w:rPr>
                <w:rFonts w:hint="eastAsia" w:ascii="黑体" w:eastAsia="黑体"/>
                <w:color w:val="auto"/>
                <w:sz w:val="18"/>
              </w:rPr>
              <w:t>主动</w:t>
            </w:r>
          </w:p>
        </w:tc>
        <w:tc>
          <w:tcPr>
            <w:tcW w:w="582" w:type="dxa"/>
          </w:tcPr>
          <w:p>
            <w:pPr>
              <w:pStyle w:val="9"/>
              <w:spacing w:before="3"/>
              <w:rPr>
                <w:rFonts w:ascii="Times New Roman"/>
                <w:color w:val="auto"/>
                <w:sz w:val="17"/>
              </w:rPr>
            </w:pPr>
          </w:p>
          <w:p>
            <w:pPr>
              <w:pStyle w:val="9"/>
              <w:spacing w:line="324" w:lineRule="auto"/>
              <w:ind w:left="199" w:right="99" w:hanging="89"/>
              <w:rPr>
                <w:rFonts w:hint="eastAsia" w:ascii="黑体" w:eastAsia="黑体"/>
                <w:color w:val="auto"/>
                <w:sz w:val="18"/>
              </w:rPr>
            </w:pPr>
            <w:r>
              <w:rPr>
                <w:rFonts w:hint="eastAsia" w:ascii="黑体" w:eastAsia="黑体"/>
                <w:color w:val="auto"/>
                <w:sz w:val="18"/>
              </w:rPr>
              <w:t>依申请</w:t>
            </w:r>
          </w:p>
        </w:tc>
        <w:tc>
          <w:tcPr>
            <w:tcW w:w="480" w:type="dxa"/>
          </w:tcPr>
          <w:p>
            <w:pPr>
              <w:pStyle w:val="9"/>
              <w:spacing w:before="3"/>
              <w:rPr>
                <w:rFonts w:ascii="Times New Roman"/>
                <w:color w:val="auto"/>
                <w:sz w:val="17"/>
              </w:rPr>
            </w:pPr>
          </w:p>
          <w:p>
            <w:pPr>
              <w:pStyle w:val="9"/>
              <w:spacing w:line="324" w:lineRule="auto"/>
              <w:ind w:left="150" w:right="137"/>
              <w:rPr>
                <w:rFonts w:hint="eastAsia" w:ascii="黑体" w:eastAsia="黑体"/>
                <w:color w:val="auto"/>
                <w:sz w:val="18"/>
              </w:rPr>
            </w:pPr>
            <w:r>
              <w:rPr>
                <w:rFonts w:hint="eastAsia" w:ascii="黑体" w:eastAsia="黑体"/>
                <w:color w:val="auto"/>
                <w:sz w:val="18"/>
              </w:rPr>
              <w:t>县级</w:t>
            </w:r>
          </w:p>
        </w:tc>
        <w:tc>
          <w:tcPr>
            <w:tcW w:w="487" w:type="dxa"/>
          </w:tcPr>
          <w:p>
            <w:pPr>
              <w:pStyle w:val="9"/>
              <w:spacing w:before="3"/>
              <w:rPr>
                <w:rFonts w:ascii="Times New Roman"/>
                <w:color w:val="auto"/>
                <w:sz w:val="17"/>
              </w:rPr>
            </w:pPr>
          </w:p>
          <w:p>
            <w:pPr>
              <w:pStyle w:val="9"/>
              <w:spacing w:line="324" w:lineRule="auto"/>
              <w:ind w:left="152" w:right="142"/>
              <w:rPr>
                <w:rFonts w:hint="eastAsia" w:ascii="黑体" w:eastAsia="黑体"/>
                <w:color w:val="auto"/>
                <w:sz w:val="18"/>
              </w:rPr>
            </w:pPr>
            <w:r>
              <w:rPr>
                <w:rFonts w:hint="eastAsia" w:ascii="黑体" w:eastAsia="黑体"/>
                <w:color w:val="auto"/>
                <w:sz w:val="18"/>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6" w:hRule="atLeast"/>
        </w:trPr>
        <w:tc>
          <w:tcPr>
            <w:tcW w:w="535" w:type="dxa"/>
            <w:tcBorders>
              <w:bottom w:val="nil"/>
            </w:tcBorders>
          </w:tcPr>
          <w:p>
            <w:pPr>
              <w:pStyle w:val="9"/>
              <w:rPr>
                <w:rFonts w:ascii="Times New Roman"/>
                <w:color w:val="auto"/>
                <w:sz w:val="18"/>
              </w:rPr>
            </w:pPr>
          </w:p>
        </w:tc>
        <w:tc>
          <w:tcPr>
            <w:tcW w:w="632" w:type="dxa"/>
            <w:tcBorders>
              <w:bottom w:val="nil"/>
            </w:tcBorders>
          </w:tcPr>
          <w:p>
            <w:pPr>
              <w:pStyle w:val="9"/>
              <w:rPr>
                <w:rFonts w:ascii="Times New Roman"/>
                <w:color w:val="auto"/>
                <w:sz w:val="18"/>
              </w:rPr>
            </w:pPr>
          </w:p>
        </w:tc>
        <w:tc>
          <w:tcPr>
            <w:tcW w:w="2308" w:type="dxa"/>
            <w:tcBorders>
              <w:bottom w:val="nil"/>
            </w:tcBorders>
          </w:tcPr>
          <w:p>
            <w:pPr>
              <w:pStyle w:val="9"/>
              <w:rPr>
                <w:rFonts w:ascii="Times New Roman"/>
                <w:color w:val="auto"/>
                <w:sz w:val="18"/>
              </w:rPr>
            </w:pPr>
          </w:p>
          <w:p>
            <w:pPr>
              <w:pStyle w:val="9"/>
              <w:rPr>
                <w:rFonts w:ascii="Times New Roman"/>
                <w:color w:val="auto"/>
                <w:sz w:val="18"/>
              </w:rPr>
            </w:pPr>
          </w:p>
          <w:p>
            <w:pPr>
              <w:pStyle w:val="9"/>
              <w:spacing w:before="10"/>
              <w:rPr>
                <w:rFonts w:ascii="Times New Roman"/>
                <w:color w:val="auto"/>
                <w:sz w:val="24"/>
              </w:rPr>
            </w:pPr>
          </w:p>
          <w:p>
            <w:pPr>
              <w:pStyle w:val="9"/>
              <w:ind w:left="86" w:right="11"/>
              <w:jc w:val="center"/>
              <w:rPr>
                <w:color w:val="auto"/>
                <w:sz w:val="18"/>
              </w:rPr>
            </w:pPr>
            <w:r>
              <w:rPr>
                <w:color w:val="auto"/>
                <w:sz w:val="18"/>
              </w:rPr>
              <w:t>未采取有效污染防治措施，</w:t>
            </w:r>
          </w:p>
        </w:tc>
        <w:tc>
          <w:tcPr>
            <w:tcW w:w="1515" w:type="dxa"/>
            <w:vMerge w:val="restart"/>
          </w:tcPr>
          <w:p>
            <w:pPr>
              <w:pStyle w:val="9"/>
              <w:numPr>
                <w:ilvl w:val="0"/>
                <w:numId w:val="200"/>
              </w:numPr>
              <w:tabs>
                <w:tab w:val="left" w:pos="290"/>
              </w:tabs>
              <w:spacing w:before="13" w:after="0" w:line="249" w:lineRule="auto"/>
              <w:ind w:left="107" w:right="135" w:firstLine="0"/>
              <w:jc w:val="both"/>
              <w:rPr>
                <w:color w:val="auto"/>
                <w:sz w:val="18"/>
              </w:rPr>
            </w:pPr>
            <w:r>
              <w:rPr>
                <w:color w:val="auto"/>
                <w:spacing w:val="-3"/>
                <w:sz w:val="18"/>
              </w:rPr>
              <w:t>机构职能、权责清单、执法人</w:t>
            </w:r>
            <w:r>
              <w:rPr>
                <w:color w:val="auto"/>
                <w:sz w:val="18"/>
              </w:rPr>
              <w:t>员名单；</w:t>
            </w:r>
          </w:p>
          <w:p>
            <w:pPr>
              <w:pStyle w:val="9"/>
              <w:numPr>
                <w:ilvl w:val="0"/>
                <w:numId w:val="200"/>
              </w:numPr>
              <w:tabs>
                <w:tab w:val="left" w:pos="290"/>
              </w:tabs>
              <w:spacing w:before="1" w:after="0" w:line="249" w:lineRule="auto"/>
              <w:ind w:left="107" w:right="135" w:firstLine="0"/>
              <w:jc w:val="both"/>
              <w:rPr>
                <w:color w:val="auto"/>
                <w:sz w:val="18"/>
              </w:rPr>
            </w:pPr>
            <w:r>
              <w:rPr>
                <w:color w:val="auto"/>
                <w:spacing w:val="-3"/>
                <w:sz w:val="18"/>
              </w:rPr>
              <w:t xml:space="preserve">执法程序或行政强制流程图； </w:t>
            </w:r>
            <w:r>
              <w:rPr>
                <w:color w:val="auto"/>
                <w:sz w:val="18"/>
              </w:rPr>
              <w:t>3.执法依据；</w:t>
            </w:r>
          </w:p>
          <w:p>
            <w:pPr>
              <w:pStyle w:val="9"/>
              <w:numPr>
                <w:ilvl w:val="0"/>
                <w:numId w:val="201"/>
              </w:numPr>
              <w:tabs>
                <w:tab w:val="left" w:pos="290"/>
              </w:tabs>
              <w:spacing w:before="0" w:after="0" w:line="249" w:lineRule="auto"/>
              <w:ind w:left="107" w:right="135" w:firstLine="0"/>
              <w:jc w:val="left"/>
              <w:rPr>
                <w:color w:val="auto"/>
                <w:sz w:val="18"/>
              </w:rPr>
            </w:pPr>
            <w:r>
              <w:rPr>
                <w:color w:val="auto"/>
                <w:spacing w:val="-3"/>
                <w:sz w:val="18"/>
              </w:rPr>
              <w:t>行政处罚自由</w:t>
            </w:r>
            <w:r>
              <w:rPr>
                <w:color w:val="auto"/>
                <w:sz w:val="18"/>
              </w:rPr>
              <w:t>裁量基准；</w:t>
            </w:r>
          </w:p>
          <w:p>
            <w:pPr>
              <w:pStyle w:val="9"/>
              <w:numPr>
                <w:ilvl w:val="0"/>
                <w:numId w:val="201"/>
              </w:numPr>
              <w:tabs>
                <w:tab w:val="left" w:pos="290"/>
              </w:tabs>
              <w:spacing w:before="0" w:after="0" w:line="249" w:lineRule="auto"/>
              <w:ind w:left="107" w:right="135" w:firstLine="0"/>
              <w:jc w:val="left"/>
              <w:rPr>
                <w:color w:val="auto"/>
                <w:sz w:val="18"/>
              </w:rPr>
            </w:pPr>
            <w:r>
              <w:rPr>
                <w:color w:val="auto"/>
                <w:spacing w:val="-3"/>
                <w:sz w:val="18"/>
              </w:rPr>
              <w:t>咨询、监督投</w:t>
            </w:r>
            <w:r>
              <w:rPr>
                <w:color w:val="auto"/>
                <w:sz w:val="18"/>
              </w:rPr>
              <w:t>诉方式；</w:t>
            </w:r>
          </w:p>
          <w:p>
            <w:pPr>
              <w:pStyle w:val="9"/>
              <w:numPr>
                <w:ilvl w:val="0"/>
                <w:numId w:val="201"/>
              </w:numPr>
              <w:tabs>
                <w:tab w:val="left" w:pos="290"/>
              </w:tabs>
              <w:spacing w:before="1" w:after="0" w:line="240" w:lineRule="auto"/>
              <w:ind w:left="289" w:right="0" w:hanging="183"/>
              <w:jc w:val="left"/>
              <w:rPr>
                <w:color w:val="auto"/>
                <w:sz w:val="18"/>
              </w:rPr>
            </w:pPr>
            <w:r>
              <w:rPr>
                <w:color w:val="auto"/>
                <w:sz w:val="18"/>
              </w:rPr>
              <w:t>处罚决定；</w:t>
            </w:r>
          </w:p>
          <w:p>
            <w:pPr>
              <w:pStyle w:val="9"/>
              <w:numPr>
                <w:ilvl w:val="0"/>
                <w:numId w:val="201"/>
              </w:numPr>
              <w:tabs>
                <w:tab w:val="left" w:pos="290"/>
              </w:tabs>
              <w:spacing w:before="9" w:after="0" w:line="206" w:lineRule="exact"/>
              <w:ind w:left="289" w:right="0" w:hanging="183"/>
              <w:jc w:val="left"/>
              <w:rPr>
                <w:color w:val="auto"/>
                <w:sz w:val="18"/>
              </w:rPr>
            </w:pPr>
            <w:r>
              <w:rPr>
                <w:color w:val="auto"/>
                <w:sz w:val="18"/>
              </w:rPr>
              <w:t>救济渠道。</w:t>
            </w:r>
          </w:p>
        </w:tc>
        <w:tc>
          <w:tcPr>
            <w:tcW w:w="2025" w:type="dxa"/>
            <w:tcBorders>
              <w:bottom w:val="nil"/>
            </w:tcBorders>
          </w:tcPr>
          <w:p>
            <w:pPr>
              <w:pStyle w:val="9"/>
              <w:rPr>
                <w:rFonts w:ascii="Times New Roman"/>
                <w:color w:val="auto"/>
                <w:sz w:val="18"/>
              </w:rPr>
            </w:pPr>
          </w:p>
        </w:tc>
        <w:tc>
          <w:tcPr>
            <w:tcW w:w="1740" w:type="dxa"/>
            <w:vMerge w:val="restart"/>
          </w:tcPr>
          <w:p>
            <w:pPr>
              <w:pStyle w:val="9"/>
              <w:rPr>
                <w:rFonts w:ascii="Times New Roman"/>
                <w:color w:val="auto"/>
                <w:sz w:val="18"/>
              </w:rPr>
            </w:pPr>
          </w:p>
          <w:p>
            <w:pPr>
              <w:pStyle w:val="9"/>
              <w:rPr>
                <w:rFonts w:ascii="Times New Roman"/>
                <w:color w:val="auto"/>
                <w:sz w:val="18"/>
              </w:rPr>
            </w:pPr>
          </w:p>
          <w:p>
            <w:pPr>
              <w:pStyle w:val="9"/>
              <w:spacing w:before="130" w:line="324" w:lineRule="auto"/>
              <w:ind w:left="107" w:right="96" w:firstLine="2"/>
              <w:jc w:val="center"/>
              <w:rPr>
                <w:color w:val="auto"/>
                <w:sz w:val="18"/>
              </w:rPr>
            </w:pPr>
            <w:r>
              <w:rPr>
                <w:color w:val="auto"/>
                <w:sz w:val="18"/>
              </w:rPr>
              <w:t>执法决定信息在决</w:t>
            </w:r>
            <w:r>
              <w:rPr>
                <w:color w:val="auto"/>
                <w:spacing w:val="-7"/>
                <w:sz w:val="18"/>
              </w:rPr>
              <w:t xml:space="preserve">定作出之日起 </w:t>
            </w:r>
            <w:r>
              <w:rPr>
                <w:color w:val="auto"/>
                <w:sz w:val="18"/>
              </w:rPr>
              <w:t>7</w:t>
            </w:r>
            <w:r>
              <w:rPr>
                <w:color w:val="auto"/>
                <w:spacing w:val="-22"/>
                <w:sz w:val="18"/>
              </w:rPr>
              <w:t xml:space="preserve"> 个工作日内公开，其他相关信息形成或</w:t>
            </w:r>
            <w:r>
              <w:rPr>
                <w:color w:val="auto"/>
                <w:spacing w:val="-27"/>
                <w:sz w:val="18"/>
              </w:rPr>
              <w:t xml:space="preserve">变更之日起 </w:t>
            </w:r>
            <w:r>
              <w:rPr>
                <w:color w:val="auto"/>
                <w:sz w:val="18"/>
              </w:rPr>
              <w:t>20</w:t>
            </w:r>
            <w:r>
              <w:rPr>
                <w:color w:val="auto"/>
                <w:spacing w:val="-22"/>
                <w:sz w:val="18"/>
              </w:rPr>
              <w:t xml:space="preserve"> 个工</w:t>
            </w:r>
            <w:r>
              <w:rPr>
                <w:color w:val="auto"/>
                <w:sz w:val="18"/>
              </w:rPr>
              <w:t>作日内公开</w:t>
            </w:r>
          </w:p>
        </w:tc>
        <w:tc>
          <w:tcPr>
            <w:tcW w:w="1260" w:type="dxa"/>
            <w:vMerge w:val="restart"/>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33" w:line="324" w:lineRule="auto"/>
              <w:ind w:left="179" w:right="168"/>
              <w:rPr>
                <w:rFonts w:hint="eastAsia" w:eastAsia="仿宋"/>
                <w:color w:val="auto"/>
                <w:sz w:val="18"/>
                <w:lang w:eastAsia="zh-CN"/>
              </w:rPr>
            </w:pPr>
            <w:r>
              <w:rPr>
                <w:rFonts w:hint="eastAsia"/>
                <w:color w:val="auto"/>
                <w:sz w:val="18"/>
                <w:lang w:eastAsia="zh-CN"/>
              </w:rPr>
              <w:t>新县城市管理局</w:t>
            </w:r>
          </w:p>
        </w:tc>
        <w:tc>
          <w:tcPr>
            <w:tcW w:w="1592" w:type="dxa"/>
            <w:vMerge w:val="restart"/>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5"/>
              <w:rPr>
                <w:rFonts w:ascii="Times New Roman"/>
                <w:color w:val="auto"/>
                <w:sz w:val="20"/>
              </w:rPr>
            </w:pPr>
          </w:p>
          <w:p>
            <w:pPr>
              <w:pStyle w:val="9"/>
              <w:numPr>
                <w:ilvl w:val="0"/>
                <w:numId w:val="202"/>
              </w:numPr>
              <w:tabs>
                <w:tab w:val="left" w:pos="289"/>
              </w:tabs>
              <w:spacing w:before="0" w:after="0" w:line="240" w:lineRule="auto"/>
              <w:ind w:left="288" w:right="0" w:hanging="182"/>
              <w:jc w:val="left"/>
              <w:rPr>
                <w:color w:val="auto"/>
                <w:sz w:val="18"/>
              </w:rPr>
            </w:pPr>
            <w:r>
              <w:rPr>
                <w:color w:val="auto"/>
                <w:sz w:val="18"/>
              </w:rPr>
              <w:t>政府网站</w:t>
            </w:r>
          </w:p>
          <w:p>
            <w:pPr>
              <w:pStyle w:val="9"/>
              <w:numPr>
                <w:ilvl w:val="0"/>
                <w:numId w:val="202"/>
              </w:numPr>
              <w:tabs>
                <w:tab w:val="left" w:pos="289"/>
              </w:tabs>
              <w:spacing w:before="81" w:after="0" w:line="240" w:lineRule="auto"/>
              <w:ind w:left="288" w:right="0" w:hanging="182"/>
              <w:jc w:val="left"/>
              <w:rPr>
                <w:color w:val="auto"/>
                <w:sz w:val="18"/>
              </w:rPr>
            </w:pPr>
            <w:r>
              <w:rPr>
                <w:color w:val="auto"/>
                <w:sz w:val="18"/>
              </w:rPr>
              <w:t>政务服务中心</w:t>
            </w:r>
          </w:p>
          <w:p>
            <w:pPr>
              <w:pStyle w:val="9"/>
              <w:numPr>
                <w:ilvl w:val="0"/>
                <w:numId w:val="202"/>
              </w:numPr>
              <w:tabs>
                <w:tab w:val="left" w:pos="307"/>
              </w:tabs>
              <w:spacing w:before="82" w:after="0" w:line="324" w:lineRule="auto"/>
              <w:ind w:left="107" w:right="97" w:firstLine="0"/>
              <w:jc w:val="left"/>
              <w:rPr>
                <w:color w:val="auto"/>
                <w:sz w:val="18"/>
              </w:rPr>
            </w:pPr>
            <w:r>
              <w:rPr>
                <w:rFonts w:hint="eastAsia"/>
                <w:color w:val="auto"/>
                <w:spacing w:val="13"/>
                <w:sz w:val="18"/>
                <w:lang w:eastAsia="zh-CN"/>
              </w:rPr>
              <w:t>新县城市管理局</w:t>
            </w:r>
          </w:p>
        </w:tc>
        <w:tc>
          <w:tcPr>
            <w:tcW w:w="507" w:type="dxa"/>
            <w:tcBorders>
              <w:bottom w:val="nil"/>
            </w:tcBorders>
          </w:tcPr>
          <w:p>
            <w:pPr>
              <w:pStyle w:val="9"/>
              <w:rPr>
                <w:rFonts w:ascii="Times New Roman"/>
                <w:color w:val="auto"/>
                <w:sz w:val="18"/>
              </w:rPr>
            </w:pPr>
          </w:p>
        </w:tc>
        <w:tc>
          <w:tcPr>
            <w:tcW w:w="617" w:type="dxa"/>
            <w:vMerge w:val="restart"/>
          </w:tcPr>
          <w:p>
            <w:pPr>
              <w:pStyle w:val="9"/>
              <w:rPr>
                <w:rFonts w:ascii="Times New Roman"/>
                <w:color w:val="auto"/>
                <w:sz w:val="18"/>
              </w:rPr>
            </w:pPr>
          </w:p>
        </w:tc>
        <w:tc>
          <w:tcPr>
            <w:tcW w:w="396" w:type="dxa"/>
            <w:tcBorders>
              <w:bottom w:val="nil"/>
            </w:tcBorders>
          </w:tcPr>
          <w:p>
            <w:pPr>
              <w:pStyle w:val="9"/>
              <w:rPr>
                <w:rFonts w:ascii="Times New Roman"/>
                <w:color w:val="auto"/>
                <w:sz w:val="18"/>
              </w:rPr>
            </w:pPr>
          </w:p>
        </w:tc>
        <w:tc>
          <w:tcPr>
            <w:tcW w:w="582" w:type="dxa"/>
            <w:vMerge w:val="restart"/>
          </w:tcPr>
          <w:p>
            <w:pPr>
              <w:pStyle w:val="9"/>
              <w:rPr>
                <w:rFonts w:ascii="Times New Roman"/>
                <w:color w:val="auto"/>
                <w:sz w:val="18"/>
              </w:rPr>
            </w:pPr>
          </w:p>
        </w:tc>
        <w:tc>
          <w:tcPr>
            <w:tcW w:w="480" w:type="dxa"/>
            <w:tcBorders>
              <w:bottom w:val="nil"/>
            </w:tcBorders>
          </w:tcPr>
          <w:p>
            <w:pPr>
              <w:pStyle w:val="9"/>
              <w:rPr>
                <w:rFonts w:ascii="Times New Roman"/>
                <w:color w:val="auto"/>
                <w:sz w:val="18"/>
              </w:rPr>
            </w:pPr>
          </w:p>
        </w:tc>
        <w:tc>
          <w:tcPr>
            <w:tcW w:w="487" w:type="dxa"/>
            <w:vMerge w:val="restart"/>
          </w:tcPr>
          <w:p>
            <w:pPr>
              <w:pStyle w:val="9"/>
              <w:rPr>
                <w:rFonts w:ascii="Times New Roman"/>
                <w:color w:val="auto"/>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535" w:type="dxa"/>
            <w:tcBorders>
              <w:top w:val="nil"/>
              <w:bottom w:val="nil"/>
            </w:tcBorders>
          </w:tcPr>
          <w:p>
            <w:pPr>
              <w:pStyle w:val="9"/>
              <w:rPr>
                <w:rFonts w:ascii="Times New Roman"/>
                <w:color w:val="auto"/>
                <w:sz w:val="18"/>
              </w:rPr>
            </w:pPr>
          </w:p>
        </w:tc>
        <w:tc>
          <w:tcPr>
            <w:tcW w:w="632" w:type="dxa"/>
            <w:tcBorders>
              <w:top w:val="nil"/>
              <w:bottom w:val="nil"/>
            </w:tcBorders>
          </w:tcPr>
          <w:p>
            <w:pPr>
              <w:pStyle w:val="9"/>
              <w:spacing w:before="35"/>
              <w:ind w:left="115" w:right="105"/>
              <w:jc w:val="center"/>
              <w:rPr>
                <w:color w:val="auto"/>
                <w:sz w:val="18"/>
              </w:rPr>
            </w:pPr>
            <w:r>
              <w:rPr>
                <w:color w:val="auto"/>
                <w:sz w:val="18"/>
              </w:rPr>
              <w:t>大气</w:t>
            </w:r>
          </w:p>
        </w:tc>
        <w:tc>
          <w:tcPr>
            <w:tcW w:w="2308" w:type="dxa"/>
            <w:tcBorders>
              <w:top w:val="nil"/>
              <w:bottom w:val="nil"/>
            </w:tcBorders>
          </w:tcPr>
          <w:p>
            <w:pPr>
              <w:pStyle w:val="9"/>
              <w:spacing w:before="35"/>
              <w:ind w:left="19" w:right="11"/>
              <w:jc w:val="center"/>
              <w:rPr>
                <w:color w:val="auto"/>
                <w:sz w:val="18"/>
              </w:rPr>
            </w:pPr>
            <w:r>
              <w:rPr>
                <w:color w:val="auto"/>
                <w:sz w:val="18"/>
              </w:rPr>
              <w:t>向大气排放粉尘、恶臭气体</w:t>
            </w:r>
          </w:p>
        </w:tc>
        <w:tc>
          <w:tcPr>
            <w:tcW w:w="1515" w:type="dxa"/>
            <w:vMerge w:val="continue"/>
            <w:tcBorders>
              <w:top w:val="nil"/>
            </w:tcBorders>
          </w:tcPr>
          <w:p>
            <w:pPr>
              <w:rPr>
                <w:color w:val="auto"/>
                <w:sz w:val="2"/>
                <w:szCs w:val="2"/>
              </w:rPr>
            </w:pPr>
          </w:p>
        </w:tc>
        <w:tc>
          <w:tcPr>
            <w:tcW w:w="2025" w:type="dxa"/>
            <w:tcBorders>
              <w:top w:val="nil"/>
              <w:bottom w:val="nil"/>
            </w:tcBorders>
          </w:tcPr>
          <w:p>
            <w:pPr>
              <w:pStyle w:val="9"/>
              <w:spacing w:before="35"/>
              <w:ind w:left="90" w:right="82"/>
              <w:jc w:val="center"/>
              <w:rPr>
                <w:color w:val="auto"/>
                <w:sz w:val="18"/>
              </w:rPr>
            </w:pPr>
            <w:r>
              <w:rPr>
                <w:color w:val="auto"/>
                <w:sz w:val="18"/>
              </w:rPr>
              <w:t>《中华人民共和国大气</w:t>
            </w:r>
          </w:p>
        </w:tc>
        <w:tc>
          <w:tcPr>
            <w:tcW w:w="1740" w:type="dxa"/>
            <w:vMerge w:val="continue"/>
            <w:tcBorders>
              <w:top w:val="nil"/>
            </w:tcBorders>
          </w:tcPr>
          <w:p>
            <w:pPr>
              <w:rPr>
                <w:color w:val="auto"/>
                <w:sz w:val="2"/>
                <w:szCs w:val="2"/>
              </w:rPr>
            </w:pPr>
          </w:p>
        </w:tc>
        <w:tc>
          <w:tcPr>
            <w:tcW w:w="1260" w:type="dxa"/>
            <w:vMerge w:val="continue"/>
            <w:tcBorders>
              <w:top w:val="nil"/>
            </w:tcBorders>
          </w:tcPr>
          <w:p>
            <w:pPr>
              <w:rPr>
                <w:color w:val="auto"/>
                <w:sz w:val="2"/>
                <w:szCs w:val="2"/>
              </w:rPr>
            </w:pPr>
          </w:p>
        </w:tc>
        <w:tc>
          <w:tcPr>
            <w:tcW w:w="1592" w:type="dxa"/>
            <w:vMerge w:val="continue"/>
            <w:tcBorders>
              <w:top w:val="nil"/>
            </w:tcBorders>
          </w:tcPr>
          <w:p>
            <w:pPr>
              <w:rPr>
                <w:color w:val="auto"/>
                <w:sz w:val="2"/>
                <w:szCs w:val="2"/>
              </w:rPr>
            </w:pPr>
          </w:p>
        </w:tc>
        <w:tc>
          <w:tcPr>
            <w:tcW w:w="507" w:type="dxa"/>
            <w:tcBorders>
              <w:top w:val="nil"/>
              <w:bottom w:val="nil"/>
            </w:tcBorders>
          </w:tcPr>
          <w:p>
            <w:pPr>
              <w:pStyle w:val="9"/>
              <w:rPr>
                <w:rFonts w:ascii="Times New Roman"/>
                <w:color w:val="auto"/>
                <w:sz w:val="18"/>
              </w:rPr>
            </w:pPr>
          </w:p>
        </w:tc>
        <w:tc>
          <w:tcPr>
            <w:tcW w:w="617" w:type="dxa"/>
            <w:vMerge w:val="continue"/>
            <w:tcBorders>
              <w:top w:val="nil"/>
            </w:tcBorders>
          </w:tcPr>
          <w:p>
            <w:pPr>
              <w:rPr>
                <w:color w:val="auto"/>
                <w:sz w:val="2"/>
                <w:szCs w:val="2"/>
              </w:rPr>
            </w:pPr>
          </w:p>
        </w:tc>
        <w:tc>
          <w:tcPr>
            <w:tcW w:w="396" w:type="dxa"/>
            <w:tcBorders>
              <w:top w:val="nil"/>
              <w:bottom w:val="nil"/>
            </w:tcBorders>
          </w:tcPr>
          <w:p>
            <w:pPr>
              <w:pStyle w:val="9"/>
              <w:rPr>
                <w:rFonts w:ascii="Times New Roman"/>
                <w:color w:val="auto"/>
                <w:sz w:val="18"/>
              </w:rPr>
            </w:pPr>
          </w:p>
        </w:tc>
        <w:tc>
          <w:tcPr>
            <w:tcW w:w="582" w:type="dxa"/>
            <w:vMerge w:val="continue"/>
            <w:tcBorders>
              <w:top w:val="nil"/>
            </w:tcBorders>
          </w:tcPr>
          <w:p>
            <w:pPr>
              <w:rPr>
                <w:color w:val="auto"/>
                <w:sz w:val="2"/>
                <w:szCs w:val="2"/>
              </w:rPr>
            </w:pPr>
          </w:p>
        </w:tc>
        <w:tc>
          <w:tcPr>
            <w:tcW w:w="480" w:type="dxa"/>
            <w:tcBorders>
              <w:top w:val="nil"/>
              <w:bottom w:val="nil"/>
            </w:tcBorders>
          </w:tcPr>
          <w:p>
            <w:pPr>
              <w:pStyle w:val="9"/>
              <w:rPr>
                <w:rFonts w:ascii="Times New Roman"/>
                <w:color w:val="auto"/>
                <w:sz w:val="18"/>
              </w:rPr>
            </w:pPr>
          </w:p>
        </w:tc>
        <w:tc>
          <w:tcPr>
            <w:tcW w:w="487"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535" w:type="dxa"/>
            <w:tcBorders>
              <w:top w:val="nil"/>
              <w:bottom w:val="nil"/>
            </w:tcBorders>
          </w:tcPr>
          <w:p>
            <w:pPr>
              <w:pStyle w:val="9"/>
              <w:spacing w:before="35"/>
              <w:ind w:left="111" w:right="104"/>
              <w:jc w:val="center"/>
              <w:rPr>
                <w:color w:val="auto"/>
                <w:sz w:val="18"/>
              </w:rPr>
            </w:pPr>
            <w:r>
              <w:rPr>
                <w:color w:val="auto"/>
                <w:sz w:val="18"/>
              </w:rPr>
              <w:t>109</w:t>
            </w:r>
          </w:p>
        </w:tc>
        <w:tc>
          <w:tcPr>
            <w:tcW w:w="632" w:type="dxa"/>
            <w:tcBorders>
              <w:top w:val="nil"/>
              <w:bottom w:val="nil"/>
            </w:tcBorders>
          </w:tcPr>
          <w:p>
            <w:pPr>
              <w:pStyle w:val="9"/>
              <w:spacing w:before="35"/>
              <w:ind w:left="115" w:right="105"/>
              <w:jc w:val="center"/>
              <w:rPr>
                <w:color w:val="auto"/>
                <w:sz w:val="18"/>
              </w:rPr>
            </w:pPr>
            <w:r>
              <w:rPr>
                <w:color w:val="auto"/>
                <w:sz w:val="18"/>
              </w:rPr>
              <w:t>污染</w:t>
            </w:r>
          </w:p>
        </w:tc>
        <w:tc>
          <w:tcPr>
            <w:tcW w:w="2308" w:type="dxa"/>
            <w:tcBorders>
              <w:top w:val="nil"/>
              <w:bottom w:val="nil"/>
            </w:tcBorders>
          </w:tcPr>
          <w:p>
            <w:pPr>
              <w:pStyle w:val="9"/>
              <w:spacing w:before="35"/>
              <w:ind w:left="21" w:right="11"/>
              <w:jc w:val="center"/>
              <w:rPr>
                <w:color w:val="auto"/>
                <w:sz w:val="18"/>
              </w:rPr>
            </w:pPr>
            <w:r>
              <w:rPr>
                <w:color w:val="auto"/>
                <w:sz w:val="18"/>
              </w:rPr>
              <w:t>或者其他含有有毒物质气</w:t>
            </w:r>
          </w:p>
        </w:tc>
        <w:tc>
          <w:tcPr>
            <w:tcW w:w="1515" w:type="dxa"/>
            <w:vMerge w:val="continue"/>
            <w:tcBorders>
              <w:top w:val="nil"/>
            </w:tcBorders>
          </w:tcPr>
          <w:p>
            <w:pPr>
              <w:rPr>
                <w:color w:val="auto"/>
                <w:sz w:val="2"/>
                <w:szCs w:val="2"/>
              </w:rPr>
            </w:pPr>
          </w:p>
        </w:tc>
        <w:tc>
          <w:tcPr>
            <w:tcW w:w="2025" w:type="dxa"/>
            <w:tcBorders>
              <w:top w:val="nil"/>
              <w:bottom w:val="nil"/>
            </w:tcBorders>
          </w:tcPr>
          <w:p>
            <w:pPr>
              <w:pStyle w:val="9"/>
              <w:spacing w:before="35"/>
              <w:ind w:left="90" w:right="82"/>
              <w:jc w:val="center"/>
              <w:rPr>
                <w:color w:val="auto"/>
                <w:sz w:val="18"/>
              </w:rPr>
            </w:pPr>
            <w:r>
              <w:rPr>
                <w:color w:val="auto"/>
                <w:sz w:val="18"/>
              </w:rPr>
              <w:t>污染防治法》第五十六</w:t>
            </w:r>
          </w:p>
        </w:tc>
        <w:tc>
          <w:tcPr>
            <w:tcW w:w="1740" w:type="dxa"/>
            <w:vMerge w:val="continue"/>
            <w:tcBorders>
              <w:top w:val="nil"/>
            </w:tcBorders>
          </w:tcPr>
          <w:p>
            <w:pPr>
              <w:rPr>
                <w:color w:val="auto"/>
                <w:sz w:val="2"/>
                <w:szCs w:val="2"/>
              </w:rPr>
            </w:pPr>
          </w:p>
        </w:tc>
        <w:tc>
          <w:tcPr>
            <w:tcW w:w="1260" w:type="dxa"/>
            <w:vMerge w:val="continue"/>
            <w:tcBorders>
              <w:top w:val="nil"/>
            </w:tcBorders>
          </w:tcPr>
          <w:p>
            <w:pPr>
              <w:rPr>
                <w:color w:val="auto"/>
                <w:sz w:val="2"/>
                <w:szCs w:val="2"/>
              </w:rPr>
            </w:pPr>
          </w:p>
        </w:tc>
        <w:tc>
          <w:tcPr>
            <w:tcW w:w="1592" w:type="dxa"/>
            <w:vMerge w:val="continue"/>
            <w:tcBorders>
              <w:top w:val="nil"/>
            </w:tcBorders>
          </w:tcPr>
          <w:p>
            <w:pPr>
              <w:rPr>
                <w:color w:val="auto"/>
                <w:sz w:val="2"/>
                <w:szCs w:val="2"/>
              </w:rPr>
            </w:pPr>
          </w:p>
        </w:tc>
        <w:tc>
          <w:tcPr>
            <w:tcW w:w="507" w:type="dxa"/>
            <w:tcBorders>
              <w:top w:val="nil"/>
              <w:bottom w:val="nil"/>
            </w:tcBorders>
          </w:tcPr>
          <w:p>
            <w:pPr>
              <w:pStyle w:val="9"/>
              <w:spacing w:before="35"/>
              <w:ind w:left="6"/>
              <w:jc w:val="center"/>
              <w:rPr>
                <w:color w:val="auto"/>
                <w:sz w:val="18"/>
              </w:rPr>
            </w:pPr>
            <w:r>
              <w:rPr>
                <w:color w:val="auto"/>
                <w:sz w:val="18"/>
              </w:rPr>
              <w:t>√</w:t>
            </w:r>
          </w:p>
        </w:tc>
        <w:tc>
          <w:tcPr>
            <w:tcW w:w="617" w:type="dxa"/>
            <w:vMerge w:val="continue"/>
            <w:tcBorders>
              <w:top w:val="nil"/>
            </w:tcBorders>
          </w:tcPr>
          <w:p>
            <w:pPr>
              <w:rPr>
                <w:color w:val="auto"/>
                <w:sz w:val="2"/>
                <w:szCs w:val="2"/>
              </w:rPr>
            </w:pPr>
          </w:p>
        </w:tc>
        <w:tc>
          <w:tcPr>
            <w:tcW w:w="396" w:type="dxa"/>
            <w:tcBorders>
              <w:top w:val="nil"/>
              <w:bottom w:val="nil"/>
            </w:tcBorders>
          </w:tcPr>
          <w:p>
            <w:pPr>
              <w:pStyle w:val="9"/>
              <w:spacing w:before="35"/>
              <w:ind w:right="95"/>
              <w:jc w:val="right"/>
              <w:rPr>
                <w:color w:val="auto"/>
                <w:sz w:val="18"/>
              </w:rPr>
            </w:pPr>
            <w:r>
              <w:rPr>
                <w:color w:val="auto"/>
                <w:sz w:val="18"/>
              </w:rPr>
              <w:t>√</w:t>
            </w:r>
          </w:p>
        </w:tc>
        <w:tc>
          <w:tcPr>
            <w:tcW w:w="582" w:type="dxa"/>
            <w:vMerge w:val="continue"/>
            <w:tcBorders>
              <w:top w:val="nil"/>
            </w:tcBorders>
          </w:tcPr>
          <w:p>
            <w:pPr>
              <w:rPr>
                <w:color w:val="auto"/>
                <w:sz w:val="2"/>
                <w:szCs w:val="2"/>
              </w:rPr>
            </w:pPr>
          </w:p>
        </w:tc>
        <w:tc>
          <w:tcPr>
            <w:tcW w:w="480" w:type="dxa"/>
            <w:tcBorders>
              <w:top w:val="nil"/>
              <w:bottom w:val="nil"/>
            </w:tcBorders>
          </w:tcPr>
          <w:p>
            <w:pPr>
              <w:pStyle w:val="9"/>
              <w:spacing w:before="35"/>
              <w:ind w:left="150"/>
              <w:rPr>
                <w:color w:val="auto"/>
                <w:sz w:val="18"/>
              </w:rPr>
            </w:pPr>
            <w:r>
              <w:rPr>
                <w:color w:val="auto"/>
                <w:sz w:val="18"/>
              </w:rPr>
              <w:t>√</w:t>
            </w:r>
          </w:p>
        </w:tc>
        <w:tc>
          <w:tcPr>
            <w:tcW w:w="487"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535" w:type="dxa"/>
            <w:tcBorders>
              <w:top w:val="nil"/>
              <w:bottom w:val="nil"/>
            </w:tcBorders>
          </w:tcPr>
          <w:p>
            <w:pPr>
              <w:pStyle w:val="9"/>
              <w:rPr>
                <w:rFonts w:ascii="Times New Roman"/>
                <w:color w:val="auto"/>
                <w:sz w:val="18"/>
              </w:rPr>
            </w:pPr>
          </w:p>
        </w:tc>
        <w:tc>
          <w:tcPr>
            <w:tcW w:w="632" w:type="dxa"/>
            <w:tcBorders>
              <w:top w:val="nil"/>
              <w:bottom w:val="nil"/>
            </w:tcBorders>
          </w:tcPr>
          <w:p>
            <w:pPr>
              <w:pStyle w:val="9"/>
              <w:spacing w:before="35"/>
              <w:ind w:left="115" w:right="105"/>
              <w:jc w:val="center"/>
              <w:rPr>
                <w:color w:val="auto"/>
                <w:sz w:val="18"/>
              </w:rPr>
            </w:pPr>
            <w:r>
              <w:rPr>
                <w:color w:val="auto"/>
                <w:sz w:val="18"/>
              </w:rPr>
              <w:t>管理</w:t>
            </w:r>
          </w:p>
        </w:tc>
        <w:tc>
          <w:tcPr>
            <w:tcW w:w="2308" w:type="dxa"/>
            <w:tcBorders>
              <w:top w:val="nil"/>
              <w:bottom w:val="nil"/>
            </w:tcBorders>
          </w:tcPr>
          <w:p>
            <w:pPr>
              <w:pStyle w:val="9"/>
              <w:spacing w:before="35"/>
              <w:ind w:left="19" w:right="11"/>
              <w:jc w:val="center"/>
              <w:rPr>
                <w:color w:val="auto"/>
                <w:sz w:val="18"/>
              </w:rPr>
            </w:pPr>
            <w:r>
              <w:rPr>
                <w:color w:val="auto"/>
                <w:sz w:val="18"/>
              </w:rPr>
              <w:t>体行为的处罚（城市规划区</w:t>
            </w:r>
          </w:p>
        </w:tc>
        <w:tc>
          <w:tcPr>
            <w:tcW w:w="1515" w:type="dxa"/>
            <w:vMerge w:val="continue"/>
            <w:tcBorders>
              <w:top w:val="nil"/>
            </w:tcBorders>
          </w:tcPr>
          <w:p>
            <w:pPr>
              <w:rPr>
                <w:color w:val="auto"/>
                <w:sz w:val="2"/>
                <w:szCs w:val="2"/>
              </w:rPr>
            </w:pPr>
          </w:p>
        </w:tc>
        <w:tc>
          <w:tcPr>
            <w:tcW w:w="2025" w:type="dxa"/>
            <w:tcBorders>
              <w:top w:val="nil"/>
              <w:bottom w:val="nil"/>
            </w:tcBorders>
          </w:tcPr>
          <w:p>
            <w:pPr>
              <w:pStyle w:val="9"/>
              <w:spacing w:before="35"/>
              <w:ind w:left="6"/>
              <w:jc w:val="center"/>
              <w:rPr>
                <w:color w:val="auto"/>
                <w:sz w:val="18"/>
              </w:rPr>
            </w:pPr>
            <w:r>
              <w:rPr>
                <w:color w:val="auto"/>
                <w:sz w:val="18"/>
              </w:rPr>
              <w:t>条</w:t>
            </w:r>
          </w:p>
        </w:tc>
        <w:tc>
          <w:tcPr>
            <w:tcW w:w="1740" w:type="dxa"/>
            <w:vMerge w:val="continue"/>
            <w:tcBorders>
              <w:top w:val="nil"/>
            </w:tcBorders>
          </w:tcPr>
          <w:p>
            <w:pPr>
              <w:rPr>
                <w:color w:val="auto"/>
                <w:sz w:val="2"/>
                <w:szCs w:val="2"/>
              </w:rPr>
            </w:pPr>
          </w:p>
        </w:tc>
        <w:tc>
          <w:tcPr>
            <w:tcW w:w="1260" w:type="dxa"/>
            <w:vMerge w:val="continue"/>
            <w:tcBorders>
              <w:top w:val="nil"/>
            </w:tcBorders>
          </w:tcPr>
          <w:p>
            <w:pPr>
              <w:rPr>
                <w:color w:val="auto"/>
                <w:sz w:val="2"/>
                <w:szCs w:val="2"/>
              </w:rPr>
            </w:pPr>
          </w:p>
        </w:tc>
        <w:tc>
          <w:tcPr>
            <w:tcW w:w="1592" w:type="dxa"/>
            <w:vMerge w:val="continue"/>
            <w:tcBorders>
              <w:top w:val="nil"/>
            </w:tcBorders>
          </w:tcPr>
          <w:p>
            <w:pPr>
              <w:rPr>
                <w:color w:val="auto"/>
                <w:sz w:val="2"/>
                <w:szCs w:val="2"/>
              </w:rPr>
            </w:pPr>
          </w:p>
        </w:tc>
        <w:tc>
          <w:tcPr>
            <w:tcW w:w="507" w:type="dxa"/>
            <w:tcBorders>
              <w:top w:val="nil"/>
              <w:bottom w:val="nil"/>
            </w:tcBorders>
          </w:tcPr>
          <w:p>
            <w:pPr>
              <w:pStyle w:val="9"/>
              <w:rPr>
                <w:rFonts w:ascii="Times New Roman"/>
                <w:color w:val="auto"/>
                <w:sz w:val="18"/>
              </w:rPr>
            </w:pPr>
          </w:p>
        </w:tc>
        <w:tc>
          <w:tcPr>
            <w:tcW w:w="617" w:type="dxa"/>
            <w:vMerge w:val="continue"/>
            <w:tcBorders>
              <w:top w:val="nil"/>
            </w:tcBorders>
          </w:tcPr>
          <w:p>
            <w:pPr>
              <w:rPr>
                <w:color w:val="auto"/>
                <w:sz w:val="2"/>
                <w:szCs w:val="2"/>
              </w:rPr>
            </w:pPr>
          </w:p>
        </w:tc>
        <w:tc>
          <w:tcPr>
            <w:tcW w:w="396" w:type="dxa"/>
            <w:tcBorders>
              <w:top w:val="nil"/>
              <w:bottom w:val="nil"/>
            </w:tcBorders>
          </w:tcPr>
          <w:p>
            <w:pPr>
              <w:pStyle w:val="9"/>
              <w:rPr>
                <w:rFonts w:ascii="Times New Roman"/>
                <w:color w:val="auto"/>
                <w:sz w:val="18"/>
              </w:rPr>
            </w:pPr>
          </w:p>
        </w:tc>
        <w:tc>
          <w:tcPr>
            <w:tcW w:w="582" w:type="dxa"/>
            <w:vMerge w:val="continue"/>
            <w:tcBorders>
              <w:top w:val="nil"/>
            </w:tcBorders>
          </w:tcPr>
          <w:p>
            <w:pPr>
              <w:rPr>
                <w:color w:val="auto"/>
                <w:sz w:val="2"/>
                <w:szCs w:val="2"/>
              </w:rPr>
            </w:pPr>
          </w:p>
        </w:tc>
        <w:tc>
          <w:tcPr>
            <w:tcW w:w="480" w:type="dxa"/>
            <w:tcBorders>
              <w:top w:val="nil"/>
              <w:bottom w:val="nil"/>
            </w:tcBorders>
          </w:tcPr>
          <w:p>
            <w:pPr>
              <w:pStyle w:val="9"/>
              <w:rPr>
                <w:rFonts w:ascii="Times New Roman"/>
                <w:color w:val="auto"/>
                <w:sz w:val="18"/>
              </w:rPr>
            </w:pPr>
          </w:p>
        </w:tc>
        <w:tc>
          <w:tcPr>
            <w:tcW w:w="487"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7" w:hRule="atLeast"/>
        </w:trPr>
        <w:tc>
          <w:tcPr>
            <w:tcW w:w="535" w:type="dxa"/>
            <w:tcBorders>
              <w:top w:val="nil"/>
            </w:tcBorders>
          </w:tcPr>
          <w:p>
            <w:pPr>
              <w:pStyle w:val="9"/>
              <w:rPr>
                <w:rFonts w:ascii="Times New Roman"/>
                <w:color w:val="auto"/>
                <w:sz w:val="18"/>
              </w:rPr>
            </w:pPr>
          </w:p>
        </w:tc>
        <w:tc>
          <w:tcPr>
            <w:tcW w:w="632" w:type="dxa"/>
            <w:tcBorders>
              <w:top w:val="nil"/>
            </w:tcBorders>
          </w:tcPr>
          <w:p>
            <w:pPr>
              <w:pStyle w:val="9"/>
              <w:rPr>
                <w:rFonts w:ascii="Times New Roman"/>
                <w:color w:val="auto"/>
                <w:sz w:val="18"/>
              </w:rPr>
            </w:pPr>
          </w:p>
        </w:tc>
        <w:tc>
          <w:tcPr>
            <w:tcW w:w="2308" w:type="dxa"/>
            <w:tcBorders>
              <w:top w:val="nil"/>
            </w:tcBorders>
          </w:tcPr>
          <w:p>
            <w:pPr>
              <w:pStyle w:val="9"/>
              <w:spacing w:before="35"/>
              <w:ind w:left="19" w:right="11"/>
              <w:jc w:val="center"/>
              <w:rPr>
                <w:color w:val="auto"/>
                <w:sz w:val="18"/>
              </w:rPr>
            </w:pPr>
            <w:r>
              <w:rPr>
                <w:color w:val="auto"/>
                <w:sz w:val="18"/>
              </w:rPr>
              <w:t>内）</w:t>
            </w:r>
          </w:p>
        </w:tc>
        <w:tc>
          <w:tcPr>
            <w:tcW w:w="1515" w:type="dxa"/>
            <w:vMerge w:val="continue"/>
            <w:tcBorders>
              <w:top w:val="nil"/>
            </w:tcBorders>
          </w:tcPr>
          <w:p>
            <w:pPr>
              <w:rPr>
                <w:color w:val="auto"/>
                <w:sz w:val="2"/>
                <w:szCs w:val="2"/>
              </w:rPr>
            </w:pPr>
          </w:p>
        </w:tc>
        <w:tc>
          <w:tcPr>
            <w:tcW w:w="2025" w:type="dxa"/>
            <w:tcBorders>
              <w:top w:val="nil"/>
            </w:tcBorders>
          </w:tcPr>
          <w:p>
            <w:pPr>
              <w:pStyle w:val="9"/>
              <w:rPr>
                <w:rFonts w:ascii="Times New Roman"/>
                <w:color w:val="auto"/>
                <w:sz w:val="18"/>
              </w:rPr>
            </w:pPr>
          </w:p>
        </w:tc>
        <w:tc>
          <w:tcPr>
            <w:tcW w:w="1740" w:type="dxa"/>
            <w:vMerge w:val="continue"/>
            <w:tcBorders>
              <w:top w:val="nil"/>
            </w:tcBorders>
          </w:tcPr>
          <w:p>
            <w:pPr>
              <w:rPr>
                <w:color w:val="auto"/>
                <w:sz w:val="2"/>
                <w:szCs w:val="2"/>
              </w:rPr>
            </w:pPr>
          </w:p>
        </w:tc>
        <w:tc>
          <w:tcPr>
            <w:tcW w:w="1260" w:type="dxa"/>
            <w:vMerge w:val="continue"/>
            <w:tcBorders>
              <w:top w:val="nil"/>
            </w:tcBorders>
          </w:tcPr>
          <w:p>
            <w:pPr>
              <w:rPr>
                <w:color w:val="auto"/>
                <w:sz w:val="2"/>
                <w:szCs w:val="2"/>
              </w:rPr>
            </w:pPr>
          </w:p>
        </w:tc>
        <w:tc>
          <w:tcPr>
            <w:tcW w:w="1592" w:type="dxa"/>
            <w:vMerge w:val="continue"/>
            <w:tcBorders>
              <w:top w:val="nil"/>
            </w:tcBorders>
          </w:tcPr>
          <w:p>
            <w:pPr>
              <w:rPr>
                <w:color w:val="auto"/>
                <w:sz w:val="2"/>
                <w:szCs w:val="2"/>
              </w:rPr>
            </w:pPr>
          </w:p>
        </w:tc>
        <w:tc>
          <w:tcPr>
            <w:tcW w:w="507" w:type="dxa"/>
            <w:tcBorders>
              <w:top w:val="nil"/>
            </w:tcBorders>
          </w:tcPr>
          <w:p>
            <w:pPr>
              <w:pStyle w:val="9"/>
              <w:rPr>
                <w:rFonts w:ascii="Times New Roman"/>
                <w:color w:val="auto"/>
                <w:sz w:val="18"/>
              </w:rPr>
            </w:pPr>
          </w:p>
        </w:tc>
        <w:tc>
          <w:tcPr>
            <w:tcW w:w="617" w:type="dxa"/>
            <w:vMerge w:val="continue"/>
            <w:tcBorders>
              <w:top w:val="nil"/>
            </w:tcBorders>
          </w:tcPr>
          <w:p>
            <w:pPr>
              <w:rPr>
                <w:color w:val="auto"/>
                <w:sz w:val="2"/>
                <w:szCs w:val="2"/>
              </w:rPr>
            </w:pPr>
          </w:p>
        </w:tc>
        <w:tc>
          <w:tcPr>
            <w:tcW w:w="396" w:type="dxa"/>
            <w:tcBorders>
              <w:top w:val="nil"/>
            </w:tcBorders>
          </w:tcPr>
          <w:p>
            <w:pPr>
              <w:pStyle w:val="9"/>
              <w:rPr>
                <w:rFonts w:ascii="Times New Roman"/>
                <w:color w:val="auto"/>
                <w:sz w:val="18"/>
              </w:rPr>
            </w:pPr>
          </w:p>
        </w:tc>
        <w:tc>
          <w:tcPr>
            <w:tcW w:w="582" w:type="dxa"/>
            <w:vMerge w:val="continue"/>
            <w:tcBorders>
              <w:top w:val="nil"/>
            </w:tcBorders>
          </w:tcPr>
          <w:p>
            <w:pPr>
              <w:rPr>
                <w:color w:val="auto"/>
                <w:sz w:val="2"/>
                <w:szCs w:val="2"/>
              </w:rPr>
            </w:pPr>
          </w:p>
        </w:tc>
        <w:tc>
          <w:tcPr>
            <w:tcW w:w="480" w:type="dxa"/>
            <w:tcBorders>
              <w:top w:val="nil"/>
            </w:tcBorders>
          </w:tcPr>
          <w:p>
            <w:pPr>
              <w:pStyle w:val="9"/>
              <w:rPr>
                <w:rFonts w:ascii="Times New Roman"/>
                <w:color w:val="auto"/>
                <w:sz w:val="18"/>
              </w:rPr>
            </w:pPr>
          </w:p>
        </w:tc>
        <w:tc>
          <w:tcPr>
            <w:tcW w:w="487"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7" w:hRule="atLeast"/>
        </w:trPr>
        <w:tc>
          <w:tcPr>
            <w:tcW w:w="535"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left="111" w:right="104"/>
              <w:jc w:val="center"/>
              <w:rPr>
                <w:color w:val="auto"/>
                <w:sz w:val="18"/>
              </w:rPr>
            </w:pPr>
            <w:r>
              <w:rPr>
                <w:color w:val="auto"/>
                <w:sz w:val="18"/>
              </w:rPr>
              <w:t>110</w:t>
            </w:r>
          </w:p>
        </w:tc>
        <w:tc>
          <w:tcPr>
            <w:tcW w:w="632"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3"/>
              <w:rPr>
                <w:rFonts w:ascii="Times New Roman"/>
                <w:color w:val="auto"/>
                <w:sz w:val="19"/>
              </w:rPr>
            </w:pPr>
          </w:p>
          <w:p>
            <w:pPr>
              <w:pStyle w:val="9"/>
              <w:spacing w:line="324" w:lineRule="auto"/>
              <w:ind w:left="136" w:right="123"/>
              <w:jc w:val="both"/>
              <w:rPr>
                <w:color w:val="auto"/>
                <w:sz w:val="18"/>
              </w:rPr>
            </w:pPr>
            <w:r>
              <w:rPr>
                <w:color w:val="auto"/>
                <w:sz w:val="18"/>
              </w:rPr>
              <w:t>大气污染管理</w:t>
            </w:r>
          </w:p>
        </w:tc>
        <w:tc>
          <w:tcPr>
            <w:tcW w:w="2308" w:type="dxa"/>
            <w:tcBorders>
              <w:bottom w:val="nil"/>
            </w:tcBorders>
          </w:tcPr>
          <w:p>
            <w:pPr>
              <w:pStyle w:val="9"/>
              <w:rPr>
                <w:rFonts w:ascii="Times New Roman"/>
                <w:color w:val="auto"/>
                <w:sz w:val="18"/>
              </w:rPr>
            </w:pPr>
          </w:p>
          <w:p>
            <w:pPr>
              <w:pStyle w:val="9"/>
              <w:rPr>
                <w:rFonts w:ascii="Times New Roman"/>
                <w:color w:val="auto"/>
                <w:sz w:val="18"/>
              </w:rPr>
            </w:pPr>
          </w:p>
          <w:p>
            <w:pPr>
              <w:pStyle w:val="9"/>
              <w:spacing w:before="7"/>
              <w:rPr>
                <w:rFonts w:ascii="Times New Roman"/>
                <w:color w:val="auto"/>
                <w:sz w:val="14"/>
              </w:rPr>
            </w:pPr>
          </w:p>
          <w:p>
            <w:pPr>
              <w:pStyle w:val="9"/>
              <w:spacing w:line="324" w:lineRule="auto"/>
              <w:ind w:left="106" w:right="96" w:firstLine="2"/>
              <w:jc w:val="center"/>
              <w:rPr>
                <w:color w:val="auto"/>
                <w:sz w:val="18"/>
              </w:rPr>
            </w:pPr>
            <w:r>
              <w:rPr>
                <w:color w:val="auto"/>
                <w:sz w:val="18"/>
              </w:rPr>
              <w:t>未采取密闭措施或者其他</w:t>
            </w:r>
            <w:r>
              <w:rPr>
                <w:color w:val="auto"/>
                <w:spacing w:val="-7"/>
                <w:sz w:val="18"/>
              </w:rPr>
              <w:t>防护措施，</w:t>
            </w:r>
            <w:r>
              <w:rPr>
                <w:color w:val="auto"/>
                <w:spacing w:val="-34"/>
                <w:sz w:val="18"/>
              </w:rPr>
              <w:t>（</w:t>
            </w:r>
            <w:r>
              <w:rPr>
                <w:color w:val="auto"/>
                <w:spacing w:val="-3"/>
                <w:sz w:val="18"/>
              </w:rPr>
              <w:t>在人口集中地</w:t>
            </w:r>
            <w:r>
              <w:rPr>
                <w:color w:val="auto"/>
                <w:sz w:val="18"/>
              </w:rPr>
              <w:t>区</w:t>
            </w:r>
            <w:r>
              <w:rPr>
                <w:color w:val="auto"/>
                <w:spacing w:val="-34"/>
                <w:sz w:val="18"/>
              </w:rPr>
              <w:t>）</w:t>
            </w:r>
            <w:r>
              <w:rPr>
                <w:color w:val="auto"/>
                <w:spacing w:val="-7"/>
                <w:sz w:val="18"/>
              </w:rPr>
              <w:t>运输、装卸或者贮存能</w:t>
            </w:r>
            <w:r>
              <w:rPr>
                <w:color w:val="auto"/>
                <w:sz w:val="18"/>
              </w:rPr>
              <w:t>够散发有毒有害气体或者</w:t>
            </w:r>
            <w:r>
              <w:rPr>
                <w:color w:val="auto"/>
                <w:spacing w:val="-8"/>
                <w:sz w:val="18"/>
              </w:rPr>
              <w:t>粉尘物质行为的处罚</w:t>
            </w:r>
            <w:r>
              <w:rPr>
                <w:color w:val="auto"/>
                <w:sz w:val="18"/>
              </w:rPr>
              <w:t>（</w:t>
            </w:r>
            <w:r>
              <w:rPr>
                <w:color w:val="auto"/>
                <w:spacing w:val="-8"/>
                <w:sz w:val="18"/>
              </w:rPr>
              <w:t>城市</w:t>
            </w:r>
            <w:r>
              <w:rPr>
                <w:color w:val="auto"/>
                <w:sz w:val="18"/>
              </w:rPr>
              <w:t>规划区内）</w:t>
            </w:r>
          </w:p>
        </w:tc>
        <w:tc>
          <w:tcPr>
            <w:tcW w:w="1515" w:type="dxa"/>
            <w:tcBorders>
              <w:bottom w:val="nil"/>
            </w:tcBorders>
          </w:tcPr>
          <w:p>
            <w:pPr>
              <w:pStyle w:val="9"/>
              <w:numPr>
                <w:ilvl w:val="0"/>
                <w:numId w:val="203"/>
              </w:numPr>
              <w:tabs>
                <w:tab w:val="left" w:pos="290"/>
              </w:tabs>
              <w:spacing w:before="13" w:after="0" w:line="249" w:lineRule="auto"/>
              <w:ind w:left="107" w:right="135" w:firstLine="0"/>
              <w:jc w:val="both"/>
              <w:rPr>
                <w:color w:val="auto"/>
                <w:sz w:val="18"/>
              </w:rPr>
            </w:pPr>
            <w:r>
              <w:rPr>
                <w:color w:val="auto"/>
                <w:spacing w:val="-3"/>
                <w:sz w:val="18"/>
              </w:rPr>
              <w:t>机构职能、权责清单、执法人</w:t>
            </w:r>
            <w:r>
              <w:rPr>
                <w:color w:val="auto"/>
                <w:sz w:val="18"/>
              </w:rPr>
              <w:t>员名单；</w:t>
            </w:r>
          </w:p>
          <w:p>
            <w:pPr>
              <w:pStyle w:val="9"/>
              <w:numPr>
                <w:ilvl w:val="0"/>
                <w:numId w:val="203"/>
              </w:numPr>
              <w:tabs>
                <w:tab w:val="left" w:pos="290"/>
              </w:tabs>
              <w:spacing w:before="0" w:after="0" w:line="249" w:lineRule="auto"/>
              <w:ind w:left="107" w:right="135" w:firstLine="0"/>
              <w:jc w:val="both"/>
              <w:rPr>
                <w:color w:val="auto"/>
                <w:sz w:val="18"/>
              </w:rPr>
            </w:pPr>
            <w:r>
              <w:rPr>
                <w:color w:val="auto"/>
                <w:spacing w:val="-3"/>
                <w:sz w:val="18"/>
              </w:rPr>
              <w:t xml:space="preserve">执法程序或行政强制流程图； </w:t>
            </w:r>
            <w:r>
              <w:rPr>
                <w:color w:val="auto"/>
                <w:sz w:val="18"/>
              </w:rPr>
              <w:t>3.执法依据；</w:t>
            </w:r>
          </w:p>
          <w:p>
            <w:pPr>
              <w:pStyle w:val="9"/>
              <w:numPr>
                <w:ilvl w:val="0"/>
                <w:numId w:val="204"/>
              </w:numPr>
              <w:tabs>
                <w:tab w:val="left" w:pos="290"/>
              </w:tabs>
              <w:spacing w:before="1" w:after="0" w:line="249" w:lineRule="auto"/>
              <w:ind w:left="107" w:right="135" w:firstLine="0"/>
              <w:jc w:val="left"/>
              <w:rPr>
                <w:color w:val="auto"/>
                <w:sz w:val="18"/>
              </w:rPr>
            </w:pPr>
            <w:r>
              <w:rPr>
                <w:color w:val="auto"/>
                <w:spacing w:val="-3"/>
                <w:sz w:val="18"/>
              </w:rPr>
              <w:t>行政处罚自由</w:t>
            </w:r>
            <w:r>
              <w:rPr>
                <w:color w:val="auto"/>
                <w:sz w:val="18"/>
              </w:rPr>
              <w:t>裁量基准；</w:t>
            </w:r>
          </w:p>
          <w:p>
            <w:pPr>
              <w:pStyle w:val="9"/>
              <w:numPr>
                <w:ilvl w:val="0"/>
                <w:numId w:val="204"/>
              </w:numPr>
              <w:tabs>
                <w:tab w:val="left" w:pos="290"/>
              </w:tabs>
              <w:spacing w:before="0" w:after="0" w:line="249" w:lineRule="auto"/>
              <w:ind w:left="107" w:right="135" w:firstLine="0"/>
              <w:jc w:val="left"/>
              <w:rPr>
                <w:color w:val="auto"/>
                <w:sz w:val="18"/>
              </w:rPr>
            </w:pPr>
            <w:r>
              <w:rPr>
                <w:color w:val="auto"/>
                <w:spacing w:val="-3"/>
                <w:sz w:val="18"/>
              </w:rPr>
              <w:t>咨询、监督投</w:t>
            </w:r>
            <w:r>
              <w:rPr>
                <w:color w:val="auto"/>
                <w:sz w:val="18"/>
              </w:rPr>
              <w:t>诉方式；</w:t>
            </w:r>
          </w:p>
          <w:p>
            <w:pPr>
              <w:pStyle w:val="9"/>
              <w:numPr>
                <w:ilvl w:val="0"/>
                <w:numId w:val="204"/>
              </w:numPr>
              <w:tabs>
                <w:tab w:val="left" w:pos="290"/>
              </w:tabs>
              <w:spacing w:before="0" w:after="0" w:line="225" w:lineRule="exact"/>
              <w:ind w:left="289" w:right="0" w:hanging="183"/>
              <w:jc w:val="left"/>
              <w:rPr>
                <w:color w:val="auto"/>
                <w:sz w:val="18"/>
              </w:rPr>
            </w:pPr>
            <w:r>
              <w:rPr>
                <w:color w:val="auto"/>
                <w:sz w:val="18"/>
              </w:rPr>
              <w:t>处罚决定；</w:t>
            </w:r>
          </w:p>
        </w:tc>
        <w:tc>
          <w:tcPr>
            <w:tcW w:w="2025"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3"/>
              <w:rPr>
                <w:rFonts w:ascii="Times New Roman"/>
                <w:color w:val="auto"/>
                <w:sz w:val="19"/>
              </w:rPr>
            </w:pPr>
          </w:p>
          <w:p>
            <w:pPr>
              <w:pStyle w:val="9"/>
              <w:spacing w:line="324" w:lineRule="auto"/>
              <w:ind w:left="111" w:right="101"/>
              <w:jc w:val="center"/>
              <w:rPr>
                <w:color w:val="auto"/>
                <w:sz w:val="18"/>
              </w:rPr>
            </w:pPr>
            <w:r>
              <w:rPr>
                <w:color w:val="auto"/>
                <w:sz w:val="18"/>
              </w:rPr>
              <w:t>《中华人民共和国大气污染防治法》第五十六条</w:t>
            </w:r>
          </w:p>
        </w:tc>
        <w:tc>
          <w:tcPr>
            <w:tcW w:w="1740" w:type="dxa"/>
            <w:tcBorders>
              <w:bottom w:val="nil"/>
            </w:tcBorders>
          </w:tcPr>
          <w:p>
            <w:pPr>
              <w:pStyle w:val="9"/>
              <w:rPr>
                <w:rFonts w:ascii="Times New Roman"/>
                <w:color w:val="auto"/>
                <w:sz w:val="18"/>
              </w:rPr>
            </w:pPr>
          </w:p>
          <w:p>
            <w:pPr>
              <w:pStyle w:val="9"/>
              <w:rPr>
                <w:rFonts w:ascii="Times New Roman"/>
                <w:color w:val="auto"/>
                <w:sz w:val="18"/>
              </w:rPr>
            </w:pPr>
          </w:p>
          <w:p>
            <w:pPr>
              <w:pStyle w:val="9"/>
              <w:spacing w:before="7"/>
              <w:rPr>
                <w:rFonts w:ascii="Times New Roman"/>
                <w:color w:val="auto"/>
                <w:sz w:val="14"/>
              </w:rPr>
            </w:pPr>
          </w:p>
          <w:p>
            <w:pPr>
              <w:pStyle w:val="9"/>
              <w:spacing w:line="324" w:lineRule="auto"/>
              <w:ind w:left="107" w:right="96" w:firstLine="2"/>
              <w:jc w:val="center"/>
              <w:rPr>
                <w:color w:val="auto"/>
                <w:sz w:val="18"/>
              </w:rPr>
            </w:pPr>
            <w:r>
              <w:rPr>
                <w:color w:val="auto"/>
                <w:sz w:val="18"/>
              </w:rPr>
              <w:t>执法决定信息在决</w:t>
            </w:r>
            <w:r>
              <w:rPr>
                <w:color w:val="auto"/>
                <w:spacing w:val="-7"/>
                <w:sz w:val="18"/>
              </w:rPr>
              <w:t xml:space="preserve">定作出之日起 </w:t>
            </w:r>
            <w:r>
              <w:rPr>
                <w:color w:val="auto"/>
                <w:sz w:val="18"/>
              </w:rPr>
              <w:t>7</w:t>
            </w:r>
            <w:r>
              <w:rPr>
                <w:color w:val="auto"/>
                <w:spacing w:val="-22"/>
                <w:sz w:val="18"/>
              </w:rPr>
              <w:t xml:space="preserve"> 个工作日内公开，其他相关信息形成或</w:t>
            </w:r>
            <w:r>
              <w:rPr>
                <w:color w:val="auto"/>
                <w:spacing w:val="-27"/>
                <w:sz w:val="18"/>
              </w:rPr>
              <w:t xml:space="preserve">变更之日起 </w:t>
            </w:r>
            <w:r>
              <w:rPr>
                <w:color w:val="auto"/>
                <w:sz w:val="18"/>
              </w:rPr>
              <w:t>20</w:t>
            </w:r>
            <w:r>
              <w:rPr>
                <w:color w:val="auto"/>
                <w:spacing w:val="-22"/>
                <w:sz w:val="18"/>
              </w:rPr>
              <w:t xml:space="preserve"> 个工</w:t>
            </w:r>
            <w:r>
              <w:rPr>
                <w:color w:val="auto"/>
                <w:sz w:val="18"/>
              </w:rPr>
              <w:t>作日内公开</w:t>
            </w:r>
          </w:p>
        </w:tc>
        <w:tc>
          <w:tcPr>
            <w:tcW w:w="1260"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0"/>
              <w:rPr>
                <w:rFonts w:ascii="Times New Roman"/>
                <w:color w:val="auto"/>
                <w:sz w:val="14"/>
              </w:rPr>
            </w:pPr>
          </w:p>
          <w:p>
            <w:pPr>
              <w:pStyle w:val="9"/>
              <w:spacing w:line="324" w:lineRule="auto"/>
              <w:ind w:left="179" w:right="168"/>
              <w:rPr>
                <w:rFonts w:hint="eastAsia" w:eastAsia="仿宋"/>
                <w:color w:val="auto"/>
                <w:sz w:val="18"/>
                <w:lang w:eastAsia="zh-CN"/>
              </w:rPr>
            </w:pPr>
            <w:r>
              <w:rPr>
                <w:rFonts w:hint="eastAsia"/>
                <w:color w:val="auto"/>
                <w:sz w:val="18"/>
                <w:lang w:eastAsia="zh-CN"/>
              </w:rPr>
              <w:t>新县城市管理局</w:t>
            </w:r>
          </w:p>
        </w:tc>
        <w:tc>
          <w:tcPr>
            <w:tcW w:w="1592"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8"/>
              <w:rPr>
                <w:rFonts w:ascii="Times New Roman"/>
                <w:color w:val="auto"/>
                <w:sz w:val="23"/>
              </w:rPr>
            </w:pPr>
          </w:p>
          <w:p>
            <w:pPr>
              <w:pStyle w:val="9"/>
              <w:numPr>
                <w:ilvl w:val="0"/>
                <w:numId w:val="205"/>
              </w:numPr>
              <w:tabs>
                <w:tab w:val="left" w:pos="289"/>
              </w:tabs>
              <w:spacing w:before="0" w:after="0" w:line="240" w:lineRule="auto"/>
              <w:ind w:left="288" w:right="0" w:hanging="182"/>
              <w:jc w:val="left"/>
              <w:rPr>
                <w:color w:val="auto"/>
                <w:sz w:val="18"/>
              </w:rPr>
            </w:pPr>
            <w:r>
              <w:rPr>
                <w:color w:val="auto"/>
                <w:sz w:val="18"/>
              </w:rPr>
              <w:t>政府网站</w:t>
            </w:r>
          </w:p>
          <w:p>
            <w:pPr>
              <w:pStyle w:val="9"/>
              <w:numPr>
                <w:ilvl w:val="0"/>
                <w:numId w:val="205"/>
              </w:numPr>
              <w:tabs>
                <w:tab w:val="left" w:pos="289"/>
              </w:tabs>
              <w:spacing w:before="82" w:after="0" w:line="240" w:lineRule="auto"/>
              <w:ind w:left="288" w:right="0" w:hanging="182"/>
              <w:jc w:val="left"/>
              <w:rPr>
                <w:color w:val="auto"/>
                <w:sz w:val="18"/>
              </w:rPr>
            </w:pPr>
            <w:r>
              <w:rPr>
                <w:color w:val="auto"/>
                <w:sz w:val="18"/>
              </w:rPr>
              <w:t>政务服务中心</w:t>
            </w:r>
          </w:p>
          <w:p>
            <w:pPr>
              <w:pStyle w:val="9"/>
              <w:numPr>
                <w:ilvl w:val="0"/>
                <w:numId w:val="205"/>
              </w:numPr>
              <w:tabs>
                <w:tab w:val="left" w:pos="307"/>
              </w:tabs>
              <w:spacing w:before="81" w:after="0" w:line="324" w:lineRule="auto"/>
              <w:ind w:left="107" w:right="97" w:firstLine="0"/>
              <w:jc w:val="left"/>
              <w:rPr>
                <w:color w:val="auto"/>
                <w:sz w:val="18"/>
              </w:rPr>
            </w:pPr>
            <w:r>
              <w:rPr>
                <w:rFonts w:hint="eastAsia"/>
                <w:color w:val="auto"/>
                <w:spacing w:val="13"/>
                <w:sz w:val="18"/>
                <w:lang w:eastAsia="zh-CN"/>
              </w:rPr>
              <w:t>新县城市管理局</w:t>
            </w:r>
          </w:p>
        </w:tc>
        <w:tc>
          <w:tcPr>
            <w:tcW w:w="507"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left="6"/>
              <w:jc w:val="center"/>
              <w:rPr>
                <w:color w:val="auto"/>
                <w:sz w:val="18"/>
              </w:rPr>
            </w:pPr>
            <w:r>
              <w:rPr>
                <w:color w:val="auto"/>
                <w:sz w:val="18"/>
              </w:rPr>
              <w:t>√</w:t>
            </w:r>
          </w:p>
        </w:tc>
        <w:tc>
          <w:tcPr>
            <w:tcW w:w="617" w:type="dxa"/>
            <w:vMerge w:val="restart"/>
          </w:tcPr>
          <w:p>
            <w:pPr>
              <w:pStyle w:val="9"/>
              <w:rPr>
                <w:rFonts w:ascii="Times New Roman"/>
                <w:color w:val="auto"/>
                <w:sz w:val="18"/>
              </w:rPr>
            </w:pPr>
          </w:p>
        </w:tc>
        <w:tc>
          <w:tcPr>
            <w:tcW w:w="396"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right="95"/>
              <w:jc w:val="right"/>
              <w:rPr>
                <w:color w:val="auto"/>
                <w:sz w:val="18"/>
              </w:rPr>
            </w:pPr>
            <w:r>
              <w:rPr>
                <w:color w:val="auto"/>
                <w:sz w:val="18"/>
              </w:rPr>
              <w:t>√</w:t>
            </w:r>
          </w:p>
        </w:tc>
        <w:tc>
          <w:tcPr>
            <w:tcW w:w="582" w:type="dxa"/>
            <w:vMerge w:val="restart"/>
          </w:tcPr>
          <w:p>
            <w:pPr>
              <w:pStyle w:val="9"/>
              <w:rPr>
                <w:rFonts w:ascii="Times New Roman"/>
                <w:color w:val="auto"/>
                <w:sz w:val="18"/>
              </w:rPr>
            </w:pPr>
          </w:p>
        </w:tc>
        <w:tc>
          <w:tcPr>
            <w:tcW w:w="480"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left="150"/>
              <w:rPr>
                <w:color w:val="auto"/>
                <w:sz w:val="18"/>
              </w:rPr>
            </w:pPr>
            <w:r>
              <w:rPr>
                <w:color w:val="auto"/>
                <w:sz w:val="18"/>
              </w:rPr>
              <w:t>√</w:t>
            </w:r>
          </w:p>
        </w:tc>
        <w:tc>
          <w:tcPr>
            <w:tcW w:w="487" w:type="dxa"/>
            <w:vMerge w:val="restart"/>
          </w:tcPr>
          <w:p>
            <w:pPr>
              <w:pStyle w:val="9"/>
              <w:rPr>
                <w:rFonts w:ascii="Times New Roman"/>
                <w:color w:val="auto"/>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535" w:type="dxa"/>
            <w:tcBorders>
              <w:top w:val="nil"/>
            </w:tcBorders>
          </w:tcPr>
          <w:p>
            <w:pPr>
              <w:pStyle w:val="9"/>
              <w:rPr>
                <w:rFonts w:ascii="Times New Roman"/>
                <w:color w:val="auto"/>
                <w:sz w:val="18"/>
              </w:rPr>
            </w:pPr>
          </w:p>
        </w:tc>
        <w:tc>
          <w:tcPr>
            <w:tcW w:w="632" w:type="dxa"/>
            <w:tcBorders>
              <w:top w:val="nil"/>
            </w:tcBorders>
          </w:tcPr>
          <w:p>
            <w:pPr>
              <w:pStyle w:val="9"/>
              <w:rPr>
                <w:rFonts w:ascii="Times New Roman"/>
                <w:color w:val="auto"/>
                <w:sz w:val="18"/>
              </w:rPr>
            </w:pPr>
          </w:p>
        </w:tc>
        <w:tc>
          <w:tcPr>
            <w:tcW w:w="2308" w:type="dxa"/>
            <w:tcBorders>
              <w:top w:val="nil"/>
            </w:tcBorders>
          </w:tcPr>
          <w:p>
            <w:pPr>
              <w:pStyle w:val="9"/>
              <w:rPr>
                <w:rFonts w:ascii="Times New Roman"/>
                <w:color w:val="auto"/>
                <w:sz w:val="18"/>
              </w:rPr>
            </w:pPr>
          </w:p>
        </w:tc>
        <w:tc>
          <w:tcPr>
            <w:tcW w:w="1515" w:type="dxa"/>
            <w:tcBorders>
              <w:top w:val="nil"/>
            </w:tcBorders>
          </w:tcPr>
          <w:p>
            <w:pPr>
              <w:pStyle w:val="9"/>
              <w:spacing w:before="14"/>
              <w:ind w:left="107"/>
              <w:rPr>
                <w:color w:val="auto"/>
                <w:sz w:val="18"/>
              </w:rPr>
            </w:pPr>
            <w:r>
              <w:rPr>
                <w:color w:val="auto"/>
                <w:sz w:val="18"/>
              </w:rPr>
              <w:t>7.救济渠道。</w:t>
            </w:r>
          </w:p>
        </w:tc>
        <w:tc>
          <w:tcPr>
            <w:tcW w:w="2025" w:type="dxa"/>
            <w:tcBorders>
              <w:top w:val="nil"/>
            </w:tcBorders>
          </w:tcPr>
          <w:p>
            <w:pPr>
              <w:pStyle w:val="9"/>
              <w:rPr>
                <w:rFonts w:ascii="Times New Roman"/>
                <w:color w:val="auto"/>
                <w:sz w:val="18"/>
              </w:rPr>
            </w:pPr>
          </w:p>
        </w:tc>
        <w:tc>
          <w:tcPr>
            <w:tcW w:w="1740" w:type="dxa"/>
            <w:tcBorders>
              <w:top w:val="nil"/>
            </w:tcBorders>
          </w:tcPr>
          <w:p>
            <w:pPr>
              <w:pStyle w:val="9"/>
              <w:rPr>
                <w:rFonts w:ascii="Times New Roman"/>
                <w:color w:val="auto"/>
                <w:sz w:val="18"/>
              </w:rPr>
            </w:pPr>
          </w:p>
        </w:tc>
        <w:tc>
          <w:tcPr>
            <w:tcW w:w="1260" w:type="dxa"/>
            <w:tcBorders>
              <w:top w:val="nil"/>
            </w:tcBorders>
          </w:tcPr>
          <w:p>
            <w:pPr>
              <w:pStyle w:val="9"/>
              <w:rPr>
                <w:rFonts w:ascii="Times New Roman"/>
                <w:color w:val="auto"/>
                <w:sz w:val="18"/>
              </w:rPr>
            </w:pPr>
          </w:p>
        </w:tc>
        <w:tc>
          <w:tcPr>
            <w:tcW w:w="1592" w:type="dxa"/>
            <w:tcBorders>
              <w:top w:val="nil"/>
            </w:tcBorders>
          </w:tcPr>
          <w:p>
            <w:pPr>
              <w:pStyle w:val="9"/>
              <w:rPr>
                <w:rFonts w:ascii="Times New Roman"/>
                <w:color w:val="auto"/>
                <w:sz w:val="18"/>
              </w:rPr>
            </w:pPr>
          </w:p>
        </w:tc>
        <w:tc>
          <w:tcPr>
            <w:tcW w:w="507" w:type="dxa"/>
            <w:tcBorders>
              <w:top w:val="nil"/>
            </w:tcBorders>
          </w:tcPr>
          <w:p>
            <w:pPr>
              <w:pStyle w:val="9"/>
              <w:rPr>
                <w:rFonts w:ascii="Times New Roman"/>
                <w:color w:val="auto"/>
                <w:sz w:val="18"/>
              </w:rPr>
            </w:pPr>
          </w:p>
        </w:tc>
        <w:tc>
          <w:tcPr>
            <w:tcW w:w="617" w:type="dxa"/>
            <w:vMerge w:val="continue"/>
            <w:tcBorders>
              <w:top w:val="nil"/>
            </w:tcBorders>
          </w:tcPr>
          <w:p>
            <w:pPr>
              <w:rPr>
                <w:color w:val="auto"/>
                <w:sz w:val="2"/>
                <w:szCs w:val="2"/>
              </w:rPr>
            </w:pPr>
          </w:p>
        </w:tc>
        <w:tc>
          <w:tcPr>
            <w:tcW w:w="396" w:type="dxa"/>
            <w:tcBorders>
              <w:top w:val="nil"/>
            </w:tcBorders>
          </w:tcPr>
          <w:p>
            <w:pPr>
              <w:pStyle w:val="9"/>
              <w:rPr>
                <w:rFonts w:ascii="Times New Roman"/>
                <w:color w:val="auto"/>
                <w:sz w:val="18"/>
              </w:rPr>
            </w:pPr>
          </w:p>
        </w:tc>
        <w:tc>
          <w:tcPr>
            <w:tcW w:w="582" w:type="dxa"/>
            <w:vMerge w:val="continue"/>
            <w:tcBorders>
              <w:top w:val="nil"/>
            </w:tcBorders>
          </w:tcPr>
          <w:p>
            <w:pPr>
              <w:rPr>
                <w:color w:val="auto"/>
                <w:sz w:val="2"/>
                <w:szCs w:val="2"/>
              </w:rPr>
            </w:pPr>
          </w:p>
        </w:tc>
        <w:tc>
          <w:tcPr>
            <w:tcW w:w="480" w:type="dxa"/>
            <w:tcBorders>
              <w:top w:val="nil"/>
            </w:tcBorders>
          </w:tcPr>
          <w:p>
            <w:pPr>
              <w:pStyle w:val="9"/>
              <w:rPr>
                <w:rFonts w:ascii="Times New Roman"/>
                <w:color w:val="auto"/>
                <w:sz w:val="18"/>
              </w:rPr>
            </w:pPr>
          </w:p>
        </w:tc>
        <w:tc>
          <w:tcPr>
            <w:tcW w:w="487" w:type="dxa"/>
            <w:vMerge w:val="continue"/>
            <w:tcBorders>
              <w:top w:val="nil"/>
            </w:tcBorders>
          </w:tcPr>
          <w:p>
            <w:pPr>
              <w:rPr>
                <w:color w:val="auto"/>
                <w:sz w:val="2"/>
                <w:szCs w:val="2"/>
              </w:rPr>
            </w:pPr>
          </w:p>
        </w:tc>
      </w:tr>
    </w:tbl>
    <w:p>
      <w:pPr>
        <w:spacing w:after="0"/>
        <w:rPr>
          <w:color w:val="auto"/>
          <w:sz w:val="2"/>
          <w:szCs w:val="2"/>
        </w:rPr>
        <w:sectPr>
          <w:pgSz w:w="16840" w:h="11910" w:orient="landscape"/>
          <w:pgMar w:top="1100" w:right="180" w:bottom="1100" w:left="600" w:header="0" w:footer="912" w:gutter="0"/>
          <w:pgNumType w:fmt="decimal"/>
          <w:cols w:space="720" w:num="1"/>
        </w:sectPr>
      </w:pPr>
    </w:p>
    <w:p>
      <w:pPr>
        <w:pStyle w:val="2"/>
        <w:rPr>
          <w:rFonts w:ascii="Times New Roman"/>
          <w:color w:val="auto"/>
          <w:sz w:val="20"/>
        </w:rPr>
      </w:pPr>
    </w:p>
    <w:p>
      <w:pPr>
        <w:pStyle w:val="2"/>
        <w:rPr>
          <w:rFonts w:ascii="Times New Roman"/>
          <w:color w:val="auto"/>
          <w:sz w:val="20"/>
        </w:rPr>
      </w:pPr>
    </w:p>
    <w:p>
      <w:pPr>
        <w:pStyle w:val="2"/>
        <w:rPr>
          <w:rFonts w:ascii="Times New Roman"/>
          <w:color w:val="auto"/>
          <w:sz w:val="20"/>
        </w:rPr>
      </w:pPr>
    </w:p>
    <w:p>
      <w:pPr>
        <w:pStyle w:val="2"/>
        <w:spacing w:before="4"/>
        <w:rPr>
          <w:rFonts w:ascii="Times New Roman"/>
          <w:color w:val="auto"/>
          <w:sz w:val="16"/>
        </w:rPr>
      </w:pPr>
    </w:p>
    <w:tbl>
      <w:tblPr>
        <w:tblStyle w:val="5"/>
        <w:tblW w:w="0" w:type="auto"/>
        <w:tblInd w:w="54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5"/>
        <w:gridCol w:w="632"/>
        <w:gridCol w:w="2308"/>
        <w:gridCol w:w="1515"/>
        <w:gridCol w:w="2070"/>
        <w:gridCol w:w="1695"/>
        <w:gridCol w:w="1290"/>
        <w:gridCol w:w="1562"/>
        <w:gridCol w:w="507"/>
        <w:gridCol w:w="617"/>
        <w:gridCol w:w="396"/>
        <w:gridCol w:w="582"/>
        <w:gridCol w:w="480"/>
        <w:gridCol w:w="4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535"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176" w:right="166"/>
              <w:rPr>
                <w:rFonts w:hint="eastAsia" w:ascii="黑体" w:eastAsia="黑体"/>
                <w:color w:val="auto"/>
                <w:sz w:val="18"/>
              </w:rPr>
            </w:pPr>
            <w:r>
              <w:rPr>
                <w:rFonts w:hint="eastAsia" w:ascii="黑体" w:eastAsia="黑体"/>
                <w:color w:val="auto"/>
                <w:sz w:val="18"/>
              </w:rPr>
              <w:t>序号</w:t>
            </w:r>
          </w:p>
        </w:tc>
        <w:tc>
          <w:tcPr>
            <w:tcW w:w="2940" w:type="dxa"/>
            <w:gridSpan w:val="2"/>
          </w:tcPr>
          <w:p>
            <w:pPr>
              <w:pStyle w:val="9"/>
              <w:spacing w:before="123"/>
              <w:ind w:left="1089" w:right="1078"/>
              <w:jc w:val="center"/>
              <w:rPr>
                <w:rFonts w:hint="eastAsia" w:ascii="黑体" w:eastAsia="黑体"/>
                <w:color w:val="auto"/>
                <w:sz w:val="18"/>
              </w:rPr>
            </w:pPr>
            <w:r>
              <w:rPr>
                <w:rFonts w:hint="eastAsia" w:ascii="黑体" w:eastAsia="黑体"/>
                <w:color w:val="auto"/>
                <w:sz w:val="18"/>
              </w:rPr>
              <w:t>公开事项</w:t>
            </w:r>
          </w:p>
        </w:tc>
        <w:tc>
          <w:tcPr>
            <w:tcW w:w="1515" w:type="dxa"/>
            <w:vMerge w:val="restart"/>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6"/>
              </w:rPr>
            </w:pPr>
          </w:p>
          <w:p>
            <w:pPr>
              <w:pStyle w:val="9"/>
              <w:ind w:left="107"/>
              <w:rPr>
                <w:rFonts w:hint="eastAsia" w:ascii="黑体" w:eastAsia="黑体"/>
                <w:color w:val="auto"/>
                <w:sz w:val="18"/>
              </w:rPr>
            </w:pPr>
            <w:r>
              <w:rPr>
                <w:rFonts w:hint="eastAsia" w:ascii="黑体" w:eastAsia="黑体"/>
                <w:color w:val="auto"/>
                <w:spacing w:val="-13"/>
                <w:sz w:val="18"/>
              </w:rPr>
              <w:t>公开内容</w:t>
            </w:r>
            <w:r>
              <w:rPr>
                <w:rFonts w:hint="eastAsia" w:ascii="黑体" w:eastAsia="黑体"/>
                <w:color w:val="auto"/>
                <w:sz w:val="18"/>
              </w:rPr>
              <w:t>（要素</w:t>
            </w:r>
            <w:r>
              <w:rPr>
                <w:rFonts w:hint="eastAsia" w:ascii="黑体" w:eastAsia="黑体"/>
                <w:color w:val="auto"/>
                <w:spacing w:val="-11"/>
                <w:sz w:val="18"/>
              </w:rPr>
              <w:t>）</w:t>
            </w:r>
          </w:p>
        </w:tc>
        <w:tc>
          <w:tcPr>
            <w:tcW w:w="2070"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855" w:right="842"/>
              <w:jc w:val="center"/>
              <w:rPr>
                <w:rFonts w:hint="eastAsia" w:ascii="黑体" w:eastAsia="黑体"/>
                <w:color w:val="auto"/>
                <w:sz w:val="18"/>
              </w:rPr>
            </w:pPr>
            <w:r>
              <w:rPr>
                <w:rFonts w:hint="eastAsia" w:ascii="黑体" w:eastAsia="黑体"/>
                <w:color w:val="auto"/>
                <w:sz w:val="18"/>
              </w:rPr>
              <w:t>公开依据</w:t>
            </w:r>
          </w:p>
        </w:tc>
        <w:tc>
          <w:tcPr>
            <w:tcW w:w="1695"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667" w:right="655"/>
              <w:jc w:val="center"/>
              <w:rPr>
                <w:rFonts w:hint="eastAsia" w:ascii="黑体" w:eastAsia="黑体"/>
                <w:color w:val="auto"/>
                <w:sz w:val="18"/>
              </w:rPr>
            </w:pPr>
            <w:r>
              <w:rPr>
                <w:rFonts w:hint="eastAsia" w:ascii="黑体" w:eastAsia="黑体"/>
                <w:color w:val="auto"/>
                <w:sz w:val="18"/>
              </w:rPr>
              <w:t>公开时限</w:t>
            </w:r>
          </w:p>
        </w:tc>
        <w:tc>
          <w:tcPr>
            <w:tcW w:w="1290"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465" w:right="452"/>
              <w:jc w:val="center"/>
              <w:rPr>
                <w:rFonts w:hint="eastAsia" w:ascii="黑体" w:eastAsia="黑体"/>
                <w:color w:val="auto"/>
                <w:sz w:val="18"/>
              </w:rPr>
            </w:pPr>
            <w:r>
              <w:rPr>
                <w:rFonts w:hint="eastAsia" w:ascii="黑体" w:eastAsia="黑体"/>
                <w:color w:val="auto"/>
                <w:sz w:val="18"/>
              </w:rPr>
              <w:t>公开主体</w:t>
            </w:r>
          </w:p>
        </w:tc>
        <w:tc>
          <w:tcPr>
            <w:tcW w:w="1562"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600" w:right="320" w:hanging="272"/>
              <w:rPr>
                <w:rFonts w:hint="eastAsia" w:ascii="黑体" w:eastAsia="黑体"/>
                <w:color w:val="auto"/>
                <w:sz w:val="18"/>
              </w:rPr>
            </w:pPr>
            <w:r>
              <w:rPr>
                <w:rFonts w:hint="eastAsia" w:ascii="黑体" w:eastAsia="黑体"/>
                <w:color w:val="auto"/>
                <w:sz w:val="18"/>
              </w:rPr>
              <w:t>公开渠道和载体</w:t>
            </w:r>
          </w:p>
        </w:tc>
        <w:tc>
          <w:tcPr>
            <w:tcW w:w="1124" w:type="dxa"/>
            <w:gridSpan w:val="2"/>
          </w:tcPr>
          <w:p>
            <w:pPr>
              <w:pStyle w:val="9"/>
              <w:spacing w:before="123"/>
              <w:ind w:left="202"/>
              <w:rPr>
                <w:rFonts w:hint="eastAsia" w:ascii="黑体" w:eastAsia="黑体"/>
                <w:color w:val="auto"/>
                <w:sz w:val="18"/>
              </w:rPr>
            </w:pPr>
            <w:r>
              <w:rPr>
                <w:rFonts w:hint="eastAsia" w:ascii="黑体" w:eastAsia="黑体"/>
                <w:color w:val="auto"/>
                <w:sz w:val="18"/>
              </w:rPr>
              <w:t>公开对象</w:t>
            </w:r>
          </w:p>
        </w:tc>
        <w:tc>
          <w:tcPr>
            <w:tcW w:w="978" w:type="dxa"/>
            <w:gridSpan w:val="2"/>
          </w:tcPr>
          <w:p>
            <w:pPr>
              <w:pStyle w:val="9"/>
              <w:spacing w:before="123"/>
              <w:ind w:left="127"/>
              <w:rPr>
                <w:rFonts w:hint="eastAsia" w:ascii="黑体" w:eastAsia="黑体"/>
                <w:color w:val="auto"/>
                <w:sz w:val="18"/>
              </w:rPr>
            </w:pPr>
            <w:r>
              <w:rPr>
                <w:rFonts w:hint="eastAsia" w:ascii="黑体" w:eastAsia="黑体"/>
                <w:color w:val="auto"/>
                <w:sz w:val="18"/>
              </w:rPr>
              <w:t>公开方式</w:t>
            </w:r>
          </w:p>
        </w:tc>
        <w:tc>
          <w:tcPr>
            <w:tcW w:w="967" w:type="dxa"/>
            <w:gridSpan w:val="2"/>
          </w:tcPr>
          <w:p>
            <w:pPr>
              <w:pStyle w:val="9"/>
              <w:spacing w:before="123"/>
              <w:ind w:left="121"/>
              <w:rPr>
                <w:rFonts w:hint="eastAsia" w:ascii="黑体" w:eastAsia="黑体"/>
                <w:color w:val="auto"/>
                <w:sz w:val="18"/>
              </w:rPr>
            </w:pPr>
            <w:r>
              <w:rPr>
                <w:rFonts w:hint="eastAsia" w:ascii="黑体" w:eastAsia="黑体"/>
                <w:color w:val="auto"/>
                <w:sz w:val="18"/>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1" w:hRule="atLeast"/>
        </w:trPr>
        <w:tc>
          <w:tcPr>
            <w:tcW w:w="535" w:type="dxa"/>
            <w:vMerge w:val="continue"/>
            <w:tcBorders>
              <w:top w:val="nil"/>
            </w:tcBorders>
          </w:tcPr>
          <w:p>
            <w:pPr>
              <w:rPr>
                <w:color w:val="auto"/>
                <w:sz w:val="2"/>
                <w:szCs w:val="2"/>
              </w:rPr>
            </w:pPr>
          </w:p>
        </w:tc>
        <w:tc>
          <w:tcPr>
            <w:tcW w:w="632" w:type="dxa"/>
          </w:tcPr>
          <w:p>
            <w:pPr>
              <w:pStyle w:val="9"/>
              <w:spacing w:before="3"/>
              <w:rPr>
                <w:rFonts w:ascii="Times New Roman"/>
                <w:color w:val="auto"/>
                <w:sz w:val="17"/>
              </w:rPr>
            </w:pPr>
          </w:p>
          <w:p>
            <w:pPr>
              <w:pStyle w:val="9"/>
              <w:spacing w:line="324" w:lineRule="auto"/>
              <w:ind w:left="136" w:right="123"/>
              <w:rPr>
                <w:rFonts w:hint="eastAsia" w:ascii="黑体" w:eastAsia="黑体"/>
                <w:color w:val="auto"/>
                <w:sz w:val="18"/>
              </w:rPr>
            </w:pPr>
            <w:r>
              <w:rPr>
                <w:rFonts w:hint="eastAsia" w:ascii="黑体" w:eastAsia="黑体"/>
                <w:color w:val="auto"/>
                <w:sz w:val="18"/>
              </w:rPr>
              <w:t>一级事项</w:t>
            </w:r>
          </w:p>
        </w:tc>
        <w:tc>
          <w:tcPr>
            <w:tcW w:w="2308" w:type="dxa"/>
          </w:tcPr>
          <w:p>
            <w:pPr>
              <w:pStyle w:val="9"/>
              <w:spacing w:before="3"/>
              <w:rPr>
                <w:rFonts w:ascii="Times New Roman"/>
                <w:color w:val="auto"/>
                <w:sz w:val="17"/>
              </w:rPr>
            </w:pPr>
          </w:p>
          <w:p>
            <w:pPr>
              <w:pStyle w:val="9"/>
              <w:spacing w:line="324" w:lineRule="auto"/>
              <w:ind w:left="973" w:right="962"/>
              <w:jc w:val="center"/>
              <w:rPr>
                <w:rFonts w:hint="eastAsia" w:ascii="黑体" w:eastAsia="黑体"/>
                <w:color w:val="auto"/>
                <w:sz w:val="18"/>
              </w:rPr>
            </w:pPr>
            <w:r>
              <w:rPr>
                <w:rFonts w:hint="eastAsia" w:ascii="黑体" w:eastAsia="黑体"/>
                <w:color w:val="auto"/>
                <w:sz w:val="18"/>
              </w:rPr>
              <w:t>二级事项</w:t>
            </w:r>
          </w:p>
        </w:tc>
        <w:tc>
          <w:tcPr>
            <w:tcW w:w="1515" w:type="dxa"/>
            <w:vMerge w:val="continue"/>
            <w:tcBorders>
              <w:top w:val="nil"/>
            </w:tcBorders>
          </w:tcPr>
          <w:p>
            <w:pPr>
              <w:rPr>
                <w:color w:val="auto"/>
                <w:sz w:val="2"/>
                <w:szCs w:val="2"/>
              </w:rPr>
            </w:pPr>
          </w:p>
        </w:tc>
        <w:tc>
          <w:tcPr>
            <w:tcW w:w="2070" w:type="dxa"/>
            <w:vMerge w:val="continue"/>
            <w:tcBorders>
              <w:top w:val="nil"/>
            </w:tcBorders>
          </w:tcPr>
          <w:p>
            <w:pPr>
              <w:rPr>
                <w:color w:val="auto"/>
                <w:sz w:val="2"/>
                <w:szCs w:val="2"/>
              </w:rPr>
            </w:pPr>
          </w:p>
        </w:tc>
        <w:tc>
          <w:tcPr>
            <w:tcW w:w="1695" w:type="dxa"/>
            <w:vMerge w:val="continue"/>
            <w:tcBorders>
              <w:top w:val="nil"/>
            </w:tcBorders>
          </w:tcPr>
          <w:p>
            <w:pPr>
              <w:rPr>
                <w:color w:val="auto"/>
                <w:sz w:val="2"/>
                <w:szCs w:val="2"/>
              </w:rPr>
            </w:pPr>
          </w:p>
        </w:tc>
        <w:tc>
          <w:tcPr>
            <w:tcW w:w="1290" w:type="dxa"/>
            <w:vMerge w:val="continue"/>
            <w:tcBorders>
              <w:top w:val="nil"/>
            </w:tcBorders>
          </w:tcPr>
          <w:p>
            <w:pPr>
              <w:rPr>
                <w:color w:val="auto"/>
                <w:sz w:val="2"/>
                <w:szCs w:val="2"/>
              </w:rPr>
            </w:pPr>
          </w:p>
        </w:tc>
        <w:tc>
          <w:tcPr>
            <w:tcW w:w="1562" w:type="dxa"/>
            <w:vMerge w:val="continue"/>
            <w:tcBorders>
              <w:top w:val="nil"/>
            </w:tcBorders>
          </w:tcPr>
          <w:p>
            <w:pPr>
              <w:rPr>
                <w:color w:val="auto"/>
                <w:sz w:val="2"/>
                <w:szCs w:val="2"/>
              </w:rPr>
            </w:pPr>
          </w:p>
        </w:tc>
        <w:tc>
          <w:tcPr>
            <w:tcW w:w="507" w:type="dxa"/>
          </w:tcPr>
          <w:p>
            <w:pPr>
              <w:pStyle w:val="9"/>
              <w:spacing w:before="43" w:line="324" w:lineRule="auto"/>
              <w:ind w:left="161" w:right="153"/>
              <w:rPr>
                <w:rFonts w:hint="eastAsia" w:ascii="黑体" w:eastAsia="黑体"/>
                <w:color w:val="auto"/>
                <w:sz w:val="18"/>
              </w:rPr>
            </w:pPr>
            <w:r>
              <w:rPr>
                <w:rFonts w:hint="eastAsia" w:ascii="黑体" w:eastAsia="黑体"/>
                <w:color w:val="auto"/>
                <w:sz w:val="18"/>
              </w:rPr>
              <w:t>全社</w:t>
            </w:r>
          </w:p>
          <w:p>
            <w:pPr>
              <w:pStyle w:val="9"/>
              <w:spacing w:before="1"/>
              <w:ind w:left="161"/>
              <w:rPr>
                <w:rFonts w:hint="eastAsia" w:ascii="黑体" w:eastAsia="黑体"/>
                <w:color w:val="auto"/>
                <w:sz w:val="18"/>
              </w:rPr>
            </w:pPr>
            <w:r>
              <w:rPr>
                <w:rFonts w:hint="eastAsia" w:ascii="黑体" w:eastAsia="黑体"/>
                <w:color w:val="auto"/>
                <w:sz w:val="18"/>
              </w:rPr>
              <w:t>会</w:t>
            </w:r>
          </w:p>
        </w:tc>
        <w:tc>
          <w:tcPr>
            <w:tcW w:w="617" w:type="dxa"/>
          </w:tcPr>
          <w:p>
            <w:pPr>
              <w:pStyle w:val="9"/>
              <w:spacing w:before="3"/>
              <w:rPr>
                <w:rFonts w:ascii="Times New Roman"/>
                <w:color w:val="auto"/>
                <w:sz w:val="17"/>
              </w:rPr>
            </w:pPr>
          </w:p>
          <w:p>
            <w:pPr>
              <w:pStyle w:val="9"/>
              <w:spacing w:line="324" w:lineRule="auto"/>
              <w:ind w:left="127" w:right="117"/>
              <w:rPr>
                <w:rFonts w:hint="eastAsia" w:ascii="黑体" w:eastAsia="黑体"/>
                <w:color w:val="auto"/>
                <w:sz w:val="18"/>
              </w:rPr>
            </w:pPr>
            <w:r>
              <w:rPr>
                <w:rFonts w:hint="eastAsia" w:ascii="黑体" w:eastAsia="黑体"/>
                <w:color w:val="auto"/>
                <w:sz w:val="18"/>
              </w:rPr>
              <w:t>特定群体</w:t>
            </w:r>
          </w:p>
        </w:tc>
        <w:tc>
          <w:tcPr>
            <w:tcW w:w="396" w:type="dxa"/>
          </w:tcPr>
          <w:p>
            <w:pPr>
              <w:pStyle w:val="9"/>
              <w:spacing w:before="3"/>
              <w:rPr>
                <w:rFonts w:ascii="Times New Roman"/>
                <w:color w:val="auto"/>
                <w:sz w:val="17"/>
              </w:rPr>
            </w:pPr>
          </w:p>
          <w:p>
            <w:pPr>
              <w:pStyle w:val="9"/>
              <w:spacing w:line="324" w:lineRule="auto"/>
              <w:ind w:left="108" w:right="95"/>
              <w:rPr>
                <w:rFonts w:hint="eastAsia" w:ascii="黑体" w:eastAsia="黑体"/>
                <w:color w:val="auto"/>
                <w:sz w:val="18"/>
              </w:rPr>
            </w:pPr>
            <w:r>
              <w:rPr>
                <w:rFonts w:hint="eastAsia" w:ascii="黑体" w:eastAsia="黑体"/>
                <w:color w:val="auto"/>
                <w:sz w:val="18"/>
              </w:rPr>
              <w:t>主动</w:t>
            </w:r>
          </w:p>
        </w:tc>
        <w:tc>
          <w:tcPr>
            <w:tcW w:w="582" w:type="dxa"/>
          </w:tcPr>
          <w:p>
            <w:pPr>
              <w:pStyle w:val="9"/>
              <w:spacing w:before="3"/>
              <w:rPr>
                <w:rFonts w:ascii="Times New Roman"/>
                <w:color w:val="auto"/>
                <w:sz w:val="17"/>
              </w:rPr>
            </w:pPr>
          </w:p>
          <w:p>
            <w:pPr>
              <w:pStyle w:val="9"/>
              <w:spacing w:line="324" w:lineRule="auto"/>
              <w:ind w:left="199" w:right="99" w:hanging="89"/>
              <w:rPr>
                <w:rFonts w:hint="eastAsia" w:ascii="黑体" w:eastAsia="黑体"/>
                <w:color w:val="auto"/>
                <w:sz w:val="18"/>
              </w:rPr>
            </w:pPr>
            <w:r>
              <w:rPr>
                <w:rFonts w:hint="eastAsia" w:ascii="黑体" w:eastAsia="黑体"/>
                <w:color w:val="auto"/>
                <w:sz w:val="18"/>
              </w:rPr>
              <w:t>依申请</w:t>
            </w:r>
          </w:p>
        </w:tc>
        <w:tc>
          <w:tcPr>
            <w:tcW w:w="480" w:type="dxa"/>
          </w:tcPr>
          <w:p>
            <w:pPr>
              <w:pStyle w:val="9"/>
              <w:spacing w:before="3"/>
              <w:rPr>
                <w:rFonts w:ascii="Times New Roman"/>
                <w:color w:val="auto"/>
                <w:sz w:val="17"/>
              </w:rPr>
            </w:pPr>
          </w:p>
          <w:p>
            <w:pPr>
              <w:pStyle w:val="9"/>
              <w:spacing w:line="324" w:lineRule="auto"/>
              <w:ind w:left="150" w:right="137"/>
              <w:rPr>
                <w:rFonts w:hint="eastAsia" w:ascii="黑体" w:eastAsia="黑体"/>
                <w:color w:val="auto"/>
                <w:sz w:val="18"/>
              </w:rPr>
            </w:pPr>
            <w:r>
              <w:rPr>
                <w:rFonts w:hint="eastAsia" w:ascii="黑体" w:eastAsia="黑体"/>
                <w:color w:val="auto"/>
                <w:sz w:val="18"/>
              </w:rPr>
              <w:t>县级</w:t>
            </w:r>
          </w:p>
        </w:tc>
        <w:tc>
          <w:tcPr>
            <w:tcW w:w="487" w:type="dxa"/>
          </w:tcPr>
          <w:p>
            <w:pPr>
              <w:pStyle w:val="9"/>
              <w:spacing w:before="3"/>
              <w:rPr>
                <w:rFonts w:ascii="Times New Roman"/>
                <w:color w:val="auto"/>
                <w:sz w:val="17"/>
              </w:rPr>
            </w:pPr>
          </w:p>
          <w:p>
            <w:pPr>
              <w:pStyle w:val="9"/>
              <w:spacing w:line="324" w:lineRule="auto"/>
              <w:ind w:left="152" w:right="142"/>
              <w:rPr>
                <w:rFonts w:hint="eastAsia" w:ascii="黑体" w:eastAsia="黑体"/>
                <w:color w:val="auto"/>
                <w:sz w:val="18"/>
              </w:rPr>
            </w:pPr>
            <w:r>
              <w:rPr>
                <w:rFonts w:hint="eastAsia" w:ascii="黑体" w:eastAsia="黑体"/>
                <w:color w:val="auto"/>
                <w:sz w:val="18"/>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0" w:hRule="atLeast"/>
        </w:trPr>
        <w:tc>
          <w:tcPr>
            <w:tcW w:w="535"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25"/>
              </w:rPr>
            </w:pPr>
          </w:p>
          <w:p>
            <w:pPr>
              <w:pStyle w:val="9"/>
              <w:ind w:left="111" w:right="104"/>
              <w:jc w:val="center"/>
              <w:rPr>
                <w:color w:val="auto"/>
                <w:sz w:val="18"/>
              </w:rPr>
            </w:pPr>
            <w:r>
              <w:rPr>
                <w:color w:val="auto"/>
                <w:sz w:val="18"/>
              </w:rPr>
              <w:t>111</w:t>
            </w:r>
          </w:p>
        </w:tc>
        <w:tc>
          <w:tcPr>
            <w:tcW w:w="632"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6"/>
              </w:rPr>
            </w:pPr>
          </w:p>
          <w:p>
            <w:pPr>
              <w:pStyle w:val="9"/>
              <w:spacing w:line="324" w:lineRule="auto"/>
              <w:ind w:left="136" w:right="123"/>
              <w:jc w:val="both"/>
              <w:rPr>
                <w:color w:val="auto"/>
                <w:sz w:val="18"/>
              </w:rPr>
            </w:pPr>
            <w:r>
              <w:rPr>
                <w:color w:val="auto"/>
                <w:sz w:val="18"/>
              </w:rPr>
              <w:t>大气污染管理</w:t>
            </w:r>
          </w:p>
        </w:tc>
        <w:tc>
          <w:tcPr>
            <w:tcW w:w="2308" w:type="dxa"/>
          </w:tcPr>
          <w:p>
            <w:pPr>
              <w:pStyle w:val="9"/>
              <w:rPr>
                <w:rFonts w:ascii="Times New Roman"/>
                <w:color w:val="auto"/>
                <w:sz w:val="18"/>
              </w:rPr>
            </w:pPr>
          </w:p>
          <w:p>
            <w:pPr>
              <w:pStyle w:val="9"/>
              <w:rPr>
                <w:rFonts w:ascii="Times New Roman"/>
                <w:color w:val="auto"/>
                <w:sz w:val="18"/>
              </w:rPr>
            </w:pPr>
          </w:p>
          <w:p>
            <w:pPr>
              <w:pStyle w:val="9"/>
              <w:spacing w:before="10"/>
              <w:rPr>
                <w:rFonts w:ascii="Times New Roman"/>
                <w:color w:val="auto"/>
                <w:sz w:val="24"/>
              </w:rPr>
            </w:pPr>
          </w:p>
          <w:p>
            <w:pPr>
              <w:pStyle w:val="9"/>
              <w:spacing w:line="324" w:lineRule="auto"/>
              <w:ind w:left="106" w:right="29" w:hanging="65"/>
              <w:jc w:val="center"/>
              <w:rPr>
                <w:color w:val="auto"/>
                <w:sz w:val="18"/>
              </w:rPr>
            </w:pPr>
            <w:r>
              <w:rPr>
                <w:color w:val="auto"/>
                <w:sz w:val="18"/>
              </w:rPr>
              <w:t xml:space="preserve">城市饮食服务业的经营者 </w:t>
            </w:r>
            <w:r>
              <w:rPr>
                <w:color w:val="auto"/>
                <w:spacing w:val="-2"/>
                <w:sz w:val="18"/>
              </w:rPr>
              <w:t xml:space="preserve">未采取有效污染防治措施， </w:t>
            </w:r>
            <w:r>
              <w:rPr>
                <w:color w:val="auto"/>
                <w:sz w:val="18"/>
              </w:rPr>
              <w:t>致使排放的油烟对附近居 民的居住环境造成污染行 为的处罚（城市规划区内</w:t>
            </w:r>
            <w:r>
              <w:rPr>
                <w:color w:val="auto"/>
                <w:spacing w:val="-17"/>
                <w:sz w:val="18"/>
              </w:rPr>
              <w:t>）</w:t>
            </w:r>
          </w:p>
        </w:tc>
        <w:tc>
          <w:tcPr>
            <w:tcW w:w="1515" w:type="dxa"/>
          </w:tcPr>
          <w:p>
            <w:pPr>
              <w:pStyle w:val="9"/>
              <w:numPr>
                <w:ilvl w:val="0"/>
                <w:numId w:val="206"/>
              </w:numPr>
              <w:tabs>
                <w:tab w:val="left" w:pos="290"/>
              </w:tabs>
              <w:spacing w:before="13" w:after="0" w:line="249" w:lineRule="auto"/>
              <w:ind w:left="107" w:right="135" w:firstLine="0"/>
              <w:jc w:val="both"/>
              <w:rPr>
                <w:color w:val="auto"/>
                <w:sz w:val="18"/>
              </w:rPr>
            </w:pPr>
            <w:r>
              <w:rPr>
                <w:color w:val="auto"/>
                <w:spacing w:val="-3"/>
                <w:sz w:val="18"/>
              </w:rPr>
              <w:t>机构职能、权责清单、执法人</w:t>
            </w:r>
            <w:r>
              <w:rPr>
                <w:color w:val="auto"/>
                <w:sz w:val="18"/>
              </w:rPr>
              <w:t>员名单；</w:t>
            </w:r>
          </w:p>
          <w:p>
            <w:pPr>
              <w:pStyle w:val="9"/>
              <w:numPr>
                <w:ilvl w:val="0"/>
                <w:numId w:val="206"/>
              </w:numPr>
              <w:tabs>
                <w:tab w:val="left" w:pos="290"/>
              </w:tabs>
              <w:spacing w:before="1" w:after="0" w:line="249" w:lineRule="auto"/>
              <w:ind w:left="107" w:right="135" w:firstLine="0"/>
              <w:jc w:val="both"/>
              <w:rPr>
                <w:color w:val="auto"/>
                <w:sz w:val="18"/>
              </w:rPr>
            </w:pPr>
            <w:r>
              <w:rPr>
                <w:color w:val="auto"/>
                <w:spacing w:val="-3"/>
                <w:sz w:val="18"/>
              </w:rPr>
              <w:t xml:space="preserve">执法程序或行政强制流程图； </w:t>
            </w:r>
            <w:r>
              <w:rPr>
                <w:color w:val="auto"/>
                <w:sz w:val="18"/>
              </w:rPr>
              <w:t>3.执法依据；</w:t>
            </w:r>
          </w:p>
          <w:p>
            <w:pPr>
              <w:pStyle w:val="9"/>
              <w:numPr>
                <w:ilvl w:val="0"/>
                <w:numId w:val="207"/>
              </w:numPr>
              <w:tabs>
                <w:tab w:val="left" w:pos="290"/>
              </w:tabs>
              <w:spacing w:before="0" w:after="0" w:line="249" w:lineRule="auto"/>
              <w:ind w:left="107" w:right="135" w:firstLine="0"/>
              <w:jc w:val="left"/>
              <w:rPr>
                <w:color w:val="auto"/>
                <w:sz w:val="18"/>
              </w:rPr>
            </w:pPr>
            <w:r>
              <w:rPr>
                <w:color w:val="auto"/>
                <w:spacing w:val="-3"/>
                <w:sz w:val="18"/>
              </w:rPr>
              <w:t>行政处罚自由</w:t>
            </w:r>
            <w:r>
              <w:rPr>
                <w:color w:val="auto"/>
                <w:sz w:val="18"/>
              </w:rPr>
              <w:t>裁量基准；</w:t>
            </w:r>
          </w:p>
          <w:p>
            <w:pPr>
              <w:pStyle w:val="9"/>
              <w:numPr>
                <w:ilvl w:val="0"/>
                <w:numId w:val="207"/>
              </w:numPr>
              <w:tabs>
                <w:tab w:val="left" w:pos="290"/>
              </w:tabs>
              <w:spacing w:before="0" w:after="0" w:line="249" w:lineRule="auto"/>
              <w:ind w:left="107" w:right="135" w:firstLine="0"/>
              <w:jc w:val="left"/>
              <w:rPr>
                <w:color w:val="auto"/>
                <w:sz w:val="18"/>
              </w:rPr>
            </w:pPr>
            <w:r>
              <w:rPr>
                <w:color w:val="auto"/>
                <w:spacing w:val="-3"/>
                <w:sz w:val="18"/>
              </w:rPr>
              <w:t>咨询、监督投</w:t>
            </w:r>
            <w:r>
              <w:rPr>
                <w:color w:val="auto"/>
                <w:sz w:val="18"/>
              </w:rPr>
              <w:t>诉方式；</w:t>
            </w:r>
          </w:p>
          <w:p>
            <w:pPr>
              <w:pStyle w:val="9"/>
              <w:numPr>
                <w:ilvl w:val="0"/>
                <w:numId w:val="207"/>
              </w:numPr>
              <w:tabs>
                <w:tab w:val="left" w:pos="290"/>
              </w:tabs>
              <w:spacing w:before="1" w:after="0" w:line="240" w:lineRule="auto"/>
              <w:ind w:left="289" w:right="0" w:hanging="183"/>
              <w:jc w:val="left"/>
              <w:rPr>
                <w:color w:val="auto"/>
                <w:sz w:val="18"/>
              </w:rPr>
            </w:pPr>
            <w:r>
              <w:rPr>
                <w:color w:val="auto"/>
                <w:sz w:val="18"/>
              </w:rPr>
              <w:t>处罚决定；</w:t>
            </w:r>
          </w:p>
          <w:p>
            <w:pPr>
              <w:pStyle w:val="9"/>
              <w:numPr>
                <w:ilvl w:val="0"/>
                <w:numId w:val="207"/>
              </w:numPr>
              <w:tabs>
                <w:tab w:val="left" w:pos="290"/>
              </w:tabs>
              <w:spacing w:before="9" w:after="0" w:line="206" w:lineRule="exact"/>
              <w:ind w:left="289" w:right="0" w:hanging="183"/>
              <w:jc w:val="left"/>
              <w:rPr>
                <w:color w:val="auto"/>
                <w:sz w:val="18"/>
              </w:rPr>
            </w:pPr>
            <w:r>
              <w:rPr>
                <w:color w:val="auto"/>
                <w:sz w:val="18"/>
              </w:rPr>
              <w:t>救济渠道。</w:t>
            </w:r>
          </w:p>
        </w:tc>
        <w:tc>
          <w:tcPr>
            <w:tcW w:w="2070"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6"/>
              </w:rPr>
            </w:pPr>
          </w:p>
          <w:p>
            <w:pPr>
              <w:pStyle w:val="9"/>
              <w:spacing w:line="324" w:lineRule="auto"/>
              <w:ind w:left="135" w:right="122"/>
              <w:jc w:val="center"/>
              <w:rPr>
                <w:color w:val="auto"/>
                <w:sz w:val="18"/>
              </w:rPr>
            </w:pPr>
            <w:r>
              <w:rPr>
                <w:color w:val="auto"/>
                <w:sz w:val="18"/>
              </w:rPr>
              <w:t>《中华人民共和国大气污染防治法》第五十六条</w:t>
            </w:r>
          </w:p>
        </w:tc>
        <w:tc>
          <w:tcPr>
            <w:tcW w:w="1695" w:type="dxa"/>
          </w:tcPr>
          <w:p>
            <w:pPr>
              <w:pStyle w:val="9"/>
              <w:rPr>
                <w:rFonts w:ascii="Times New Roman"/>
                <w:color w:val="auto"/>
                <w:sz w:val="18"/>
              </w:rPr>
            </w:pPr>
          </w:p>
          <w:p>
            <w:pPr>
              <w:pStyle w:val="9"/>
              <w:rPr>
                <w:rFonts w:ascii="Times New Roman"/>
                <w:color w:val="auto"/>
                <w:sz w:val="18"/>
              </w:rPr>
            </w:pPr>
          </w:p>
          <w:p>
            <w:pPr>
              <w:pStyle w:val="9"/>
              <w:spacing w:before="130" w:line="324" w:lineRule="auto"/>
              <w:ind w:left="127" w:right="115"/>
              <w:jc w:val="center"/>
              <w:rPr>
                <w:color w:val="auto"/>
                <w:sz w:val="18"/>
              </w:rPr>
            </w:pPr>
            <w:r>
              <w:rPr>
                <w:color w:val="auto"/>
                <w:spacing w:val="-3"/>
                <w:sz w:val="18"/>
              </w:rPr>
              <w:t>执法决定信息在决</w:t>
            </w:r>
            <w:r>
              <w:rPr>
                <w:color w:val="auto"/>
                <w:spacing w:val="-7"/>
                <w:sz w:val="18"/>
              </w:rPr>
              <w:t xml:space="preserve">定作出之日起 </w:t>
            </w:r>
            <w:r>
              <w:rPr>
                <w:color w:val="auto"/>
                <w:sz w:val="18"/>
              </w:rPr>
              <w:t>7</w:t>
            </w:r>
            <w:r>
              <w:rPr>
                <w:color w:val="auto"/>
                <w:spacing w:val="-30"/>
                <w:sz w:val="18"/>
              </w:rPr>
              <w:t xml:space="preserve"> 个</w:t>
            </w:r>
            <w:r>
              <w:rPr>
                <w:color w:val="auto"/>
                <w:spacing w:val="-3"/>
                <w:sz w:val="18"/>
              </w:rPr>
              <w:t>工作日内公开，其他相关信息形成或</w:t>
            </w:r>
            <w:r>
              <w:rPr>
                <w:color w:val="auto"/>
                <w:spacing w:val="-8"/>
                <w:sz w:val="18"/>
              </w:rPr>
              <w:t xml:space="preserve">变更之日起 </w:t>
            </w:r>
            <w:r>
              <w:rPr>
                <w:color w:val="auto"/>
                <w:sz w:val="18"/>
              </w:rPr>
              <w:t>20</w:t>
            </w:r>
            <w:r>
              <w:rPr>
                <w:color w:val="auto"/>
                <w:spacing w:val="-23"/>
                <w:sz w:val="18"/>
              </w:rPr>
              <w:t xml:space="preserve"> 个工作日内公开</w:t>
            </w:r>
          </w:p>
        </w:tc>
        <w:tc>
          <w:tcPr>
            <w:tcW w:w="1290"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33" w:line="324" w:lineRule="auto"/>
              <w:ind w:left="193" w:right="184"/>
              <w:rPr>
                <w:rFonts w:hint="eastAsia" w:eastAsia="仿宋"/>
                <w:color w:val="auto"/>
                <w:sz w:val="18"/>
                <w:lang w:eastAsia="zh-CN"/>
              </w:rPr>
            </w:pPr>
            <w:r>
              <w:rPr>
                <w:rFonts w:hint="eastAsia"/>
                <w:color w:val="auto"/>
                <w:sz w:val="18"/>
                <w:lang w:eastAsia="zh-CN"/>
              </w:rPr>
              <w:t>新县城市管理局</w:t>
            </w:r>
          </w:p>
        </w:tc>
        <w:tc>
          <w:tcPr>
            <w:tcW w:w="1562"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5"/>
              <w:rPr>
                <w:rFonts w:ascii="Times New Roman"/>
                <w:color w:val="auto"/>
                <w:sz w:val="20"/>
              </w:rPr>
            </w:pPr>
          </w:p>
          <w:p>
            <w:pPr>
              <w:pStyle w:val="9"/>
              <w:numPr>
                <w:ilvl w:val="0"/>
                <w:numId w:val="208"/>
              </w:numPr>
              <w:tabs>
                <w:tab w:val="left" w:pos="290"/>
              </w:tabs>
              <w:spacing w:before="0" w:after="0" w:line="240" w:lineRule="auto"/>
              <w:ind w:left="289" w:right="0" w:hanging="182"/>
              <w:jc w:val="left"/>
              <w:rPr>
                <w:color w:val="auto"/>
                <w:sz w:val="18"/>
              </w:rPr>
            </w:pPr>
            <w:r>
              <w:rPr>
                <w:color w:val="auto"/>
                <w:sz w:val="18"/>
              </w:rPr>
              <w:t>政府网站</w:t>
            </w:r>
          </w:p>
          <w:p>
            <w:pPr>
              <w:pStyle w:val="9"/>
              <w:numPr>
                <w:ilvl w:val="0"/>
                <w:numId w:val="208"/>
              </w:numPr>
              <w:tabs>
                <w:tab w:val="left" w:pos="290"/>
              </w:tabs>
              <w:spacing w:before="81" w:after="0" w:line="240" w:lineRule="auto"/>
              <w:ind w:left="289" w:right="0" w:hanging="182"/>
              <w:jc w:val="left"/>
              <w:rPr>
                <w:color w:val="auto"/>
                <w:sz w:val="18"/>
              </w:rPr>
            </w:pPr>
            <w:r>
              <w:rPr>
                <w:color w:val="auto"/>
                <w:sz w:val="18"/>
              </w:rPr>
              <w:t>政务服务中心</w:t>
            </w:r>
          </w:p>
          <w:p>
            <w:pPr>
              <w:pStyle w:val="9"/>
              <w:numPr>
                <w:ilvl w:val="0"/>
                <w:numId w:val="208"/>
              </w:numPr>
              <w:tabs>
                <w:tab w:val="left" w:pos="301"/>
              </w:tabs>
              <w:spacing w:before="82" w:after="0" w:line="324" w:lineRule="auto"/>
              <w:ind w:left="108" w:right="97" w:firstLine="0"/>
              <w:jc w:val="left"/>
              <w:rPr>
                <w:color w:val="auto"/>
                <w:sz w:val="18"/>
              </w:rPr>
            </w:pPr>
            <w:r>
              <w:rPr>
                <w:rFonts w:hint="eastAsia"/>
                <w:color w:val="auto"/>
                <w:spacing w:val="9"/>
                <w:sz w:val="18"/>
                <w:lang w:eastAsia="zh-CN"/>
              </w:rPr>
              <w:t>新县城市管理局</w:t>
            </w:r>
          </w:p>
        </w:tc>
        <w:tc>
          <w:tcPr>
            <w:tcW w:w="507"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25"/>
              </w:rPr>
            </w:pPr>
          </w:p>
          <w:p>
            <w:pPr>
              <w:pStyle w:val="9"/>
              <w:ind w:left="6"/>
              <w:jc w:val="center"/>
              <w:rPr>
                <w:color w:val="auto"/>
                <w:sz w:val="18"/>
              </w:rPr>
            </w:pPr>
            <w:r>
              <w:rPr>
                <w:color w:val="auto"/>
                <w:sz w:val="18"/>
              </w:rPr>
              <w:t>√</w:t>
            </w:r>
          </w:p>
        </w:tc>
        <w:tc>
          <w:tcPr>
            <w:tcW w:w="617" w:type="dxa"/>
          </w:tcPr>
          <w:p>
            <w:pPr>
              <w:pStyle w:val="9"/>
              <w:rPr>
                <w:rFonts w:ascii="Times New Roman"/>
                <w:color w:val="auto"/>
                <w:sz w:val="18"/>
              </w:rPr>
            </w:pPr>
          </w:p>
        </w:tc>
        <w:tc>
          <w:tcPr>
            <w:tcW w:w="396"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25"/>
              </w:rPr>
            </w:pPr>
          </w:p>
          <w:p>
            <w:pPr>
              <w:pStyle w:val="9"/>
              <w:ind w:right="95"/>
              <w:jc w:val="right"/>
              <w:rPr>
                <w:color w:val="auto"/>
                <w:sz w:val="18"/>
              </w:rPr>
            </w:pPr>
            <w:r>
              <w:rPr>
                <w:color w:val="auto"/>
                <w:sz w:val="18"/>
              </w:rPr>
              <w:t>√</w:t>
            </w:r>
          </w:p>
        </w:tc>
        <w:tc>
          <w:tcPr>
            <w:tcW w:w="582" w:type="dxa"/>
          </w:tcPr>
          <w:p>
            <w:pPr>
              <w:pStyle w:val="9"/>
              <w:rPr>
                <w:rFonts w:ascii="Times New Roman"/>
                <w:color w:val="auto"/>
                <w:sz w:val="18"/>
              </w:rPr>
            </w:pPr>
          </w:p>
        </w:tc>
        <w:tc>
          <w:tcPr>
            <w:tcW w:w="480"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25"/>
              </w:rPr>
            </w:pPr>
          </w:p>
          <w:p>
            <w:pPr>
              <w:pStyle w:val="9"/>
              <w:ind w:left="150"/>
              <w:rPr>
                <w:color w:val="auto"/>
                <w:sz w:val="18"/>
              </w:rPr>
            </w:pPr>
            <w:r>
              <w:rPr>
                <w:color w:val="auto"/>
                <w:sz w:val="18"/>
              </w:rPr>
              <w:t>√</w:t>
            </w:r>
          </w:p>
        </w:tc>
        <w:tc>
          <w:tcPr>
            <w:tcW w:w="487" w:type="dxa"/>
          </w:tcPr>
          <w:p>
            <w:pPr>
              <w:pStyle w:val="9"/>
              <w:rPr>
                <w:rFonts w:ascii="Times New Roman"/>
                <w:color w:val="auto"/>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2" w:hRule="atLeast"/>
        </w:trPr>
        <w:tc>
          <w:tcPr>
            <w:tcW w:w="535"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left="111" w:right="104"/>
              <w:jc w:val="center"/>
              <w:rPr>
                <w:color w:val="auto"/>
                <w:sz w:val="18"/>
              </w:rPr>
            </w:pPr>
            <w:r>
              <w:rPr>
                <w:color w:val="auto"/>
                <w:sz w:val="18"/>
              </w:rPr>
              <w:t>112</w:t>
            </w:r>
          </w:p>
        </w:tc>
        <w:tc>
          <w:tcPr>
            <w:tcW w:w="632"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3"/>
              <w:rPr>
                <w:rFonts w:ascii="Times New Roman"/>
                <w:color w:val="auto"/>
                <w:sz w:val="19"/>
              </w:rPr>
            </w:pPr>
          </w:p>
          <w:p>
            <w:pPr>
              <w:pStyle w:val="9"/>
              <w:spacing w:line="324" w:lineRule="auto"/>
              <w:ind w:left="136" w:right="123"/>
              <w:jc w:val="both"/>
              <w:rPr>
                <w:color w:val="auto"/>
                <w:sz w:val="18"/>
              </w:rPr>
            </w:pPr>
            <w:r>
              <w:rPr>
                <w:color w:val="auto"/>
                <w:sz w:val="18"/>
              </w:rPr>
              <w:t>大气污染管理</w:t>
            </w:r>
          </w:p>
        </w:tc>
        <w:tc>
          <w:tcPr>
            <w:tcW w:w="2308" w:type="dxa"/>
          </w:tcPr>
          <w:p>
            <w:pPr>
              <w:pStyle w:val="9"/>
              <w:rPr>
                <w:rFonts w:ascii="Times New Roman"/>
                <w:color w:val="auto"/>
                <w:sz w:val="18"/>
              </w:rPr>
            </w:pPr>
          </w:p>
          <w:p>
            <w:pPr>
              <w:pStyle w:val="9"/>
              <w:rPr>
                <w:rFonts w:ascii="Times New Roman"/>
                <w:color w:val="auto"/>
                <w:sz w:val="19"/>
              </w:rPr>
            </w:pPr>
          </w:p>
          <w:p>
            <w:pPr>
              <w:pStyle w:val="9"/>
              <w:spacing w:line="324" w:lineRule="auto"/>
              <w:ind w:left="106" w:right="29" w:hanging="65"/>
              <w:jc w:val="center"/>
              <w:rPr>
                <w:color w:val="auto"/>
                <w:sz w:val="18"/>
              </w:rPr>
            </w:pPr>
            <w:r>
              <w:rPr>
                <w:color w:val="auto"/>
                <w:sz w:val="18"/>
              </w:rPr>
              <w:t xml:space="preserve">在人口集中地区和其他依 </w:t>
            </w:r>
            <w:r>
              <w:rPr>
                <w:color w:val="auto"/>
                <w:spacing w:val="-2"/>
                <w:sz w:val="18"/>
              </w:rPr>
              <w:t xml:space="preserve">法需要特殊保护的区域内， </w:t>
            </w:r>
            <w:r>
              <w:rPr>
                <w:color w:val="auto"/>
                <w:spacing w:val="-10"/>
                <w:sz w:val="18"/>
              </w:rPr>
              <w:t xml:space="preserve">焚烧沥青、油毡、橡胶、塑料、皮革、垃圾以及其他产生有毒有害烟尘和恶臭气 </w:t>
            </w:r>
            <w:r>
              <w:rPr>
                <w:color w:val="auto"/>
                <w:spacing w:val="-17"/>
                <w:sz w:val="18"/>
              </w:rPr>
              <w:t>体的物质行为的处罚</w:t>
            </w:r>
            <w:r>
              <w:rPr>
                <w:color w:val="auto"/>
                <w:sz w:val="18"/>
              </w:rPr>
              <w:t>（城市规划区内）</w:t>
            </w:r>
          </w:p>
        </w:tc>
        <w:tc>
          <w:tcPr>
            <w:tcW w:w="1515" w:type="dxa"/>
          </w:tcPr>
          <w:p>
            <w:pPr>
              <w:pStyle w:val="9"/>
              <w:numPr>
                <w:ilvl w:val="0"/>
                <w:numId w:val="209"/>
              </w:numPr>
              <w:tabs>
                <w:tab w:val="left" w:pos="290"/>
              </w:tabs>
              <w:spacing w:before="13" w:after="0" w:line="249" w:lineRule="auto"/>
              <w:ind w:left="107" w:right="135" w:firstLine="0"/>
              <w:jc w:val="both"/>
              <w:rPr>
                <w:color w:val="auto"/>
                <w:sz w:val="18"/>
              </w:rPr>
            </w:pPr>
            <w:r>
              <w:rPr>
                <w:color w:val="auto"/>
                <w:spacing w:val="-3"/>
                <w:sz w:val="18"/>
              </w:rPr>
              <w:t>机构职能、权责清单、执法人</w:t>
            </w:r>
            <w:r>
              <w:rPr>
                <w:color w:val="auto"/>
                <w:sz w:val="18"/>
              </w:rPr>
              <w:t>员名单；</w:t>
            </w:r>
          </w:p>
          <w:p>
            <w:pPr>
              <w:pStyle w:val="9"/>
              <w:numPr>
                <w:ilvl w:val="0"/>
                <w:numId w:val="209"/>
              </w:numPr>
              <w:tabs>
                <w:tab w:val="left" w:pos="290"/>
              </w:tabs>
              <w:spacing w:before="0" w:after="0" w:line="249" w:lineRule="auto"/>
              <w:ind w:left="107" w:right="135" w:firstLine="0"/>
              <w:jc w:val="both"/>
              <w:rPr>
                <w:color w:val="auto"/>
                <w:sz w:val="18"/>
              </w:rPr>
            </w:pPr>
            <w:r>
              <w:rPr>
                <w:color w:val="auto"/>
                <w:spacing w:val="-3"/>
                <w:sz w:val="18"/>
              </w:rPr>
              <w:t xml:space="preserve">执法程序或行政强制流程图； </w:t>
            </w:r>
            <w:r>
              <w:rPr>
                <w:color w:val="auto"/>
                <w:sz w:val="18"/>
              </w:rPr>
              <w:t>3.执法依据；</w:t>
            </w:r>
          </w:p>
          <w:p>
            <w:pPr>
              <w:pStyle w:val="9"/>
              <w:numPr>
                <w:ilvl w:val="0"/>
                <w:numId w:val="210"/>
              </w:numPr>
              <w:tabs>
                <w:tab w:val="left" w:pos="290"/>
              </w:tabs>
              <w:spacing w:before="1" w:after="0" w:line="249" w:lineRule="auto"/>
              <w:ind w:left="107" w:right="135" w:firstLine="0"/>
              <w:jc w:val="left"/>
              <w:rPr>
                <w:color w:val="auto"/>
                <w:sz w:val="18"/>
              </w:rPr>
            </w:pPr>
            <w:r>
              <w:rPr>
                <w:color w:val="auto"/>
                <w:spacing w:val="-3"/>
                <w:sz w:val="18"/>
              </w:rPr>
              <w:t>行政处罚自由</w:t>
            </w:r>
            <w:r>
              <w:rPr>
                <w:color w:val="auto"/>
                <w:sz w:val="18"/>
              </w:rPr>
              <w:t>裁量基准；</w:t>
            </w:r>
          </w:p>
          <w:p>
            <w:pPr>
              <w:pStyle w:val="9"/>
              <w:numPr>
                <w:ilvl w:val="0"/>
                <w:numId w:val="210"/>
              </w:numPr>
              <w:tabs>
                <w:tab w:val="left" w:pos="290"/>
              </w:tabs>
              <w:spacing w:before="0" w:after="0" w:line="249" w:lineRule="auto"/>
              <w:ind w:left="107" w:right="135" w:firstLine="0"/>
              <w:jc w:val="left"/>
              <w:rPr>
                <w:color w:val="auto"/>
                <w:sz w:val="18"/>
              </w:rPr>
            </w:pPr>
            <w:r>
              <w:rPr>
                <w:color w:val="auto"/>
                <w:spacing w:val="-3"/>
                <w:sz w:val="18"/>
              </w:rPr>
              <w:t>咨询、监督投</w:t>
            </w:r>
            <w:r>
              <w:rPr>
                <w:color w:val="auto"/>
                <w:sz w:val="18"/>
              </w:rPr>
              <w:t>诉方式；</w:t>
            </w:r>
          </w:p>
          <w:p>
            <w:pPr>
              <w:pStyle w:val="9"/>
              <w:numPr>
                <w:ilvl w:val="0"/>
                <w:numId w:val="210"/>
              </w:numPr>
              <w:tabs>
                <w:tab w:val="left" w:pos="290"/>
              </w:tabs>
              <w:spacing w:before="0" w:after="0" w:line="240" w:lineRule="auto"/>
              <w:ind w:left="289" w:right="0" w:hanging="183"/>
              <w:jc w:val="left"/>
              <w:rPr>
                <w:color w:val="auto"/>
                <w:sz w:val="18"/>
              </w:rPr>
            </w:pPr>
            <w:r>
              <w:rPr>
                <w:color w:val="auto"/>
                <w:sz w:val="18"/>
              </w:rPr>
              <w:t>处罚决定；</w:t>
            </w:r>
          </w:p>
          <w:p>
            <w:pPr>
              <w:pStyle w:val="9"/>
              <w:numPr>
                <w:ilvl w:val="0"/>
                <w:numId w:val="210"/>
              </w:numPr>
              <w:tabs>
                <w:tab w:val="left" w:pos="290"/>
              </w:tabs>
              <w:spacing w:before="39" w:after="0" w:line="240" w:lineRule="auto"/>
              <w:ind w:left="289" w:right="0" w:hanging="183"/>
              <w:jc w:val="left"/>
              <w:rPr>
                <w:color w:val="auto"/>
                <w:sz w:val="18"/>
              </w:rPr>
            </w:pPr>
            <w:r>
              <w:rPr>
                <w:color w:val="auto"/>
                <w:sz w:val="18"/>
              </w:rPr>
              <w:t>救济渠道。</w:t>
            </w:r>
          </w:p>
        </w:tc>
        <w:tc>
          <w:tcPr>
            <w:tcW w:w="2070"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3"/>
              <w:rPr>
                <w:rFonts w:ascii="Times New Roman"/>
                <w:color w:val="auto"/>
                <w:sz w:val="19"/>
              </w:rPr>
            </w:pPr>
          </w:p>
          <w:p>
            <w:pPr>
              <w:pStyle w:val="9"/>
              <w:spacing w:line="324" w:lineRule="auto"/>
              <w:ind w:left="106" w:right="7" w:hanging="87"/>
              <w:jc w:val="center"/>
              <w:rPr>
                <w:color w:val="auto"/>
                <w:sz w:val="18"/>
              </w:rPr>
            </w:pPr>
            <w:r>
              <w:rPr>
                <w:rFonts w:hint="eastAsia"/>
                <w:color w:val="auto"/>
                <w:sz w:val="18"/>
                <w:lang w:eastAsia="zh-CN"/>
              </w:rPr>
              <w:t>《中华人民共和国大气污染防治法》</w:t>
            </w:r>
            <w:r>
              <w:rPr>
                <w:color w:val="auto"/>
                <w:spacing w:val="-7"/>
                <w:sz w:val="18"/>
              </w:rPr>
              <w:t>第四十一、</w:t>
            </w:r>
            <w:r>
              <w:rPr>
                <w:color w:val="auto"/>
                <w:sz w:val="18"/>
              </w:rPr>
              <w:t>五十七条</w:t>
            </w:r>
          </w:p>
        </w:tc>
        <w:tc>
          <w:tcPr>
            <w:tcW w:w="1695" w:type="dxa"/>
          </w:tcPr>
          <w:p>
            <w:pPr>
              <w:pStyle w:val="9"/>
              <w:rPr>
                <w:rFonts w:ascii="Times New Roman"/>
                <w:color w:val="auto"/>
                <w:sz w:val="18"/>
              </w:rPr>
            </w:pPr>
          </w:p>
          <w:p>
            <w:pPr>
              <w:pStyle w:val="9"/>
              <w:rPr>
                <w:rFonts w:ascii="Times New Roman"/>
                <w:color w:val="auto"/>
                <w:sz w:val="18"/>
              </w:rPr>
            </w:pPr>
          </w:p>
          <w:p>
            <w:pPr>
              <w:pStyle w:val="9"/>
              <w:spacing w:before="7"/>
              <w:rPr>
                <w:rFonts w:ascii="Times New Roman"/>
                <w:color w:val="auto"/>
                <w:sz w:val="14"/>
              </w:rPr>
            </w:pPr>
          </w:p>
          <w:p>
            <w:pPr>
              <w:pStyle w:val="9"/>
              <w:spacing w:line="324" w:lineRule="auto"/>
              <w:ind w:left="127" w:right="115"/>
              <w:jc w:val="center"/>
              <w:rPr>
                <w:color w:val="auto"/>
                <w:sz w:val="18"/>
              </w:rPr>
            </w:pPr>
            <w:r>
              <w:rPr>
                <w:color w:val="auto"/>
                <w:spacing w:val="-3"/>
                <w:sz w:val="18"/>
              </w:rPr>
              <w:t>执法决定信息在决</w:t>
            </w:r>
            <w:r>
              <w:rPr>
                <w:color w:val="auto"/>
                <w:spacing w:val="-7"/>
                <w:sz w:val="18"/>
              </w:rPr>
              <w:t xml:space="preserve">定作出之日起 </w:t>
            </w:r>
            <w:r>
              <w:rPr>
                <w:color w:val="auto"/>
                <w:sz w:val="18"/>
              </w:rPr>
              <w:t>7</w:t>
            </w:r>
            <w:r>
              <w:rPr>
                <w:color w:val="auto"/>
                <w:spacing w:val="-30"/>
                <w:sz w:val="18"/>
              </w:rPr>
              <w:t xml:space="preserve"> 个</w:t>
            </w:r>
            <w:r>
              <w:rPr>
                <w:color w:val="auto"/>
                <w:spacing w:val="-3"/>
                <w:sz w:val="18"/>
              </w:rPr>
              <w:t>工作日内公开，其他相关信息形成或</w:t>
            </w:r>
            <w:r>
              <w:rPr>
                <w:color w:val="auto"/>
                <w:spacing w:val="-8"/>
                <w:sz w:val="18"/>
              </w:rPr>
              <w:t xml:space="preserve">变更之日起 </w:t>
            </w:r>
            <w:r>
              <w:rPr>
                <w:color w:val="auto"/>
                <w:sz w:val="18"/>
              </w:rPr>
              <w:t>20</w:t>
            </w:r>
            <w:r>
              <w:rPr>
                <w:color w:val="auto"/>
                <w:spacing w:val="-23"/>
                <w:sz w:val="18"/>
              </w:rPr>
              <w:t xml:space="preserve"> 个工作日内公开</w:t>
            </w:r>
          </w:p>
        </w:tc>
        <w:tc>
          <w:tcPr>
            <w:tcW w:w="1290"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0"/>
              <w:rPr>
                <w:rFonts w:ascii="Times New Roman"/>
                <w:color w:val="auto"/>
                <w:sz w:val="14"/>
              </w:rPr>
            </w:pPr>
          </w:p>
          <w:p>
            <w:pPr>
              <w:pStyle w:val="9"/>
              <w:spacing w:line="324" w:lineRule="auto"/>
              <w:ind w:left="193" w:right="184"/>
              <w:rPr>
                <w:rFonts w:hint="eastAsia" w:eastAsia="仿宋"/>
                <w:color w:val="auto"/>
                <w:sz w:val="18"/>
                <w:lang w:eastAsia="zh-CN"/>
              </w:rPr>
            </w:pPr>
            <w:r>
              <w:rPr>
                <w:rFonts w:hint="eastAsia"/>
                <w:color w:val="auto"/>
                <w:sz w:val="18"/>
                <w:lang w:eastAsia="zh-CN"/>
              </w:rPr>
              <w:t>新县城市管理局</w:t>
            </w:r>
          </w:p>
        </w:tc>
        <w:tc>
          <w:tcPr>
            <w:tcW w:w="1562"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8"/>
              <w:rPr>
                <w:rFonts w:ascii="Times New Roman"/>
                <w:color w:val="auto"/>
                <w:sz w:val="23"/>
              </w:rPr>
            </w:pPr>
          </w:p>
          <w:p>
            <w:pPr>
              <w:pStyle w:val="9"/>
              <w:numPr>
                <w:ilvl w:val="0"/>
                <w:numId w:val="211"/>
              </w:numPr>
              <w:tabs>
                <w:tab w:val="left" w:pos="290"/>
              </w:tabs>
              <w:spacing w:before="0" w:after="0" w:line="240" w:lineRule="auto"/>
              <w:ind w:left="289" w:right="0" w:hanging="182"/>
              <w:jc w:val="left"/>
              <w:rPr>
                <w:color w:val="auto"/>
                <w:sz w:val="18"/>
              </w:rPr>
            </w:pPr>
            <w:r>
              <w:rPr>
                <w:color w:val="auto"/>
                <w:sz w:val="18"/>
              </w:rPr>
              <w:t>政府网站</w:t>
            </w:r>
          </w:p>
          <w:p>
            <w:pPr>
              <w:pStyle w:val="9"/>
              <w:numPr>
                <w:ilvl w:val="0"/>
                <w:numId w:val="211"/>
              </w:numPr>
              <w:tabs>
                <w:tab w:val="left" w:pos="290"/>
              </w:tabs>
              <w:spacing w:before="82" w:after="0" w:line="240" w:lineRule="auto"/>
              <w:ind w:left="289" w:right="0" w:hanging="182"/>
              <w:jc w:val="left"/>
              <w:rPr>
                <w:color w:val="auto"/>
                <w:sz w:val="18"/>
              </w:rPr>
            </w:pPr>
            <w:r>
              <w:rPr>
                <w:color w:val="auto"/>
                <w:sz w:val="18"/>
              </w:rPr>
              <w:t>政务服务中心</w:t>
            </w:r>
          </w:p>
          <w:p>
            <w:pPr>
              <w:pStyle w:val="9"/>
              <w:numPr>
                <w:ilvl w:val="0"/>
                <w:numId w:val="211"/>
              </w:numPr>
              <w:tabs>
                <w:tab w:val="left" w:pos="301"/>
              </w:tabs>
              <w:spacing w:before="81" w:after="0" w:line="324" w:lineRule="auto"/>
              <w:ind w:left="108" w:right="97" w:firstLine="0"/>
              <w:jc w:val="left"/>
              <w:rPr>
                <w:color w:val="auto"/>
                <w:sz w:val="18"/>
              </w:rPr>
            </w:pPr>
            <w:r>
              <w:rPr>
                <w:rFonts w:hint="eastAsia"/>
                <w:color w:val="auto"/>
                <w:spacing w:val="9"/>
                <w:sz w:val="18"/>
                <w:lang w:eastAsia="zh-CN"/>
              </w:rPr>
              <w:t>新县城市管理局</w:t>
            </w:r>
          </w:p>
        </w:tc>
        <w:tc>
          <w:tcPr>
            <w:tcW w:w="507"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left="6"/>
              <w:jc w:val="center"/>
              <w:rPr>
                <w:color w:val="auto"/>
                <w:sz w:val="18"/>
              </w:rPr>
            </w:pPr>
            <w:r>
              <w:rPr>
                <w:color w:val="auto"/>
                <w:sz w:val="18"/>
              </w:rPr>
              <w:t>√</w:t>
            </w:r>
          </w:p>
        </w:tc>
        <w:tc>
          <w:tcPr>
            <w:tcW w:w="617" w:type="dxa"/>
          </w:tcPr>
          <w:p>
            <w:pPr>
              <w:pStyle w:val="9"/>
              <w:rPr>
                <w:rFonts w:ascii="Times New Roman"/>
                <w:color w:val="auto"/>
                <w:sz w:val="18"/>
              </w:rPr>
            </w:pPr>
          </w:p>
        </w:tc>
        <w:tc>
          <w:tcPr>
            <w:tcW w:w="396"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right="95"/>
              <w:jc w:val="right"/>
              <w:rPr>
                <w:color w:val="auto"/>
                <w:sz w:val="18"/>
              </w:rPr>
            </w:pPr>
            <w:r>
              <w:rPr>
                <w:color w:val="auto"/>
                <w:sz w:val="18"/>
              </w:rPr>
              <w:t>√</w:t>
            </w:r>
          </w:p>
        </w:tc>
        <w:tc>
          <w:tcPr>
            <w:tcW w:w="582" w:type="dxa"/>
          </w:tcPr>
          <w:p>
            <w:pPr>
              <w:pStyle w:val="9"/>
              <w:rPr>
                <w:rFonts w:ascii="Times New Roman"/>
                <w:color w:val="auto"/>
                <w:sz w:val="18"/>
              </w:rPr>
            </w:pPr>
          </w:p>
        </w:tc>
        <w:tc>
          <w:tcPr>
            <w:tcW w:w="480"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left="150"/>
              <w:rPr>
                <w:color w:val="auto"/>
                <w:sz w:val="18"/>
              </w:rPr>
            </w:pPr>
            <w:r>
              <w:rPr>
                <w:color w:val="auto"/>
                <w:sz w:val="18"/>
              </w:rPr>
              <w:t>√</w:t>
            </w:r>
          </w:p>
        </w:tc>
        <w:tc>
          <w:tcPr>
            <w:tcW w:w="487" w:type="dxa"/>
          </w:tcPr>
          <w:p>
            <w:pPr>
              <w:pStyle w:val="9"/>
              <w:rPr>
                <w:rFonts w:ascii="Times New Roman"/>
                <w:color w:val="auto"/>
                <w:sz w:val="18"/>
              </w:rPr>
            </w:pPr>
          </w:p>
        </w:tc>
      </w:tr>
    </w:tbl>
    <w:p>
      <w:pPr>
        <w:spacing w:after="0"/>
        <w:rPr>
          <w:rFonts w:ascii="Times New Roman"/>
          <w:color w:val="auto"/>
          <w:sz w:val="18"/>
        </w:rPr>
        <w:sectPr>
          <w:pgSz w:w="16840" w:h="11910" w:orient="landscape"/>
          <w:pgMar w:top="1100" w:right="180" w:bottom="1100" w:left="600" w:header="0" w:footer="912" w:gutter="0"/>
          <w:pgNumType w:fmt="decimal"/>
          <w:cols w:space="720" w:num="1"/>
        </w:sectPr>
      </w:pPr>
    </w:p>
    <w:p>
      <w:pPr>
        <w:pStyle w:val="2"/>
        <w:rPr>
          <w:rFonts w:ascii="Times New Roman"/>
          <w:color w:val="auto"/>
          <w:sz w:val="20"/>
        </w:rPr>
      </w:pPr>
    </w:p>
    <w:p>
      <w:pPr>
        <w:pStyle w:val="2"/>
        <w:rPr>
          <w:rFonts w:ascii="Times New Roman"/>
          <w:color w:val="auto"/>
          <w:sz w:val="20"/>
        </w:rPr>
      </w:pPr>
    </w:p>
    <w:p>
      <w:pPr>
        <w:pStyle w:val="2"/>
        <w:rPr>
          <w:rFonts w:ascii="Times New Roman"/>
          <w:color w:val="auto"/>
          <w:sz w:val="20"/>
        </w:rPr>
      </w:pPr>
    </w:p>
    <w:p>
      <w:pPr>
        <w:pStyle w:val="2"/>
        <w:spacing w:before="4"/>
        <w:rPr>
          <w:rFonts w:ascii="Times New Roman"/>
          <w:color w:val="auto"/>
          <w:sz w:val="16"/>
        </w:rPr>
      </w:pPr>
    </w:p>
    <w:tbl>
      <w:tblPr>
        <w:tblStyle w:val="5"/>
        <w:tblW w:w="0" w:type="auto"/>
        <w:tblInd w:w="54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5"/>
        <w:gridCol w:w="632"/>
        <w:gridCol w:w="2533"/>
        <w:gridCol w:w="1665"/>
        <w:gridCol w:w="1815"/>
        <w:gridCol w:w="1695"/>
        <w:gridCol w:w="1155"/>
        <w:gridCol w:w="1577"/>
        <w:gridCol w:w="507"/>
        <w:gridCol w:w="617"/>
        <w:gridCol w:w="396"/>
        <w:gridCol w:w="582"/>
        <w:gridCol w:w="480"/>
        <w:gridCol w:w="4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535"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176" w:right="166"/>
              <w:rPr>
                <w:rFonts w:hint="eastAsia" w:ascii="黑体" w:eastAsia="黑体"/>
                <w:color w:val="auto"/>
                <w:sz w:val="18"/>
              </w:rPr>
            </w:pPr>
            <w:r>
              <w:rPr>
                <w:rFonts w:hint="eastAsia" w:ascii="黑体" w:eastAsia="黑体"/>
                <w:color w:val="auto"/>
                <w:sz w:val="18"/>
              </w:rPr>
              <w:t>序号</w:t>
            </w:r>
          </w:p>
        </w:tc>
        <w:tc>
          <w:tcPr>
            <w:tcW w:w="3165" w:type="dxa"/>
            <w:gridSpan w:val="2"/>
          </w:tcPr>
          <w:p>
            <w:pPr>
              <w:pStyle w:val="9"/>
              <w:spacing w:before="123"/>
              <w:ind w:left="1200" w:right="1193"/>
              <w:jc w:val="center"/>
              <w:rPr>
                <w:rFonts w:hint="eastAsia" w:ascii="黑体" w:eastAsia="黑体"/>
                <w:color w:val="auto"/>
                <w:sz w:val="18"/>
              </w:rPr>
            </w:pPr>
            <w:r>
              <w:rPr>
                <w:rFonts w:hint="eastAsia" w:ascii="黑体" w:eastAsia="黑体"/>
                <w:color w:val="auto"/>
                <w:sz w:val="18"/>
              </w:rPr>
              <w:t>公开事项</w:t>
            </w:r>
          </w:p>
        </w:tc>
        <w:tc>
          <w:tcPr>
            <w:tcW w:w="1665" w:type="dxa"/>
            <w:vMerge w:val="restart"/>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6"/>
              </w:rPr>
            </w:pPr>
          </w:p>
          <w:p>
            <w:pPr>
              <w:pStyle w:val="9"/>
              <w:ind w:left="110"/>
              <w:rPr>
                <w:rFonts w:hint="eastAsia" w:ascii="黑体" w:eastAsia="黑体"/>
                <w:color w:val="auto"/>
                <w:sz w:val="18"/>
              </w:rPr>
            </w:pPr>
            <w:r>
              <w:rPr>
                <w:rFonts w:hint="eastAsia" w:ascii="黑体" w:eastAsia="黑体"/>
                <w:color w:val="auto"/>
                <w:sz w:val="18"/>
              </w:rPr>
              <w:t>公开内容（要素）</w:t>
            </w:r>
          </w:p>
        </w:tc>
        <w:tc>
          <w:tcPr>
            <w:tcW w:w="1815"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725" w:right="717"/>
              <w:jc w:val="center"/>
              <w:rPr>
                <w:rFonts w:hint="eastAsia" w:ascii="黑体" w:eastAsia="黑体"/>
                <w:color w:val="auto"/>
                <w:sz w:val="18"/>
              </w:rPr>
            </w:pPr>
            <w:r>
              <w:rPr>
                <w:rFonts w:hint="eastAsia" w:ascii="黑体" w:eastAsia="黑体"/>
                <w:color w:val="auto"/>
                <w:sz w:val="18"/>
              </w:rPr>
              <w:t>公开依据</w:t>
            </w:r>
          </w:p>
        </w:tc>
        <w:tc>
          <w:tcPr>
            <w:tcW w:w="1695"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667" w:right="655"/>
              <w:jc w:val="center"/>
              <w:rPr>
                <w:rFonts w:hint="eastAsia" w:ascii="黑体" w:eastAsia="黑体"/>
                <w:color w:val="auto"/>
                <w:sz w:val="18"/>
              </w:rPr>
            </w:pPr>
            <w:r>
              <w:rPr>
                <w:rFonts w:hint="eastAsia" w:ascii="黑体" w:eastAsia="黑体"/>
                <w:color w:val="auto"/>
                <w:sz w:val="18"/>
              </w:rPr>
              <w:t>公开时限</w:t>
            </w:r>
          </w:p>
        </w:tc>
        <w:tc>
          <w:tcPr>
            <w:tcW w:w="1155"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395" w:right="387"/>
              <w:jc w:val="center"/>
              <w:rPr>
                <w:rFonts w:hint="eastAsia" w:ascii="黑体" w:eastAsia="黑体"/>
                <w:color w:val="auto"/>
                <w:sz w:val="18"/>
              </w:rPr>
            </w:pPr>
            <w:r>
              <w:rPr>
                <w:rFonts w:hint="eastAsia" w:ascii="黑体" w:eastAsia="黑体"/>
                <w:color w:val="auto"/>
                <w:sz w:val="18"/>
              </w:rPr>
              <w:t>公开主体</w:t>
            </w:r>
          </w:p>
        </w:tc>
        <w:tc>
          <w:tcPr>
            <w:tcW w:w="1577"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608" w:right="327" w:hanging="272"/>
              <w:rPr>
                <w:rFonts w:hint="eastAsia" w:ascii="黑体" w:eastAsia="黑体"/>
                <w:color w:val="auto"/>
                <w:sz w:val="18"/>
              </w:rPr>
            </w:pPr>
            <w:r>
              <w:rPr>
                <w:rFonts w:hint="eastAsia" w:ascii="黑体" w:eastAsia="黑体"/>
                <w:color w:val="auto"/>
                <w:sz w:val="18"/>
              </w:rPr>
              <w:t>公开渠道和载体</w:t>
            </w:r>
          </w:p>
        </w:tc>
        <w:tc>
          <w:tcPr>
            <w:tcW w:w="1124" w:type="dxa"/>
            <w:gridSpan w:val="2"/>
          </w:tcPr>
          <w:p>
            <w:pPr>
              <w:pStyle w:val="9"/>
              <w:spacing w:before="123"/>
              <w:ind w:left="202"/>
              <w:rPr>
                <w:rFonts w:hint="eastAsia" w:ascii="黑体" w:eastAsia="黑体"/>
                <w:color w:val="auto"/>
                <w:sz w:val="18"/>
              </w:rPr>
            </w:pPr>
            <w:r>
              <w:rPr>
                <w:rFonts w:hint="eastAsia" w:ascii="黑体" w:eastAsia="黑体"/>
                <w:color w:val="auto"/>
                <w:sz w:val="18"/>
              </w:rPr>
              <w:t>公开对象</w:t>
            </w:r>
          </w:p>
        </w:tc>
        <w:tc>
          <w:tcPr>
            <w:tcW w:w="978" w:type="dxa"/>
            <w:gridSpan w:val="2"/>
          </w:tcPr>
          <w:p>
            <w:pPr>
              <w:pStyle w:val="9"/>
              <w:spacing w:before="123"/>
              <w:ind w:left="127"/>
              <w:rPr>
                <w:rFonts w:hint="eastAsia" w:ascii="黑体" w:eastAsia="黑体"/>
                <w:color w:val="auto"/>
                <w:sz w:val="18"/>
              </w:rPr>
            </w:pPr>
            <w:r>
              <w:rPr>
                <w:rFonts w:hint="eastAsia" w:ascii="黑体" w:eastAsia="黑体"/>
                <w:color w:val="auto"/>
                <w:sz w:val="18"/>
              </w:rPr>
              <w:t>公开方式</w:t>
            </w:r>
          </w:p>
        </w:tc>
        <w:tc>
          <w:tcPr>
            <w:tcW w:w="967" w:type="dxa"/>
            <w:gridSpan w:val="2"/>
          </w:tcPr>
          <w:p>
            <w:pPr>
              <w:pStyle w:val="9"/>
              <w:spacing w:before="123"/>
              <w:ind w:left="121"/>
              <w:rPr>
                <w:rFonts w:hint="eastAsia" w:ascii="黑体" w:eastAsia="黑体"/>
                <w:color w:val="auto"/>
                <w:sz w:val="18"/>
              </w:rPr>
            </w:pPr>
            <w:r>
              <w:rPr>
                <w:rFonts w:hint="eastAsia" w:ascii="黑体" w:eastAsia="黑体"/>
                <w:color w:val="auto"/>
                <w:sz w:val="18"/>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1" w:hRule="atLeast"/>
        </w:trPr>
        <w:tc>
          <w:tcPr>
            <w:tcW w:w="535" w:type="dxa"/>
            <w:vMerge w:val="continue"/>
            <w:tcBorders>
              <w:top w:val="nil"/>
            </w:tcBorders>
          </w:tcPr>
          <w:p>
            <w:pPr>
              <w:rPr>
                <w:color w:val="auto"/>
                <w:sz w:val="2"/>
                <w:szCs w:val="2"/>
              </w:rPr>
            </w:pPr>
          </w:p>
        </w:tc>
        <w:tc>
          <w:tcPr>
            <w:tcW w:w="632" w:type="dxa"/>
          </w:tcPr>
          <w:p>
            <w:pPr>
              <w:pStyle w:val="9"/>
              <w:spacing w:before="3"/>
              <w:rPr>
                <w:rFonts w:ascii="Times New Roman"/>
                <w:color w:val="auto"/>
                <w:sz w:val="17"/>
              </w:rPr>
            </w:pPr>
          </w:p>
          <w:p>
            <w:pPr>
              <w:pStyle w:val="9"/>
              <w:spacing w:line="324" w:lineRule="auto"/>
              <w:ind w:left="136" w:right="123"/>
              <w:rPr>
                <w:rFonts w:hint="eastAsia" w:ascii="黑体" w:eastAsia="黑体"/>
                <w:color w:val="auto"/>
                <w:sz w:val="18"/>
              </w:rPr>
            </w:pPr>
            <w:r>
              <w:rPr>
                <w:rFonts w:hint="eastAsia" w:ascii="黑体" w:eastAsia="黑体"/>
                <w:color w:val="auto"/>
                <w:sz w:val="18"/>
              </w:rPr>
              <w:t>一级事项</w:t>
            </w:r>
          </w:p>
        </w:tc>
        <w:tc>
          <w:tcPr>
            <w:tcW w:w="2533" w:type="dxa"/>
          </w:tcPr>
          <w:p>
            <w:pPr>
              <w:pStyle w:val="9"/>
              <w:spacing w:before="3"/>
              <w:rPr>
                <w:rFonts w:ascii="Times New Roman"/>
                <w:color w:val="auto"/>
                <w:sz w:val="17"/>
              </w:rPr>
            </w:pPr>
          </w:p>
          <w:p>
            <w:pPr>
              <w:pStyle w:val="9"/>
              <w:spacing w:line="324" w:lineRule="auto"/>
              <w:ind w:left="1085" w:right="1075"/>
              <w:jc w:val="center"/>
              <w:rPr>
                <w:rFonts w:hint="eastAsia" w:ascii="黑体" w:eastAsia="黑体"/>
                <w:color w:val="auto"/>
                <w:sz w:val="18"/>
              </w:rPr>
            </w:pPr>
            <w:r>
              <w:rPr>
                <w:rFonts w:hint="eastAsia" w:ascii="黑体" w:eastAsia="黑体"/>
                <w:color w:val="auto"/>
                <w:sz w:val="18"/>
              </w:rPr>
              <w:t>二级事项</w:t>
            </w:r>
          </w:p>
        </w:tc>
        <w:tc>
          <w:tcPr>
            <w:tcW w:w="1665" w:type="dxa"/>
            <w:vMerge w:val="continue"/>
            <w:tcBorders>
              <w:top w:val="nil"/>
            </w:tcBorders>
          </w:tcPr>
          <w:p>
            <w:pPr>
              <w:rPr>
                <w:color w:val="auto"/>
                <w:sz w:val="2"/>
                <w:szCs w:val="2"/>
              </w:rPr>
            </w:pPr>
          </w:p>
        </w:tc>
        <w:tc>
          <w:tcPr>
            <w:tcW w:w="1815" w:type="dxa"/>
            <w:vMerge w:val="continue"/>
            <w:tcBorders>
              <w:top w:val="nil"/>
            </w:tcBorders>
          </w:tcPr>
          <w:p>
            <w:pPr>
              <w:rPr>
                <w:color w:val="auto"/>
                <w:sz w:val="2"/>
                <w:szCs w:val="2"/>
              </w:rPr>
            </w:pPr>
          </w:p>
        </w:tc>
        <w:tc>
          <w:tcPr>
            <w:tcW w:w="1695" w:type="dxa"/>
            <w:vMerge w:val="continue"/>
            <w:tcBorders>
              <w:top w:val="nil"/>
            </w:tcBorders>
          </w:tcPr>
          <w:p>
            <w:pPr>
              <w:rPr>
                <w:color w:val="auto"/>
                <w:sz w:val="2"/>
                <w:szCs w:val="2"/>
              </w:rPr>
            </w:pPr>
          </w:p>
        </w:tc>
        <w:tc>
          <w:tcPr>
            <w:tcW w:w="1155" w:type="dxa"/>
            <w:vMerge w:val="continue"/>
            <w:tcBorders>
              <w:top w:val="nil"/>
            </w:tcBorders>
          </w:tcPr>
          <w:p>
            <w:pPr>
              <w:rPr>
                <w:color w:val="auto"/>
                <w:sz w:val="2"/>
                <w:szCs w:val="2"/>
              </w:rPr>
            </w:pPr>
          </w:p>
        </w:tc>
        <w:tc>
          <w:tcPr>
            <w:tcW w:w="1577" w:type="dxa"/>
            <w:vMerge w:val="continue"/>
            <w:tcBorders>
              <w:top w:val="nil"/>
            </w:tcBorders>
          </w:tcPr>
          <w:p>
            <w:pPr>
              <w:rPr>
                <w:color w:val="auto"/>
                <w:sz w:val="2"/>
                <w:szCs w:val="2"/>
              </w:rPr>
            </w:pPr>
          </w:p>
        </w:tc>
        <w:tc>
          <w:tcPr>
            <w:tcW w:w="507" w:type="dxa"/>
          </w:tcPr>
          <w:p>
            <w:pPr>
              <w:pStyle w:val="9"/>
              <w:spacing w:before="43" w:line="324" w:lineRule="auto"/>
              <w:ind w:left="161" w:right="153"/>
              <w:rPr>
                <w:rFonts w:hint="eastAsia" w:ascii="黑体" w:eastAsia="黑体"/>
                <w:color w:val="auto"/>
                <w:sz w:val="18"/>
              </w:rPr>
            </w:pPr>
            <w:r>
              <w:rPr>
                <w:rFonts w:hint="eastAsia" w:ascii="黑体" w:eastAsia="黑体"/>
                <w:color w:val="auto"/>
                <w:sz w:val="18"/>
              </w:rPr>
              <w:t>全社</w:t>
            </w:r>
          </w:p>
          <w:p>
            <w:pPr>
              <w:pStyle w:val="9"/>
              <w:spacing w:before="1"/>
              <w:ind w:left="161"/>
              <w:rPr>
                <w:rFonts w:hint="eastAsia" w:ascii="黑体" w:eastAsia="黑体"/>
                <w:color w:val="auto"/>
                <w:sz w:val="18"/>
              </w:rPr>
            </w:pPr>
            <w:r>
              <w:rPr>
                <w:rFonts w:hint="eastAsia" w:ascii="黑体" w:eastAsia="黑体"/>
                <w:color w:val="auto"/>
                <w:sz w:val="18"/>
              </w:rPr>
              <w:t>会</w:t>
            </w:r>
          </w:p>
        </w:tc>
        <w:tc>
          <w:tcPr>
            <w:tcW w:w="617" w:type="dxa"/>
          </w:tcPr>
          <w:p>
            <w:pPr>
              <w:pStyle w:val="9"/>
              <w:spacing w:before="3"/>
              <w:rPr>
                <w:rFonts w:ascii="Times New Roman"/>
                <w:color w:val="auto"/>
                <w:sz w:val="17"/>
              </w:rPr>
            </w:pPr>
          </w:p>
          <w:p>
            <w:pPr>
              <w:pStyle w:val="9"/>
              <w:spacing w:line="324" w:lineRule="auto"/>
              <w:ind w:left="127" w:right="117"/>
              <w:rPr>
                <w:rFonts w:hint="eastAsia" w:ascii="黑体" w:eastAsia="黑体"/>
                <w:color w:val="auto"/>
                <w:sz w:val="18"/>
              </w:rPr>
            </w:pPr>
            <w:r>
              <w:rPr>
                <w:rFonts w:hint="eastAsia" w:ascii="黑体" w:eastAsia="黑体"/>
                <w:color w:val="auto"/>
                <w:sz w:val="18"/>
              </w:rPr>
              <w:t>特定群体</w:t>
            </w:r>
          </w:p>
        </w:tc>
        <w:tc>
          <w:tcPr>
            <w:tcW w:w="396" w:type="dxa"/>
          </w:tcPr>
          <w:p>
            <w:pPr>
              <w:pStyle w:val="9"/>
              <w:spacing w:before="3"/>
              <w:rPr>
                <w:rFonts w:ascii="Times New Roman"/>
                <w:color w:val="auto"/>
                <w:sz w:val="17"/>
              </w:rPr>
            </w:pPr>
          </w:p>
          <w:p>
            <w:pPr>
              <w:pStyle w:val="9"/>
              <w:spacing w:line="324" w:lineRule="auto"/>
              <w:ind w:left="108" w:right="95"/>
              <w:rPr>
                <w:rFonts w:hint="eastAsia" w:ascii="黑体" w:eastAsia="黑体"/>
                <w:color w:val="auto"/>
                <w:sz w:val="18"/>
              </w:rPr>
            </w:pPr>
            <w:r>
              <w:rPr>
                <w:rFonts w:hint="eastAsia" w:ascii="黑体" w:eastAsia="黑体"/>
                <w:color w:val="auto"/>
                <w:sz w:val="18"/>
              </w:rPr>
              <w:t>主动</w:t>
            </w:r>
          </w:p>
        </w:tc>
        <w:tc>
          <w:tcPr>
            <w:tcW w:w="582" w:type="dxa"/>
          </w:tcPr>
          <w:p>
            <w:pPr>
              <w:pStyle w:val="9"/>
              <w:spacing w:before="3"/>
              <w:rPr>
                <w:rFonts w:ascii="Times New Roman"/>
                <w:color w:val="auto"/>
                <w:sz w:val="17"/>
              </w:rPr>
            </w:pPr>
          </w:p>
          <w:p>
            <w:pPr>
              <w:pStyle w:val="9"/>
              <w:spacing w:line="324" w:lineRule="auto"/>
              <w:ind w:left="199" w:right="99" w:hanging="89"/>
              <w:rPr>
                <w:rFonts w:hint="eastAsia" w:ascii="黑体" w:eastAsia="黑体"/>
                <w:color w:val="auto"/>
                <w:sz w:val="18"/>
              </w:rPr>
            </w:pPr>
            <w:r>
              <w:rPr>
                <w:rFonts w:hint="eastAsia" w:ascii="黑体" w:eastAsia="黑体"/>
                <w:color w:val="auto"/>
                <w:sz w:val="18"/>
              </w:rPr>
              <w:t>依申请</w:t>
            </w:r>
          </w:p>
        </w:tc>
        <w:tc>
          <w:tcPr>
            <w:tcW w:w="480" w:type="dxa"/>
          </w:tcPr>
          <w:p>
            <w:pPr>
              <w:pStyle w:val="9"/>
              <w:spacing w:before="3"/>
              <w:rPr>
                <w:rFonts w:ascii="Times New Roman"/>
                <w:color w:val="auto"/>
                <w:sz w:val="17"/>
              </w:rPr>
            </w:pPr>
          </w:p>
          <w:p>
            <w:pPr>
              <w:pStyle w:val="9"/>
              <w:spacing w:line="324" w:lineRule="auto"/>
              <w:ind w:left="150" w:right="137"/>
              <w:rPr>
                <w:rFonts w:hint="eastAsia" w:ascii="黑体" w:eastAsia="黑体"/>
                <w:color w:val="auto"/>
                <w:sz w:val="18"/>
              </w:rPr>
            </w:pPr>
            <w:r>
              <w:rPr>
                <w:rFonts w:hint="eastAsia" w:ascii="黑体" w:eastAsia="黑体"/>
                <w:color w:val="auto"/>
                <w:sz w:val="18"/>
              </w:rPr>
              <w:t>县级</w:t>
            </w:r>
          </w:p>
        </w:tc>
        <w:tc>
          <w:tcPr>
            <w:tcW w:w="487" w:type="dxa"/>
          </w:tcPr>
          <w:p>
            <w:pPr>
              <w:pStyle w:val="9"/>
              <w:spacing w:before="3"/>
              <w:rPr>
                <w:rFonts w:ascii="Times New Roman"/>
                <w:color w:val="auto"/>
                <w:sz w:val="17"/>
              </w:rPr>
            </w:pPr>
          </w:p>
          <w:p>
            <w:pPr>
              <w:pStyle w:val="9"/>
              <w:spacing w:line="324" w:lineRule="auto"/>
              <w:ind w:left="152" w:right="142"/>
              <w:rPr>
                <w:rFonts w:hint="eastAsia" w:ascii="黑体" w:eastAsia="黑体"/>
                <w:color w:val="auto"/>
                <w:sz w:val="18"/>
              </w:rPr>
            </w:pPr>
            <w:r>
              <w:rPr>
                <w:rFonts w:hint="eastAsia" w:ascii="黑体" w:eastAsia="黑体"/>
                <w:color w:val="auto"/>
                <w:sz w:val="18"/>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535" w:type="dxa"/>
            <w:tcBorders>
              <w:bottom w:val="nil"/>
            </w:tcBorders>
          </w:tcPr>
          <w:p>
            <w:pPr>
              <w:pStyle w:val="9"/>
              <w:rPr>
                <w:rFonts w:ascii="Times New Roman"/>
                <w:color w:val="auto"/>
                <w:sz w:val="18"/>
              </w:rPr>
            </w:pPr>
          </w:p>
        </w:tc>
        <w:tc>
          <w:tcPr>
            <w:tcW w:w="632" w:type="dxa"/>
            <w:tcBorders>
              <w:bottom w:val="nil"/>
            </w:tcBorders>
          </w:tcPr>
          <w:p>
            <w:pPr>
              <w:pStyle w:val="9"/>
              <w:rPr>
                <w:rFonts w:ascii="Times New Roman"/>
                <w:color w:val="auto"/>
                <w:sz w:val="18"/>
              </w:rPr>
            </w:pPr>
          </w:p>
        </w:tc>
        <w:tc>
          <w:tcPr>
            <w:tcW w:w="2533" w:type="dxa"/>
            <w:tcBorders>
              <w:bottom w:val="nil"/>
            </w:tcBorders>
          </w:tcPr>
          <w:p>
            <w:pPr>
              <w:pStyle w:val="9"/>
              <w:rPr>
                <w:rFonts w:ascii="Times New Roman"/>
                <w:color w:val="auto"/>
                <w:sz w:val="18"/>
              </w:rPr>
            </w:pPr>
          </w:p>
          <w:p>
            <w:pPr>
              <w:pStyle w:val="9"/>
              <w:rPr>
                <w:rFonts w:ascii="Times New Roman"/>
                <w:color w:val="auto"/>
                <w:sz w:val="18"/>
              </w:rPr>
            </w:pPr>
          </w:p>
          <w:p>
            <w:pPr>
              <w:pStyle w:val="9"/>
              <w:spacing w:before="130"/>
              <w:ind w:left="75" w:right="45"/>
              <w:jc w:val="center"/>
              <w:rPr>
                <w:color w:val="auto"/>
                <w:sz w:val="18"/>
              </w:rPr>
            </w:pPr>
            <w:r>
              <w:rPr>
                <w:color w:val="auto"/>
                <w:sz w:val="18"/>
              </w:rPr>
              <w:t>在人口集中地区、机场周围、</w:t>
            </w:r>
          </w:p>
        </w:tc>
        <w:tc>
          <w:tcPr>
            <w:tcW w:w="1665" w:type="dxa"/>
            <w:vMerge w:val="restart"/>
          </w:tcPr>
          <w:p>
            <w:pPr>
              <w:pStyle w:val="9"/>
              <w:numPr>
                <w:ilvl w:val="0"/>
                <w:numId w:val="212"/>
              </w:numPr>
              <w:tabs>
                <w:tab w:val="left" w:pos="291"/>
              </w:tabs>
              <w:spacing w:before="13" w:after="0" w:line="249" w:lineRule="auto"/>
              <w:ind w:left="108" w:right="104" w:firstLine="0"/>
              <w:jc w:val="both"/>
              <w:rPr>
                <w:color w:val="auto"/>
                <w:sz w:val="18"/>
              </w:rPr>
            </w:pPr>
            <w:r>
              <w:rPr>
                <w:color w:val="auto"/>
                <w:spacing w:val="-3"/>
                <w:sz w:val="18"/>
              </w:rPr>
              <w:t>机构职能、权责清单、执法人员名</w:t>
            </w:r>
            <w:r>
              <w:rPr>
                <w:color w:val="auto"/>
                <w:sz w:val="18"/>
              </w:rPr>
              <w:t>单；</w:t>
            </w:r>
          </w:p>
          <w:p>
            <w:pPr>
              <w:pStyle w:val="9"/>
              <w:numPr>
                <w:ilvl w:val="0"/>
                <w:numId w:val="212"/>
              </w:numPr>
              <w:tabs>
                <w:tab w:val="left" w:pos="291"/>
              </w:tabs>
              <w:spacing w:before="1" w:after="0" w:line="249" w:lineRule="auto"/>
              <w:ind w:left="108" w:right="104" w:firstLine="0"/>
              <w:jc w:val="left"/>
              <w:rPr>
                <w:color w:val="auto"/>
                <w:sz w:val="18"/>
              </w:rPr>
            </w:pPr>
            <w:r>
              <w:rPr>
                <w:color w:val="auto"/>
                <w:spacing w:val="-3"/>
                <w:sz w:val="18"/>
              </w:rPr>
              <w:t>执法程序或行政</w:t>
            </w:r>
            <w:r>
              <w:rPr>
                <w:color w:val="auto"/>
                <w:sz w:val="18"/>
              </w:rPr>
              <w:t>强制流程图；</w:t>
            </w:r>
          </w:p>
          <w:p>
            <w:pPr>
              <w:pStyle w:val="9"/>
              <w:numPr>
                <w:ilvl w:val="0"/>
                <w:numId w:val="212"/>
              </w:numPr>
              <w:tabs>
                <w:tab w:val="left" w:pos="291"/>
              </w:tabs>
              <w:spacing w:before="0" w:after="0" w:line="240" w:lineRule="auto"/>
              <w:ind w:left="290" w:right="0" w:hanging="183"/>
              <w:jc w:val="left"/>
              <w:rPr>
                <w:color w:val="auto"/>
                <w:sz w:val="18"/>
              </w:rPr>
            </w:pPr>
            <w:r>
              <w:rPr>
                <w:color w:val="auto"/>
                <w:sz w:val="18"/>
              </w:rPr>
              <w:t>执法依据；</w:t>
            </w:r>
          </w:p>
          <w:p>
            <w:pPr>
              <w:pStyle w:val="9"/>
              <w:numPr>
                <w:ilvl w:val="0"/>
                <w:numId w:val="212"/>
              </w:numPr>
              <w:tabs>
                <w:tab w:val="left" w:pos="291"/>
              </w:tabs>
              <w:spacing w:before="9" w:after="0" w:line="249" w:lineRule="auto"/>
              <w:ind w:left="108" w:right="104" w:firstLine="0"/>
              <w:jc w:val="left"/>
              <w:rPr>
                <w:color w:val="auto"/>
                <w:sz w:val="18"/>
              </w:rPr>
            </w:pPr>
            <w:r>
              <w:rPr>
                <w:color w:val="auto"/>
                <w:spacing w:val="-3"/>
                <w:sz w:val="18"/>
              </w:rPr>
              <w:t>行政处罚自由裁</w:t>
            </w:r>
            <w:r>
              <w:rPr>
                <w:color w:val="auto"/>
                <w:sz w:val="18"/>
              </w:rPr>
              <w:t>量基准；</w:t>
            </w:r>
          </w:p>
          <w:p>
            <w:pPr>
              <w:pStyle w:val="9"/>
              <w:numPr>
                <w:ilvl w:val="0"/>
                <w:numId w:val="212"/>
              </w:numPr>
              <w:tabs>
                <w:tab w:val="left" w:pos="291"/>
              </w:tabs>
              <w:spacing w:before="1" w:after="0" w:line="249" w:lineRule="auto"/>
              <w:ind w:left="108" w:right="104" w:firstLine="0"/>
              <w:jc w:val="left"/>
              <w:rPr>
                <w:color w:val="auto"/>
                <w:sz w:val="18"/>
              </w:rPr>
            </w:pPr>
            <w:r>
              <w:rPr>
                <w:color w:val="auto"/>
                <w:spacing w:val="-3"/>
                <w:sz w:val="18"/>
              </w:rPr>
              <w:t>咨询、监督投诉</w:t>
            </w:r>
            <w:r>
              <w:rPr>
                <w:color w:val="auto"/>
                <w:sz w:val="18"/>
              </w:rPr>
              <w:t>方式；</w:t>
            </w:r>
          </w:p>
          <w:p>
            <w:pPr>
              <w:pStyle w:val="9"/>
              <w:numPr>
                <w:ilvl w:val="0"/>
                <w:numId w:val="212"/>
              </w:numPr>
              <w:tabs>
                <w:tab w:val="left" w:pos="291"/>
              </w:tabs>
              <w:spacing w:before="0" w:after="0" w:line="240" w:lineRule="auto"/>
              <w:ind w:left="290" w:right="0" w:hanging="183"/>
              <w:jc w:val="left"/>
              <w:rPr>
                <w:color w:val="auto"/>
                <w:sz w:val="18"/>
              </w:rPr>
            </w:pPr>
            <w:r>
              <w:rPr>
                <w:color w:val="auto"/>
                <w:sz w:val="18"/>
              </w:rPr>
              <w:t>处罚决定；</w:t>
            </w:r>
          </w:p>
          <w:p>
            <w:pPr>
              <w:pStyle w:val="9"/>
              <w:numPr>
                <w:ilvl w:val="0"/>
                <w:numId w:val="212"/>
              </w:numPr>
              <w:tabs>
                <w:tab w:val="left" w:pos="291"/>
              </w:tabs>
              <w:spacing w:before="9" w:after="0" w:line="206" w:lineRule="exact"/>
              <w:ind w:left="290" w:right="0" w:hanging="183"/>
              <w:jc w:val="left"/>
              <w:rPr>
                <w:color w:val="auto"/>
                <w:sz w:val="18"/>
              </w:rPr>
            </w:pPr>
            <w:r>
              <w:rPr>
                <w:color w:val="auto"/>
                <w:sz w:val="18"/>
              </w:rPr>
              <w:t>救济渠道。</w:t>
            </w:r>
          </w:p>
        </w:tc>
        <w:tc>
          <w:tcPr>
            <w:tcW w:w="1815" w:type="dxa"/>
            <w:vMerge w:val="restart"/>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6"/>
              </w:rPr>
            </w:pPr>
          </w:p>
          <w:p>
            <w:pPr>
              <w:pStyle w:val="9"/>
              <w:spacing w:line="324" w:lineRule="auto"/>
              <w:ind w:left="108" w:right="95"/>
              <w:jc w:val="both"/>
              <w:rPr>
                <w:color w:val="auto"/>
                <w:sz w:val="18"/>
              </w:rPr>
            </w:pPr>
            <w:r>
              <w:rPr>
                <w:color w:val="auto"/>
                <w:spacing w:val="16"/>
                <w:sz w:val="18"/>
              </w:rPr>
              <w:t>《中华人民共和国</w:t>
            </w:r>
            <w:r>
              <w:rPr>
                <w:color w:val="auto"/>
                <w:spacing w:val="-5"/>
                <w:sz w:val="18"/>
              </w:rPr>
              <w:t>大气污染防治法》第</w:t>
            </w:r>
            <w:r>
              <w:rPr>
                <w:color w:val="auto"/>
                <w:spacing w:val="-7"/>
                <w:sz w:val="18"/>
              </w:rPr>
              <w:t>四十一条、五十七条</w:t>
            </w:r>
          </w:p>
        </w:tc>
        <w:tc>
          <w:tcPr>
            <w:tcW w:w="1695" w:type="dxa"/>
            <w:tcBorders>
              <w:bottom w:val="nil"/>
            </w:tcBorders>
          </w:tcPr>
          <w:p>
            <w:pPr>
              <w:pStyle w:val="9"/>
              <w:rPr>
                <w:rFonts w:ascii="Times New Roman"/>
                <w:color w:val="auto"/>
                <w:sz w:val="18"/>
              </w:rPr>
            </w:pPr>
          </w:p>
          <w:p>
            <w:pPr>
              <w:pStyle w:val="9"/>
              <w:rPr>
                <w:rFonts w:ascii="Times New Roman"/>
                <w:color w:val="auto"/>
                <w:sz w:val="18"/>
              </w:rPr>
            </w:pPr>
          </w:p>
          <w:p>
            <w:pPr>
              <w:pStyle w:val="9"/>
              <w:spacing w:before="130"/>
              <w:ind w:left="61" w:right="52"/>
              <w:jc w:val="center"/>
              <w:rPr>
                <w:color w:val="auto"/>
                <w:sz w:val="18"/>
              </w:rPr>
            </w:pPr>
            <w:r>
              <w:rPr>
                <w:color w:val="auto"/>
                <w:sz w:val="18"/>
              </w:rPr>
              <w:t>执法决定信息在决</w:t>
            </w:r>
          </w:p>
        </w:tc>
        <w:tc>
          <w:tcPr>
            <w:tcW w:w="1155" w:type="dxa"/>
            <w:tcBorders>
              <w:bottom w:val="nil"/>
            </w:tcBorders>
          </w:tcPr>
          <w:p>
            <w:pPr>
              <w:pStyle w:val="9"/>
              <w:rPr>
                <w:rFonts w:ascii="Times New Roman"/>
                <w:color w:val="auto"/>
                <w:sz w:val="18"/>
              </w:rPr>
            </w:pPr>
          </w:p>
        </w:tc>
        <w:tc>
          <w:tcPr>
            <w:tcW w:w="1577" w:type="dxa"/>
            <w:tcBorders>
              <w:bottom w:val="nil"/>
            </w:tcBorders>
          </w:tcPr>
          <w:p>
            <w:pPr>
              <w:pStyle w:val="9"/>
              <w:rPr>
                <w:rFonts w:ascii="Times New Roman"/>
                <w:color w:val="auto"/>
                <w:sz w:val="18"/>
              </w:rPr>
            </w:pPr>
          </w:p>
        </w:tc>
        <w:tc>
          <w:tcPr>
            <w:tcW w:w="507" w:type="dxa"/>
            <w:tcBorders>
              <w:bottom w:val="nil"/>
            </w:tcBorders>
          </w:tcPr>
          <w:p>
            <w:pPr>
              <w:pStyle w:val="9"/>
              <w:rPr>
                <w:rFonts w:ascii="Times New Roman"/>
                <w:color w:val="auto"/>
                <w:sz w:val="18"/>
              </w:rPr>
            </w:pPr>
          </w:p>
        </w:tc>
        <w:tc>
          <w:tcPr>
            <w:tcW w:w="617" w:type="dxa"/>
            <w:vMerge w:val="restart"/>
          </w:tcPr>
          <w:p>
            <w:pPr>
              <w:pStyle w:val="9"/>
              <w:rPr>
                <w:rFonts w:ascii="Times New Roman"/>
                <w:color w:val="auto"/>
                <w:sz w:val="18"/>
              </w:rPr>
            </w:pPr>
          </w:p>
        </w:tc>
        <w:tc>
          <w:tcPr>
            <w:tcW w:w="396" w:type="dxa"/>
            <w:tcBorders>
              <w:bottom w:val="nil"/>
            </w:tcBorders>
          </w:tcPr>
          <w:p>
            <w:pPr>
              <w:pStyle w:val="9"/>
              <w:rPr>
                <w:rFonts w:ascii="Times New Roman"/>
                <w:color w:val="auto"/>
                <w:sz w:val="18"/>
              </w:rPr>
            </w:pPr>
          </w:p>
        </w:tc>
        <w:tc>
          <w:tcPr>
            <w:tcW w:w="582" w:type="dxa"/>
            <w:vMerge w:val="restart"/>
          </w:tcPr>
          <w:p>
            <w:pPr>
              <w:pStyle w:val="9"/>
              <w:rPr>
                <w:rFonts w:ascii="Times New Roman"/>
                <w:color w:val="auto"/>
                <w:sz w:val="18"/>
              </w:rPr>
            </w:pPr>
          </w:p>
        </w:tc>
        <w:tc>
          <w:tcPr>
            <w:tcW w:w="480" w:type="dxa"/>
            <w:tcBorders>
              <w:bottom w:val="nil"/>
            </w:tcBorders>
          </w:tcPr>
          <w:p>
            <w:pPr>
              <w:pStyle w:val="9"/>
              <w:rPr>
                <w:rFonts w:ascii="Times New Roman"/>
                <w:color w:val="auto"/>
                <w:sz w:val="18"/>
              </w:rPr>
            </w:pPr>
          </w:p>
        </w:tc>
        <w:tc>
          <w:tcPr>
            <w:tcW w:w="487" w:type="dxa"/>
            <w:vMerge w:val="restart"/>
          </w:tcPr>
          <w:p>
            <w:pPr>
              <w:pStyle w:val="9"/>
              <w:rPr>
                <w:rFonts w:ascii="Times New Roman"/>
                <w:color w:val="auto"/>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535" w:type="dxa"/>
            <w:tcBorders>
              <w:top w:val="nil"/>
              <w:bottom w:val="nil"/>
            </w:tcBorders>
          </w:tcPr>
          <w:p>
            <w:pPr>
              <w:pStyle w:val="9"/>
              <w:rPr>
                <w:rFonts w:ascii="Times New Roman"/>
                <w:color w:val="auto"/>
                <w:sz w:val="18"/>
              </w:rPr>
            </w:pPr>
          </w:p>
        </w:tc>
        <w:tc>
          <w:tcPr>
            <w:tcW w:w="632" w:type="dxa"/>
            <w:tcBorders>
              <w:top w:val="nil"/>
              <w:bottom w:val="nil"/>
            </w:tcBorders>
          </w:tcPr>
          <w:p>
            <w:pPr>
              <w:pStyle w:val="9"/>
              <w:spacing w:before="35"/>
              <w:ind w:left="115" w:right="105"/>
              <w:jc w:val="center"/>
              <w:rPr>
                <w:color w:val="auto"/>
                <w:sz w:val="18"/>
              </w:rPr>
            </w:pPr>
            <w:r>
              <w:rPr>
                <w:color w:val="auto"/>
                <w:sz w:val="18"/>
              </w:rPr>
              <w:t>大气</w:t>
            </w:r>
          </w:p>
        </w:tc>
        <w:tc>
          <w:tcPr>
            <w:tcW w:w="2533" w:type="dxa"/>
            <w:tcBorders>
              <w:top w:val="nil"/>
              <w:bottom w:val="nil"/>
            </w:tcBorders>
          </w:tcPr>
          <w:p>
            <w:pPr>
              <w:pStyle w:val="9"/>
              <w:spacing w:before="35"/>
              <w:ind w:left="64" w:right="56"/>
              <w:jc w:val="center"/>
              <w:rPr>
                <w:color w:val="auto"/>
                <w:sz w:val="18"/>
              </w:rPr>
            </w:pPr>
            <w:r>
              <w:rPr>
                <w:color w:val="auto"/>
                <w:sz w:val="18"/>
              </w:rPr>
              <w:t>交通干线附近以及当地人民</w:t>
            </w:r>
          </w:p>
        </w:tc>
        <w:tc>
          <w:tcPr>
            <w:tcW w:w="1665" w:type="dxa"/>
            <w:vMerge w:val="continue"/>
            <w:tcBorders>
              <w:top w:val="nil"/>
            </w:tcBorders>
          </w:tcPr>
          <w:p>
            <w:pPr>
              <w:rPr>
                <w:color w:val="auto"/>
                <w:sz w:val="2"/>
                <w:szCs w:val="2"/>
              </w:rPr>
            </w:pPr>
          </w:p>
        </w:tc>
        <w:tc>
          <w:tcPr>
            <w:tcW w:w="1815" w:type="dxa"/>
            <w:vMerge w:val="continue"/>
            <w:tcBorders>
              <w:top w:val="nil"/>
            </w:tcBorders>
          </w:tcPr>
          <w:p>
            <w:pPr>
              <w:rPr>
                <w:color w:val="auto"/>
                <w:sz w:val="2"/>
                <w:szCs w:val="2"/>
              </w:rPr>
            </w:pPr>
          </w:p>
        </w:tc>
        <w:tc>
          <w:tcPr>
            <w:tcW w:w="1695" w:type="dxa"/>
            <w:tcBorders>
              <w:top w:val="nil"/>
              <w:bottom w:val="nil"/>
            </w:tcBorders>
          </w:tcPr>
          <w:p>
            <w:pPr>
              <w:pStyle w:val="9"/>
              <w:spacing w:before="35"/>
              <w:ind w:left="61" w:right="52"/>
              <w:jc w:val="center"/>
              <w:rPr>
                <w:color w:val="auto"/>
                <w:sz w:val="18"/>
              </w:rPr>
            </w:pPr>
            <w:r>
              <w:rPr>
                <w:color w:val="auto"/>
                <w:sz w:val="18"/>
              </w:rPr>
              <w:t>定作出之日起 7 个</w:t>
            </w:r>
          </w:p>
        </w:tc>
        <w:tc>
          <w:tcPr>
            <w:tcW w:w="1155" w:type="dxa"/>
            <w:tcBorders>
              <w:top w:val="nil"/>
              <w:bottom w:val="nil"/>
            </w:tcBorders>
          </w:tcPr>
          <w:p>
            <w:pPr>
              <w:pStyle w:val="9"/>
              <w:rPr>
                <w:rFonts w:ascii="Times New Roman"/>
                <w:color w:val="auto"/>
                <w:sz w:val="18"/>
              </w:rPr>
            </w:pPr>
          </w:p>
        </w:tc>
        <w:tc>
          <w:tcPr>
            <w:tcW w:w="1577" w:type="dxa"/>
            <w:tcBorders>
              <w:top w:val="nil"/>
              <w:bottom w:val="nil"/>
            </w:tcBorders>
          </w:tcPr>
          <w:p>
            <w:pPr>
              <w:pStyle w:val="9"/>
              <w:numPr>
                <w:ilvl w:val="0"/>
                <w:numId w:val="213"/>
              </w:numPr>
              <w:tabs>
                <w:tab w:val="left" w:pos="288"/>
              </w:tabs>
              <w:spacing w:before="35" w:after="0" w:line="240" w:lineRule="auto"/>
              <w:ind w:left="287" w:right="0" w:hanging="182"/>
              <w:jc w:val="left"/>
              <w:rPr>
                <w:color w:val="auto"/>
                <w:sz w:val="18"/>
              </w:rPr>
            </w:pPr>
            <w:r>
              <w:rPr>
                <w:color w:val="auto"/>
                <w:sz w:val="18"/>
              </w:rPr>
              <w:t>政府网站</w:t>
            </w:r>
          </w:p>
        </w:tc>
        <w:tc>
          <w:tcPr>
            <w:tcW w:w="507" w:type="dxa"/>
            <w:tcBorders>
              <w:top w:val="nil"/>
              <w:bottom w:val="nil"/>
            </w:tcBorders>
          </w:tcPr>
          <w:p>
            <w:pPr>
              <w:pStyle w:val="9"/>
              <w:rPr>
                <w:rFonts w:ascii="Times New Roman"/>
                <w:color w:val="auto"/>
                <w:sz w:val="18"/>
              </w:rPr>
            </w:pPr>
          </w:p>
        </w:tc>
        <w:tc>
          <w:tcPr>
            <w:tcW w:w="617" w:type="dxa"/>
            <w:vMerge w:val="continue"/>
            <w:tcBorders>
              <w:top w:val="nil"/>
            </w:tcBorders>
          </w:tcPr>
          <w:p>
            <w:pPr>
              <w:rPr>
                <w:color w:val="auto"/>
                <w:sz w:val="2"/>
                <w:szCs w:val="2"/>
              </w:rPr>
            </w:pPr>
          </w:p>
        </w:tc>
        <w:tc>
          <w:tcPr>
            <w:tcW w:w="396" w:type="dxa"/>
            <w:tcBorders>
              <w:top w:val="nil"/>
              <w:bottom w:val="nil"/>
            </w:tcBorders>
          </w:tcPr>
          <w:p>
            <w:pPr>
              <w:pStyle w:val="9"/>
              <w:rPr>
                <w:rFonts w:ascii="Times New Roman"/>
                <w:color w:val="auto"/>
                <w:sz w:val="18"/>
              </w:rPr>
            </w:pPr>
          </w:p>
        </w:tc>
        <w:tc>
          <w:tcPr>
            <w:tcW w:w="582" w:type="dxa"/>
            <w:vMerge w:val="continue"/>
            <w:tcBorders>
              <w:top w:val="nil"/>
            </w:tcBorders>
          </w:tcPr>
          <w:p>
            <w:pPr>
              <w:rPr>
                <w:color w:val="auto"/>
                <w:sz w:val="2"/>
                <w:szCs w:val="2"/>
              </w:rPr>
            </w:pPr>
          </w:p>
        </w:tc>
        <w:tc>
          <w:tcPr>
            <w:tcW w:w="480" w:type="dxa"/>
            <w:tcBorders>
              <w:top w:val="nil"/>
              <w:bottom w:val="nil"/>
            </w:tcBorders>
          </w:tcPr>
          <w:p>
            <w:pPr>
              <w:pStyle w:val="9"/>
              <w:rPr>
                <w:rFonts w:ascii="Times New Roman"/>
                <w:color w:val="auto"/>
                <w:sz w:val="18"/>
              </w:rPr>
            </w:pPr>
          </w:p>
        </w:tc>
        <w:tc>
          <w:tcPr>
            <w:tcW w:w="487"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535" w:type="dxa"/>
            <w:tcBorders>
              <w:top w:val="nil"/>
              <w:bottom w:val="nil"/>
            </w:tcBorders>
          </w:tcPr>
          <w:p>
            <w:pPr>
              <w:pStyle w:val="9"/>
              <w:spacing w:before="35"/>
              <w:ind w:left="111" w:right="104"/>
              <w:jc w:val="center"/>
              <w:rPr>
                <w:color w:val="auto"/>
                <w:sz w:val="18"/>
              </w:rPr>
            </w:pPr>
            <w:r>
              <w:rPr>
                <w:color w:val="auto"/>
                <w:sz w:val="18"/>
              </w:rPr>
              <w:t>113</w:t>
            </w:r>
          </w:p>
        </w:tc>
        <w:tc>
          <w:tcPr>
            <w:tcW w:w="632" w:type="dxa"/>
            <w:tcBorders>
              <w:top w:val="nil"/>
              <w:bottom w:val="nil"/>
            </w:tcBorders>
          </w:tcPr>
          <w:p>
            <w:pPr>
              <w:pStyle w:val="9"/>
              <w:spacing w:before="35"/>
              <w:ind w:left="136"/>
              <w:rPr>
                <w:color w:val="auto"/>
                <w:sz w:val="18"/>
              </w:rPr>
            </w:pPr>
            <w:r>
              <w:rPr>
                <w:color w:val="auto"/>
                <w:sz w:val="18"/>
              </w:rPr>
              <w:t>污染</w:t>
            </w:r>
          </w:p>
          <w:p>
            <w:pPr>
              <w:pStyle w:val="9"/>
              <w:spacing w:before="82"/>
              <w:ind w:left="136"/>
              <w:rPr>
                <w:color w:val="auto"/>
                <w:sz w:val="18"/>
              </w:rPr>
            </w:pPr>
            <w:r>
              <w:rPr>
                <w:color w:val="auto"/>
                <w:sz w:val="18"/>
              </w:rPr>
              <w:t>管理</w:t>
            </w:r>
          </w:p>
        </w:tc>
        <w:tc>
          <w:tcPr>
            <w:tcW w:w="2533" w:type="dxa"/>
            <w:tcBorders>
              <w:top w:val="nil"/>
              <w:bottom w:val="nil"/>
            </w:tcBorders>
          </w:tcPr>
          <w:p>
            <w:pPr>
              <w:pStyle w:val="9"/>
              <w:spacing w:before="35"/>
              <w:ind w:left="185"/>
              <w:rPr>
                <w:color w:val="auto"/>
                <w:sz w:val="18"/>
              </w:rPr>
            </w:pPr>
            <w:r>
              <w:rPr>
                <w:color w:val="auto"/>
                <w:sz w:val="18"/>
              </w:rPr>
              <w:t>政府划定的区域内露天焚烧</w:t>
            </w:r>
          </w:p>
          <w:p>
            <w:pPr>
              <w:pStyle w:val="9"/>
              <w:spacing w:before="82"/>
              <w:ind w:left="106"/>
              <w:rPr>
                <w:color w:val="auto"/>
                <w:sz w:val="18"/>
              </w:rPr>
            </w:pPr>
            <w:r>
              <w:rPr>
                <w:color w:val="auto"/>
                <w:spacing w:val="-5"/>
                <w:sz w:val="18"/>
              </w:rPr>
              <w:t>秸秆、落叶等产生烟尘污染的</w:t>
            </w:r>
          </w:p>
        </w:tc>
        <w:tc>
          <w:tcPr>
            <w:tcW w:w="1665" w:type="dxa"/>
            <w:vMerge w:val="continue"/>
            <w:tcBorders>
              <w:top w:val="nil"/>
            </w:tcBorders>
          </w:tcPr>
          <w:p>
            <w:pPr>
              <w:rPr>
                <w:color w:val="auto"/>
                <w:sz w:val="2"/>
                <w:szCs w:val="2"/>
              </w:rPr>
            </w:pPr>
          </w:p>
        </w:tc>
        <w:tc>
          <w:tcPr>
            <w:tcW w:w="1815" w:type="dxa"/>
            <w:vMerge w:val="continue"/>
            <w:tcBorders>
              <w:top w:val="nil"/>
            </w:tcBorders>
          </w:tcPr>
          <w:p>
            <w:pPr>
              <w:rPr>
                <w:color w:val="auto"/>
                <w:sz w:val="2"/>
                <w:szCs w:val="2"/>
              </w:rPr>
            </w:pPr>
          </w:p>
        </w:tc>
        <w:tc>
          <w:tcPr>
            <w:tcW w:w="1695" w:type="dxa"/>
            <w:tcBorders>
              <w:top w:val="nil"/>
              <w:bottom w:val="nil"/>
            </w:tcBorders>
          </w:tcPr>
          <w:p>
            <w:pPr>
              <w:pStyle w:val="9"/>
              <w:spacing w:before="35"/>
              <w:ind w:left="127"/>
              <w:rPr>
                <w:color w:val="auto"/>
                <w:sz w:val="18"/>
              </w:rPr>
            </w:pPr>
            <w:r>
              <w:rPr>
                <w:color w:val="auto"/>
                <w:sz w:val="18"/>
              </w:rPr>
              <w:t>工作日内公开，其</w:t>
            </w:r>
          </w:p>
          <w:p>
            <w:pPr>
              <w:pStyle w:val="9"/>
              <w:spacing w:before="82"/>
              <w:ind w:left="127"/>
              <w:rPr>
                <w:color w:val="auto"/>
                <w:sz w:val="18"/>
              </w:rPr>
            </w:pPr>
            <w:r>
              <w:rPr>
                <w:color w:val="auto"/>
                <w:sz w:val="18"/>
              </w:rPr>
              <w:t>他相关信息形成或</w:t>
            </w:r>
          </w:p>
        </w:tc>
        <w:tc>
          <w:tcPr>
            <w:tcW w:w="1155" w:type="dxa"/>
            <w:tcBorders>
              <w:top w:val="nil"/>
              <w:bottom w:val="nil"/>
            </w:tcBorders>
          </w:tcPr>
          <w:p>
            <w:pPr>
              <w:spacing w:before="82"/>
              <w:ind w:left="0" w:leftChars="0" w:right="0" w:rightChars="0"/>
              <w:rPr>
                <w:color w:val="auto"/>
                <w:sz w:val="18"/>
              </w:rPr>
            </w:pPr>
            <w:r>
              <w:rPr>
                <w:rFonts w:hint="eastAsia"/>
                <w:color w:val="auto"/>
                <w:sz w:val="18"/>
                <w:lang w:eastAsia="zh-CN"/>
              </w:rPr>
              <w:t>新县城市管理局</w:t>
            </w:r>
          </w:p>
        </w:tc>
        <w:tc>
          <w:tcPr>
            <w:tcW w:w="1577" w:type="dxa"/>
            <w:tcBorders>
              <w:top w:val="nil"/>
              <w:bottom w:val="nil"/>
            </w:tcBorders>
          </w:tcPr>
          <w:p>
            <w:pPr>
              <w:pStyle w:val="9"/>
              <w:numPr>
                <w:ilvl w:val="0"/>
                <w:numId w:val="214"/>
              </w:numPr>
              <w:tabs>
                <w:tab w:val="left" w:pos="288"/>
              </w:tabs>
              <w:spacing w:before="35" w:after="0" w:line="240" w:lineRule="auto"/>
              <w:ind w:left="287" w:right="0" w:hanging="182"/>
              <w:jc w:val="left"/>
              <w:rPr>
                <w:color w:val="auto"/>
                <w:sz w:val="18"/>
              </w:rPr>
            </w:pPr>
            <w:r>
              <w:rPr>
                <w:color w:val="auto"/>
                <w:sz w:val="18"/>
              </w:rPr>
              <w:t>政务服务中心</w:t>
            </w:r>
          </w:p>
          <w:p>
            <w:pPr>
              <w:pStyle w:val="9"/>
              <w:numPr>
                <w:ilvl w:val="0"/>
                <w:numId w:val="214"/>
              </w:numPr>
              <w:tabs>
                <w:tab w:val="left" w:pos="304"/>
              </w:tabs>
              <w:spacing w:before="82" w:after="0" w:line="240" w:lineRule="auto"/>
              <w:ind w:left="303" w:right="0" w:hanging="198"/>
              <w:jc w:val="left"/>
              <w:rPr>
                <w:color w:val="auto"/>
                <w:sz w:val="18"/>
              </w:rPr>
            </w:pPr>
            <w:r>
              <w:rPr>
                <w:rFonts w:hint="eastAsia"/>
                <w:color w:val="auto"/>
                <w:sz w:val="18"/>
                <w:lang w:eastAsia="zh-CN"/>
              </w:rPr>
              <w:t>新县城市管理局</w:t>
            </w:r>
          </w:p>
        </w:tc>
        <w:tc>
          <w:tcPr>
            <w:tcW w:w="507" w:type="dxa"/>
            <w:tcBorders>
              <w:top w:val="nil"/>
              <w:bottom w:val="nil"/>
            </w:tcBorders>
          </w:tcPr>
          <w:p>
            <w:pPr>
              <w:pStyle w:val="9"/>
              <w:spacing w:before="7"/>
              <w:rPr>
                <w:rFonts w:ascii="Times New Roman"/>
                <w:color w:val="auto"/>
                <w:sz w:val="16"/>
              </w:rPr>
            </w:pPr>
          </w:p>
          <w:p>
            <w:pPr>
              <w:pStyle w:val="9"/>
              <w:ind w:left="6"/>
              <w:jc w:val="center"/>
              <w:rPr>
                <w:color w:val="auto"/>
                <w:sz w:val="18"/>
              </w:rPr>
            </w:pPr>
            <w:r>
              <w:rPr>
                <w:color w:val="auto"/>
                <w:sz w:val="18"/>
              </w:rPr>
              <w:t>√</w:t>
            </w:r>
          </w:p>
        </w:tc>
        <w:tc>
          <w:tcPr>
            <w:tcW w:w="617" w:type="dxa"/>
            <w:vMerge w:val="continue"/>
            <w:tcBorders>
              <w:top w:val="nil"/>
            </w:tcBorders>
          </w:tcPr>
          <w:p>
            <w:pPr>
              <w:rPr>
                <w:color w:val="auto"/>
                <w:sz w:val="2"/>
                <w:szCs w:val="2"/>
              </w:rPr>
            </w:pPr>
          </w:p>
        </w:tc>
        <w:tc>
          <w:tcPr>
            <w:tcW w:w="396" w:type="dxa"/>
            <w:tcBorders>
              <w:top w:val="nil"/>
              <w:bottom w:val="nil"/>
            </w:tcBorders>
          </w:tcPr>
          <w:p>
            <w:pPr>
              <w:pStyle w:val="9"/>
              <w:spacing w:before="7"/>
              <w:rPr>
                <w:rFonts w:ascii="Times New Roman"/>
                <w:color w:val="auto"/>
                <w:sz w:val="16"/>
              </w:rPr>
            </w:pPr>
          </w:p>
          <w:p>
            <w:pPr>
              <w:pStyle w:val="9"/>
              <w:ind w:right="95"/>
              <w:jc w:val="right"/>
              <w:rPr>
                <w:color w:val="auto"/>
                <w:sz w:val="18"/>
              </w:rPr>
            </w:pPr>
            <w:r>
              <w:rPr>
                <w:color w:val="auto"/>
                <w:sz w:val="18"/>
              </w:rPr>
              <w:t>√</w:t>
            </w:r>
          </w:p>
        </w:tc>
        <w:tc>
          <w:tcPr>
            <w:tcW w:w="582" w:type="dxa"/>
            <w:vMerge w:val="continue"/>
            <w:tcBorders>
              <w:top w:val="nil"/>
            </w:tcBorders>
          </w:tcPr>
          <w:p>
            <w:pPr>
              <w:rPr>
                <w:color w:val="auto"/>
                <w:sz w:val="2"/>
                <w:szCs w:val="2"/>
              </w:rPr>
            </w:pPr>
          </w:p>
        </w:tc>
        <w:tc>
          <w:tcPr>
            <w:tcW w:w="480" w:type="dxa"/>
            <w:tcBorders>
              <w:top w:val="nil"/>
              <w:bottom w:val="nil"/>
            </w:tcBorders>
          </w:tcPr>
          <w:p>
            <w:pPr>
              <w:pStyle w:val="9"/>
              <w:spacing w:before="7"/>
              <w:rPr>
                <w:rFonts w:ascii="Times New Roman"/>
                <w:color w:val="auto"/>
                <w:sz w:val="16"/>
              </w:rPr>
            </w:pPr>
          </w:p>
          <w:p>
            <w:pPr>
              <w:pStyle w:val="9"/>
              <w:ind w:left="150"/>
              <w:rPr>
                <w:color w:val="auto"/>
                <w:sz w:val="18"/>
              </w:rPr>
            </w:pPr>
            <w:r>
              <w:rPr>
                <w:color w:val="auto"/>
                <w:sz w:val="18"/>
              </w:rPr>
              <w:t>√</w:t>
            </w:r>
          </w:p>
        </w:tc>
        <w:tc>
          <w:tcPr>
            <w:tcW w:w="487"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535" w:type="dxa"/>
            <w:tcBorders>
              <w:top w:val="nil"/>
              <w:bottom w:val="nil"/>
            </w:tcBorders>
          </w:tcPr>
          <w:p>
            <w:pPr>
              <w:pStyle w:val="9"/>
              <w:rPr>
                <w:rFonts w:ascii="Times New Roman"/>
                <w:color w:val="auto"/>
                <w:sz w:val="18"/>
              </w:rPr>
            </w:pPr>
          </w:p>
        </w:tc>
        <w:tc>
          <w:tcPr>
            <w:tcW w:w="632" w:type="dxa"/>
            <w:tcBorders>
              <w:top w:val="nil"/>
              <w:bottom w:val="nil"/>
            </w:tcBorders>
          </w:tcPr>
          <w:p>
            <w:pPr>
              <w:pStyle w:val="9"/>
              <w:rPr>
                <w:rFonts w:ascii="Times New Roman"/>
                <w:color w:val="auto"/>
                <w:sz w:val="18"/>
              </w:rPr>
            </w:pPr>
          </w:p>
        </w:tc>
        <w:tc>
          <w:tcPr>
            <w:tcW w:w="2533" w:type="dxa"/>
            <w:tcBorders>
              <w:top w:val="nil"/>
              <w:bottom w:val="nil"/>
            </w:tcBorders>
          </w:tcPr>
          <w:p>
            <w:pPr>
              <w:pStyle w:val="9"/>
              <w:spacing w:before="35"/>
              <w:ind w:left="65" w:right="56"/>
              <w:jc w:val="center"/>
              <w:rPr>
                <w:color w:val="auto"/>
                <w:sz w:val="18"/>
              </w:rPr>
            </w:pPr>
            <w:r>
              <w:rPr>
                <w:color w:val="auto"/>
                <w:sz w:val="18"/>
              </w:rPr>
              <w:t>物质行为的处罚（城市规划区</w:t>
            </w:r>
          </w:p>
        </w:tc>
        <w:tc>
          <w:tcPr>
            <w:tcW w:w="1665" w:type="dxa"/>
            <w:vMerge w:val="continue"/>
            <w:tcBorders>
              <w:top w:val="nil"/>
            </w:tcBorders>
          </w:tcPr>
          <w:p>
            <w:pPr>
              <w:rPr>
                <w:color w:val="auto"/>
                <w:sz w:val="2"/>
                <w:szCs w:val="2"/>
              </w:rPr>
            </w:pPr>
          </w:p>
        </w:tc>
        <w:tc>
          <w:tcPr>
            <w:tcW w:w="1815" w:type="dxa"/>
            <w:vMerge w:val="continue"/>
            <w:tcBorders>
              <w:top w:val="nil"/>
            </w:tcBorders>
          </w:tcPr>
          <w:p>
            <w:pPr>
              <w:rPr>
                <w:color w:val="auto"/>
                <w:sz w:val="2"/>
                <w:szCs w:val="2"/>
              </w:rPr>
            </w:pPr>
          </w:p>
        </w:tc>
        <w:tc>
          <w:tcPr>
            <w:tcW w:w="1695" w:type="dxa"/>
            <w:tcBorders>
              <w:top w:val="nil"/>
              <w:bottom w:val="nil"/>
            </w:tcBorders>
          </w:tcPr>
          <w:p>
            <w:pPr>
              <w:pStyle w:val="9"/>
              <w:spacing w:before="35"/>
              <w:ind w:left="60" w:right="53"/>
              <w:jc w:val="center"/>
              <w:rPr>
                <w:color w:val="auto"/>
                <w:sz w:val="18"/>
              </w:rPr>
            </w:pPr>
            <w:r>
              <w:rPr>
                <w:color w:val="auto"/>
                <w:sz w:val="18"/>
              </w:rPr>
              <w:t>变更之日起 20 个</w:t>
            </w:r>
          </w:p>
        </w:tc>
        <w:tc>
          <w:tcPr>
            <w:tcW w:w="1155" w:type="dxa"/>
            <w:tcBorders>
              <w:top w:val="nil"/>
              <w:bottom w:val="nil"/>
            </w:tcBorders>
          </w:tcPr>
          <w:p>
            <w:pPr>
              <w:ind w:left="0" w:leftChars="0" w:right="0" w:rightChars="0"/>
              <w:rPr>
                <w:rFonts w:ascii="Times New Roman"/>
                <w:color w:val="auto"/>
                <w:sz w:val="18"/>
              </w:rPr>
            </w:pPr>
          </w:p>
        </w:tc>
        <w:tc>
          <w:tcPr>
            <w:tcW w:w="1577" w:type="dxa"/>
            <w:tcBorders>
              <w:top w:val="nil"/>
              <w:bottom w:val="nil"/>
            </w:tcBorders>
          </w:tcPr>
          <w:p>
            <w:pPr>
              <w:pStyle w:val="9"/>
              <w:spacing w:before="35"/>
              <w:rPr>
                <w:color w:val="auto"/>
                <w:sz w:val="18"/>
              </w:rPr>
            </w:pPr>
          </w:p>
        </w:tc>
        <w:tc>
          <w:tcPr>
            <w:tcW w:w="507" w:type="dxa"/>
            <w:tcBorders>
              <w:top w:val="nil"/>
              <w:bottom w:val="nil"/>
            </w:tcBorders>
          </w:tcPr>
          <w:p>
            <w:pPr>
              <w:pStyle w:val="9"/>
              <w:rPr>
                <w:rFonts w:ascii="Times New Roman"/>
                <w:color w:val="auto"/>
                <w:sz w:val="18"/>
              </w:rPr>
            </w:pPr>
          </w:p>
        </w:tc>
        <w:tc>
          <w:tcPr>
            <w:tcW w:w="617" w:type="dxa"/>
            <w:vMerge w:val="continue"/>
            <w:tcBorders>
              <w:top w:val="nil"/>
            </w:tcBorders>
          </w:tcPr>
          <w:p>
            <w:pPr>
              <w:rPr>
                <w:color w:val="auto"/>
                <w:sz w:val="2"/>
                <w:szCs w:val="2"/>
              </w:rPr>
            </w:pPr>
          </w:p>
        </w:tc>
        <w:tc>
          <w:tcPr>
            <w:tcW w:w="396" w:type="dxa"/>
            <w:tcBorders>
              <w:top w:val="nil"/>
              <w:bottom w:val="nil"/>
            </w:tcBorders>
          </w:tcPr>
          <w:p>
            <w:pPr>
              <w:pStyle w:val="9"/>
              <w:rPr>
                <w:rFonts w:ascii="Times New Roman"/>
                <w:color w:val="auto"/>
                <w:sz w:val="18"/>
              </w:rPr>
            </w:pPr>
          </w:p>
        </w:tc>
        <w:tc>
          <w:tcPr>
            <w:tcW w:w="582" w:type="dxa"/>
            <w:vMerge w:val="continue"/>
            <w:tcBorders>
              <w:top w:val="nil"/>
            </w:tcBorders>
          </w:tcPr>
          <w:p>
            <w:pPr>
              <w:rPr>
                <w:color w:val="auto"/>
                <w:sz w:val="2"/>
                <w:szCs w:val="2"/>
              </w:rPr>
            </w:pPr>
          </w:p>
        </w:tc>
        <w:tc>
          <w:tcPr>
            <w:tcW w:w="480" w:type="dxa"/>
            <w:tcBorders>
              <w:top w:val="nil"/>
              <w:bottom w:val="nil"/>
            </w:tcBorders>
          </w:tcPr>
          <w:p>
            <w:pPr>
              <w:pStyle w:val="9"/>
              <w:rPr>
                <w:rFonts w:ascii="Times New Roman"/>
                <w:color w:val="auto"/>
                <w:sz w:val="18"/>
              </w:rPr>
            </w:pPr>
          </w:p>
        </w:tc>
        <w:tc>
          <w:tcPr>
            <w:tcW w:w="487"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1" w:hRule="atLeast"/>
        </w:trPr>
        <w:tc>
          <w:tcPr>
            <w:tcW w:w="535" w:type="dxa"/>
            <w:tcBorders>
              <w:top w:val="nil"/>
            </w:tcBorders>
          </w:tcPr>
          <w:p>
            <w:pPr>
              <w:pStyle w:val="9"/>
              <w:rPr>
                <w:rFonts w:ascii="Times New Roman"/>
                <w:color w:val="auto"/>
                <w:sz w:val="18"/>
              </w:rPr>
            </w:pPr>
          </w:p>
        </w:tc>
        <w:tc>
          <w:tcPr>
            <w:tcW w:w="632" w:type="dxa"/>
            <w:tcBorders>
              <w:top w:val="nil"/>
            </w:tcBorders>
          </w:tcPr>
          <w:p>
            <w:pPr>
              <w:pStyle w:val="9"/>
              <w:rPr>
                <w:rFonts w:ascii="Times New Roman"/>
                <w:color w:val="auto"/>
                <w:sz w:val="18"/>
              </w:rPr>
            </w:pPr>
          </w:p>
        </w:tc>
        <w:tc>
          <w:tcPr>
            <w:tcW w:w="2533" w:type="dxa"/>
            <w:tcBorders>
              <w:top w:val="nil"/>
            </w:tcBorders>
          </w:tcPr>
          <w:p>
            <w:pPr>
              <w:pStyle w:val="9"/>
              <w:spacing w:before="35"/>
              <w:ind w:left="184" w:right="176"/>
              <w:jc w:val="center"/>
              <w:rPr>
                <w:color w:val="auto"/>
                <w:sz w:val="18"/>
              </w:rPr>
            </w:pPr>
            <w:r>
              <w:rPr>
                <w:color w:val="auto"/>
                <w:sz w:val="18"/>
              </w:rPr>
              <w:t>内）</w:t>
            </w:r>
          </w:p>
        </w:tc>
        <w:tc>
          <w:tcPr>
            <w:tcW w:w="1665" w:type="dxa"/>
            <w:vMerge w:val="continue"/>
            <w:tcBorders>
              <w:top w:val="nil"/>
            </w:tcBorders>
          </w:tcPr>
          <w:p>
            <w:pPr>
              <w:rPr>
                <w:color w:val="auto"/>
                <w:sz w:val="2"/>
                <w:szCs w:val="2"/>
              </w:rPr>
            </w:pPr>
          </w:p>
        </w:tc>
        <w:tc>
          <w:tcPr>
            <w:tcW w:w="1815" w:type="dxa"/>
            <w:vMerge w:val="continue"/>
            <w:tcBorders>
              <w:top w:val="nil"/>
            </w:tcBorders>
          </w:tcPr>
          <w:p>
            <w:pPr>
              <w:rPr>
                <w:color w:val="auto"/>
                <w:sz w:val="2"/>
                <w:szCs w:val="2"/>
              </w:rPr>
            </w:pPr>
          </w:p>
        </w:tc>
        <w:tc>
          <w:tcPr>
            <w:tcW w:w="1695" w:type="dxa"/>
            <w:tcBorders>
              <w:top w:val="nil"/>
            </w:tcBorders>
          </w:tcPr>
          <w:p>
            <w:pPr>
              <w:pStyle w:val="9"/>
              <w:spacing w:before="35"/>
              <w:ind w:left="125" w:right="116"/>
              <w:jc w:val="center"/>
              <w:rPr>
                <w:color w:val="auto"/>
                <w:sz w:val="18"/>
              </w:rPr>
            </w:pPr>
            <w:r>
              <w:rPr>
                <w:color w:val="auto"/>
                <w:sz w:val="18"/>
              </w:rPr>
              <w:t>工作日内公开</w:t>
            </w:r>
          </w:p>
        </w:tc>
        <w:tc>
          <w:tcPr>
            <w:tcW w:w="1155" w:type="dxa"/>
            <w:tcBorders>
              <w:top w:val="nil"/>
            </w:tcBorders>
          </w:tcPr>
          <w:p>
            <w:pPr>
              <w:pStyle w:val="9"/>
              <w:rPr>
                <w:rFonts w:ascii="Times New Roman"/>
                <w:color w:val="auto"/>
                <w:sz w:val="18"/>
              </w:rPr>
            </w:pPr>
          </w:p>
        </w:tc>
        <w:tc>
          <w:tcPr>
            <w:tcW w:w="1577" w:type="dxa"/>
            <w:tcBorders>
              <w:top w:val="nil"/>
            </w:tcBorders>
          </w:tcPr>
          <w:p>
            <w:pPr>
              <w:pStyle w:val="9"/>
              <w:rPr>
                <w:rFonts w:ascii="Times New Roman"/>
                <w:color w:val="auto"/>
                <w:sz w:val="18"/>
              </w:rPr>
            </w:pPr>
          </w:p>
        </w:tc>
        <w:tc>
          <w:tcPr>
            <w:tcW w:w="507" w:type="dxa"/>
            <w:tcBorders>
              <w:top w:val="nil"/>
            </w:tcBorders>
          </w:tcPr>
          <w:p>
            <w:pPr>
              <w:pStyle w:val="9"/>
              <w:rPr>
                <w:rFonts w:ascii="Times New Roman"/>
                <w:color w:val="auto"/>
                <w:sz w:val="18"/>
              </w:rPr>
            </w:pPr>
          </w:p>
        </w:tc>
        <w:tc>
          <w:tcPr>
            <w:tcW w:w="617" w:type="dxa"/>
            <w:vMerge w:val="continue"/>
            <w:tcBorders>
              <w:top w:val="nil"/>
            </w:tcBorders>
          </w:tcPr>
          <w:p>
            <w:pPr>
              <w:rPr>
                <w:color w:val="auto"/>
                <w:sz w:val="2"/>
                <w:szCs w:val="2"/>
              </w:rPr>
            </w:pPr>
          </w:p>
        </w:tc>
        <w:tc>
          <w:tcPr>
            <w:tcW w:w="396" w:type="dxa"/>
            <w:tcBorders>
              <w:top w:val="nil"/>
            </w:tcBorders>
          </w:tcPr>
          <w:p>
            <w:pPr>
              <w:pStyle w:val="9"/>
              <w:rPr>
                <w:rFonts w:ascii="Times New Roman"/>
                <w:color w:val="auto"/>
                <w:sz w:val="18"/>
              </w:rPr>
            </w:pPr>
          </w:p>
        </w:tc>
        <w:tc>
          <w:tcPr>
            <w:tcW w:w="582" w:type="dxa"/>
            <w:vMerge w:val="continue"/>
            <w:tcBorders>
              <w:top w:val="nil"/>
            </w:tcBorders>
          </w:tcPr>
          <w:p>
            <w:pPr>
              <w:rPr>
                <w:color w:val="auto"/>
                <w:sz w:val="2"/>
                <w:szCs w:val="2"/>
              </w:rPr>
            </w:pPr>
          </w:p>
        </w:tc>
        <w:tc>
          <w:tcPr>
            <w:tcW w:w="480" w:type="dxa"/>
            <w:tcBorders>
              <w:top w:val="nil"/>
            </w:tcBorders>
          </w:tcPr>
          <w:p>
            <w:pPr>
              <w:pStyle w:val="9"/>
              <w:rPr>
                <w:rFonts w:ascii="Times New Roman"/>
                <w:color w:val="auto"/>
                <w:sz w:val="18"/>
              </w:rPr>
            </w:pPr>
          </w:p>
        </w:tc>
        <w:tc>
          <w:tcPr>
            <w:tcW w:w="487"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4" w:hRule="atLeast"/>
        </w:trPr>
        <w:tc>
          <w:tcPr>
            <w:tcW w:w="535" w:type="dxa"/>
            <w:tcBorders>
              <w:bottom w:val="nil"/>
            </w:tcBorders>
          </w:tcPr>
          <w:p>
            <w:pPr>
              <w:pStyle w:val="9"/>
              <w:rPr>
                <w:rFonts w:ascii="Times New Roman"/>
                <w:color w:val="auto"/>
                <w:sz w:val="18"/>
              </w:rPr>
            </w:pPr>
          </w:p>
        </w:tc>
        <w:tc>
          <w:tcPr>
            <w:tcW w:w="632" w:type="dxa"/>
            <w:tcBorders>
              <w:bottom w:val="nil"/>
            </w:tcBorders>
          </w:tcPr>
          <w:p>
            <w:pPr>
              <w:pStyle w:val="9"/>
              <w:rPr>
                <w:rFonts w:ascii="Times New Roman"/>
                <w:color w:val="auto"/>
                <w:sz w:val="18"/>
              </w:rPr>
            </w:pPr>
          </w:p>
        </w:tc>
        <w:tc>
          <w:tcPr>
            <w:tcW w:w="2533"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17"/>
              <w:ind w:left="64" w:right="56"/>
              <w:jc w:val="center"/>
              <w:rPr>
                <w:color w:val="auto"/>
                <w:sz w:val="18"/>
              </w:rPr>
            </w:pPr>
            <w:r>
              <w:rPr>
                <w:color w:val="auto"/>
                <w:sz w:val="18"/>
              </w:rPr>
              <w:t>在城市市区进行建设施工或</w:t>
            </w:r>
          </w:p>
        </w:tc>
        <w:tc>
          <w:tcPr>
            <w:tcW w:w="1665" w:type="dxa"/>
            <w:vMerge w:val="restart"/>
          </w:tcPr>
          <w:p>
            <w:pPr>
              <w:pStyle w:val="9"/>
              <w:numPr>
                <w:ilvl w:val="0"/>
                <w:numId w:val="215"/>
              </w:numPr>
              <w:tabs>
                <w:tab w:val="left" w:pos="291"/>
              </w:tabs>
              <w:spacing w:before="13" w:after="0" w:line="249" w:lineRule="auto"/>
              <w:ind w:left="108" w:right="104" w:firstLine="0"/>
              <w:jc w:val="both"/>
              <w:rPr>
                <w:color w:val="auto"/>
                <w:sz w:val="18"/>
              </w:rPr>
            </w:pPr>
            <w:r>
              <w:rPr>
                <w:color w:val="auto"/>
                <w:spacing w:val="-3"/>
                <w:sz w:val="18"/>
              </w:rPr>
              <w:t>机构职能、权责清单、执法人员名</w:t>
            </w:r>
            <w:r>
              <w:rPr>
                <w:color w:val="auto"/>
                <w:sz w:val="18"/>
              </w:rPr>
              <w:t>单；</w:t>
            </w:r>
          </w:p>
          <w:p>
            <w:pPr>
              <w:pStyle w:val="9"/>
              <w:numPr>
                <w:ilvl w:val="0"/>
                <w:numId w:val="215"/>
              </w:numPr>
              <w:tabs>
                <w:tab w:val="left" w:pos="291"/>
              </w:tabs>
              <w:spacing w:before="0" w:after="0" w:line="249" w:lineRule="auto"/>
              <w:ind w:left="108" w:right="104" w:firstLine="0"/>
              <w:jc w:val="left"/>
              <w:rPr>
                <w:color w:val="auto"/>
                <w:sz w:val="18"/>
              </w:rPr>
            </w:pPr>
            <w:r>
              <w:rPr>
                <w:color w:val="auto"/>
                <w:spacing w:val="-3"/>
                <w:sz w:val="18"/>
              </w:rPr>
              <w:t>执法程序或行政</w:t>
            </w:r>
            <w:r>
              <w:rPr>
                <w:color w:val="auto"/>
                <w:sz w:val="18"/>
              </w:rPr>
              <w:t>强制流程图；</w:t>
            </w:r>
          </w:p>
          <w:p>
            <w:pPr>
              <w:pStyle w:val="9"/>
              <w:numPr>
                <w:ilvl w:val="0"/>
                <w:numId w:val="215"/>
              </w:numPr>
              <w:tabs>
                <w:tab w:val="left" w:pos="291"/>
              </w:tabs>
              <w:spacing w:before="1" w:after="0" w:line="240" w:lineRule="auto"/>
              <w:ind w:left="290" w:right="0" w:hanging="183"/>
              <w:jc w:val="left"/>
              <w:rPr>
                <w:color w:val="auto"/>
                <w:sz w:val="18"/>
              </w:rPr>
            </w:pPr>
            <w:r>
              <w:rPr>
                <w:color w:val="auto"/>
                <w:sz w:val="18"/>
              </w:rPr>
              <w:t>执法依据；</w:t>
            </w:r>
          </w:p>
          <w:p>
            <w:pPr>
              <w:pStyle w:val="9"/>
              <w:numPr>
                <w:ilvl w:val="0"/>
                <w:numId w:val="215"/>
              </w:numPr>
              <w:tabs>
                <w:tab w:val="left" w:pos="291"/>
              </w:tabs>
              <w:spacing w:before="9" w:after="0" w:line="249" w:lineRule="auto"/>
              <w:ind w:left="108" w:right="104" w:firstLine="0"/>
              <w:jc w:val="left"/>
              <w:rPr>
                <w:color w:val="auto"/>
                <w:sz w:val="18"/>
              </w:rPr>
            </w:pPr>
            <w:r>
              <w:rPr>
                <w:color w:val="auto"/>
                <w:spacing w:val="-3"/>
                <w:sz w:val="18"/>
              </w:rPr>
              <w:t>行政处罚自由裁</w:t>
            </w:r>
            <w:r>
              <w:rPr>
                <w:color w:val="auto"/>
                <w:sz w:val="18"/>
              </w:rPr>
              <w:t>量基准；</w:t>
            </w:r>
          </w:p>
          <w:p>
            <w:pPr>
              <w:pStyle w:val="9"/>
              <w:numPr>
                <w:ilvl w:val="0"/>
                <w:numId w:val="215"/>
              </w:numPr>
              <w:tabs>
                <w:tab w:val="left" w:pos="291"/>
              </w:tabs>
              <w:spacing w:before="0" w:after="0" w:line="249" w:lineRule="auto"/>
              <w:ind w:left="108" w:right="104" w:firstLine="0"/>
              <w:jc w:val="left"/>
              <w:rPr>
                <w:color w:val="auto"/>
                <w:sz w:val="18"/>
              </w:rPr>
            </w:pPr>
            <w:r>
              <w:rPr>
                <w:color w:val="auto"/>
                <w:spacing w:val="-3"/>
                <w:sz w:val="18"/>
              </w:rPr>
              <w:t>咨询、监督投诉</w:t>
            </w:r>
            <w:r>
              <w:rPr>
                <w:color w:val="auto"/>
                <w:sz w:val="18"/>
              </w:rPr>
              <w:t>方式；</w:t>
            </w:r>
          </w:p>
          <w:p>
            <w:pPr>
              <w:pStyle w:val="9"/>
              <w:numPr>
                <w:ilvl w:val="0"/>
                <w:numId w:val="215"/>
              </w:numPr>
              <w:tabs>
                <w:tab w:val="left" w:pos="291"/>
              </w:tabs>
              <w:spacing w:before="1" w:after="0" w:line="240" w:lineRule="auto"/>
              <w:ind w:left="290" w:right="0" w:hanging="183"/>
              <w:jc w:val="left"/>
              <w:rPr>
                <w:color w:val="auto"/>
                <w:sz w:val="18"/>
              </w:rPr>
            </w:pPr>
            <w:r>
              <w:rPr>
                <w:color w:val="auto"/>
                <w:sz w:val="18"/>
              </w:rPr>
              <w:t>处罚决定；</w:t>
            </w:r>
          </w:p>
          <w:p>
            <w:pPr>
              <w:pStyle w:val="9"/>
              <w:numPr>
                <w:ilvl w:val="0"/>
                <w:numId w:val="215"/>
              </w:numPr>
              <w:tabs>
                <w:tab w:val="left" w:pos="291"/>
              </w:tabs>
              <w:spacing w:before="38" w:after="0" w:line="240" w:lineRule="auto"/>
              <w:ind w:left="290" w:right="0" w:hanging="183"/>
              <w:jc w:val="left"/>
              <w:rPr>
                <w:color w:val="auto"/>
                <w:sz w:val="18"/>
              </w:rPr>
            </w:pPr>
            <w:r>
              <w:rPr>
                <w:color w:val="auto"/>
                <w:sz w:val="18"/>
              </w:rPr>
              <w:t>救济渠道。</w:t>
            </w:r>
          </w:p>
        </w:tc>
        <w:tc>
          <w:tcPr>
            <w:tcW w:w="1815" w:type="dxa"/>
            <w:tcBorders>
              <w:bottom w:val="nil"/>
            </w:tcBorders>
          </w:tcPr>
          <w:p>
            <w:pPr>
              <w:pStyle w:val="9"/>
              <w:rPr>
                <w:rFonts w:ascii="Times New Roman"/>
                <w:color w:val="auto"/>
                <w:sz w:val="18"/>
              </w:rPr>
            </w:pPr>
          </w:p>
        </w:tc>
        <w:tc>
          <w:tcPr>
            <w:tcW w:w="1695" w:type="dxa"/>
            <w:vMerge w:val="restart"/>
          </w:tcPr>
          <w:p>
            <w:pPr>
              <w:pStyle w:val="9"/>
              <w:rPr>
                <w:rFonts w:ascii="Times New Roman"/>
                <w:color w:val="auto"/>
                <w:sz w:val="18"/>
              </w:rPr>
            </w:pPr>
          </w:p>
          <w:p>
            <w:pPr>
              <w:pStyle w:val="9"/>
              <w:rPr>
                <w:rFonts w:ascii="Times New Roman"/>
                <w:color w:val="auto"/>
                <w:sz w:val="18"/>
              </w:rPr>
            </w:pPr>
          </w:p>
          <w:p>
            <w:pPr>
              <w:pStyle w:val="9"/>
              <w:spacing w:before="7"/>
              <w:rPr>
                <w:rFonts w:ascii="Times New Roman"/>
                <w:color w:val="auto"/>
                <w:sz w:val="14"/>
              </w:rPr>
            </w:pPr>
          </w:p>
          <w:p>
            <w:pPr>
              <w:pStyle w:val="9"/>
              <w:spacing w:line="324" w:lineRule="auto"/>
              <w:ind w:left="127" w:right="115"/>
              <w:jc w:val="center"/>
              <w:rPr>
                <w:color w:val="auto"/>
                <w:sz w:val="18"/>
              </w:rPr>
            </w:pPr>
            <w:r>
              <w:rPr>
                <w:color w:val="auto"/>
                <w:spacing w:val="-3"/>
                <w:sz w:val="18"/>
              </w:rPr>
              <w:t>执法决定信息在决</w:t>
            </w:r>
            <w:r>
              <w:rPr>
                <w:color w:val="auto"/>
                <w:spacing w:val="-7"/>
                <w:sz w:val="18"/>
              </w:rPr>
              <w:t xml:space="preserve">定作出之日起 </w:t>
            </w:r>
            <w:r>
              <w:rPr>
                <w:color w:val="auto"/>
                <w:sz w:val="18"/>
              </w:rPr>
              <w:t>7</w:t>
            </w:r>
            <w:r>
              <w:rPr>
                <w:color w:val="auto"/>
                <w:spacing w:val="-30"/>
                <w:sz w:val="18"/>
              </w:rPr>
              <w:t xml:space="preserve"> 个</w:t>
            </w:r>
            <w:r>
              <w:rPr>
                <w:color w:val="auto"/>
                <w:spacing w:val="-3"/>
                <w:sz w:val="18"/>
              </w:rPr>
              <w:t>工作日内公开，其他相关信息形成或</w:t>
            </w:r>
            <w:r>
              <w:rPr>
                <w:color w:val="auto"/>
                <w:spacing w:val="-8"/>
                <w:sz w:val="18"/>
              </w:rPr>
              <w:t xml:space="preserve">变更之日起 </w:t>
            </w:r>
            <w:r>
              <w:rPr>
                <w:color w:val="auto"/>
                <w:sz w:val="18"/>
              </w:rPr>
              <w:t>20</w:t>
            </w:r>
            <w:r>
              <w:rPr>
                <w:color w:val="auto"/>
                <w:spacing w:val="-23"/>
                <w:sz w:val="18"/>
              </w:rPr>
              <w:t xml:space="preserve"> 个工作日内公开</w:t>
            </w:r>
          </w:p>
        </w:tc>
        <w:tc>
          <w:tcPr>
            <w:tcW w:w="1155" w:type="dxa"/>
            <w:vMerge w:val="restart"/>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0"/>
              <w:rPr>
                <w:rFonts w:ascii="Times New Roman"/>
                <w:color w:val="auto"/>
                <w:sz w:val="14"/>
              </w:rPr>
            </w:pPr>
          </w:p>
          <w:p>
            <w:pPr>
              <w:pStyle w:val="9"/>
              <w:spacing w:line="324" w:lineRule="auto"/>
              <w:ind w:left="126" w:right="116"/>
              <w:rPr>
                <w:rFonts w:hint="eastAsia" w:eastAsia="仿宋"/>
                <w:color w:val="auto"/>
                <w:sz w:val="18"/>
                <w:lang w:eastAsia="zh-CN"/>
              </w:rPr>
            </w:pPr>
            <w:r>
              <w:rPr>
                <w:rFonts w:hint="eastAsia"/>
                <w:color w:val="auto"/>
                <w:sz w:val="18"/>
                <w:lang w:eastAsia="zh-CN"/>
              </w:rPr>
              <w:t>新县城市管理局</w:t>
            </w:r>
          </w:p>
        </w:tc>
        <w:tc>
          <w:tcPr>
            <w:tcW w:w="1577" w:type="dxa"/>
            <w:vMerge w:val="restart"/>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8"/>
              <w:rPr>
                <w:rFonts w:ascii="Times New Roman"/>
                <w:color w:val="auto"/>
                <w:sz w:val="23"/>
              </w:rPr>
            </w:pPr>
          </w:p>
          <w:p>
            <w:pPr>
              <w:pStyle w:val="9"/>
              <w:numPr>
                <w:ilvl w:val="0"/>
                <w:numId w:val="216"/>
              </w:numPr>
              <w:tabs>
                <w:tab w:val="left" w:pos="288"/>
              </w:tabs>
              <w:spacing w:before="0" w:after="0" w:line="240" w:lineRule="auto"/>
              <w:ind w:left="287" w:right="0" w:hanging="182"/>
              <w:jc w:val="left"/>
              <w:rPr>
                <w:color w:val="auto"/>
                <w:sz w:val="18"/>
              </w:rPr>
            </w:pPr>
            <w:r>
              <w:rPr>
                <w:color w:val="auto"/>
                <w:sz w:val="18"/>
              </w:rPr>
              <w:t>政府网站</w:t>
            </w:r>
          </w:p>
          <w:p>
            <w:pPr>
              <w:pStyle w:val="9"/>
              <w:numPr>
                <w:ilvl w:val="0"/>
                <w:numId w:val="216"/>
              </w:numPr>
              <w:tabs>
                <w:tab w:val="left" w:pos="288"/>
              </w:tabs>
              <w:spacing w:before="82" w:after="0" w:line="240" w:lineRule="auto"/>
              <w:ind w:left="287" w:right="0" w:hanging="182"/>
              <w:jc w:val="left"/>
              <w:rPr>
                <w:color w:val="auto"/>
                <w:sz w:val="18"/>
              </w:rPr>
            </w:pPr>
            <w:r>
              <w:rPr>
                <w:color w:val="auto"/>
                <w:sz w:val="18"/>
              </w:rPr>
              <w:t>政务服务中心</w:t>
            </w:r>
          </w:p>
          <w:p>
            <w:pPr>
              <w:pStyle w:val="9"/>
              <w:numPr>
                <w:ilvl w:val="0"/>
                <w:numId w:val="216"/>
              </w:numPr>
              <w:tabs>
                <w:tab w:val="left" w:pos="304"/>
              </w:tabs>
              <w:spacing w:before="81" w:after="0" w:line="324" w:lineRule="auto"/>
              <w:ind w:left="106" w:right="97" w:firstLine="0"/>
              <w:jc w:val="left"/>
              <w:rPr>
                <w:color w:val="auto"/>
                <w:sz w:val="18"/>
              </w:rPr>
            </w:pPr>
            <w:r>
              <w:rPr>
                <w:rFonts w:hint="eastAsia"/>
                <w:color w:val="auto"/>
                <w:spacing w:val="11"/>
                <w:sz w:val="18"/>
                <w:lang w:eastAsia="zh-CN"/>
              </w:rPr>
              <w:t>新县城市管理局</w:t>
            </w:r>
          </w:p>
        </w:tc>
        <w:tc>
          <w:tcPr>
            <w:tcW w:w="507" w:type="dxa"/>
            <w:tcBorders>
              <w:bottom w:val="nil"/>
            </w:tcBorders>
          </w:tcPr>
          <w:p>
            <w:pPr>
              <w:pStyle w:val="9"/>
              <w:rPr>
                <w:rFonts w:ascii="Times New Roman"/>
                <w:color w:val="auto"/>
                <w:sz w:val="18"/>
              </w:rPr>
            </w:pPr>
          </w:p>
        </w:tc>
        <w:tc>
          <w:tcPr>
            <w:tcW w:w="617" w:type="dxa"/>
            <w:vMerge w:val="restart"/>
          </w:tcPr>
          <w:p>
            <w:pPr>
              <w:pStyle w:val="9"/>
              <w:rPr>
                <w:rFonts w:ascii="Times New Roman"/>
                <w:color w:val="auto"/>
                <w:sz w:val="18"/>
              </w:rPr>
            </w:pPr>
          </w:p>
        </w:tc>
        <w:tc>
          <w:tcPr>
            <w:tcW w:w="396" w:type="dxa"/>
            <w:tcBorders>
              <w:bottom w:val="nil"/>
            </w:tcBorders>
          </w:tcPr>
          <w:p>
            <w:pPr>
              <w:pStyle w:val="9"/>
              <w:rPr>
                <w:rFonts w:ascii="Times New Roman"/>
                <w:color w:val="auto"/>
                <w:sz w:val="18"/>
              </w:rPr>
            </w:pPr>
          </w:p>
        </w:tc>
        <w:tc>
          <w:tcPr>
            <w:tcW w:w="582" w:type="dxa"/>
            <w:vMerge w:val="restart"/>
          </w:tcPr>
          <w:p>
            <w:pPr>
              <w:pStyle w:val="9"/>
              <w:rPr>
                <w:rFonts w:ascii="Times New Roman"/>
                <w:color w:val="auto"/>
                <w:sz w:val="18"/>
              </w:rPr>
            </w:pPr>
          </w:p>
        </w:tc>
        <w:tc>
          <w:tcPr>
            <w:tcW w:w="480" w:type="dxa"/>
            <w:tcBorders>
              <w:bottom w:val="nil"/>
            </w:tcBorders>
          </w:tcPr>
          <w:p>
            <w:pPr>
              <w:pStyle w:val="9"/>
              <w:rPr>
                <w:rFonts w:ascii="Times New Roman"/>
                <w:color w:val="auto"/>
                <w:sz w:val="18"/>
              </w:rPr>
            </w:pPr>
          </w:p>
        </w:tc>
        <w:tc>
          <w:tcPr>
            <w:tcW w:w="487" w:type="dxa"/>
            <w:vMerge w:val="restart"/>
          </w:tcPr>
          <w:p>
            <w:pPr>
              <w:pStyle w:val="9"/>
              <w:rPr>
                <w:rFonts w:ascii="Times New Roman"/>
                <w:color w:val="auto"/>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535" w:type="dxa"/>
            <w:tcBorders>
              <w:top w:val="nil"/>
              <w:bottom w:val="nil"/>
            </w:tcBorders>
          </w:tcPr>
          <w:p>
            <w:pPr>
              <w:pStyle w:val="9"/>
              <w:rPr>
                <w:rFonts w:ascii="Times New Roman"/>
                <w:color w:val="auto"/>
                <w:sz w:val="18"/>
              </w:rPr>
            </w:pPr>
          </w:p>
        </w:tc>
        <w:tc>
          <w:tcPr>
            <w:tcW w:w="632" w:type="dxa"/>
            <w:tcBorders>
              <w:top w:val="nil"/>
              <w:bottom w:val="nil"/>
            </w:tcBorders>
          </w:tcPr>
          <w:p>
            <w:pPr>
              <w:pStyle w:val="9"/>
              <w:spacing w:before="35"/>
              <w:ind w:left="115" w:right="105"/>
              <w:jc w:val="center"/>
              <w:rPr>
                <w:color w:val="auto"/>
                <w:sz w:val="18"/>
              </w:rPr>
            </w:pPr>
            <w:r>
              <w:rPr>
                <w:color w:val="auto"/>
                <w:sz w:val="18"/>
              </w:rPr>
              <w:t>大气</w:t>
            </w:r>
          </w:p>
        </w:tc>
        <w:tc>
          <w:tcPr>
            <w:tcW w:w="2533" w:type="dxa"/>
            <w:tcBorders>
              <w:top w:val="nil"/>
              <w:bottom w:val="nil"/>
            </w:tcBorders>
          </w:tcPr>
          <w:p>
            <w:pPr>
              <w:pStyle w:val="9"/>
              <w:spacing w:before="35"/>
              <w:ind w:left="64" w:right="56"/>
              <w:jc w:val="center"/>
              <w:rPr>
                <w:color w:val="auto"/>
                <w:sz w:val="18"/>
              </w:rPr>
            </w:pPr>
            <w:r>
              <w:rPr>
                <w:color w:val="auto"/>
                <w:sz w:val="18"/>
              </w:rPr>
              <w:t>者从事其他产生扬尘污染的</w:t>
            </w:r>
          </w:p>
        </w:tc>
        <w:tc>
          <w:tcPr>
            <w:tcW w:w="1665" w:type="dxa"/>
            <w:vMerge w:val="continue"/>
            <w:tcBorders>
              <w:top w:val="nil"/>
            </w:tcBorders>
          </w:tcPr>
          <w:p>
            <w:pPr>
              <w:rPr>
                <w:color w:val="auto"/>
                <w:sz w:val="2"/>
                <w:szCs w:val="2"/>
              </w:rPr>
            </w:pPr>
          </w:p>
        </w:tc>
        <w:tc>
          <w:tcPr>
            <w:tcW w:w="1815" w:type="dxa"/>
            <w:tcBorders>
              <w:top w:val="nil"/>
              <w:bottom w:val="nil"/>
            </w:tcBorders>
          </w:tcPr>
          <w:p>
            <w:pPr>
              <w:pStyle w:val="9"/>
              <w:spacing w:before="35"/>
              <w:ind w:left="103" w:right="97"/>
              <w:jc w:val="center"/>
              <w:rPr>
                <w:color w:val="auto"/>
                <w:sz w:val="18"/>
              </w:rPr>
            </w:pPr>
            <w:r>
              <w:rPr>
                <w:color w:val="auto"/>
                <w:sz w:val="18"/>
              </w:rPr>
              <w:t>《中华人民共和国</w:t>
            </w:r>
          </w:p>
        </w:tc>
        <w:tc>
          <w:tcPr>
            <w:tcW w:w="1695" w:type="dxa"/>
            <w:vMerge w:val="continue"/>
            <w:tcBorders>
              <w:top w:val="nil"/>
            </w:tcBorders>
          </w:tcPr>
          <w:p>
            <w:pPr>
              <w:rPr>
                <w:color w:val="auto"/>
                <w:sz w:val="2"/>
                <w:szCs w:val="2"/>
              </w:rPr>
            </w:pPr>
          </w:p>
        </w:tc>
        <w:tc>
          <w:tcPr>
            <w:tcW w:w="1155" w:type="dxa"/>
            <w:vMerge w:val="continue"/>
            <w:tcBorders>
              <w:top w:val="nil"/>
            </w:tcBorders>
          </w:tcPr>
          <w:p>
            <w:pPr>
              <w:rPr>
                <w:color w:val="auto"/>
                <w:sz w:val="2"/>
                <w:szCs w:val="2"/>
              </w:rPr>
            </w:pPr>
          </w:p>
        </w:tc>
        <w:tc>
          <w:tcPr>
            <w:tcW w:w="1577" w:type="dxa"/>
            <w:vMerge w:val="continue"/>
            <w:tcBorders>
              <w:top w:val="nil"/>
            </w:tcBorders>
          </w:tcPr>
          <w:p>
            <w:pPr>
              <w:rPr>
                <w:color w:val="auto"/>
                <w:sz w:val="2"/>
                <w:szCs w:val="2"/>
              </w:rPr>
            </w:pPr>
          </w:p>
        </w:tc>
        <w:tc>
          <w:tcPr>
            <w:tcW w:w="507" w:type="dxa"/>
            <w:tcBorders>
              <w:top w:val="nil"/>
              <w:bottom w:val="nil"/>
            </w:tcBorders>
          </w:tcPr>
          <w:p>
            <w:pPr>
              <w:pStyle w:val="9"/>
              <w:rPr>
                <w:rFonts w:ascii="Times New Roman"/>
                <w:color w:val="auto"/>
                <w:sz w:val="18"/>
              </w:rPr>
            </w:pPr>
          </w:p>
        </w:tc>
        <w:tc>
          <w:tcPr>
            <w:tcW w:w="617" w:type="dxa"/>
            <w:vMerge w:val="continue"/>
            <w:tcBorders>
              <w:top w:val="nil"/>
            </w:tcBorders>
          </w:tcPr>
          <w:p>
            <w:pPr>
              <w:rPr>
                <w:color w:val="auto"/>
                <w:sz w:val="2"/>
                <w:szCs w:val="2"/>
              </w:rPr>
            </w:pPr>
          </w:p>
        </w:tc>
        <w:tc>
          <w:tcPr>
            <w:tcW w:w="396" w:type="dxa"/>
            <w:tcBorders>
              <w:top w:val="nil"/>
              <w:bottom w:val="nil"/>
            </w:tcBorders>
          </w:tcPr>
          <w:p>
            <w:pPr>
              <w:pStyle w:val="9"/>
              <w:rPr>
                <w:rFonts w:ascii="Times New Roman"/>
                <w:color w:val="auto"/>
                <w:sz w:val="18"/>
              </w:rPr>
            </w:pPr>
          </w:p>
        </w:tc>
        <w:tc>
          <w:tcPr>
            <w:tcW w:w="582" w:type="dxa"/>
            <w:vMerge w:val="continue"/>
            <w:tcBorders>
              <w:top w:val="nil"/>
            </w:tcBorders>
          </w:tcPr>
          <w:p>
            <w:pPr>
              <w:rPr>
                <w:color w:val="auto"/>
                <w:sz w:val="2"/>
                <w:szCs w:val="2"/>
              </w:rPr>
            </w:pPr>
          </w:p>
        </w:tc>
        <w:tc>
          <w:tcPr>
            <w:tcW w:w="480" w:type="dxa"/>
            <w:tcBorders>
              <w:top w:val="nil"/>
              <w:bottom w:val="nil"/>
            </w:tcBorders>
          </w:tcPr>
          <w:p>
            <w:pPr>
              <w:pStyle w:val="9"/>
              <w:rPr>
                <w:rFonts w:ascii="Times New Roman"/>
                <w:color w:val="auto"/>
                <w:sz w:val="18"/>
              </w:rPr>
            </w:pPr>
          </w:p>
        </w:tc>
        <w:tc>
          <w:tcPr>
            <w:tcW w:w="487"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535" w:type="dxa"/>
            <w:tcBorders>
              <w:top w:val="nil"/>
              <w:bottom w:val="nil"/>
            </w:tcBorders>
          </w:tcPr>
          <w:p>
            <w:pPr>
              <w:pStyle w:val="9"/>
              <w:spacing w:before="35"/>
              <w:ind w:left="111" w:right="104"/>
              <w:jc w:val="center"/>
              <w:rPr>
                <w:color w:val="auto"/>
                <w:sz w:val="18"/>
              </w:rPr>
            </w:pPr>
            <w:r>
              <w:rPr>
                <w:color w:val="auto"/>
                <w:sz w:val="18"/>
              </w:rPr>
              <w:t>114</w:t>
            </w:r>
          </w:p>
        </w:tc>
        <w:tc>
          <w:tcPr>
            <w:tcW w:w="632" w:type="dxa"/>
            <w:tcBorders>
              <w:top w:val="nil"/>
              <w:bottom w:val="nil"/>
            </w:tcBorders>
          </w:tcPr>
          <w:p>
            <w:pPr>
              <w:pStyle w:val="9"/>
              <w:spacing w:before="35"/>
              <w:ind w:left="115" w:right="105"/>
              <w:jc w:val="center"/>
              <w:rPr>
                <w:color w:val="auto"/>
                <w:sz w:val="18"/>
              </w:rPr>
            </w:pPr>
            <w:r>
              <w:rPr>
                <w:color w:val="auto"/>
                <w:sz w:val="18"/>
              </w:rPr>
              <w:t>污染</w:t>
            </w:r>
          </w:p>
        </w:tc>
        <w:tc>
          <w:tcPr>
            <w:tcW w:w="2533" w:type="dxa"/>
            <w:tcBorders>
              <w:top w:val="nil"/>
              <w:bottom w:val="nil"/>
            </w:tcBorders>
          </w:tcPr>
          <w:p>
            <w:pPr>
              <w:pStyle w:val="9"/>
              <w:spacing w:before="35"/>
              <w:ind w:left="65" w:right="56"/>
              <w:jc w:val="center"/>
              <w:rPr>
                <w:color w:val="auto"/>
                <w:sz w:val="18"/>
              </w:rPr>
            </w:pPr>
            <w:r>
              <w:rPr>
                <w:color w:val="auto"/>
                <w:sz w:val="18"/>
              </w:rPr>
              <w:t>活动，未采取有效扬尘防治措</w:t>
            </w:r>
          </w:p>
        </w:tc>
        <w:tc>
          <w:tcPr>
            <w:tcW w:w="1665" w:type="dxa"/>
            <w:vMerge w:val="continue"/>
            <w:tcBorders>
              <w:top w:val="nil"/>
            </w:tcBorders>
          </w:tcPr>
          <w:p>
            <w:pPr>
              <w:rPr>
                <w:color w:val="auto"/>
                <w:sz w:val="2"/>
                <w:szCs w:val="2"/>
              </w:rPr>
            </w:pPr>
          </w:p>
        </w:tc>
        <w:tc>
          <w:tcPr>
            <w:tcW w:w="1815" w:type="dxa"/>
            <w:tcBorders>
              <w:top w:val="nil"/>
              <w:bottom w:val="nil"/>
            </w:tcBorders>
          </w:tcPr>
          <w:p>
            <w:pPr>
              <w:pStyle w:val="9"/>
              <w:spacing w:before="35"/>
              <w:ind w:left="78" w:right="67"/>
              <w:jc w:val="center"/>
              <w:rPr>
                <w:color w:val="auto"/>
                <w:sz w:val="18"/>
              </w:rPr>
            </w:pPr>
            <w:r>
              <w:rPr>
                <w:color w:val="auto"/>
                <w:sz w:val="18"/>
              </w:rPr>
              <w:t>大气污染防治法》第</w:t>
            </w:r>
          </w:p>
        </w:tc>
        <w:tc>
          <w:tcPr>
            <w:tcW w:w="1695" w:type="dxa"/>
            <w:vMerge w:val="continue"/>
            <w:tcBorders>
              <w:top w:val="nil"/>
            </w:tcBorders>
          </w:tcPr>
          <w:p>
            <w:pPr>
              <w:rPr>
                <w:color w:val="auto"/>
                <w:sz w:val="2"/>
                <w:szCs w:val="2"/>
              </w:rPr>
            </w:pPr>
          </w:p>
        </w:tc>
        <w:tc>
          <w:tcPr>
            <w:tcW w:w="1155" w:type="dxa"/>
            <w:vMerge w:val="continue"/>
            <w:tcBorders>
              <w:top w:val="nil"/>
            </w:tcBorders>
          </w:tcPr>
          <w:p>
            <w:pPr>
              <w:rPr>
                <w:color w:val="auto"/>
                <w:sz w:val="2"/>
                <w:szCs w:val="2"/>
              </w:rPr>
            </w:pPr>
          </w:p>
        </w:tc>
        <w:tc>
          <w:tcPr>
            <w:tcW w:w="1577" w:type="dxa"/>
            <w:vMerge w:val="continue"/>
            <w:tcBorders>
              <w:top w:val="nil"/>
            </w:tcBorders>
          </w:tcPr>
          <w:p>
            <w:pPr>
              <w:rPr>
                <w:color w:val="auto"/>
                <w:sz w:val="2"/>
                <w:szCs w:val="2"/>
              </w:rPr>
            </w:pPr>
          </w:p>
        </w:tc>
        <w:tc>
          <w:tcPr>
            <w:tcW w:w="507" w:type="dxa"/>
            <w:tcBorders>
              <w:top w:val="nil"/>
              <w:bottom w:val="nil"/>
            </w:tcBorders>
          </w:tcPr>
          <w:p>
            <w:pPr>
              <w:pStyle w:val="9"/>
              <w:spacing w:before="35"/>
              <w:ind w:left="6"/>
              <w:jc w:val="center"/>
              <w:rPr>
                <w:color w:val="auto"/>
                <w:sz w:val="18"/>
              </w:rPr>
            </w:pPr>
            <w:r>
              <w:rPr>
                <w:color w:val="auto"/>
                <w:sz w:val="18"/>
              </w:rPr>
              <w:t>√</w:t>
            </w:r>
          </w:p>
        </w:tc>
        <w:tc>
          <w:tcPr>
            <w:tcW w:w="617" w:type="dxa"/>
            <w:vMerge w:val="continue"/>
            <w:tcBorders>
              <w:top w:val="nil"/>
            </w:tcBorders>
          </w:tcPr>
          <w:p>
            <w:pPr>
              <w:rPr>
                <w:color w:val="auto"/>
                <w:sz w:val="2"/>
                <w:szCs w:val="2"/>
              </w:rPr>
            </w:pPr>
          </w:p>
        </w:tc>
        <w:tc>
          <w:tcPr>
            <w:tcW w:w="396" w:type="dxa"/>
            <w:tcBorders>
              <w:top w:val="nil"/>
              <w:bottom w:val="nil"/>
            </w:tcBorders>
          </w:tcPr>
          <w:p>
            <w:pPr>
              <w:pStyle w:val="9"/>
              <w:spacing w:before="35"/>
              <w:ind w:right="95"/>
              <w:jc w:val="right"/>
              <w:rPr>
                <w:color w:val="auto"/>
                <w:sz w:val="18"/>
              </w:rPr>
            </w:pPr>
            <w:r>
              <w:rPr>
                <w:color w:val="auto"/>
                <w:sz w:val="18"/>
              </w:rPr>
              <w:t>√</w:t>
            </w:r>
          </w:p>
        </w:tc>
        <w:tc>
          <w:tcPr>
            <w:tcW w:w="582" w:type="dxa"/>
            <w:vMerge w:val="continue"/>
            <w:tcBorders>
              <w:top w:val="nil"/>
            </w:tcBorders>
          </w:tcPr>
          <w:p>
            <w:pPr>
              <w:rPr>
                <w:color w:val="auto"/>
                <w:sz w:val="2"/>
                <w:szCs w:val="2"/>
              </w:rPr>
            </w:pPr>
          </w:p>
        </w:tc>
        <w:tc>
          <w:tcPr>
            <w:tcW w:w="480" w:type="dxa"/>
            <w:tcBorders>
              <w:top w:val="nil"/>
              <w:bottom w:val="nil"/>
            </w:tcBorders>
          </w:tcPr>
          <w:p>
            <w:pPr>
              <w:pStyle w:val="9"/>
              <w:spacing w:before="35"/>
              <w:ind w:left="150"/>
              <w:rPr>
                <w:color w:val="auto"/>
                <w:sz w:val="18"/>
              </w:rPr>
            </w:pPr>
            <w:r>
              <w:rPr>
                <w:color w:val="auto"/>
                <w:sz w:val="18"/>
              </w:rPr>
              <w:t>√</w:t>
            </w:r>
          </w:p>
        </w:tc>
        <w:tc>
          <w:tcPr>
            <w:tcW w:w="487"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535" w:type="dxa"/>
            <w:tcBorders>
              <w:top w:val="nil"/>
              <w:bottom w:val="nil"/>
            </w:tcBorders>
          </w:tcPr>
          <w:p>
            <w:pPr>
              <w:pStyle w:val="9"/>
              <w:rPr>
                <w:rFonts w:ascii="Times New Roman"/>
                <w:color w:val="auto"/>
                <w:sz w:val="18"/>
              </w:rPr>
            </w:pPr>
          </w:p>
        </w:tc>
        <w:tc>
          <w:tcPr>
            <w:tcW w:w="632" w:type="dxa"/>
            <w:tcBorders>
              <w:top w:val="nil"/>
              <w:bottom w:val="nil"/>
            </w:tcBorders>
          </w:tcPr>
          <w:p>
            <w:pPr>
              <w:pStyle w:val="9"/>
              <w:spacing w:before="35"/>
              <w:ind w:left="115" w:right="105"/>
              <w:jc w:val="center"/>
              <w:rPr>
                <w:color w:val="auto"/>
                <w:sz w:val="18"/>
              </w:rPr>
            </w:pPr>
            <w:r>
              <w:rPr>
                <w:color w:val="auto"/>
                <w:sz w:val="18"/>
              </w:rPr>
              <w:t>管理</w:t>
            </w:r>
          </w:p>
        </w:tc>
        <w:tc>
          <w:tcPr>
            <w:tcW w:w="2533" w:type="dxa"/>
            <w:tcBorders>
              <w:top w:val="nil"/>
              <w:bottom w:val="nil"/>
            </w:tcBorders>
          </w:tcPr>
          <w:p>
            <w:pPr>
              <w:pStyle w:val="9"/>
              <w:spacing w:before="35"/>
              <w:ind w:left="65" w:right="56"/>
              <w:jc w:val="center"/>
              <w:rPr>
                <w:color w:val="auto"/>
                <w:sz w:val="18"/>
              </w:rPr>
            </w:pPr>
            <w:r>
              <w:rPr>
                <w:color w:val="auto"/>
                <w:sz w:val="18"/>
              </w:rPr>
              <w:t>施，致使大气环境受到污染行</w:t>
            </w:r>
          </w:p>
        </w:tc>
        <w:tc>
          <w:tcPr>
            <w:tcW w:w="1665" w:type="dxa"/>
            <w:vMerge w:val="continue"/>
            <w:tcBorders>
              <w:top w:val="nil"/>
            </w:tcBorders>
          </w:tcPr>
          <w:p>
            <w:pPr>
              <w:rPr>
                <w:color w:val="auto"/>
                <w:sz w:val="2"/>
                <w:szCs w:val="2"/>
              </w:rPr>
            </w:pPr>
          </w:p>
        </w:tc>
        <w:tc>
          <w:tcPr>
            <w:tcW w:w="1815" w:type="dxa"/>
            <w:tcBorders>
              <w:top w:val="nil"/>
              <w:bottom w:val="nil"/>
            </w:tcBorders>
          </w:tcPr>
          <w:p>
            <w:pPr>
              <w:pStyle w:val="9"/>
              <w:spacing w:before="35"/>
              <w:ind w:left="103" w:right="97"/>
              <w:jc w:val="center"/>
              <w:rPr>
                <w:color w:val="auto"/>
                <w:sz w:val="18"/>
              </w:rPr>
            </w:pPr>
            <w:r>
              <w:rPr>
                <w:color w:val="auto"/>
                <w:sz w:val="18"/>
              </w:rPr>
              <w:t>五十八条</w:t>
            </w:r>
          </w:p>
        </w:tc>
        <w:tc>
          <w:tcPr>
            <w:tcW w:w="1695" w:type="dxa"/>
            <w:vMerge w:val="continue"/>
            <w:tcBorders>
              <w:top w:val="nil"/>
            </w:tcBorders>
          </w:tcPr>
          <w:p>
            <w:pPr>
              <w:rPr>
                <w:color w:val="auto"/>
                <w:sz w:val="2"/>
                <w:szCs w:val="2"/>
              </w:rPr>
            </w:pPr>
          </w:p>
        </w:tc>
        <w:tc>
          <w:tcPr>
            <w:tcW w:w="1155" w:type="dxa"/>
            <w:vMerge w:val="continue"/>
            <w:tcBorders>
              <w:top w:val="nil"/>
            </w:tcBorders>
          </w:tcPr>
          <w:p>
            <w:pPr>
              <w:rPr>
                <w:color w:val="auto"/>
                <w:sz w:val="2"/>
                <w:szCs w:val="2"/>
              </w:rPr>
            </w:pPr>
          </w:p>
        </w:tc>
        <w:tc>
          <w:tcPr>
            <w:tcW w:w="1577" w:type="dxa"/>
            <w:vMerge w:val="continue"/>
            <w:tcBorders>
              <w:top w:val="nil"/>
            </w:tcBorders>
          </w:tcPr>
          <w:p>
            <w:pPr>
              <w:rPr>
                <w:color w:val="auto"/>
                <w:sz w:val="2"/>
                <w:szCs w:val="2"/>
              </w:rPr>
            </w:pPr>
          </w:p>
        </w:tc>
        <w:tc>
          <w:tcPr>
            <w:tcW w:w="507" w:type="dxa"/>
            <w:tcBorders>
              <w:top w:val="nil"/>
              <w:bottom w:val="nil"/>
            </w:tcBorders>
          </w:tcPr>
          <w:p>
            <w:pPr>
              <w:pStyle w:val="9"/>
              <w:rPr>
                <w:rFonts w:ascii="Times New Roman"/>
                <w:color w:val="auto"/>
                <w:sz w:val="18"/>
              </w:rPr>
            </w:pPr>
          </w:p>
        </w:tc>
        <w:tc>
          <w:tcPr>
            <w:tcW w:w="617" w:type="dxa"/>
            <w:vMerge w:val="continue"/>
            <w:tcBorders>
              <w:top w:val="nil"/>
            </w:tcBorders>
          </w:tcPr>
          <w:p>
            <w:pPr>
              <w:rPr>
                <w:color w:val="auto"/>
                <w:sz w:val="2"/>
                <w:szCs w:val="2"/>
              </w:rPr>
            </w:pPr>
          </w:p>
        </w:tc>
        <w:tc>
          <w:tcPr>
            <w:tcW w:w="396" w:type="dxa"/>
            <w:tcBorders>
              <w:top w:val="nil"/>
              <w:bottom w:val="nil"/>
            </w:tcBorders>
          </w:tcPr>
          <w:p>
            <w:pPr>
              <w:pStyle w:val="9"/>
              <w:rPr>
                <w:rFonts w:ascii="Times New Roman"/>
                <w:color w:val="auto"/>
                <w:sz w:val="18"/>
              </w:rPr>
            </w:pPr>
          </w:p>
        </w:tc>
        <w:tc>
          <w:tcPr>
            <w:tcW w:w="582" w:type="dxa"/>
            <w:vMerge w:val="continue"/>
            <w:tcBorders>
              <w:top w:val="nil"/>
            </w:tcBorders>
          </w:tcPr>
          <w:p>
            <w:pPr>
              <w:rPr>
                <w:color w:val="auto"/>
                <w:sz w:val="2"/>
                <w:szCs w:val="2"/>
              </w:rPr>
            </w:pPr>
          </w:p>
        </w:tc>
        <w:tc>
          <w:tcPr>
            <w:tcW w:w="480" w:type="dxa"/>
            <w:tcBorders>
              <w:top w:val="nil"/>
              <w:bottom w:val="nil"/>
            </w:tcBorders>
          </w:tcPr>
          <w:p>
            <w:pPr>
              <w:pStyle w:val="9"/>
              <w:rPr>
                <w:rFonts w:ascii="Times New Roman"/>
                <w:color w:val="auto"/>
                <w:sz w:val="18"/>
              </w:rPr>
            </w:pPr>
          </w:p>
        </w:tc>
        <w:tc>
          <w:tcPr>
            <w:tcW w:w="487"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1" w:hRule="atLeast"/>
        </w:trPr>
        <w:tc>
          <w:tcPr>
            <w:tcW w:w="535" w:type="dxa"/>
            <w:tcBorders>
              <w:top w:val="nil"/>
            </w:tcBorders>
          </w:tcPr>
          <w:p>
            <w:pPr>
              <w:pStyle w:val="9"/>
              <w:rPr>
                <w:rFonts w:ascii="Times New Roman"/>
                <w:color w:val="auto"/>
                <w:sz w:val="18"/>
              </w:rPr>
            </w:pPr>
          </w:p>
        </w:tc>
        <w:tc>
          <w:tcPr>
            <w:tcW w:w="632" w:type="dxa"/>
            <w:tcBorders>
              <w:top w:val="nil"/>
            </w:tcBorders>
          </w:tcPr>
          <w:p>
            <w:pPr>
              <w:pStyle w:val="9"/>
              <w:rPr>
                <w:rFonts w:ascii="Times New Roman"/>
                <w:color w:val="auto"/>
                <w:sz w:val="18"/>
              </w:rPr>
            </w:pPr>
          </w:p>
        </w:tc>
        <w:tc>
          <w:tcPr>
            <w:tcW w:w="2533" w:type="dxa"/>
            <w:tcBorders>
              <w:top w:val="nil"/>
            </w:tcBorders>
          </w:tcPr>
          <w:p>
            <w:pPr>
              <w:pStyle w:val="9"/>
              <w:spacing w:before="35"/>
              <w:ind w:left="64" w:right="56"/>
              <w:jc w:val="center"/>
              <w:rPr>
                <w:color w:val="auto"/>
                <w:sz w:val="18"/>
              </w:rPr>
            </w:pPr>
            <w:r>
              <w:rPr>
                <w:color w:val="auto"/>
                <w:sz w:val="18"/>
              </w:rPr>
              <w:t>为的处罚（城市规划区内）</w:t>
            </w:r>
          </w:p>
        </w:tc>
        <w:tc>
          <w:tcPr>
            <w:tcW w:w="1665" w:type="dxa"/>
            <w:vMerge w:val="continue"/>
            <w:tcBorders>
              <w:top w:val="nil"/>
            </w:tcBorders>
          </w:tcPr>
          <w:p>
            <w:pPr>
              <w:rPr>
                <w:color w:val="auto"/>
                <w:sz w:val="2"/>
                <w:szCs w:val="2"/>
              </w:rPr>
            </w:pPr>
          </w:p>
        </w:tc>
        <w:tc>
          <w:tcPr>
            <w:tcW w:w="1815" w:type="dxa"/>
            <w:tcBorders>
              <w:top w:val="nil"/>
            </w:tcBorders>
          </w:tcPr>
          <w:p>
            <w:pPr>
              <w:pStyle w:val="9"/>
              <w:rPr>
                <w:rFonts w:ascii="Times New Roman"/>
                <w:color w:val="auto"/>
                <w:sz w:val="18"/>
              </w:rPr>
            </w:pPr>
          </w:p>
        </w:tc>
        <w:tc>
          <w:tcPr>
            <w:tcW w:w="1695" w:type="dxa"/>
            <w:vMerge w:val="continue"/>
            <w:tcBorders>
              <w:top w:val="nil"/>
            </w:tcBorders>
          </w:tcPr>
          <w:p>
            <w:pPr>
              <w:rPr>
                <w:color w:val="auto"/>
                <w:sz w:val="2"/>
                <w:szCs w:val="2"/>
              </w:rPr>
            </w:pPr>
          </w:p>
        </w:tc>
        <w:tc>
          <w:tcPr>
            <w:tcW w:w="1155" w:type="dxa"/>
            <w:vMerge w:val="continue"/>
            <w:tcBorders>
              <w:top w:val="nil"/>
            </w:tcBorders>
          </w:tcPr>
          <w:p>
            <w:pPr>
              <w:rPr>
                <w:color w:val="auto"/>
                <w:sz w:val="2"/>
                <w:szCs w:val="2"/>
              </w:rPr>
            </w:pPr>
          </w:p>
        </w:tc>
        <w:tc>
          <w:tcPr>
            <w:tcW w:w="1577" w:type="dxa"/>
            <w:vMerge w:val="continue"/>
            <w:tcBorders>
              <w:top w:val="nil"/>
            </w:tcBorders>
          </w:tcPr>
          <w:p>
            <w:pPr>
              <w:rPr>
                <w:color w:val="auto"/>
                <w:sz w:val="2"/>
                <w:szCs w:val="2"/>
              </w:rPr>
            </w:pPr>
          </w:p>
        </w:tc>
        <w:tc>
          <w:tcPr>
            <w:tcW w:w="507" w:type="dxa"/>
            <w:tcBorders>
              <w:top w:val="nil"/>
            </w:tcBorders>
          </w:tcPr>
          <w:p>
            <w:pPr>
              <w:pStyle w:val="9"/>
              <w:rPr>
                <w:rFonts w:ascii="Times New Roman"/>
                <w:color w:val="auto"/>
                <w:sz w:val="18"/>
              </w:rPr>
            </w:pPr>
          </w:p>
        </w:tc>
        <w:tc>
          <w:tcPr>
            <w:tcW w:w="617" w:type="dxa"/>
            <w:vMerge w:val="continue"/>
            <w:tcBorders>
              <w:top w:val="nil"/>
            </w:tcBorders>
          </w:tcPr>
          <w:p>
            <w:pPr>
              <w:rPr>
                <w:color w:val="auto"/>
                <w:sz w:val="2"/>
                <w:szCs w:val="2"/>
              </w:rPr>
            </w:pPr>
          </w:p>
        </w:tc>
        <w:tc>
          <w:tcPr>
            <w:tcW w:w="396" w:type="dxa"/>
            <w:tcBorders>
              <w:top w:val="nil"/>
            </w:tcBorders>
          </w:tcPr>
          <w:p>
            <w:pPr>
              <w:pStyle w:val="9"/>
              <w:rPr>
                <w:rFonts w:ascii="Times New Roman"/>
                <w:color w:val="auto"/>
                <w:sz w:val="18"/>
              </w:rPr>
            </w:pPr>
          </w:p>
        </w:tc>
        <w:tc>
          <w:tcPr>
            <w:tcW w:w="582" w:type="dxa"/>
            <w:vMerge w:val="continue"/>
            <w:tcBorders>
              <w:top w:val="nil"/>
            </w:tcBorders>
          </w:tcPr>
          <w:p>
            <w:pPr>
              <w:rPr>
                <w:color w:val="auto"/>
                <w:sz w:val="2"/>
                <w:szCs w:val="2"/>
              </w:rPr>
            </w:pPr>
          </w:p>
        </w:tc>
        <w:tc>
          <w:tcPr>
            <w:tcW w:w="480" w:type="dxa"/>
            <w:tcBorders>
              <w:top w:val="nil"/>
            </w:tcBorders>
          </w:tcPr>
          <w:p>
            <w:pPr>
              <w:pStyle w:val="9"/>
              <w:rPr>
                <w:rFonts w:ascii="Times New Roman"/>
                <w:color w:val="auto"/>
                <w:sz w:val="18"/>
              </w:rPr>
            </w:pPr>
          </w:p>
        </w:tc>
        <w:tc>
          <w:tcPr>
            <w:tcW w:w="487" w:type="dxa"/>
            <w:vMerge w:val="continue"/>
            <w:tcBorders>
              <w:top w:val="nil"/>
            </w:tcBorders>
          </w:tcPr>
          <w:p>
            <w:pPr>
              <w:rPr>
                <w:color w:val="auto"/>
                <w:sz w:val="2"/>
                <w:szCs w:val="2"/>
              </w:rPr>
            </w:pPr>
          </w:p>
        </w:tc>
      </w:tr>
    </w:tbl>
    <w:p>
      <w:pPr>
        <w:spacing w:after="0"/>
        <w:rPr>
          <w:color w:val="auto"/>
          <w:sz w:val="2"/>
          <w:szCs w:val="2"/>
        </w:rPr>
        <w:sectPr>
          <w:pgSz w:w="16840" w:h="11910" w:orient="landscape"/>
          <w:pgMar w:top="1100" w:right="180" w:bottom="1100" w:left="600" w:header="0" w:footer="912" w:gutter="0"/>
          <w:pgNumType w:fmt="decimal"/>
          <w:cols w:space="720" w:num="1"/>
        </w:sectPr>
      </w:pPr>
    </w:p>
    <w:p>
      <w:pPr>
        <w:pStyle w:val="2"/>
        <w:rPr>
          <w:rFonts w:ascii="Times New Roman"/>
          <w:color w:val="auto"/>
          <w:sz w:val="20"/>
        </w:rPr>
      </w:pPr>
    </w:p>
    <w:p>
      <w:pPr>
        <w:pStyle w:val="2"/>
        <w:rPr>
          <w:rFonts w:ascii="Times New Roman"/>
          <w:color w:val="auto"/>
          <w:sz w:val="20"/>
        </w:rPr>
      </w:pPr>
    </w:p>
    <w:p>
      <w:pPr>
        <w:pStyle w:val="2"/>
        <w:rPr>
          <w:rFonts w:ascii="Times New Roman"/>
          <w:color w:val="auto"/>
          <w:sz w:val="20"/>
        </w:rPr>
      </w:pPr>
    </w:p>
    <w:p>
      <w:pPr>
        <w:pStyle w:val="2"/>
        <w:rPr>
          <w:rFonts w:ascii="Times New Roman"/>
          <w:color w:val="auto"/>
          <w:sz w:val="20"/>
        </w:rPr>
      </w:pPr>
    </w:p>
    <w:p>
      <w:pPr>
        <w:pStyle w:val="2"/>
        <w:rPr>
          <w:rFonts w:ascii="Times New Roman"/>
          <w:color w:val="auto"/>
          <w:sz w:val="20"/>
        </w:rPr>
      </w:pPr>
    </w:p>
    <w:p>
      <w:pPr>
        <w:pStyle w:val="2"/>
        <w:rPr>
          <w:rFonts w:ascii="Times New Roman"/>
          <w:color w:val="auto"/>
          <w:sz w:val="20"/>
        </w:rPr>
      </w:pPr>
    </w:p>
    <w:p>
      <w:pPr>
        <w:pStyle w:val="2"/>
        <w:rPr>
          <w:rFonts w:ascii="Times New Roman"/>
          <w:color w:val="auto"/>
          <w:sz w:val="20"/>
        </w:rPr>
      </w:pPr>
    </w:p>
    <w:p>
      <w:pPr>
        <w:pStyle w:val="2"/>
        <w:spacing w:before="8"/>
        <w:rPr>
          <w:rFonts w:ascii="Times New Roman"/>
          <w:color w:val="auto"/>
          <w:sz w:val="17"/>
        </w:rPr>
      </w:pPr>
    </w:p>
    <w:tbl>
      <w:tblPr>
        <w:tblStyle w:val="5"/>
        <w:tblW w:w="0" w:type="auto"/>
        <w:tblInd w:w="54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5"/>
        <w:gridCol w:w="632"/>
        <w:gridCol w:w="2428"/>
        <w:gridCol w:w="1845"/>
        <w:gridCol w:w="1725"/>
        <w:gridCol w:w="1740"/>
        <w:gridCol w:w="1230"/>
        <w:gridCol w:w="1472"/>
        <w:gridCol w:w="507"/>
        <w:gridCol w:w="617"/>
        <w:gridCol w:w="396"/>
        <w:gridCol w:w="582"/>
        <w:gridCol w:w="480"/>
        <w:gridCol w:w="4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535"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176" w:right="166"/>
              <w:rPr>
                <w:rFonts w:hint="eastAsia" w:ascii="黑体" w:eastAsia="黑体"/>
                <w:color w:val="auto"/>
                <w:sz w:val="18"/>
              </w:rPr>
            </w:pPr>
            <w:r>
              <w:rPr>
                <w:rFonts w:hint="eastAsia" w:ascii="黑体" w:eastAsia="黑体"/>
                <w:color w:val="auto"/>
                <w:sz w:val="18"/>
              </w:rPr>
              <w:t>序号</w:t>
            </w:r>
          </w:p>
        </w:tc>
        <w:tc>
          <w:tcPr>
            <w:tcW w:w="3060" w:type="dxa"/>
            <w:gridSpan w:val="2"/>
          </w:tcPr>
          <w:p>
            <w:pPr>
              <w:pStyle w:val="9"/>
              <w:spacing w:before="123"/>
              <w:ind w:left="1149" w:right="1138"/>
              <w:jc w:val="center"/>
              <w:rPr>
                <w:rFonts w:hint="eastAsia" w:ascii="黑体" w:eastAsia="黑体"/>
                <w:color w:val="auto"/>
                <w:sz w:val="18"/>
              </w:rPr>
            </w:pPr>
            <w:r>
              <w:rPr>
                <w:rFonts w:hint="eastAsia" w:ascii="黑体" w:eastAsia="黑体"/>
                <w:color w:val="auto"/>
                <w:sz w:val="18"/>
              </w:rPr>
              <w:t>公开事项</w:t>
            </w:r>
          </w:p>
        </w:tc>
        <w:tc>
          <w:tcPr>
            <w:tcW w:w="1845" w:type="dxa"/>
            <w:vMerge w:val="restart"/>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6"/>
              </w:rPr>
            </w:pPr>
          </w:p>
          <w:p>
            <w:pPr>
              <w:pStyle w:val="9"/>
              <w:ind w:left="201"/>
              <w:rPr>
                <w:rFonts w:hint="eastAsia" w:ascii="黑体" w:eastAsia="黑体"/>
                <w:color w:val="auto"/>
                <w:sz w:val="18"/>
              </w:rPr>
            </w:pPr>
            <w:r>
              <w:rPr>
                <w:rFonts w:hint="eastAsia" w:ascii="黑体" w:eastAsia="黑体"/>
                <w:color w:val="auto"/>
                <w:sz w:val="18"/>
              </w:rPr>
              <w:t>公开内容（要素）</w:t>
            </w:r>
          </w:p>
        </w:tc>
        <w:tc>
          <w:tcPr>
            <w:tcW w:w="1725"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681" w:right="671"/>
              <w:jc w:val="center"/>
              <w:rPr>
                <w:rFonts w:hint="eastAsia" w:ascii="黑体" w:eastAsia="黑体"/>
                <w:color w:val="auto"/>
                <w:sz w:val="18"/>
              </w:rPr>
            </w:pPr>
            <w:r>
              <w:rPr>
                <w:rFonts w:hint="eastAsia" w:ascii="黑体" w:eastAsia="黑体"/>
                <w:color w:val="auto"/>
                <w:sz w:val="18"/>
              </w:rPr>
              <w:t>公开依据</w:t>
            </w:r>
          </w:p>
        </w:tc>
        <w:tc>
          <w:tcPr>
            <w:tcW w:w="1740"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689" w:right="678"/>
              <w:jc w:val="center"/>
              <w:rPr>
                <w:rFonts w:hint="eastAsia" w:ascii="黑体" w:eastAsia="黑体"/>
                <w:color w:val="auto"/>
                <w:sz w:val="18"/>
              </w:rPr>
            </w:pPr>
            <w:r>
              <w:rPr>
                <w:rFonts w:hint="eastAsia" w:ascii="黑体" w:eastAsia="黑体"/>
                <w:color w:val="auto"/>
                <w:sz w:val="18"/>
              </w:rPr>
              <w:t>公开时限</w:t>
            </w:r>
          </w:p>
        </w:tc>
        <w:tc>
          <w:tcPr>
            <w:tcW w:w="1230"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435" w:right="422"/>
              <w:jc w:val="center"/>
              <w:rPr>
                <w:rFonts w:hint="eastAsia" w:ascii="黑体" w:eastAsia="黑体"/>
                <w:color w:val="auto"/>
                <w:sz w:val="18"/>
              </w:rPr>
            </w:pPr>
            <w:r>
              <w:rPr>
                <w:rFonts w:hint="eastAsia" w:ascii="黑体" w:eastAsia="黑体"/>
                <w:color w:val="auto"/>
                <w:sz w:val="18"/>
              </w:rPr>
              <w:t>公开主体</w:t>
            </w:r>
          </w:p>
        </w:tc>
        <w:tc>
          <w:tcPr>
            <w:tcW w:w="1472"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556" w:right="274" w:hanging="272"/>
              <w:rPr>
                <w:rFonts w:hint="eastAsia" w:ascii="黑体" w:eastAsia="黑体"/>
                <w:color w:val="auto"/>
                <w:sz w:val="18"/>
              </w:rPr>
            </w:pPr>
            <w:r>
              <w:rPr>
                <w:rFonts w:hint="eastAsia" w:ascii="黑体" w:eastAsia="黑体"/>
                <w:color w:val="auto"/>
                <w:sz w:val="18"/>
              </w:rPr>
              <w:t>公开渠道和载体</w:t>
            </w:r>
          </w:p>
        </w:tc>
        <w:tc>
          <w:tcPr>
            <w:tcW w:w="1124" w:type="dxa"/>
            <w:gridSpan w:val="2"/>
          </w:tcPr>
          <w:p>
            <w:pPr>
              <w:pStyle w:val="9"/>
              <w:spacing w:before="123"/>
              <w:ind w:left="202"/>
              <w:rPr>
                <w:rFonts w:hint="eastAsia" w:ascii="黑体" w:eastAsia="黑体"/>
                <w:color w:val="auto"/>
                <w:sz w:val="18"/>
              </w:rPr>
            </w:pPr>
            <w:r>
              <w:rPr>
                <w:rFonts w:hint="eastAsia" w:ascii="黑体" w:eastAsia="黑体"/>
                <w:color w:val="auto"/>
                <w:sz w:val="18"/>
              </w:rPr>
              <w:t>公开对象</w:t>
            </w:r>
          </w:p>
        </w:tc>
        <w:tc>
          <w:tcPr>
            <w:tcW w:w="978" w:type="dxa"/>
            <w:gridSpan w:val="2"/>
          </w:tcPr>
          <w:p>
            <w:pPr>
              <w:pStyle w:val="9"/>
              <w:spacing w:before="123"/>
              <w:ind w:left="127"/>
              <w:rPr>
                <w:rFonts w:hint="eastAsia" w:ascii="黑体" w:eastAsia="黑体"/>
                <w:color w:val="auto"/>
                <w:sz w:val="18"/>
              </w:rPr>
            </w:pPr>
            <w:r>
              <w:rPr>
                <w:rFonts w:hint="eastAsia" w:ascii="黑体" w:eastAsia="黑体"/>
                <w:color w:val="auto"/>
                <w:sz w:val="18"/>
              </w:rPr>
              <w:t>公开方式</w:t>
            </w:r>
          </w:p>
        </w:tc>
        <w:tc>
          <w:tcPr>
            <w:tcW w:w="967" w:type="dxa"/>
            <w:gridSpan w:val="2"/>
          </w:tcPr>
          <w:p>
            <w:pPr>
              <w:pStyle w:val="9"/>
              <w:spacing w:before="123"/>
              <w:ind w:left="121"/>
              <w:rPr>
                <w:rFonts w:hint="eastAsia" w:ascii="黑体" w:eastAsia="黑体"/>
                <w:color w:val="auto"/>
                <w:sz w:val="18"/>
              </w:rPr>
            </w:pPr>
            <w:r>
              <w:rPr>
                <w:rFonts w:hint="eastAsia" w:ascii="黑体" w:eastAsia="黑体"/>
                <w:color w:val="auto"/>
                <w:sz w:val="18"/>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1" w:hRule="atLeast"/>
        </w:trPr>
        <w:tc>
          <w:tcPr>
            <w:tcW w:w="535" w:type="dxa"/>
            <w:vMerge w:val="continue"/>
            <w:tcBorders>
              <w:top w:val="nil"/>
            </w:tcBorders>
          </w:tcPr>
          <w:p>
            <w:pPr>
              <w:rPr>
                <w:color w:val="auto"/>
                <w:sz w:val="2"/>
                <w:szCs w:val="2"/>
              </w:rPr>
            </w:pPr>
          </w:p>
        </w:tc>
        <w:tc>
          <w:tcPr>
            <w:tcW w:w="632" w:type="dxa"/>
          </w:tcPr>
          <w:p>
            <w:pPr>
              <w:pStyle w:val="9"/>
              <w:spacing w:before="3"/>
              <w:rPr>
                <w:rFonts w:ascii="Times New Roman"/>
                <w:color w:val="auto"/>
                <w:sz w:val="17"/>
              </w:rPr>
            </w:pPr>
          </w:p>
          <w:p>
            <w:pPr>
              <w:pStyle w:val="9"/>
              <w:spacing w:line="324" w:lineRule="auto"/>
              <w:ind w:left="136" w:right="123"/>
              <w:rPr>
                <w:rFonts w:hint="eastAsia" w:ascii="黑体" w:eastAsia="黑体"/>
                <w:color w:val="auto"/>
                <w:sz w:val="18"/>
              </w:rPr>
            </w:pPr>
            <w:r>
              <w:rPr>
                <w:rFonts w:hint="eastAsia" w:ascii="黑体" w:eastAsia="黑体"/>
                <w:color w:val="auto"/>
                <w:sz w:val="18"/>
              </w:rPr>
              <w:t>一级事项</w:t>
            </w:r>
          </w:p>
        </w:tc>
        <w:tc>
          <w:tcPr>
            <w:tcW w:w="2428" w:type="dxa"/>
          </w:tcPr>
          <w:p>
            <w:pPr>
              <w:pStyle w:val="9"/>
              <w:spacing w:before="3"/>
              <w:rPr>
                <w:rFonts w:ascii="Times New Roman"/>
                <w:color w:val="auto"/>
                <w:sz w:val="17"/>
              </w:rPr>
            </w:pPr>
          </w:p>
          <w:p>
            <w:pPr>
              <w:pStyle w:val="9"/>
              <w:spacing w:line="324" w:lineRule="auto"/>
              <w:ind w:left="1033" w:right="1022"/>
              <w:jc w:val="center"/>
              <w:rPr>
                <w:rFonts w:hint="eastAsia" w:ascii="黑体" w:eastAsia="黑体"/>
                <w:color w:val="auto"/>
                <w:sz w:val="18"/>
              </w:rPr>
            </w:pPr>
            <w:r>
              <w:rPr>
                <w:rFonts w:hint="eastAsia" w:ascii="黑体" w:eastAsia="黑体"/>
                <w:color w:val="auto"/>
                <w:sz w:val="18"/>
              </w:rPr>
              <w:t>二级事项</w:t>
            </w:r>
          </w:p>
        </w:tc>
        <w:tc>
          <w:tcPr>
            <w:tcW w:w="1845" w:type="dxa"/>
            <w:vMerge w:val="continue"/>
            <w:tcBorders>
              <w:top w:val="nil"/>
            </w:tcBorders>
          </w:tcPr>
          <w:p>
            <w:pPr>
              <w:rPr>
                <w:color w:val="auto"/>
                <w:sz w:val="2"/>
                <w:szCs w:val="2"/>
              </w:rPr>
            </w:pPr>
          </w:p>
        </w:tc>
        <w:tc>
          <w:tcPr>
            <w:tcW w:w="1725" w:type="dxa"/>
            <w:vMerge w:val="continue"/>
            <w:tcBorders>
              <w:top w:val="nil"/>
            </w:tcBorders>
          </w:tcPr>
          <w:p>
            <w:pPr>
              <w:rPr>
                <w:color w:val="auto"/>
                <w:sz w:val="2"/>
                <w:szCs w:val="2"/>
              </w:rPr>
            </w:pPr>
          </w:p>
        </w:tc>
        <w:tc>
          <w:tcPr>
            <w:tcW w:w="1740" w:type="dxa"/>
            <w:vMerge w:val="continue"/>
            <w:tcBorders>
              <w:top w:val="nil"/>
            </w:tcBorders>
          </w:tcPr>
          <w:p>
            <w:pPr>
              <w:rPr>
                <w:color w:val="auto"/>
                <w:sz w:val="2"/>
                <w:szCs w:val="2"/>
              </w:rPr>
            </w:pPr>
          </w:p>
        </w:tc>
        <w:tc>
          <w:tcPr>
            <w:tcW w:w="1230" w:type="dxa"/>
            <w:vMerge w:val="continue"/>
            <w:tcBorders>
              <w:top w:val="nil"/>
            </w:tcBorders>
          </w:tcPr>
          <w:p>
            <w:pPr>
              <w:rPr>
                <w:color w:val="auto"/>
                <w:sz w:val="2"/>
                <w:szCs w:val="2"/>
              </w:rPr>
            </w:pPr>
          </w:p>
        </w:tc>
        <w:tc>
          <w:tcPr>
            <w:tcW w:w="1472" w:type="dxa"/>
            <w:vMerge w:val="continue"/>
            <w:tcBorders>
              <w:top w:val="nil"/>
            </w:tcBorders>
          </w:tcPr>
          <w:p>
            <w:pPr>
              <w:rPr>
                <w:color w:val="auto"/>
                <w:sz w:val="2"/>
                <w:szCs w:val="2"/>
              </w:rPr>
            </w:pPr>
          </w:p>
        </w:tc>
        <w:tc>
          <w:tcPr>
            <w:tcW w:w="507" w:type="dxa"/>
          </w:tcPr>
          <w:p>
            <w:pPr>
              <w:pStyle w:val="9"/>
              <w:spacing w:before="43" w:line="324" w:lineRule="auto"/>
              <w:ind w:left="161" w:right="153"/>
              <w:rPr>
                <w:rFonts w:hint="eastAsia" w:ascii="黑体" w:eastAsia="黑体"/>
                <w:color w:val="auto"/>
                <w:sz w:val="18"/>
              </w:rPr>
            </w:pPr>
            <w:r>
              <w:rPr>
                <w:rFonts w:hint="eastAsia" w:ascii="黑体" w:eastAsia="黑体"/>
                <w:color w:val="auto"/>
                <w:sz w:val="18"/>
              </w:rPr>
              <w:t>全社</w:t>
            </w:r>
          </w:p>
          <w:p>
            <w:pPr>
              <w:pStyle w:val="9"/>
              <w:spacing w:before="1"/>
              <w:ind w:left="161"/>
              <w:rPr>
                <w:rFonts w:hint="eastAsia" w:ascii="黑体" w:eastAsia="黑体"/>
                <w:color w:val="auto"/>
                <w:sz w:val="18"/>
              </w:rPr>
            </w:pPr>
            <w:r>
              <w:rPr>
                <w:rFonts w:hint="eastAsia" w:ascii="黑体" w:eastAsia="黑体"/>
                <w:color w:val="auto"/>
                <w:sz w:val="18"/>
              </w:rPr>
              <w:t>会</w:t>
            </w:r>
          </w:p>
        </w:tc>
        <w:tc>
          <w:tcPr>
            <w:tcW w:w="617" w:type="dxa"/>
          </w:tcPr>
          <w:p>
            <w:pPr>
              <w:pStyle w:val="9"/>
              <w:spacing w:before="3"/>
              <w:rPr>
                <w:rFonts w:ascii="Times New Roman"/>
                <w:color w:val="auto"/>
                <w:sz w:val="17"/>
              </w:rPr>
            </w:pPr>
          </w:p>
          <w:p>
            <w:pPr>
              <w:pStyle w:val="9"/>
              <w:spacing w:line="324" w:lineRule="auto"/>
              <w:ind w:left="127" w:right="117"/>
              <w:rPr>
                <w:rFonts w:hint="eastAsia" w:ascii="黑体" w:eastAsia="黑体"/>
                <w:color w:val="auto"/>
                <w:sz w:val="18"/>
              </w:rPr>
            </w:pPr>
            <w:r>
              <w:rPr>
                <w:rFonts w:hint="eastAsia" w:ascii="黑体" w:eastAsia="黑体"/>
                <w:color w:val="auto"/>
                <w:sz w:val="18"/>
              </w:rPr>
              <w:t>特定群体</w:t>
            </w:r>
          </w:p>
        </w:tc>
        <w:tc>
          <w:tcPr>
            <w:tcW w:w="396" w:type="dxa"/>
          </w:tcPr>
          <w:p>
            <w:pPr>
              <w:pStyle w:val="9"/>
              <w:spacing w:before="3"/>
              <w:rPr>
                <w:rFonts w:ascii="Times New Roman"/>
                <w:color w:val="auto"/>
                <w:sz w:val="17"/>
              </w:rPr>
            </w:pPr>
          </w:p>
          <w:p>
            <w:pPr>
              <w:pStyle w:val="9"/>
              <w:spacing w:line="324" w:lineRule="auto"/>
              <w:ind w:left="108" w:right="95"/>
              <w:rPr>
                <w:rFonts w:hint="eastAsia" w:ascii="黑体" w:eastAsia="黑体"/>
                <w:color w:val="auto"/>
                <w:sz w:val="18"/>
              </w:rPr>
            </w:pPr>
            <w:r>
              <w:rPr>
                <w:rFonts w:hint="eastAsia" w:ascii="黑体" w:eastAsia="黑体"/>
                <w:color w:val="auto"/>
                <w:sz w:val="18"/>
              </w:rPr>
              <w:t>主动</w:t>
            </w:r>
          </w:p>
        </w:tc>
        <w:tc>
          <w:tcPr>
            <w:tcW w:w="582" w:type="dxa"/>
          </w:tcPr>
          <w:p>
            <w:pPr>
              <w:pStyle w:val="9"/>
              <w:spacing w:before="3"/>
              <w:rPr>
                <w:rFonts w:ascii="Times New Roman"/>
                <w:color w:val="auto"/>
                <w:sz w:val="17"/>
              </w:rPr>
            </w:pPr>
          </w:p>
          <w:p>
            <w:pPr>
              <w:pStyle w:val="9"/>
              <w:spacing w:line="324" w:lineRule="auto"/>
              <w:ind w:left="199" w:right="99" w:hanging="89"/>
              <w:rPr>
                <w:rFonts w:hint="eastAsia" w:ascii="黑体" w:eastAsia="黑体"/>
                <w:color w:val="auto"/>
                <w:sz w:val="18"/>
              </w:rPr>
            </w:pPr>
            <w:r>
              <w:rPr>
                <w:rFonts w:hint="eastAsia" w:ascii="黑体" w:eastAsia="黑体"/>
                <w:color w:val="auto"/>
                <w:sz w:val="18"/>
              </w:rPr>
              <w:t>依申请</w:t>
            </w:r>
          </w:p>
        </w:tc>
        <w:tc>
          <w:tcPr>
            <w:tcW w:w="480" w:type="dxa"/>
          </w:tcPr>
          <w:p>
            <w:pPr>
              <w:pStyle w:val="9"/>
              <w:spacing w:before="3"/>
              <w:rPr>
                <w:rFonts w:ascii="Times New Roman"/>
                <w:color w:val="auto"/>
                <w:sz w:val="17"/>
              </w:rPr>
            </w:pPr>
          </w:p>
          <w:p>
            <w:pPr>
              <w:pStyle w:val="9"/>
              <w:spacing w:line="324" w:lineRule="auto"/>
              <w:ind w:left="150" w:right="137"/>
              <w:rPr>
                <w:rFonts w:hint="eastAsia" w:ascii="黑体" w:eastAsia="黑体"/>
                <w:color w:val="auto"/>
                <w:sz w:val="18"/>
              </w:rPr>
            </w:pPr>
            <w:r>
              <w:rPr>
                <w:rFonts w:hint="eastAsia" w:ascii="黑体" w:eastAsia="黑体"/>
                <w:color w:val="auto"/>
                <w:sz w:val="18"/>
              </w:rPr>
              <w:t>县级</w:t>
            </w:r>
          </w:p>
        </w:tc>
        <w:tc>
          <w:tcPr>
            <w:tcW w:w="487" w:type="dxa"/>
          </w:tcPr>
          <w:p>
            <w:pPr>
              <w:pStyle w:val="9"/>
              <w:spacing w:before="3"/>
              <w:rPr>
                <w:rFonts w:ascii="Times New Roman"/>
                <w:color w:val="auto"/>
                <w:sz w:val="17"/>
              </w:rPr>
            </w:pPr>
          </w:p>
          <w:p>
            <w:pPr>
              <w:pStyle w:val="9"/>
              <w:spacing w:line="324" w:lineRule="auto"/>
              <w:ind w:left="152" w:right="142"/>
              <w:rPr>
                <w:rFonts w:hint="eastAsia" w:ascii="黑体" w:eastAsia="黑体"/>
                <w:color w:val="auto"/>
                <w:sz w:val="18"/>
              </w:rPr>
            </w:pPr>
            <w:r>
              <w:rPr>
                <w:rFonts w:hint="eastAsia" w:ascii="黑体" w:eastAsia="黑体"/>
                <w:color w:val="auto"/>
                <w:sz w:val="18"/>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0" w:hRule="atLeast"/>
        </w:trPr>
        <w:tc>
          <w:tcPr>
            <w:tcW w:w="535"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19"/>
              </w:rPr>
            </w:pPr>
          </w:p>
          <w:p>
            <w:pPr>
              <w:pStyle w:val="9"/>
              <w:ind w:left="111" w:right="104"/>
              <w:jc w:val="center"/>
              <w:rPr>
                <w:color w:val="auto"/>
                <w:sz w:val="18"/>
              </w:rPr>
            </w:pPr>
            <w:r>
              <w:rPr>
                <w:color w:val="auto"/>
                <w:sz w:val="18"/>
              </w:rPr>
              <w:t>115</w:t>
            </w:r>
          </w:p>
        </w:tc>
        <w:tc>
          <w:tcPr>
            <w:tcW w:w="632"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6"/>
              <w:rPr>
                <w:rFonts w:ascii="Times New Roman"/>
                <w:color w:val="auto"/>
                <w:sz w:val="23"/>
              </w:rPr>
            </w:pPr>
          </w:p>
          <w:p>
            <w:pPr>
              <w:pStyle w:val="9"/>
              <w:spacing w:line="324" w:lineRule="auto"/>
              <w:ind w:left="136" w:right="123"/>
              <w:jc w:val="both"/>
              <w:rPr>
                <w:color w:val="auto"/>
                <w:sz w:val="18"/>
              </w:rPr>
            </w:pPr>
            <w:r>
              <w:rPr>
                <w:color w:val="auto"/>
                <w:sz w:val="18"/>
              </w:rPr>
              <w:t>水污染管理</w:t>
            </w:r>
          </w:p>
        </w:tc>
        <w:tc>
          <w:tcPr>
            <w:tcW w:w="2428"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15" w:line="324" w:lineRule="auto"/>
              <w:ind w:left="133" w:right="122"/>
              <w:jc w:val="center"/>
              <w:rPr>
                <w:color w:val="auto"/>
                <w:sz w:val="18"/>
              </w:rPr>
            </w:pPr>
            <w:r>
              <w:rPr>
                <w:color w:val="auto"/>
                <w:sz w:val="18"/>
              </w:rPr>
              <w:t>向（城市）水体排放、倾倒工业废渣、城镇垃圾和其他废弃物行为的处罚（城市规划区内）</w:t>
            </w:r>
          </w:p>
        </w:tc>
        <w:tc>
          <w:tcPr>
            <w:tcW w:w="1845" w:type="dxa"/>
          </w:tcPr>
          <w:p>
            <w:pPr>
              <w:pStyle w:val="9"/>
              <w:spacing w:before="13" w:line="249" w:lineRule="auto"/>
              <w:ind w:left="107" w:right="105"/>
              <w:jc w:val="both"/>
              <w:rPr>
                <w:color w:val="auto"/>
                <w:sz w:val="18"/>
              </w:rPr>
            </w:pPr>
            <w:r>
              <w:rPr>
                <w:color w:val="auto"/>
                <w:sz w:val="18"/>
              </w:rPr>
              <w:t>1.机构职能、权责清单、执法人员名单； 2.执法程序或行政强制流程图；</w:t>
            </w:r>
          </w:p>
          <w:p>
            <w:pPr>
              <w:pStyle w:val="9"/>
              <w:numPr>
                <w:ilvl w:val="0"/>
                <w:numId w:val="217"/>
              </w:numPr>
              <w:tabs>
                <w:tab w:val="left" w:pos="290"/>
              </w:tabs>
              <w:spacing w:before="1" w:after="0" w:line="240" w:lineRule="auto"/>
              <w:ind w:left="289" w:right="0" w:hanging="183"/>
              <w:jc w:val="left"/>
              <w:rPr>
                <w:color w:val="auto"/>
                <w:sz w:val="18"/>
              </w:rPr>
            </w:pPr>
            <w:r>
              <w:rPr>
                <w:color w:val="auto"/>
                <w:sz w:val="18"/>
              </w:rPr>
              <w:t>执法依据；</w:t>
            </w:r>
          </w:p>
          <w:p>
            <w:pPr>
              <w:pStyle w:val="9"/>
              <w:numPr>
                <w:ilvl w:val="0"/>
                <w:numId w:val="217"/>
              </w:numPr>
              <w:tabs>
                <w:tab w:val="left" w:pos="290"/>
              </w:tabs>
              <w:spacing w:before="9" w:after="0" w:line="249" w:lineRule="auto"/>
              <w:ind w:left="107" w:right="105" w:firstLine="0"/>
              <w:jc w:val="left"/>
              <w:rPr>
                <w:color w:val="auto"/>
                <w:sz w:val="18"/>
              </w:rPr>
            </w:pPr>
            <w:r>
              <w:rPr>
                <w:color w:val="auto"/>
                <w:spacing w:val="-2"/>
                <w:sz w:val="18"/>
              </w:rPr>
              <w:t>行政处罚自由裁量</w:t>
            </w:r>
            <w:r>
              <w:rPr>
                <w:color w:val="auto"/>
                <w:sz w:val="18"/>
              </w:rPr>
              <w:t>基准；</w:t>
            </w:r>
          </w:p>
          <w:p>
            <w:pPr>
              <w:pStyle w:val="9"/>
              <w:numPr>
                <w:ilvl w:val="0"/>
                <w:numId w:val="217"/>
              </w:numPr>
              <w:tabs>
                <w:tab w:val="left" w:pos="290"/>
              </w:tabs>
              <w:spacing w:before="1" w:after="0" w:line="249" w:lineRule="auto"/>
              <w:ind w:left="107" w:right="105" w:firstLine="0"/>
              <w:jc w:val="left"/>
              <w:rPr>
                <w:color w:val="auto"/>
                <w:sz w:val="18"/>
              </w:rPr>
            </w:pPr>
            <w:r>
              <w:rPr>
                <w:color w:val="auto"/>
                <w:spacing w:val="-2"/>
                <w:sz w:val="18"/>
              </w:rPr>
              <w:t>咨询、监督投诉方</w:t>
            </w:r>
            <w:r>
              <w:rPr>
                <w:color w:val="auto"/>
                <w:sz w:val="18"/>
              </w:rPr>
              <w:t>式；</w:t>
            </w:r>
          </w:p>
          <w:p>
            <w:pPr>
              <w:pStyle w:val="9"/>
              <w:numPr>
                <w:ilvl w:val="0"/>
                <w:numId w:val="217"/>
              </w:numPr>
              <w:tabs>
                <w:tab w:val="left" w:pos="290"/>
              </w:tabs>
              <w:spacing w:before="0" w:after="0" w:line="240" w:lineRule="auto"/>
              <w:ind w:left="289" w:right="0" w:hanging="183"/>
              <w:jc w:val="left"/>
              <w:rPr>
                <w:color w:val="auto"/>
                <w:sz w:val="18"/>
              </w:rPr>
            </w:pPr>
            <w:r>
              <w:rPr>
                <w:color w:val="auto"/>
                <w:sz w:val="18"/>
              </w:rPr>
              <w:t>处罚决定；</w:t>
            </w:r>
          </w:p>
          <w:p>
            <w:pPr>
              <w:pStyle w:val="9"/>
              <w:numPr>
                <w:ilvl w:val="0"/>
                <w:numId w:val="217"/>
              </w:numPr>
              <w:tabs>
                <w:tab w:val="left" w:pos="290"/>
              </w:tabs>
              <w:spacing w:before="9" w:after="0" w:line="206" w:lineRule="exact"/>
              <w:ind w:left="289" w:right="0" w:hanging="183"/>
              <w:jc w:val="left"/>
              <w:rPr>
                <w:color w:val="auto"/>
                <w:sz w:val="18"/>
              </w:rPr>
            </w:pPr>
            <w:r>
              <w:rPr>
                <w:color w:val="auto"/>
                <w:sz w:val="18"/>
              </w:rPr>
              <w:t>救济渠道。</w:t>
            </w:r>
          </w:p>
        </w:tc>
        <w:tc>
          <w:tcPr>
            <w:tcW w:w="1725"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6"/>
              <w:rPr>
                <w:rFonts w:ascii="Times New Roman"/>
                <w:color w:val="auto"/>
                <w:sz w:val="23"/>
              </w:rPr>
            </w:pPr>
          </w:p>
          <w:p>
            <w:pPr>
              <w:pStyle w:val="9"/>
              <w:spacing w:line="324" w:lineRule="auto"/>
              <w:ind w:left="141" w:right="131"/>
              <w:jc w:val="center"/>
              <w:rPr>
                <w:color w:val="auto"/>
                <w:sz w:val="18"/>
              </w:rPr>
            </w:pPr>
            <w:r>
              <w:rPr>
                <w:color w:val="auto"/>
                <w:sz w:val="18"/>
              </w:rPr>
              <w:t>《中华人民共和国水污染防治法》第七十六条</w:t>
            </w:r>
          </w:p>
        </w:tc>
        <w:tc>
          <w:tcPr>
            <w:tcW w:w="1740" w:type="dxa"/>
          </w:tcPr>
          <w:p>
            <w:pPr>
              <w:pStyle w:val="9"/>
              <w:rPr>
                <w:rFonts w:ascii="Times New Roman"/>
                <w:color w:val="auto"/>
                <w:sz w:val="18"/>
              </w:rPr>
            </w:pPr>
          </w:p>
          <w:p>
            <w:pPr>
              <w:pStyle w:val="9"/>
              <w:spacing w:before="10"/>
              <w:rPr>
                <w:rFonts w:ascii="Times New Roman"/>
                <w:color w:val="auto"/>
                <w:sz w:val="18"/>
              </w:rPr>
            </w:pPr>
          </w:p>
          <w:p>
            <w:pPr>
              <w:pStyle w:val="9"/>
              <w:spacing w:line="324" w:lineRule="auto"/>
              <w:ind w:left="108" w:right="95" w:hanging="3"/>
              <w:jc w:val="center"/>
              <w:rPr>
                <w:color w:val="auto"/>
                <w:sz w:val="18"/>
              </w:rPr>
            </w:pPr>
            <w:r>
              <w:rPr>
                <w:color w:val="auto"/>
                <w:sz w:val="18"/>
              </w:rPr>
              <w:t>执法决定信息在决</w:t>
            </w:r>
            <w:r>
              <w:rPr>
                <w:color w:val="auto"/>
                <w:spacing w:val="-7"/>
                <w:sz w:val="18"/>
              </w:rPr>
              <w:t xml:space="preserve">定作出之日起 </w:t>
            </w:r>
            <w:r>
              <w:rPr>
                <w:color w:val="auto"/>
                <w:sz w:val="18"/>
              </w:rPr>
              <w:t>7</w:t>
            </w:r>
            <w:r>
              <w:rPr>
                <w:color w:val="auto"/>
                <w:spacing w:val="-23"/>
                <w:sz w:val="18"/>
              </w:rPr>
              <w:t xml:space="preserve"> 个工作日内公开，其他相关信息形成或</w:t>
            </w:r>
            <w:r>
              <w:rPr>
                <w:color w:val="auto"/>
                <w:spacing w:val="-28"/>
                <w:sz w:val="18"/>
              </w:rPr>
              <w:t xml:space="preserve">变更之日起 </w:t>
            </w:r>
            <w:r>
              <w:rPr>
                <w:color w:val="auto"/>
                <w:sz w:val="18"/>
              </w:rPr>
              <w:t>20</w:t>
            </w:r>
            <w:r>
              <w:rPr>
                <w:color w:val="auto"/>
                <w:spacing w:val="-22"/>
                <w:sz w:val="18"/>
              </w:rPr>
              <w:t xml:space="preserve"> 个工</w:t>
            </w:r>
            <w:r>
              <w:rPr>
                <w:color w:val="auto"/>
                <w:sz w:val="18"/>
              </w:rPr>
              <w:t>作日内公开</w:t>
            </w:r>
          </w:p>
        </w:tc>
        <w:tc>
          <w:tcPr>
            <w:tcW w:w="1230"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19"/>
              </w:rPr>
            </w:pPr>
          </w:p>
          <w:p>
            <w:pPr>
              <w:pStyle w:val="9"/>
              <w:spacing w:line="324" w:lineRule="auto"/>
              <w:ind w:left="163" w:right="154"/>
              <w:rPr>
                <w:rFonts w:hint="eastAsia" w:eastAsia="仿宋"/>
                <w:color w:val="auto"/>
                <w:sz w:val="18"/>
                <w:lang w:eastAsia="zh-CN"/>
              </w:rPr>
            </w:pPr>
            <w:r>
              <w:rPr>
                <w:rFonts w:hint="eastAsia"/>
                <w:color w:val="auto"/>
                <w:sz w:val="18"/>
                <w:lang w:eastAsia="zh-CN"/>
              </w:rPr>
              <w:t>新县城市管理局</w:t>
            </w:r>
          </w:p>
        </w:tc>
        <w:tc>
          <w:tcPr>
            <w:tcW w:w="1472" w:type="dxa"/>
          </w:tcPr>
          <w:p>
            <w:pPr>
              <w:pStyle w:val="9"/>
              <w:rPr>
                <w:rFonts w:ascii="Times New Roman"/>
                <w:color w:val="auto"/>
                <w:sz w:val="18"/>
              </w:rPr>
            </w:pPr>
          </w:p>
          <w:p>
            <w:pPr>
              <w:pStyle w:val="9"/>
              <w:rPr>
                <w:rFonts w:ascii="Times New Roman"/>
                <w:color w:val="auto"/>
                <w:sz w:val="18"/>
              </w:rPr>
            </w:pPr>
          </w:p>
          <w:p>
            <w:pPr>
              <w:pStyle w:val="9"/>
              <w:spacing w:before="5"/>
              <w:rPr>
                <w:rFonts w:ascii="Times New Roman"/>
                <w:color w:val="auto"/>
                <w:sz w:val="14"/>
              </w:rPr>
            </w:pPr>
          </w:p>
          <w:p>
            <w:pPr>
              <w:pStyle w:val="9"/>
              <w:numPr>
                <w:ilvl w:val="0"/>
                <w:numId w:val="218"/>
              </w:numPr>
              <w:tabs>
                <w:tab w:val="left" w:pos="289"/>
              </w:tabs>
              <w:spacing w:before="0" w:after="0" w:line="240" w:lineRule="auto"/>
              <w:ind w:left="288" w:right="0" w:hanging="182"/>
              <w:jc w:val="left"/>
              <w:rPr>
                <w:color w:val="auto"/>
                <w:sz w:val="18"/>
              </w:rPr>
            </w:pPr>
            <w:r>
              <w:rPr>
                <w:color w:val="auto"/>
                <w:sz w:val="18"/>
              </w:rPr>
              <w:t>政府网站</w:t>
            </w:r>
          </w:p>
          <w:p>
            <w:pPr>
              <w:pStyle w:val="9"/>
              <w:numPr>
                <w:ilvl w:val="0"/>
                <w:numId w:val="218"/>
              </w:numPr>
              <w:tabs>
                <w:tab w:val="left" w:pos="324"/>
              </w:tabs>
              <w:spacing w:before="81" w:after="0" w:line="324" w:lineRule="auto"/>
              <w:ind w:left="107" w:right="94" w:firstLine="0"/>
              <w:jc w:val="left"/>
              <w:rPr>
                <w:color w:val="auto"/>
                <w:sz w:val="18"/>
              </w:rPr>
            </w:pPr>
            <w:r>
              <w:rPr>
                <w:color w:val="auto"/>
                <w:spacing w:val="24"/>
                <w:sz w:val="18"/>
              </w:rPr>
              <w:t>政务服务中</w:t>
            </w:r>
            <w:r>
              <w:rPr>
                <w:color w:val="auto"/>
                <w:sz w:val="18"/>
              </w:rPr>
              <w:t>心</w:t>
            </w:r>
          </w:p>
          <w:p>
            <w:pPr>
              <w:pStyle w:val="9"/>
              <w:numPr>
                <w:ilvl w:val="0"/>
                <w:numId w:val="218"/>
              </w:numPr>
              <w:tabs>
                <w:tab w:val="left" w:pos="324"/>
              </w:tabs>
              <w:spacing w:before="1" w:after="0" w:line="324" w:lineRule="auto"/>
              <w:ind w:left="107" w:right="94" w:firstLine="0"/>
              <w:jc w:val="left"/>
              <w:rPr>
                <w:color w:val="auto"/>
                <w:sz w:val="18"/>
              </w:rPr>
            </w:pPr>
            <w:r>
              <w:rPr>
                <w:rFonts w:hint="eastAsia"/>
                <w:color w:val="auto"/>
                <w:spacing w:val="24"/>
                <w:sz w:val="18"/>
                <w:lang w:eastAsia="zh-CN"/>
              </w:rPr>
              <w:t>新县城市管理局</w:t>
            </w:r>
          </w:p>
        </w:tc>
        <w:tc>
          <w:tcPr>
            <w:tcW w:w="507"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8"/>
              <w:rPr>
                <w:rFonts w:ascii="Times New Roman"/>
                <w:color w:val="auto"/>
                <w:sz w:val="14"/>
              </w:rPr>
            </w:pPr>
          </w:p>
          <w:p>
            <w:pPr>
              <w:pStyle w:val="9"/>
              <w:ind w:left="6"/>
              <w:jc w:val="center"/>
              <w:rPr>
                <w:color w:val="auto"/>
                <w:sz w:val="18"/>
              </w:rPr>
            </w:pPr>
            <w:r>
              <w:rPr>
                <w:color w:val="auto"/>
                <w:sz w:val="18"/>
              </w:rPr>
              <w:t>√</w:t>
            </w:r>
          </w:p>
        </w:tc>
        <w:tc>
          <w:tcPr>
            <w:tcW w:w="617" w:type="dxa"/>
          </w:tcPr>
          <w:p>
            <w:pPr>
              <w:pStyle w:val="9"/>
              <w:rPr>
                <w:rFonts w:ascii="Times New Roman"/>
                <w:color w:val="auto"/>
                <w:sz w:val="18"/>
              </w:rPr>
            </w:pPr>
          </w:p>
        </w:tc>
        <w:tc>
          <w:tcPr>
            <w:tcW w:w="396"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8"/>
              <w:rPr>
                <w:rFonts w:ascii="Times New Roman"/>
                <w:color w:val="auto"/>
                <w:sz w:val="14"/>
              </w:rPr>
            </w:pPr>
          </w:p>
          <w:p>
            <w:pPr>
              <w:pStyle w:val="9"/>
              <w:ind w:right="95"/>
              <w:jc w:val="right"/>
              <w:rPr>
                <w:color w:val="auto"/>
                <w:sz w:val="18"/>
              </w:rPr>
            </w:pPr>
            <w:r>
              <w:rPr>
                <w:color w:val="auto"/>
                <w:sz w:val="18"/>
              </w:rPr>
              <w:t>√</w:t>
            </w:r>
          </w:p>
        </w:tc>
        <w:tc>
          <w:tcPr>
            <w:tcW w:w="582" w:type="dxa"/>
          </w:tcPr>
          <w:p>
            <w:pPr>
              <w:pStyle w:val="9"/>
              <w:rPr>
                <w:rFonts w:ascii="Times New Roman"/>
                <w:color w:val="auto"/>
                <w:sz w:val="18"/>
              </w:rPr>
            </w:pPr>
          </w:p>
        </w:tc>
        <w:tc>
          <w:tcPr>
            <w:tcW w:w="480"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8"/>
              <w:rPr>
                <w:rFonts w:ascii="Times New Roman"/>
                <w:color w:val="auto"/>
                <w:sz w:val="14"/>
              </w:rPr>
            </w:pPr>
          </w:p>
          <w:p>
            <w:pPr>
              <w:pStyle w:val="9"/>
              <w:ind w:left="150"/>
              <w:rPr>
                <w:color w:val="auto"/>
                <w:sz w:val="18"/>
              </w:rPr>
            </w:pPr>
            <w:r>
              <w:rPr>
                <w:color w:val="auto"/>
                <w:sz w:val="18"/>
              </w:rPr>
              <w:t>√</w:t>
            </w:r>
          </w:p>
        </w:tc>
        <w:tc>
          <w:tcPr>
            <w:tcW w:w="487" w:type="dxa"/>
          </w:tcPr>
          <w:p>
            <w:pPr>
              <w:pStyle w:val="9"/>
              <w:rPr>
                <w:rFonts w:ascii="Times New Roman"/>
                <w:color w:val="auto"/>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4" w:hRule="atLeast"/>
        </w:trPr>
        <w:tc>
          <w:tcPr>
            <w:tcW w:w="535" w:type="dxa"/>
            <w:tcBorders>
              <w:bottom w:val="nil"/>
            </w:tcBorders>
          </w:tcPr>
          <w:p>
            <w:pPr>
              <w:pStyle w:val="9"/>
              <w:rPr>
                <w:rFonts w:ascii="Times New Roman"/>
                <w:color w:val="auto"/>
                <w:sz w:val="18"/>
              </w:rPr>
            </w:pPr>
          </w:p>
        </w:tc>
        <w:tc>
          <w:tcPr>
            <w:tcW w:w="632" w:type="dxa"/>
            <w:tcBorders>
              <w:bottom w:val="nil"/>
            </w:tcBorders>
          </w:tcPr>
          <w:p>
            <w:pPr>
              <w:pStyle w:val="9"/>
              <w:rPr>
                <w:rFonts w:ascii="Times New Roman"/>
                <w:color w:val="auto"/>
                <w:sz w:val="18"/>
              </w:rPr>
            </w:pPr>
          </w:p>
          <w:p>
            <w:pPr>
              <w:pStyle w:val="9"/>
              <w:rPr>
                <w:rFonts w:ascii="Times New Roman"/>
                <w:color w:val="auto"/>
                <w:sz w:val="18"/>
              </w:rPr>
            </w:pPr>
          </w:p>
          <w:p>
            <w:pPr>
              <w:pStyle w:val="9"/>
              <w:spacing w:before="8"/>
              <w:rPr>
                <w:rFonts w:ascii="Times New Roman"/>
                <w:color w:val="auto"/>
                <w:sz w:val="17"/>
              </w:rPr>
            </w:pPr>
          </w:p>
          <w:p>
            <w:pPr>
              <w:pStyle w:val="9"/>
              <w:ind w:left="115" w:right="105"/>
              <w:jc w:val="center"/>
              <w:rPr>
                <w:color w:val="auto"/>
                <w:sz w:val="18"/>
              </w:rPr>
            </w:pPr>
            <w:r>
              <w:rPr>
                <w:color w:val="auto"/>
                <w:sz w:val="18"/>
              </w:rPr>
              <w:t>固体</w:t>
            </w:r>
          </w:p>
        </w:tc>
        <w:tc>
          <w:tcPr>
            <w:tcW w:w="2428" w:type="dxa"/>
            <w:tcBorders>
              <w:bottom w:val="nil"/>
            </w:tcBorders>
          </w:tcPr>
          <w:p>
            <w:pPr>
              <w:pStyle w:val="9"/>
              <w:rPr>
                <w:rFonts w:ascii="Times New Roman"/>
                <w:color w:val="auto"/>
                <w:sz w:val="18"/>
              </w:rPr>
            </w:pPr>
          </w:p>
        </w:tc>
        <w:tc>
          <w:tcPr>
            <w:tcW w:w="1845" w:type="dxa"/>
            <w:vMerge w:val="restart"/>
          </w:tcPr>
          <w:p>
            <w:pPr>
              <w:pStyle w:val="9"/>
              <w:spacing w:before="13" w:line="249" w:lineRule="auto"/>
              <w:ind w:left="107" w:right="105"/>
              <w:jc w:val="both"/>
              <w:rPr>
                <w:color w:val="auto"/>
                <w:sz w:val="18"/>
              </w:rPr>
            </w:pPr>
            <w:r>
              <w:rPr>
                <w:color w:val="auto"/>
                <w:sz w:val="18"/>
              </w:rPr>
              <w:t>1.机构职能、权责清单、执法人员名单； 2.执法程序或行政强制流程图；</w:t>
            </w:r>
          </w:p>
          <w:p>
            <w:pPr>
              <w:pStyle w:val="9"/>
              <w:numPr>
                <w:ilvl w:val="0"/>
                <w:numId w:val="219"/>
              </w:numPr>
              <w:tabs>
                <w:tab w:val="left" w:pos="290"/>
              </w:tabs>
              <w:spacing w:before="1" w:after="0" w:line="240" w:lineRule="auto"/>
              <w:ind w:left="289" w:right="0" w:hanging="183"/>
              <w:jc w:val="left"/>
              <w:rPr>
                <w:color w:val="auto"/>
                <w:sz w:val="18"/>
              </w:rPr>
            </w:pPr>
            <w:r>
              <w:rPr>
                <w:color w:val="auto"/>
                <w:sz w:val="18"/>
              </w:rPr>
              <w:t>执法依据；</w:t>
            </w:r>
          </w:p>
          <w:p>
            <w:pPr>
              <w:pStyle w:val="9"/>
              <w:numPr>
                <w:ilvl w:val="0"/>
                <w:numId w:val="219"/>
              </w:numPr>
              <w:tabs>
                <w:tab w:val="left" w:pos="290"/>
              </w:tabs>
              <w:spacing w:before="9" w:after="0" w:line="249" w:lineRule="auto"/>
              <w:ind w:left="107" w:right="105" w:firstLine="0"/>
              <w:jc w:val="left"/>
              <w:rPr>
                <w:color w:val="auto"/>
                <w:sz w:val="18"/>
              </w:rPr>
            </w:pPr>
            <w:r>
              <w:rPr>
                <w:color w:val="auto"/>
                <w:spacing w:val="-2"/>
                <w:sz w:val="18"/>
              </w:rPr>
              <w:t>行政处罚自由裁量</w:t>
            </w:r>
            <w:r>
              <w:rPr>
                <w:color w:val="auto"/>
                <w:sz w:val="18"/>
              </w:rPr>
              <w:t>基准；</w:t>
            </w:r>
          </w:p>
          <w:p>
            <w:pPr>
              <w:pStyle w:val="9"/>
              <w:numPr>
                <w:ilvl w:val="0"/>
                <w:numId w:val="219"/>
              </w:numPr>
              <w:tabs>
                <w:tab w:val="left" w:pos="290"/>
              </w:tabs>
              <w:spacing w:before="0" w:after="0" w:line="249" w:lineRule="auto"/>
              <w:ind w:left="107" w:right="105" w:firstLine="0"/>
              <w:jc w:val="left"/>
              <w:rPr>
                <w:color w:val="auto"/>
                <w:sz w:val="18"/>
              </w:rPr>
            </w:pPr>
            <w:r>
              <w:rPr>
                <w:color w:val="auto"/>
                <w:spacing w:val="-2"/>
                <w:sz w:val="18"/>
              </w:rPr>
              <w:t>咨询、监督投诉方</w:t>
            </w:r>
            <w:r>
              <w:rPr>
                <w:color w:val="auto"/>
                <w:sz w:val="18"/>
              </w:rPr>
              <w:t>式；</w:t>
            </w:r>
          </w:p>
          <w:p>
            <w:pPr>
              <w:pStyle w:val="9"/>
              <w:numPr>
                <w:ilvl w:val="0"/>
                <w:numId w:val="219"/>
              </w:numPr>
              <w:tabs>
                <w:tab w:val="left" w:pos="290"/>
              </w:tabs>
              <w:spacing w:before="0" w:after="0" w:line="240" w:lineRule="auto"/>
              <w:ind w:left="289" w:right="0" w:hanging="183"/>
              <w:jc w:val="left"/>
              <w:rPr>
                <w:color w:val="auto"/>
                <w:sz w:val="18"/>
              </w:rPr>
            </w:pPr>
            <w:r>
              <w:rPr>
                <w:color w:val="auto"/>
                <w:sz w:val="18"/>
              </w:rPr>
              <w:t>处罚决定；</w:t>
            </w:r>
          </w:p>
          <w:p>
            <w:pPr>
              <w:pStyle w:val="9"/>
              <w:numPr>
                <w:ilvl w:val="0"/>
                <w:numId w:val="219"/>
              </w:numPr>
              <w:tabs>
                <w:tab w:val="left" w:pos="290"/>
              </w:tabs>
              <w:spacing w:before="39" w:after="0" w:line="240" w:lineRule="auto"/>
              <w:ind w:left="289" w:right="0" w:hanging="183"/>
              <w:jc w:val="left"/>
              <w:rPr>
                <w:color w:val="auto"/>
                <w:sz w:val="18"/>
              </w:rPr>
            </w:pPr>
            <w:r>
              <w:rPr>
                <w:color w:val="auto"/>
                <w:sz w:val="18"/>
              </w:rPr>
              <w:t>救济渠道。</w:t>
            </w:r>
          </w:p>
        </w:tc>
        <w:tc>
          <w:tcPr>
            <w:tcW w:w="1725" w:type="dxa"/>
            <w:vMerge w:val="restart"/>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53" w:line="324" w:lineRule="auto"/>
              <w:ind w:left="141" w:right="131"/>
              <w:jc w:val="center"/>
              <w:rPr>
                <w:color w:val="auto"/>
                <w:sz w:val="18"/>
              </w:rPr>
            </w:pPr>
            <w:r>
              <w:rPr>
                <w:color w:val="auto"/>
                <w:sz w:val="18"/>
              </w:rPr>
              <w:t>《中华人民共和国固体废物污染环境防治法》第七十四条</w:t>
            </w:r>
          </w:p>
        </w:tc>
        <w:tc>
          <w:tcPr>
            <w:tcW w:w="1740" w:type="dxa"/>
            <w:vMerge w:val="restart"/>
          </w:tcPr>
          <w:p>
            <w:pPr>
              <w:pStyle w:val="9"/>
              <w:rPr>
                <w:rFonts w:ascii="Times New Roman"/>
                <w:color w:val="auto"/>
                <w:sz w:val="18"/>
              </w:rPr>
            </w:pPr>
          </w:p>
          <w:p>
            <w:pPr>
              <w:pStyle w:val="9"/>
              <w:spacing w:before="2"/>
              <w:rPr>
                <w:rFonts w:ascii="Times New Roman"/>
                <w:color w:val="auto"/>
                <w:sz w:val="22"/>
              </w:rPr>
            </w:pPr>
          </w:p>
          <w:p>
            <w:pPr>
              <w:pStyle w:val="9"/>
              <w:spacing w:line="324" w:lineRule="auto"/>
              <w:ind w:left="108" w:right="95" w:hanging="3"/>
              <w:jc w:val="center"/>
              <w:rPr>
                <w:color w:val="auto"/>
                <w:sz w:val="18"/>
              </w:rPr>
            </w:pPr>
            <w:r>
              <w:rPr>
                <w:color w:val="auto"/>
                <w:sz w:val="18"/>
              </w:rPr>
              <w:t>执法决定信息在决</w:t>
            </w:r>
            <w:r>
              <w:rPr>
                <w:color w:val="auto"/>
                <w:spacing w:val="-7"/>
                <w:sz w:val="18"/>
              </w:rPr>
              <w:t xml:space="preserve">定作出之日起 </w:t>
            </w:r>
            <w:r>
              <w:rPr>
                <w:color w:val="auto"/>
                <w:sz w:val="18"/>
              </w:rPr>
              <w:t>7</w:t>
            </w:r>
            <w:r>
              <w:rPr>
                <w:color w:val="auto"/>
                <w:spacing w:val="-23"/>
                <w:sz w:val="18"/>
              </w:rPr>
              <w:t xml:space="preserve"> 个工作日内公开，其他相关信息形成或</w:t>
            </w:r>
            <w:r>
              <w:rPr>
                <w:color w:val="auto"/>
                <w:spacing w:val="-28"/>
                <w:sz w:val="18"/>
              </w:rPr>
              <w:t xml:space="preserve">变更之日起 </w:t>
            </w:r>
            <w:r>
              <w:rPr>
                <w:color w:val="auto"/>
                <w:sz w:val="18"/>
              </w:rPr>
              <w:t>20</w:t>
            </w:r>
            <w:r>
              <w:rPr>
                <w:color w:val="auto"/>
                <w:spacing w:val="-22"/>
                <w:sz w:val="18"/>
              </w:rPr>
              <w:t xml:space="preserve"> 个工</w:t>
            </w:r>
            <w:r>
              <w:rPr>
                <w:color w:val="auto"/>
                <w:sz w:val="18"/>
              </w:rPr>
              <w:t>作日内公开</w:t>
            </w:r>
          </w:p>
        </w:tc>
        <w:tc>
          <w:tcPr>
            <w:tcW w:w="1230" w:type="dxa"/>
            <w:vMerge w:val="restart"/>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5"/>
              <w:rPr>
                <w:rFonts w:ascii="Times New Roman"/>
                <w:color w:val="auto"/>
                <w:sz w:val="22"/>
              </w:rPr>
            </w:pPr>
          </w:p>
          <w:p>
            <w:pPr>
              <w:pStyle w:val="9"/>
              <w:spacing w:line="324" w:lineRule="auto"/>
              <w:ind w:left="163" w:right="154"/>
              <w:rPr>
                <w:rFonts w:hint="eastAsia" w:eastAsia="仿宋"/>
                <w:color w:val="auto"/>
                <w:sz w:val="18"/>
                <w:lang w:eastAsia="zh-CN"/>
              </w:rPr>
            </w:pPr>
            <w:r>
              <w:rPr>
                <w:rFonts w:hint="eastAsia"/>
                <w:color w:val="auto"/>
                <w:sz w:val="18"/>
                <w:lang w:eastAsia="zh-CN"/>
              </w:rPr>
              <w:t>新县城市管理局</w:t>
            </w:r>
          </w:p>
        </w:tc>
        <w:tc>
          <w:tcPr>
            <w:tcW w:w="1472" w:type="dxa"/>
            <w:tcBorders>
              <w:bottom w:val="nil"/>
            </w:tcBorders>
          </w:tcPr>
          <w:p>
            <w:pPr>
              <w:pStyle w:val="9"/>
              <w:rPr>
                <w:rFonts w:ascii="Times New Roman"/>
                <w:color w:val="auto"/>
                <w:sz w:val="18"/>
              </w:rPr>
            </w:pPr>
          </w:p>
          <w:p>
            <w:pPr>
              <w:pStyle w:val="9"/>
              <w:rPr>
                <w:rFonts w:ascii="Times New Roman"/>
                <w:color w:val="auto"/>
                <w:sz w:val="18"/>
              </w:rPr>
            </w:pPr>
          </w:p>
          <w:p>
            <w:pPr>
              <w:pStyle w:val="9"/>
              <w:spacing w:before="8"/>
              <w:rPr>
                <w:rFonts w:ascii="Times New Roman"/>
                <w:color w:val="auto"/>
                <w:sz w:val="17"/>
              </w:rPr>
            </w:pPr>
          </w:p>
          <w:p>
            <w:pPr>
              <w:pStyle w:val="9"/>
              <w:numPr>
                <w:ilvl w:val="0"/>
                <w:numId w:val="220"/>
              </w:numPr>
              <w:tabs>
                <w:tab w:val="left" w:pos="289"/>
              </w:tabs>
              <w:spacing w:before="0" w:after="0" w:line="240" w:lineRule="auto"/>
              <w:ind w:left="288" w:right="0" w:hanging="182"/>
              <w:jc w:val="left"/>
              <w:rPr>
                <w:color w:val="auto"/>
                <w:sz w:val="18"/>
              </w:rPr>
            </w:pPr>
            <w:r>
              <w:rPr>
                <w:color w:val="auto"/>
                <w:sz w:val="18"/>
              </w:rPr>
              <w:t>政府网站</w:t>
            </w:r>
          </w:p>
        </w:tc>
        <w:tc>
          <w:tcPr>
            <w:tcW w:w="507" w:type="dxa"/>
            <w:tcBorders>
              <w:bottom w:val="nil"/>
            </w:tcBorders>
          </w:tcPr>
          <w:p>
            <w:pPr>
              <w:pStyle w:val="9"/>
              <w:rPr>
                <w:rFonts w:ascii="Times New Roman"/>
                <w:color w:val="auto"/>
                <w:sz w:val="18"/>
              </w:rPr>
            </w:pPr>
          </w:p>
        </w:tc>
        <w:tc>
          <w:tcPr>
            <w:tcW w:w="617" w:type="dxa"/>
            <w:vMerge w:val="restart"/>
          </w:tcPr>
          <w:p>
            <w:pPr>
              <w:pStyle w:val="9"/>
              <w:rPr>
                <w:rFonts w:ascii="Times New Roman"/>
                <w:color w:val="auto"/>
                <w:sz w:val="18"/>
              </w:rPr>
            </w:pPr>
          </w:p>
        </w:tc>
        <w:tc>
          <w:tcPr>
            <w:tcW w:w="396" w:type="dxa"/>
            <w:tcBorders>
              <w:bottom w:val="nil"/>
            </w:tcBorders>
          </w:tcPr>
          <w:p>
            <w:pPr>
              <w:pStyle w:val="9"/>
              <w:rPr>
                <w:rFonts w:ascii="Times New Roman"/>
                <w:color w:val="auto"/>
                <w:sz w:val="18"/>
              </w:rPr>
            </w:pPr>
          </w:p>
        </w:tc>
        <w:tc>
          <w:tcPr>
            <w:tcW w:w="582" w:type="dxa"/>
            <w:vMerge w:val="restart"/>
          </w:tcPr>
          <w:p>
            <w:pPr>
              <w:pStyle w:val="9"/>
              <w:rPr>
                <w:rFonts w:ascii="Times New Roman"/>
                <w:color w:val="auto"/>
                <w:sz w:val="18"/>
              </w:rPr>
            </w:pPr>
          </w:p>
        </w:tc>
        <w:tc>
          <w:tcPr>
            <w:tcW w:w="480" w:type="dxa"/>
            <w:tcBorders>
              <w:bottom w:val="nil"/>
            </w:tcBorders>
          </w:tcPr>
          <w:p>
            <w:pPr>
              <w:pStyle w:val="9"/>
              <w:rPr>
                <w:rFonts w:ascii="Times New Roman"/>
                <w:color w:val="auto"/>
                <w:sz w:val="18"/>
              </w:rPr>
            </w:pPr>
          </w:p>
        </w:tc>
        <w:tc>
          <w:tcPr>
            <w:tcW w:w="487" w:type="dxa"/>
            <w:vMerge w:val="restart"/>
          </w:tcPr>
          <w:p>
            <w:pPr>
              <w:pStyle w:val="9"/>
              <w:rPr>
                <w:rFonts w:ascii="Times New Roman"/>
                <w:color w:val="auto"/>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535" w:type="dxa"/>
            <w:tcBorders>
              <w:top w:val="nil"/>
              <w:bottom w:val="nil"/>
            </w:tcBorders>
          </w:tcPr>
          <w:p>
            <w:pPr>
              <w:pStyle w:val="9"/>
              <w:rPr>
                <w:rFonts w:ascii="Times New Roman"/>
                <w:color w:val="auto"/>
                <w:sz w:val="18"/>
              </w:rPr>
            </w:pPr>
          </w:p>
        </w:tc>
        <w:tc>
          <w:tcPr>
            <w:tcW w:w="632" w:type="dxa"/>
            <w:tcBorders>
              <w:top w:val="nil"/>
              <w:bottom w:val="nil"/>
            </w:tcBorders>
          </w:tcPr>
          <w:p>
            <w:pPr>
              <w:pStyle w:val="9"/>
              <w:spacing w:before="35"/>
              <w:ind w:left="115" w:right="105"/>
              <w:jc w:val="center"/>
              <w:rPr>
                <w:color w:val="auto"/>
                <w:sz w:val="18"/>
              </w:rPr>
            </w:pPr>
            <w:r>
              <w:rPr>
                <w:color w:val="auto"/>
                <w:sz w:val="18"/>
              </w:rPr>
              <w:t>废物</w:t>
            </w:r>
          </w:p>
        </w:tc>
        <w:tc>
          <w:tcPr>
            <w:tcW w:w="2428" w:type="dxa"/>
            <w:tcBorders>
              <w:top w:val="nil"/>
              <w:bottom w:val="nil"/>
            </w:tcBorders>
          </w:tcPr>
          <w:p>
            <w:pPr>
              <w:pStyle w:val="9"/>
              <w:spacing w:before="35"/>
              <w:ind w:left="74" w:right="66"/>
              <w:jc w:val="center"/>
              <w:rPr>
                <w:color w:val="auto"/>
                <w:sz w:val="18"/>
              </w:rPr>
            </w:pPr>
            <w:r>
              <w:rPr>
                <w:color w:val="auto"/>
                <w:sz w:val="18"/>
              </w:rPr>
              <w:t>随意倾倒、抛撒或者堆放生</w:t>
            </w:r>
          </w:p>
        </w:tc>
        <w:tc>
          <w:tcPr>
            <w:tcW w:w="1845" w:type="dxa"/>
            <w:vMerge w:val="continue"/>
            <w:tcBorders>
              <w:top w:val="nil"/>
            </w:tcBorders>
          </w:tcPr>
          <w:p>
            <w:pPr>
              <w:rPr>
                <w:color w:val="auto"/>
                <w:sz w:val="2"/>
                <w:szCs w:val="2"/>
              </w:rPr>
            </w:pPr>
          </w:p>
        </w:tc>
        <w:tc>
          <w:tcPr>
            <w:tcW w:w="1725" w:type="dxa"/>
            <w:vMerge w:val="continue"/>
            <w:tcBorders>
              <w:top w:val="nil"/>
            </w:tcBorders>
          </w:tcPr>
          <w:p>
            <w:pPr>
              <w:rPr>
                <w:color w:val="auto"/>
                <w:sz w:val="2"/>
                <w:szCs w:val="2"/>
              </w:rPr>
            </w:pPr>
          </w:p>
        </w:tc>
        <w:tc>
          <w:tcPr>
            <w:tcW w:w="1740" w:type="dxa"/>
            <w:vMerge w:val="continue"/>
            <w:tcBorders>
              <w:top w:val="nil"/>
            </w:tcBorders>
          </w:tcPr>
          <w:p>
            <w:pPr>
              <w:rPr>
                <w:color w:val="auto"/>
                <w:sz w:val="2"/>
                <w:szCs w:val="2"/>
              </w:rPr>
            </w:pPr>
          </w:p>
        </w:tc>
        <w:tc>
          <w:tcPr>
            <w:tcW w:w="1230" w:type="dxa"/>
            <w:vMerge w:val="continue"/>
            <w:tcBorders>
              <w:top w:val="nil"/>
            </w:tcBorders>
          </w:tcPr>
          <w:p>
            <w:pPr>
              <w:rPr>
                <w:color w:val="auto"/>
                <w:sz w:val="2"/>
                <w:szCs w:val="2"/>
              </w:rPr>
            </w:pPr>
          </w:p>
        </w:tc>
        <w:tc>
          <w:tcPr>
            <w:tcW w:w="1472" w:type="dxa"/>
            <w:tcBorders>
              <w:top w:val="nil"/>
              <w:bottom w:val="nil"/>
            </w:tcBorders>
          </w:tcPr>
          <w:p>
            <w:pPr>
              <w:pStyle w:val="9"/>
              <w:numPr>
                <w:ilvl w:val="0"/>
                <w:numId w:val="221"/>
              </w:numPr>
              <w:tabs>
                <w:tab w:val="left" w:pos="324"/>
              </w:tabs>
              <w:spacing w:before="35" w:after="0" w:line="240" w:lineRule="auto"/>
              <w:ind w:left="323" w:right="0" w:hanging="217"/>
              <w:jc w:val="left"/>
              <w:rPr>
                <w:color w:val="auto"/>
                <w:sz w:val="18"/>
              </w:rPr>
            </w:pPr>
            <w:r>
              <w:rPr>
                <w:color w:val="auto"/>
                <w:spacing w:val="27"/>
                <w:sz w:val="18"/>
              </w:rPr>
              <w:t>政务服务中</w:t>
            </w:r>
          </w:p>
        </w:tc>
        <w:tc>
          <w:tcPr>
            <w:tcW w:w="507" w:type="dxa"/>
            <w:tcBorders>
              <w:top w:val="nil"/>
              <w:bottom w:val="nil"/>
            </w:tcBorders>
          </w:tcPr>
          <w:p>
            <w:pPr>
              <w:pStyle w:val="9"/>
              <w:rPr>
                <w:rFonts w:ascii="Times New Roman"/>
                <w:color w:val="auto"/>
                <w:sz w:val="18"/>
              </w:rPr>
            </w:pPr>
          </w:p>
        </w:tc>
        <w:tc>
          <w:tcPr>
            <w:tcW w:w="617" w:type="dxa"/>
            <w:vMerge w:val="continue"/>
            <w:tcBorders>
              <w:top w:val="nil"/>
            </w:tcBorders>
          </w:tcPr>
          <w:p>
            <w:pPr>
              <w:rPr>
                <w:color w:val="auto"/>
                <w:sz w:val="2"/>
                <w:szCs w:val="2"/>
              </w:rPr>
            </w:pPr>
          </w:p>
        </w:tc>
        <w:tc>
          <w:tcPr>
            <w:tcW w:w="396" w:type="dxa"/>
            <w:tcBorders>
              <w:top w:val="nil"/>
              <w:bottom w:val="nil"/>
            </w:tcBorders>
          </w:tcPr>
          <w:p>
            <w:pPr>
              <w:pStyle w:val="9"/>
              <w:rPr>
                <w:rFonts w:ascii="Times New Roman"/>
                <w:color w:val="auto"/>
                <w:sz w:val="18"/>
              </w:rPr>
            </w:pPr>
          </w:p>
        </w:tc>
        <w:tc>
          <w:tcPr>
            <w:tcW w:w="582" w:type="dxa"/>
            <w:vMerge w:val="continue"/>
            <w:tcBorders>
              <w:top w:val="nil"/>
            </w:tcBorders>
          </w:tcPr>
          <w:p>
            <w:pPr>
              <w:rPr>
                <w:color w:val="auto"/>
                <w:sz w:val="2"/>
                <w:szCs w:val="2"/>
              </w:rPr>
            </w:pPr>
          </w:p>
        </w:tc>
        <w:tc>
          <w:tcPr>
            <w:tcW w:w="480" w:type="dxa"/>
            <w:tcBorders>
              <w:top w:val="nil"/>
              <w:bottom w:val="nil"/>
            </w:tcBorders>
          </w:tcPr>
          <w:p>
            <w:pPr>
              <w:pStyle w:val="9"/>
              <w:rPr>
                <w:rFonts w:ascii="Times New Roman"/>
                <w:color w:val="auto"/>
                <w:sz w:val="18"/>
              </w:rPr>
            </w:pPr>
          </w:p>
        </w:tc>
        <w:tc>
          <w:tcPr>
            <w:tcW w:w="487"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535" w:type="dxa"/>
            <w:tcBorders>
              <w:top w:val="nil"/>
              <w:bottom w:val="nil"/>
            </w:tcBorders>
          </w:tcPr>
          <w:p>
            <w:pPr>
              <w:pStyle w:val="9"/>
              <w:spacing w:before="35"/>
              <w:ind w:left="111" w:right="104"/>
              <w:jc w:val="center"/>
              <w:rPr>
                <w:color w:val="auto"/>
                <w:sz w:val="18"/>
              </w:rPr>
            </w:pPr>
            <w:r>
              <w:rPr>
                <w:color w:val="auto"/>
                <w:sz w:val="18"/>
              </w:rPr>
              <w:t>116</w:t>
            </w:r>
          </w:p>
        </w:tc>
        <w:tc>
          <w:tcPr>
            <w:tcW w:w="632" w:type="dxa"/>
            <w:tcBorders>
              <w:top w:val="nil"/>
              <w:bottom w:val="nil"/>
            </w:tcBorders>
          </w:tcPr>
          <w:p>
            <w:pPr>
              <w:pStyle w:val="9"/>
              <w:spacing w:before="35"/>
              <w:ind w:left="115" w:right="105"/>
              <w:jc w:val="center"/>
              <w:rPr>
                <w:color w:val="auto"/>
                <w:sz w:val="18"/>
              </w:rPr>
            </w:pPr>
            <w:r>
              <w:rPr>
                <w:color w:val="auto"/>
                <w:sz w:val="18"/>
              </w:rPr>
              <w:t>污染</w:t>
            </w:r>
          </w:p>
        </w:tc>
        <w:tc>
          <w:tcPr>
            <w:tcW w:w="2428" w:type="dxa"/>
            <w:tcBorders>
              <w:top w:val="nil"/>
              <w:bottom w:val="nil"/>
            </w:tcBorders>
          </w:tcPr>
          <w:p>
            <w:pPr>
              <w:pStyle w:val="9"/>
              <w:spacing w:before="35"/>
              <w:ind w:left="74" w:right="66"/>
              <w:jc w:val="center"/>
              <w:rPr>
                <w:color w:val="auto"/>
                <w:sz w:val="18"/>
              </w:rPr>
            </w:pPr>
            <w:r>
              <w:rPr>
                <w:color w:val="auto"/>
                <w:sz w:val="18"/>
              </w:rPr>
              <w:t>活垃圾行为的处罚（城市规</w:t>
            </w:r>
          </w:p>
        </w:tc>
        <w:tc>
          <w:tcPr>
            <w:tcW w:w="1845" w:type="dxa"/>
            <w:vMerge w:val="continue"/>
            <w:tcBorders>
              <w:top w:val="nil"/>
            </w:tcBorders>
          </w:tcPr>
          <w:p>
            <w:pPr>
              <w:rPr>
                <w:color w:val="auto"/>
                <w:sz w:val="2"/>
                <w:szCs w:val="2"/>
              </w:rPr>
            </w:pPr>
          </w:p>
        </w:tc>
        <w:tc>
          <w:tcPr>
            <w:tcW w:w="1725" w:type="dxa"/>
            <w:vMerge w:val="continue"/>
            <w:tcBorders>
              <w:top w:val="nil"/>
            </w:tcBorders>
          </w:tcPr>
          <w:p>
            <w:pPr>
              <w:rPr>
                <w:color w:val="auto"/>
                <w:sz w:val="2"/>
                <w:szCs w:val="2"/>
              </w:rPr>
            </w:pPr>
          </w:p>
        </w:tc>
        <w:tc>
          <w:tcPr>
            <w:tcW w:w="1740" w:type="dxa"/>
            <w:vMerge w:val="continue"/>
            <w:tcBorders>
              <w:top w:val="nil"/>
            </w:tcBorders>
          </w:tcPr>
          <w:p>
            <w:pPr>
              <w:rPr>
                <w:color w:val="auto"/>
                <w:sz w:val="2"/>
                <w:szCs w:val="2"/>
              </w:rPr>
            </w:pPr>
          </w:p>
        </w:tc>
        <w:tc>
          <w:tcPr>
            <w:tcW w:w="1230" w:type="dxa"/>
            <w:vMerge w:val="continue"/>
            <w:tcBorders>
              <w:top w:val="nil"/>
            </w:tcBorders>
          </w:tcPr>
          <w:p>
            <w:pPr>
              <w:rPr>
                <w:color w:val="auto"/>
                <w:sz w:val="2"/>
                <w:szCs w:val="2"/>
              </w:rPr>
            </w:pPr>
          </w:p>
        </w:tc>
        <w:tc>
          <w:tcPr>
            <w:tcW w:w="1472" w:type="dxa"/>
            <w:tcBorders>
              <w:top w:val="nil"/>
              <w:bottom w:val="nil"/>
            </w:tcBorders>
          </w:tcPr>
          <w:p>
            <w:pPr>
              <w:pStyle w:val="9"/>
              <w:spacing w:before="35"/>
              <w:ind w:left="107"/>
              <w:rPr>
                <w:color w:val="auto"/>
                <w:sz w:val="18"/>
              </w:rPr>
            </w:pPr>
            <w:r>
              <w:rPr>
                <w:color w:val="auto"/>
                <w:sz w:val="18"/>
              </w:rPr>
              <w:t>心</w:t>
            </w:r>
          </w:p>
        </w:tc>
        <w:tc>
          <w:tcPr>
            <w:tcW w:w="507" w:type="dxa"/>
            <w:tcBorders>
              <w:top w:val="nil"/>
              <w:bottom w:val="nil"/>
            </w:tcBorders>
          </w:tcPr>
          <w:p>
            <w:pPr>
              <w:pStyle w:val="9"/>
              <w:spacing w:before="35"/>
              <w:ind w:left="6"/>
              <w:jc w:val="center"/>
              <w:rPr>
                <w:color w:val="auto"/>
                <w:sz w:val="18"/>
              </w:rPr>
            </w:pPr>
            <w:r>
              <w:rPr>
                <w:color w:val="auto"/>
                <w:sz w:val="18"/>
              </w:rPr>
              <w:t>√</w:t>
            </w:r>
          </w:p>
        </w:tc>
        <w:tc>
          <w:tcPr>
            <w:tcW w:w="617" w:type="dxa"/>
            <w:vMerge w:val="continue"/>
            <w:tcBorders>
              <w:top w:val="nil"/>
            </w:tcBorders>
          </w:tcPr>
          <w:p>
            <w:pPr>
              <w:rPr>
                <w:color w:val="auto"/>
                <w:sz w:val="2"/>
                <w:szCs w:val="2"/>
              </w:rPr>
            </w:pPr>
          </w:p>
        </w:tc>
        <w:tc>
          <w:tcPr>
            <w:tcW w:w="396" w:type="dxa"/>
            <w:tcBorders>
              <w:top w:val="nil"/>
              <w:bottom w:val="nil"/>
            </w:tcBorders>
          </w:tcPr>
          <w:p>
            <w:pPr>
              <w:pStyle w:val="9"/>
              <w:spacing w:before="35"/>
              <w:ind w:right="95"/>
              <w:jc w:val="right"/>
              <w:rPr>
                <w:color w:val="auto"/>
                <w:sz w:val="18"/>
              </w:rPr>
            </w:pPr>
            <w:r>
              <w:rPr>
                <w:color w:val="auto"/>
                <w:sz w:val="18"/>
              </w:rPr>
              <w:t>√</w:t>
            </w:r>
          </w:p>
        </w:tc>
        <w:tc>
          <w:tcPr>
            <w:tcW w:w="582" w:type="dxa"/>
            <w:vMerge w:val="continue"/>
            <w:tcBorders>
              <w:top w:val="nil"/>
            </w:tcBorders>
          </w:tcPr>
          <w:p>
            <w:pPr>
              <w:rPr>
                <w:color w:val="auto"/>
                <w:sz w:val="2"/>
                <w:szCs w:val="2"/>
              </w:rPr>
            </w:pPr>
          </w:p>
        </w:tc>
        <w:tc>
          <w:tcPr>
            <w:tcW w:w="480" w:type="dxa"/>
            <w:tcBorders>
              <w:top w:val="nil"/>
              <w:bottom w:val="nil"/>
            </w:tcBorders>
          </w:tcPr>
          <w:p>
            <w:pPr>
              <w:pStyle w:val="9"/>
              <w:spacing w:before="35"/>
              <w:ind w:left="150"/>
              <w:rPr>
                <w:color w:val="auto"/>
                <w:sz w:val="18"/>
              </w:rPr>
            </w:pPr>
            <w:r>
              <w:rPr>
                <w:color w:val="auto"/>
                <w:sz w:val="18"/>
              </w:rPr>
              <w:t>√</w:t>
            </w:r>
          </w:p>
        </w:tc>
        <w:tc>
          <w:tcPr>
            <w:tcW w:w="487"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535" w:type="dxa"/>
            <w:tcBorders>
              <w:top w:val="nil"/>
              <w:bottom w:val="nil"/>
            </w:tcBorders>
          </w:tcPr>
          <w:p>
            <w:pPr>
              <w:pStyle w:val="9"/>
              <w:rPr>
                <w:rFonts w:ascii="Times New Roman"/>
                <w:color w:val="auto"/>
                <w:sz w:val="18"/>
              </w:rPr>
            </w:pPr>
          </w:p>
        </w:tc>
        <w:tc>
          <w:tcPr>
            <w:tcW w:w="632" w:type="dxa"/>
            <w:tcBorders>
              <w:top w:val="nil"/>
              <w:bottom w:val="nil"/>
            </w:tcBorders>
          </w:tcPr>
          <w:p>
            <w:pPr>
              <w:pStyle w:val="9"/>
              <w:spacing w:before="35"/>
              <w:ind w:left="115" w:right="105"/>
              <w:jc w:val="center"/>
              <w:rPr>
                <w:color w:val="auto"/>
                <w:sz w:val="18"/>
              </w:rPr>
            </w:pPr>
            <w:r>
              <w:rPr>
                <w:color w:val="auto"/>
                <w:sz w:val="18"/>
              </w:rPr>
              <w:t>环境</w:t>
            </w:r>
          </w:p>
        </w:tc>
        <w:tc>
          <w:tcPr>
            <w:tcW w:w="2428" w:type="dxa"/>
            <w:tcBorders>
              <w:top w:val="nil"/>
              <w:bottom w:val="nil"/>
            </w:tcBorders>
          </w:tcPr>
          <w:p>
            <w:pPr>
              <w:pStyle w:val="9"/>
              <w:spacing w:before="35"/>
              <w:ind w:left="129" w:right="121"/>
              <w:jc w:val="center"/>
              <w:rPr>
                <w:color w:val="auto"/>
                <w:sz w:val="18"/>
              </w:rPr>
            </w:pPr>
            <w:r>
              <w:rPr>
                <w:color w:val="auto"/>
                <w:sz w:val="18"/>
              </w:rPr>
              <w:t>划区内）</w:t>
            </w:r>
          </w:p>
        </w:tc>
        <w:tc>
          <w:tcPr>
            <w:tcW w:w="1845" w:type="dxa"/>
            <w:vMerge w:val="continue"/>
            <w:tcBorders>
              <w:top w:val="nil"/>
            </w:tcBorders>
          </w:tcPr>
          <w:p>
            <w:pPr>
              <w:rPr>
                <w:color w:val="auto"/>
                <w:sz w:val="2"/>
                <w:szCs w:val="2"/>
              </w:rPr>
            </w:pPr>
          </w:p>
        </w:tc>
        <w:tc>
          <w:tcPr>
            <w:tcW w:w="1725" w:type="dxa"/>
            <w:vMerge w:val="continue"/>
            <w:tcBorders>
              <w:top w:val="nil"/>
            </w:tcBorders>
          </w:tcPr>
          <w:p>
            <w:pPr>
              <w:rPr>
                <w:color w:val="auto"/>
                <w:sz w:val="2"/>
                <w:szCs w:val="2"/>
              </w:rPr>
            </w:pPr>
          </w:p>
        </w:tc>
        <w:tc>
          <w:tcPr>
            <w:tcW w:w="1740" w:type="dxa"/>
            <w:vMerge w:val="continue"/>
            <w:tcBorders>
              <w:top w:val="nil"/>
            </w:tcBorders>
          </w:tcPr>
          <w:p>
            <w:pPr>
              <w:rPr>
                <w:color w:val="auto"/>
                <w:sz w:val="2"/>
                <w:szCs w:val="2"/>
              </w:rPr>
            </w:pPr>
          </w:p>
        </w:tc>
        <w:tc>
          <w:tcPr>
            <w:tcW w:w="1230" w:type="dxa"/>
            <w:vMerge w:val="continue"/>
            <w:tcBorders>
              <w:top w:val="nil"/>
            </w:tcBorders>
          </w:tcPr>
          <w:p>
            <w:pPr>
              <w:rPr>
                <w:color w:val="auto"/>
                <w:sz w:val="2"/>
                <w:szCs w:val="2"/>
              </w:rPr>
            </w:pPr>
          </w:p>
        </w:tc>
        <w:tc>
          <w:tcPr>
            <w:tcW w:w="1472" w:type="dxa"/>
            <w:tcBorders>
              <w:top w:val="nil"/>
              <w:bottom w:val="nil"/>
            </w:tcBorders>
          </w:tcPr>
          <w:p>
            <w:pPr>
              <w:pStyle w:val="9"/>
              <w:numPr>
                <w:ilvl w:val="0"/>
                <w:numId w:val="222"/>
              </w:numPr>
              <w:tabs>
                <w:tab w:val="left" w:pos="324"/>
              </w:tabs>
              <w:spacing w:before="35" w:after="0" w:line="240" w:lineRule="auto"/>
              <w:ind w:left="323" w:right="0" w:hanging="217"/>
              <w:jc w:val="left"/>
              <w:rPr>
                <w:color w:val="auto"/>
                <w:sz w:val="18"/>
              </w:rPr>
            </w:pPr>
            <w:r>
              <w:rPr>
                <w:rFonts w:hint="eastAsia"/>
                <w:color w:val="auto"/>
                <w:sz w:val="18"/>
                <w:lang w:eastAsia="zh-CN"/>
              </w:rPr>
              <w:t>新县城市管理局</w:t>
            </w:r>
          </w:p>
        </w:tc>
        <w:tc>
          <w:tcPr>
            <w:tcW w:w="507" w:type="dxa"/>
            <w:tcBorders>
              <w:top w:val="nil"/>
              <w:bottom w:val="nil"/>
            </w:tcBorders>
          </w:tcPr>
          <w:p>
            <w:pPr>
              <w:pStyle w:val="9"/>
              <w:rPr>
                <w:rFonts w:ascii="Times New Roman"/>
                <w:color w:val="auto"/>
                <w:sz w:val="18"/>
              </w:rPr>
            </w:pPr>
          </w:p>
        </w:tc>
        <w:tc>
          <w:tcPr>
            <w:tcW w:w="617" w:type="dxa"/>
            <w:vMerge w:val="continue"/>
            <w:tcBorders>
              <w:top w:val="nil"/>
            </w:tcBorders>
          </w:tcPr>
          <w:p>
            <w:pPr>
              <w:rPr>
                <w:color w:val="auto"/>
                <w:sz w:val="2"/>
                <w:szCs w:val="2"/>
              </w:rPr>
            </w:pPr>
          </w:p>
        </w:tc>
        <w:tc>
          <w:tcPr>
            <w:tcW w:w="396" w:type="dxa"/>
            <w:tcBorders>
              <w:top w:val="nil"/>
              <w:bottom w:val="nil"/>
            </w:tcBorders>
          </w:tcPr>
          <w:p>
            <w:pPr>
              <w:pStyle w:val="9"/>
              <w:rPr>
                <w:rFonts w:ascii="Times New Roman"/>
                <w:color w:val="auto"/>
                <w:sz w:val="18"/>
              </w:rPr>
            </w:pPr>
          </w:p>
        </w:tc>
        <w:tc>
          <w:tcPr>
            <w:tcW w:w="582" w:type="dxa"/>
            <w:vMerge w:val="continue"/>
            <w:tcBorders>
              <w:top w:val="nil"/>
            </w:tcBorders>
          </w:tcPr>
          <w:p>
            <w:pPr>
              <w:rPr>
                <w:color w:val="auto"/>
                <w:sz w:val="2"/>
                <w:szCs w:val="2"/>
              </w:rPr>
            </w:pPr>
          </w:p>
        </w:tc>
        <w:tc>
          <w:tcPr>
            <w:tcW w:w="480" w:type="dxa"/>
            <w:tcBorders>
              <w:top w:val="nil"/>
              <w:bottom w:val="nil"/>
            </w:tcBorders>
          </w:tcPr>
          <w:p>
            <w:pPr>
              <w:pStyle w:val="9"/>
              <w:rPr>
                <w:rFonts w:ascii="Times New Roman"/>
                <w:color w:val="auto"/>
                <w:sz w:val="18"/>
              </w:rPr>
            </w:pPr>
          </w:p>
        </w:tc>
        <w:tc>
          <w:tcPr>
            <w:tcW w:w="487"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1" w:hRule="atLeast"/>
        </w:trPr>
        <w:tc>
          <w:tcPr>
            <w:tcW w:w="535" w:type="dxa"/>
            <w:tcBorders>
              <w:top w:val="nil"/>
            </w:tcBorders>
          </w:tcPr>
          <w:p>
            <w:pPr>
              <w:pStyle w:val="9"/>
              <w:rPr>
                <w:rFonts w:ascii="Times New Roman"/>
                <w:color w:val="auto"/>
                <w:sz w:val="18"/>
              </w:rPr>
            </w:pPr>
          </w:p>
        </w:tc>
        <w:tc>
          <w:tcPr>
            <w:tcW w:w="632" w:type="dxa"/>
            <w:tcBorders>
              <w:top w:val="nil"/>
            </w:tcBorders>
          </w:tcPr>
          <w:p>
            <w:pPr>
              <w:pStyle w:val="9"/>
              <w:spacing w:before="35"/>
              <w:ind w:left="115" w:right="105"/>
              <w:jc w:val="center"/>
              <w:rPr>
                <w:color w:val="auto"/>
                <w:sz w:val="18"/>
              </w:rPr>
            </w:pPr>
            <w:r>
              <w:rPr>
                <w:color w:val="auto"/>
                <w:sz w:val="18"/>
              </w:rPr>
              <w:t>管理</w:t>
            </w:r>
          </w:p>
        </w:tc>
        <w:tc>
          <w:tcPr>
            <w:tcW w:w="2428" w:type="dxa"/>
            <w:tcBorders>
              <w:top w:val="nil"/>
            </w:tcBorders>
          </w:tcPr>
          <w:p>
            <w:pPr>
              <w:pStyle w:val="9"/>
              <w:rPr>
                <w:rFonts w:ascii="Times New Roman"/>
                <w:color w:val="auto"/>
                <w:sz w:val="18"/>
              </w:rPr>
            </w:pPr>
          </w:p>
        </w:tc>
        <w:tc>
          <w:tcPr>
            <w:tcW w:w="1845" w:type="dxa"/>
            <w:vMerge w:val="continue"/>
            <w:tcBorders>
              <w:top w:val="nil"/>
            </w:tcBorders>
          </w:tcPr>
          <w:p>
            <w:pPr>
              <w:rPr>
                <w:color w:val="auto"/>
                <w:sz w:val="2"/>
                <w:szCs w:val="2"/>
              </w:rPr>
            </w:pPr>
          </w:p>
        </w:tc>
        <w:tc>
          <w:tcPr>
            <w:tcW w:w="1725" w:type="dxa"/>
            <w:vMerge w:val="continue"/>
            <w:tcBorders>
              <w:top w:val="nil"/>
            </w:tcBorders>
          </w:tcPr>
          <w:p>
            <w:pPr>
              <w:rPr>
                <w:color w:val="auto"/>
                <w:sz w:val="2"/>
                <w:szCs w:val="2"/>
              </w:rPr>
            </w:pPr>
          </w:p>
        </w:tc>
        <w:tc>
          <w:tcPr>
            <w:tcW w:w="1740" w:type="dxa"/>
            <w:vMerge w:val="continue"/>
            <w:tcBorders>
              <w:top w:val="nil"/>
            </w:tcBorders>
          </w:tcPr>
          <w:p>
            <w:pPr>
              <w:rPr>
                <w:color w:val="auto"/>
                <w:sz w:val="2"/>
                <w:szCs w:val="2"/>
              </w:rPr>
            </w:pPr>
          </w:p>
        </w:tc>
        <w:tc>
          <w:tcPr>
            <w:tcW w:w="1230" w:type="dxa"/>
            <w:vMerge w:val="continue"/>
            <w:tcBorders>
              <w:top w:val="nil"/>
            </w:tcBorders>
          </w:tcPr>
          <w:p>
            <w:pPr>
              <w:rPr>
                <w:color w:val="auto"/>
                <w:sz w:val="2"/>
                <w:szCs w:val="2"/>
              </w:rPr>
            </w:pPr>
          </w:p>
        </w:tc>
        <w:tc>
          <w:tcPr>
            <w:tcW w:w="1472" w:type="dxa"/>
            <w:tcBorders>
              <w:top w:val="nil"/>
            </w:tcBorders>
          </w:tcPr>
          <w:p>
            <w:pPr>
              <w:pStyle w:val="9"/>
              <w:spacing w:before="35"/>
              <w:rPr>
                <w:color w:val="auto"/>
                <w:sz w:val="18"/>
              </w:rPr>
            </w:pPr>
          </w:p>
        </w:tc>
        <w:tc>
          <w:tcPr>
            <w:tcW w:w="507" w:type="dxa"/>
            <w:tcBorders>
              <w:top w:val="nil"/>
            </w:tcBorders>
          </w:tcPr>
          <w:p>
            <w:pPr>
              <w:pStyle w:val="9"/>
              <w:rPr>
                <w:rFonts w:ascii="Times New Roman"/>
                <w:color w:val="auto"/>
                <w:sz w:val="18"/>
              </w:rPr>
            </w:pPr>
          </w:p>
        </w:tc>
        <w:tc>
          <w:tcPr>
            <w:tcW w:w="617" w:type="dxa"/>
            <w:vMerge w:val="continue"/>
            <w:tcBorders>
              <w:top w:val="nil"/>
            </w:tcBorders>
          </w:tcPr>
          <w:p>
            <w:pPr>
              <w:rPr>
                <w:color w:val="auto"/>
                <w:sz w:val="2"/>
                <w:szCs w:val="2"/>
              </w:rPr>
            </w:pPr>
          </w:p>
        </w:tc>
        <w:tc>
          <w:tcPr>
            <w:tcW w:w="396" w:type="dxa"/>
            <w:tcBorders>
              <w:top w:val="nil"/>
            </w:tcBorders>
          </w:tcPr>
          <w:p>
            <w:pPr>
              <w:pStyle w:val="9"/>
              <w:rPr>
                <w:rFonts w:ascii="Times New Roman"/>
                <w:color w:val="auto"/>
                <w:sz w:val="18"/>
              </w:rPr>
            </w:pPr>
          </w:p>
        </w:tc>
        <w:tc>
          <w:tcPr>
            <w:tcW w:w="582" w:type="dxa"/>
            <w:vMerge w:val="continue"/>
            <w:tcBorders>
              <w:top w:val="nil"/>
            </w:tcBorders>
          </w:tcPr>
          <w:p>
            <w:pPr>
              <w:rPr>
                <w:color w:val="auto"/>
                <w:sz w:val="2"/>
                <w:szCs w:val="2"/>
              </w:rPr>
            </w:pPr>
          </w:p>
        </w:tc>
        <w:tc>
          <w:tcPr>
            <w:tcW w:w="480" w:type="dxa"/>
            <w:tcBorders>
              <w:top w:val="nil"/>
            </w:tcBorders>
          </w:tcPr>
          <w:p>
            <w:pPr>
              <w:pStyle w:val="9"/>
              <w:rPr>
                <w:rFonts w:ascii="Times New Roman"/>
                <w:color w:val="auto"/>
                <w:sz w:val="18"/>
              </w:rPr>
            </w:pPr>
          </w:p>
        </w:tc>
        <w:tc>
          <w:tcPr>
            <w:tcW w:w="487" w:type="dxa"/>
            <w:vMerge w:val="continue"/>
            <w:tcBorders>
              <w:top w:val="nil"/>
            </w:tcBorders>
          </w:tcPr>
          <w:p>
            <w:pPr>
              <w:rPr>
                <w:color w:val="auto"/>
                <w:sz w:val="2"/>
                <w:szCs w:val="2"/>
              </w:rPr>
            </w:pPr>
          </w:p>
        </w:tc>
      </w:tr>
    </w:tbl>
    <w:p>
      <w:pPr>
        <w:spacing w:after="0"/>
        <w:rPr>
          <w:color w:val="auto"/>
          <w:sz w:val="2"/>
          <w:szCs w:val="2"/>
        </w:rPr>
        <w:sectPr>
          <w:pgSz w:w="16840" w:h="11910" w:orient="landscape"/>
          <w:pgMar w:top="1100" w:right="180" w:bottom="1100" w:left="600" w:header="0" w:footer="912" w:gutter="0"/>
          <w:pgNumType w:fmt="decimal"/>
          <w:cols w:space="720" w:num="1"/>
        </w:sectPr>
      </w:pPr>
    </w:p>
    <w:p>
      <w:pPr>
        <w:pStyle w:val="2"/>
        <w:rPr>
          <w:rFonts w:ascii="Times New Roman"/>
          <w:color w:val="auto"/>
          <w:sz w:val="20"/>
        </w:rPr>
      </w:pPr>
    </w:p>
    <w:p>
      <w:pPr>
        <w:pStyle w:val="2"/>
        <w:rPr>
          <w:rFonts w:ascii="Times New Roman"/>
          <w:color w:val="auto"/>
          <w:sz w:val="20"/>
        </w:rPr>
      </w:pPr>
    </w:p>
    <w:p>
      <w:pPr>
        <w:pStyle w:val="2"/>
        <w:rPr>
          <w:rFonts w:ascii="Times New Roman"/>
          <w:color w:val="auto"/>
          <w:sz w:val="20"/>
        </w:rPr>
      </w:pPr>
    </w:p>
    <w:p>
      <w:pPr>
        <w:pStyle w:val="2"/>
        <w:rPr>
          <w:rFonts w:ascii="Times New Roman"/>
          <w:color w:val="auto"/>
          <w:sz w:val="20"/>
        </w:rPr>
      </w:pPr>
    </w:p>
    <w:p>
      <w:pPr>
        <w:pStyle w:val="2"/>
        <w:rPr>
          <w:rFonts w:ascii="Times New Roman"/>
          <w:color w:val="auto"/>
          <w:sz w:val="20"/>
        </w:rPr>
      </w:pPr>
    </w:p>
    <w:p>
      <w:pPr>
        <w:pStyle w:val="2"/>
        <w:rPr>
          <w:rFonts w:ascii="Times New Roman"/>
          <w:color w:val="auto"/>
          <w:sz w:val="20"/>
        </w:rPr>
      </w:pPr>
    </w:p>
    <w:p>
      <w:pPr>
        <w:pStyle w:val="2"/>
        <w:rPr>
          <w:rFonts w:ascii="Times New Roman"/>
          <w:color w:val="auto"/>
          <w:sz w:val="20"/>
        </w:rPr>
      </w:pPr>
    </w:p>
    <w:p>
      <w:pPr>
        <w:pStyle w:val="2"/>
        <w:spacing w:before="8"/>
        <w:rPr>
          <w:rFonts w:ascii="Times New Roman"/>
          <w:color w:val="auto"/>
          <w:sz w:val="17"/>
        </w:rPr>
      </w:pPr>
    </w:p>
    <w:tbl>
      <w:tblPr>
        <w:tblStyle w:val="5"/>
        <w:tblW w:w="0" w:type="auto"/>
        <w:tblInd w:w="54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5"/>
        <w:gridCol w:w="632"/>
        <w:gridCol w:w="2488"/>
        <w:gridCol w:w="1785"/>
        <w:gridCol w:w="1695"/>
        <w:gridCol w:w="1680"/>
        <w:gridCol w:w="1260"/>
        <w:gridCol w:w="1532"/>
        <w:gridCol w:w="507"/>
        <w:gridCol w:w="617"/>
        <w:gridCol w:w="396"/>
        <w:gridCol w:w="582"/>
        <w:gridCol w:w="480"/>
        <w:gridCol w:w="4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535"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176" w:right="166"/>
              <w:rPr>
                <w:rFonts w:hint="eastAsia" w:ascii="黑体" w:eastAsia="黑体"/>
                <w:color w:val="auto"/>
                <w:sz w:val="18"/>
              </w:rPr>
            </w:pPr>
            <w:r>
              <w:rPr>
                <w:rFonts w:hint="eastAsia" w:ascii="黑体" w:eastAsia="黑体"/>
                <w:color w:val="auto"/>
                <w:sz w:val="18"/>
              </w:rPr>
              <w:t>序号</w:t>
            </w:r>
          </w:p>
        </w:tc>
        <w:tc>
          <w:tcPr>
            <w:tcW w:w="3120" w:type="dxa"/>
            <w:gridSpan w:val="2"/>
          </w:tcPr>
          <w:p>
            <w:pPr>
              <w:pStyle w:val="9"/>
              <w:spacing w:before="123"/>
              <w:ind w:left="1178" w:right="1169"/>
              <w:jc w:val="center"/>
              <w:rPr>
                <w:rFonts w:hint="eastAsia" w:ascii="黑体" w:eastAsia="黑体"/>
                <w:color w:val="auto"/>
                <w:sz w:val="18"/>
              </w:rPr>
            </w:pPr>
            <w:r>
              <w:rPr>
                <w:rFonts w:hint="eastAsia" w:ascii="黑体" w:eastAsia="黑体"/>
                <w:color w:val="auto"/>
                <w:sz w:val="18"/>
              </w:rPr>
              <w:t>公开事项</w:t>
            </w:r>
          </w:p>
        </w:tc>
        <w:tc>
          <w:tcPr>
            <w:tcW w:w="1785" w:type="dxa"/>
            <w:vMerge w:val="restart"/>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6"/>
              </w:rPr>
            </w:pPr>
          </w:p>
          <w:p>
            <w:pPr>
              <w:pStyle w:val="9"/>
              <w:ind w:left="172"/>
              <w:rPr>
                <w:rFonts w:hint="eastAsia" w:ascii="黑体" w:eastAsia="黑体"/>
                <w:color w:val="auto"/>
                <w:sz w:val="18"/>
              </w:rPr>
            </w:pPr>
            <w:r>
              <w:rPr>
                <w:rFonts w:hint="eastAsia" w:ascii="黑体" w:eastAsia="黑体"/>
                <w:color w:val="auto"/>
                <w:sz w:val="18"/>
              </w:rPr>
              <w:t>公开内容（要素）</w:t>
            </w:r>
          </w:p>
        </w:tc>
        <w:tc>
          <w:tcPr>
            <w:tcW w:w="1695"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667" w:right="655"/>
              <w:jc w:val="center"/>
              <w:rPr>
                <w:rFonts w:hint="eastAsia" w:ascii="黑体" w:eastAsia="黑体"/>
                <w:color w:val="auto"/>
                <w:sz w:val="18"/>
              </w:rPr>
            </w:pPr>
            <w:r>
              <w:rPr>
                <w:rFonts w:hint="eastAsia" w:ascii="黑体" w:eastAsia="黑体"/>
                <w:color w:val="auto"/>
                <w:sz w:val="18"/>
              </w:rPr>
              <w:t>公开依据</w:t>
            </w:r>
          </w:p>
        </w:tc>
        <w:tc>
          <w:tcPr>
            <w:tcW w:w="1680"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659" w:right="648"/>
              <w:jc w:val="center"/>
              <w:rPr>
                <w:rFonts w:hint="eastAsia" w:ascii="黑体" w:eastAsia="黑体"/>
                <w:color w:val="auto"/>
                <w:sz w:val="18"/>
              </w:rPr>
            </w:pPr>
            <w:r>
              <w:rPr>
                <w:rFonts w:hint="eastAsia" w:ascii="黑体" w:eastAsia="黑体"/>
                <w:color w:val="auto"/>
                <w:sz w:val="18"/>
              </w:rPr>
              <w:t>公开时限</w:t>
            </w:r>
          </w:p>
        </w:tc>
        <w:tc>
          <w:tcPr>
            <w:tcW w:w="1260"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450" w:right="437"/>
              <w:jc w:val="center"/>
              <w:rPr>
                <w:rFonts w:hint="eastAsia" w:ascii="黑体" w:eastAsia="黑体"/>
                <w:color w:val="auto"/>
                <w:sz w:val="18"/>
              </w:rPr>
            </w:pPr>
            <w:r>
              <w:rPr>
                <w:rFonts w:hint="eastAsia" w:ascii="黑体" w:eastAsia="黑体"/>
                <w:color w:val="auto"/>
                <w:sz w:val="18"/>
              </w:rPr>
              <w:t>公开主体</w:t>
            </w:r>
          </w:p>
        </w:tc>
        <w:tc>
          <w:tcPr>
            <w:tcW w:w="1532"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585" w:right="303" w:hanging="269"/>
              <w:rPr>
                <w:rFonts w:hint="eastAsia" w:ascii="黑体" w:eastAsia="黑体"/>
                <w:color w:val="auto"/>
                <w:sz w:val="18"/>
              </w:rPr>
            </w:pPr>
            <w:r>
              <w:rPr>
                <w:rFonts w:hint="eastAsia" w:ascii="黑体" w:eastAsia="黑体"/>
                <w:color w:val="auto"/>
                <w:sz w:val="18"/>
              </w:rPr>
              <w:t>公开渠道和载体</w:t>
            </w:r>
          </w:p>
        </w:tc>
        <w:tc>
          <w:tcPr>
            <w:tcW w:w="1124" w:type="dxa"/>
            <w:gridSpan w:val="2"/>
          </w:tcPr>
          <w:p>
            <w:pPr>
              <w:pStyle w:val="9"/>
              <w:spacing w:before="123"/>
              <w:ind w:left="202"/>
              <w:rPr>
                <w:rFonts w:hint="eastAsia" w:ascii="黑体" w:eastAsia="黑体"/>
                <w:color w:val="auto"/>
                <w:sz w:val="18"/>
              </w:rPr>
            </w:pPr>
            <w:r>
              <w:rPr>
                <w:rFonts w:hint="eastAsia" w:ascii="黑体" w:eastAsia="黑体"/>
                <w:color w:val="auto"/>
                <w:sz w:val="18"/>
              </w:rPr>
              <w:t>公开对象</w:t>
            </w:r>
          </w:p>
        </w:tc>
        <w:tc>
          <w:tcPr>
            <w:tcW w:w="978" w:type="dxa"/>
            <w:gridSpan w:val="2"/>
          </w:tcPr>
          <w:p>
            <w:pPr>
              <w:pStyle w:val="9"/>
              <w:spacing w:before="123"/>
              <w:ind w:left="127"/>
              <w:rPr>
                <w:rFonts w:hint="eastAsia" w:ascii="黑体" w:eastAsia="黑体"/>
                <w:color w:val="auto"/>
                <w:sz w:val="18"/>
              </w:rPr>
            </w:pPr>
            <w:r>
              <w:rPr>
                <w:rFonts w:hint="eastAsia" w:ascii="黑体" w:eastAsia="黑体"/>
                <w:color w:val="auto"/>
                <w:sz w:val="18"/>
              </w:rPr>
              <w:t>公开方式</w:t>
            </w:r>
          </w:p>
        </w:tc>
        <w:tc>
          <w:tcPr>
            <w:tcW w:w="967" w:type="dxa"/>
            <w:gridSpan w:val="2"/>
          </w:tcPr>
          <w:p>
            <w:pPr>
              <w:pStyle w:val="9"/>
              <w:spacing w:before="123"/>
              <w:ind w:left="121"/>
              <w:rPr>
                <w:rFonts w:hint="eastAsia" w:ascii="黑体" w:eastAsia="黑体"/>
                <w:color w:val="auto"/>
                <w:sz w:val="18"/>
              </w:rPr>
            </w:pPr>
            <w:r>
              <w:rPr>
                <w:rFonts w:hint="eastAsia" w:ascii="黑体" w:eastAsia="黑体"/>
                <w:color w:val="auto"/>
                <w:sz w:val="18"/>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1" w:hRule="atLeast"/>
        </w:trPr>
        <w:tc>
          <w:tcPr>
            <w:tcW w:w="535" w:type="dxa"/>
            <w:vMerge w:val="continue"/>
            <w:tcBorders>
              <w:top w:val="nil"/>
            </w:tcBorders>
          </w:tcPr>
          <w:p>
            <w:pPr>
              <w:rPr>
                <w:color w:val="auto"/>
                <w:sz w:val="2"/>
                <w:szCs w:val="2"/>
              </w:rPr>
            </w:pPr>
          </w:p>
        </w:tc>
        <w:tc>
          <w:tcPr>
            <w:tcW w:w="632" w:type="dxa"/>
          </w:tcPr>
          <w:p>
            <w:pPr>
              <w:pStyle w:val="9"/>
              <w:spacing w:before="3"/>
              <w:rPr>
                <w:rFonts w:ascii="Times New Roman"/>
                <w:color w:val="auto"/>
                <w:sz w:val="17"/>
              </w:rPr>
            </w:pPr>
          </w:p>
          <w:p>
            <w:pPr>
              <w:pStyle w:val="9"/>
              <w:spacing w:line="324" w:lineRule="auto"/>
              <w:ind w:left="136" w:right="123"/>
              <w:rPr>
                <w:rFonts w:hint="eastAsia" w:ascii="黑体" w:eastAsia="黑体"/>
                <w:color w:val="auto"/>
                <w:sz w:val="18"/>
              </w:rPr>
            </w:pPr>
            <w:r>
              <w:rPr>
                <w:rFonts w:hint="eastAsia" w:ascii="黑体" w:eastAsia="黑体"/>
                <w:color w:val="auto"/>
                <w:sz w:val="18"/>
              </w:rPr>
              <w:t>一级事项</w:t>
            </w:r>
          </w:p>
        </w:tc>
        <w:tc>
          <w:tcPr>
            <w:tcW w:w="2488" w:type="dxa"/>
          </w:tcPr>
          <w:p>
            <w:pPr>
              <w:pStyle w:val="9"/>
              <w:spacing w:before="3"/>
              <w:rPr>
                <w:rFonts w:ascii="Times New Roman"/>
                <w:color w:val="auto"/>
                <w:sz w:val="17"/>
              </w:rPr>
            </w:pPr>
          </w:p>
          <w:p>
            <w:pPr>
              <w:pStyle w:val="9"/>
              <w:spacing w:line="324" w:lineRule="auto"/>
              <w:ind w:left="1064" w:right="1051"/>
              <w:jc w:val="center"/>
              <w:rPr>
                <w:rFonts w:hint="eastAsia" w:ascii="黑体" w:eastAsia="黑体"/>
                <w:color w:val="auto"/>
                <w:sz w:val="18"/>
              </w:rPr>
            </w:pPr>
            <w:r>
              <w:rPr>
                <w:rFonts w:hint="eastAsia" w:ascii="黑体" w:eastAsia="黑体"/>
                <w:color w:val="auto"/>
                <w:sz w:val="18"/>
              </w:rPr>
              <w:t>二级事项</w:t>
            </w:r>
          </w:p>
        </w:tc>
        <w:tc>
          <w:tcPr>
            <w:tcW w:w="1785" w:type="dxa"/>
            <w:vMerge w:val="continue"/>
            <w:tcBorders>
              <w:top w:val="nil"/>
            </w:tcBorders>
          </w:tcPr>
          <w:p>
            <w:pPr>
              <w:rPr>
                <w:color w:val="auto"/>
                <w:sz w:val="2"/>
                <w:szCs w:val="2"/>
              </w:rPr>
            </w:pPr>
          </w:p>
        </w:tc>
        <w:tc>
          <w:tcPr>
            <w:tcW w:w="1695" w:type="dxa"/>
            <w:vMerge w:val="continue"/>
            <w:tcBorders>
              <w:top w:val="nil"/>
            </w:tcBorders>
          </w:tcPr>
          <w:p>
            <w:pPr>
              <w:rPr>
                <w:color w:val="auto"/>
                <w:sz w:val="2"/>
                <w:szCs w:val="2"/>
              </w:rPr>
            </w:pPr>
          </w:p>
        </w:tc>
        <w:tc>
          <w:tcPr>
            <w:tcW w:w="1680" w:type="dxa"/>
            <w:vMerge w:val="continue"/>
            <w:tcBorders>
              <w:top w:val="nil"/>
            </w:tcBorders>
          </w:tcPr>
          <w:p>
            <w:pPr>
              <w:rPr>
                <w:color w:val="auto"/>
                <w:sz w:val="2"/>
                <w:szCs w:val="2"/>
              </w:rPr>
            </w:pPr>
          </w:p>
        </w:tc>
        <w:tc>
          <w:tcPr>
            <w:tcW w:w="1260" w:type="dxa"/>
            <w:vMerge w:val="continue"/>
            <w:tcBorders>
              <w:top w:val="nil"/>
            </w:tcBorders>
          </w:tcPr>
          <w:p>
            <w:pPr>
              <w:rPr>
                <w:color w:val="auto"/>
                <w:sz w:val="2"/>
                <w:szCs w:val="2"/>
              </w:rPr>
            </w:pPr>
          </w:p>
        </w:tc>
        <w:tc>
          <w:tcPr>
            <w:tcW w:w="1532" w:type="dxa"/>
            <w:vMerge w:val="continue"/>
            <w:tcBorders>
              <w:top w:val="nil"/>
            </w:tcBorders>
          </w:tcPr>
          <w:p>
            <w:pPr>
              <w:rPr>
                <w:color w:val="auto"/>
                <w:sz w:val="2"/>
                <w:szCs w:val="2"/>
              </w:rPr>
            </w:pPr>
          </w:p>
        </w:tc>
        <w:tc>
          <w:tcPr>
            <w:tcW w:w="507" w:type="dxa"/>
          </w:tcPr>
          <w:p>
            <w:pPr>
              <w:pStyle w:val="9"/>
              <w:spacing w:before="43" w:line="324" w:lineRule="auto"/>
              <w:ind w:left="161" w:right="153"/>
              <w:rPr>
                <w:rFonts w:hint="eastAsia" w:ascii="黑体" w:eastAsia="黑体"/>
                <w:color w:val="auto"/>
                <w:sz w:val="18"/>
              </w:rPr>
            </w:pPr>
            <w:r>
              <w:rPr>
                <w:rFonts w:hint="eastAsia" w:ascii="黑体" w:eastAsia="黑体"/>
                <w:color w:val="auto"/>
                <w:sz w:val="18"/>
              </w:rPr>
              <w:t>全社</w:t>
            </w:r>
          </w:p>
          <w:p>
            <w:pPr>
              <w:pStyle w:val="9"/>
              <w:spacing w:before="1"/>
              <w:ind w:left="161"/>
              <w:rPr>
                <w:rFonts w:hint="eastAsia" w:ascii="黑体" w:eastAsia="黑体"/>
                <w:color w:val="auto"/>
                <w:sz w:val="18"/>
              </w:rPr>
            </w:pPr>
            <w:r>
              <w:rPr>
                <w:rFonts w:hint="eastAsia" w:ascii="黑体" w:eastAsia="黑体"/>
                <w:color w:val="auto"/>
                <w:sz w:val="18"/>
              </w:rPr>
              <w:t>会</w:t>
            </w:r>
          </w:p>
        </w:tc>
        <w:tc>
          <w:tcPr>
            <w:tcW w:w="617" w:type="dxa"/>
          </w:tcPr>
          <w:p>
            <w:pPr>
              <w:pStyle w:val="9"/>
              <w:spacing w:before="3"/>
              <w:rPr>
                <w:rFonts w:ascii="Times New Roman"/>
                <w:color w:val="auto"/>
                <w:sz w:val="17"/>
              </w:rPr>
            </w:pPr>
          </w:p>
          <w:p>
            <w:pPr>
              <w:pStyle w:val="9"/>
              <w:spacing w:line="324" w:lineRule="auto"/>
              <w:ind w:left="127" w:right="117"/>
              <w:rPr>
                <w:rFonts w:hint="eastAsia" w:ascii="黑体" w:eastAsia="黑体"/>
                <w:color w:val="auto"/>
                <w:sz w:val="18"/>
              </w:rPr>
            </w:pPr>
            <w:r>
              <w:rPr>
                <w:rFonts w:hint="eastAsia" w:ascii="黑体" w:eastAsia="黑体"/>
                <w:color w:val="auto"/>
                <w:sz w:val="18"/>
              </w:rPr>
              <w:t>特定群体</w:t>
            </w:r>
          </w:p>
        </w:tc>
        <w:tc>
          <w:tcPr>
            <w:tcW w:w="396" w:type="dxa"/>
          </w:tcPr>
          <w:p>
            <w:pPr>
              <w:pStyle w:val="9"/>
              <w:spacing w:before="3"/>
              <w:rPr>
                <w:rFonts w:ascii="Times New Roman"/>
                <w:color w:val="auto"/>
                <w:sz w:val="17"/>
              </w:rPr>
            </w:pPr>
          </w:p>
          <w:p>
            <w:pPr>
              <w:pStyle w:val="9"/>
              <w:spacing w:line="324" w:lineRule="auto"/>
              <w:ind w:left="108" w:right="95"/>
              <w:rPr>
                <w:rFonts w:hint="eastAsia" w:ascii="黑体" w:eastAsia="黑体"/>
                <w:color w:val="auto"/>
                <w:sz w:val="18"/>
              </w:rPr>
            </w:pPr>
            <w:r>
              <w:rPr>
                <w:rFonts w:hint="eastAsia" w:ascii="黑体" w:eastAsia="黑体"/>
                <w:color w:val="auto"/>
                <w:sz w:val="18"/>
              </w:rPr>
              <w:t>主动</w:t>
            </w:r>
          </w:p>
        </w:tc>
        <w:tc>
          <w:tcPr>
            <w:tcW w:w="582" w:type="dxa"/>
          </w:tcPr>
          <w:p>
            <w:pPr>
              <w:pStyle w:val="9"/>
              <w:spacing w:before="3"/>
              <w:rPr>
                <w:rFonts w:ascii="Times New Roman"/>
                <w:color w:val="auto"/>
                <w:sz w:val="17"/>
              </w:rPr>
            </w:pPr>
          </w:p>
          <w:p>
            <w:pPr>
              <w:pStyle w:val="9"/>
              <w:spacing w:line="324" w:lineRule="auto"/>
              <w:ind w:left="199" w:right="99" w:hanging="89"/>
              <w:rPr>
                <w:rFonts w:hint="eastAsia" w:ascii="黑体" w:eastAsia="黑体"/>
                <w:color w:val="auto"/>
                <w:sz w:val="18"/>
              </w:rPr>
            </w:pPr>
            <w:r>
              <w:rPr>
                <w:rFonts w:hint="eastAsia" w:ascii="黑体" w:eastAsia="黑体"/>
                <w:color w:val="auto"/>
                <w:sz w:val="18"/>
              </w:rPr>
              <w:t>依申请</w:t>
            </w:r>
          </w:p>
        </w:tc>
        <w:tc>
          <w:tcPr>
            <w:tcW w:w="480" w:type="dxa"/>
          </w:tcPr>
          <w:p>
            <w:pPr>
              <w:pStyle w:val="9"/>
              <w:spacing w:before="3"/>
              <w:rPr>
                <w:rFonts w:ascii="Times New Roman"/>
                <w:color w:val="auto"/>
                <w:sz w:val="17"/>
              </w:rPr>
            </w:pPr>
          </w:p>
          <w:p>
            <w:pPr>
              <w:pStyle w:val="9"/>
              <w:spacing w:line="324" w:lineRule="auto"/>
              <w:ind w:left="150" w:right="137"/>
              <w:rPr>
                <w:rFonts w:hint="eastAsia" w:ascii="黑体" w:eastAsia="黑体"/>
                <w:color w:val="auto"/>
                <w:sz w:val="18"/>
              </w:rPr>
            </w:pPr>
            <w:r>
              <w:rPr>
                <w:rFonts w:hint="eastAsia" w:ascii="黑体" w:eastAsia="黑体"/>
                <w:color w:val="auto"/>
                <w:sz w:val="18"/>
              </w:rPr>
              <w:t>县级</w:t>
            </w:r>
          </w:p>
        </w:tc>
        <w:tc>
          <w:tcPr>
            <w:tcW w:w="487" w:type="dxa"/>
          </w:tcPr>
          <w:p>
            <w:pPr>
              <w:pStyle w:val="9"/>
              <w:spacing w:before="3"/>
              <w:rPr>
                <w:rFonts w:ascii="Times New Roman"/>
                <w:color w:val="auto"/>
                <w:sz w:val="17"/>
              </w:rPr>
            </w:pPr>
          </w:p>
          <w:p>
            <w:pPr>
              <w:pStyle w:val="9"/>
              <w:spacing w:line="324" w:lineRule="auto"/>
              <w:ind w:left="152" w:right="142"/>
              <w:rPr>
                <w:rFonts w:hint="eastAsia" w:ascii="黑体" w:eastAsia="黑体"/>
                <w:color w:val="auto"/>
                <w:sz w:val="18"/>
              </w:rPr>
            </w:pPr>
            <w:r>
              <w:rPr>
                <w:rFonts w:hint="eastAsia" w:ascii="黑体" w:eastAsia="黑体"/>
                <w:color w:val="auto"/>
                <w:sz w:val="18"/>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6" w:hRule="atLeast"/>
        </w:trPr>
        <w:tc>
          <w:tcPr>
            <w:tcW w:w="535" w:type="dxa"/>
            <w:tcBorders>
              <w:bottom w:val="nil"/>
            </w:tcBorders>
          </w:tcPr>
          <w:p>
            <w:pPr>
              <w:pStyle w:val="9"/>
              <w:rPr>
                <w:rFonts w:ascii="Times New Roman"/>
                <w:color w:val="auto"/>
                <w:sz w:val="18"/>
              </w:rPr>
            </w:pPr>
          </w:p>
        </w:tc>
        <w:tc>
          <w:tcPr>
            <w:tcW w:w="632" w:type="dxa"/>
            <w:tcBorders>
              <w:bottom w:val="nil"/>
            </w:tcBorders>
          </w:tcPr>
          <w:p>
            <w:pPr>
              <w:pStyle w:val="9"/>
              <w:rPr>
                <w:rFonts w:ascii="Times New Roman"/>
                <w:color w:val="auto"/>
                <w:sz w:val="18"/>
              </w:rPr>
            </w:pPr>
          </w:p>
          <w:p>
            <w:pPr>
              <w:pStyle w:val="9"/>
              <w:rPr>
                <w:rFonts w:ascii="Times New Roman"/>
                <w:color w:val="auto"/>
                <w:sz w:val="18"/>
              </w:rPr>
            </w:pPr>
          </w:p>
          <w:p>
            <w:pPr>
              <w:pStyle w:val="9"/>
              <w:spacing w:before="5"/>
              <w:rPr>
                <w:rFonts w:ascii="Times New Roman"/>
                <w:color w:val="auto"/>
                <w:sz w:val="14"/>
              </w:rPr>
            </w:pPr>
          </w:p>
          <w:p>
            <w:pPr>
              <w:pStyle w:val="9"/>
              <w:ind w:left="115" w:right="105"/>
              <w:jc w:val="center"/>
              <w:rPr>
                <w:color w:val="auto"/>
                <w:sz w:val="18"/>
              </w:rPr>
            </w:pPr>
            <w:r>
              <w:rPr>
                <w:color w:val="auto"/>
                <w:sz w:val="18"/>
              </w:rPr>
              <w:t>固体</w:t>
            </w:r>
          </w:p>
        </w:tc>
        <w:tc>
          <w:tcPr>
            <w:tcW w:w="2488" w:type="dxa"/>
            <w:tcBorders>
              <w:bottom w:val="nil"/>
            </w:tcBorders>
          </w:tcPr>
          <w:p>
            <w:pPr>
              <w:pStyle w:val="9"/>
              <w:rPr>
                <w:rFonts w:ascii="Times New Roman"/>
                <w:color w:val="auto"/>
                <w:sz w:val="18"/>
              </w:rPr>
            </w:pPr>
          </w:p>
        </w:tc>
        <w:tc>
          <w:tcPr>
            <w:tcW w:w="1785" w:type="dxa"/>
            <w:vMerge w:val="restart"/>
          </w:tcPr>
          <w:p>
            <w:pPr>
              <w:pStyle w:val="9"/>
              <w:spacing w:before="13" w:line="249" w:lineRule="auto"/>
              <w:ind w:left="107" w:right="45"/>
              <w:rPr>
                <w:color w:val="auto"/>
                <w:sz w:val="18"/>
              </w:rPr>
            </w:pPr>
            <w:r>
              <w:rPr>
                <w:color w:val="auto"/>
                <w:sz w:val="18"/>
              </w:rPr>
              <w:t>1</w:t>
            </w:r>
            <w:r>
              <w:rPr>
                <w:color w:val="auto"/>
                <w:spacing w:val="-7"/>
                <w:sz w:val="18"/>
              </w:rPr>
              <w:t>.机构职能、权责清</w:t>
            </w:r>
            <w:r>
              <w:rPr>
                <w:color w:val="auto"/>
                <w:spacing w:val="-9"/>
                <w:sz w:val="18"/>
              </w:rPr>
              <w:t xml:space="preserve">单、执法人员名单； </w:t>
            </w:r>
            <w:r>
              <w:rPr>
                <w:color w:val="auto"/>
                <w:sz w:val="18"/>
              </w:rPr>
              <w:t>2.执法程序或行政 强制流程图；</w:t>
            </w:r>
          </w:p>
          <w:p>
            <w:pPr>
              <w:pStyle w:val="9"/>
              <w:numPr>
                <w:ilvl w:val="0"/>
                <w:numId w:val="223"/>
              </w:numPr>
              <w:tabs>
                <w:tab w:val="left" w:pos="290"/>
              </w:tabs>
              <w:spacing w:before="1" w:after="0" w:line="240" w:lineRule="auto"/>
              <w:ind w:left="289" w:right="0" w:hanging="183"/>
              <w:jc w:val="left"/>
              <w:rPr>
                <w:color w:val="auto"/>
                <w:sz w:val="18"/>
              </w:rPr>
            </w:pPr>
            <w:r>
              <w:rPr>
                <w:color w:val="auto"/>
                <w:sz w:val="18"/>
              </w:rPr>
              <w:t>执法依据；</w:t>
            </w:r>
          </w:p>
          <w:p>
            <w:pPr>
              <w:pStyle w:val="9"/>
              <w:numPr>
                <w:ilvl w:val="0"/>
                <w:numId w:val="223"/>
              </w:numPr>
              <w:tabs>
                <w:tab w:val="left" w:pos="290"/>
              </w:tabs>
              <w:spacing w:before="9" w:after="0" w:line="249" w:lineRule="auto"/>
              <w:ind w:left="107" w:right="225" w:firstLine="0"/>
              <w:jc w:val="left"/>
              <w:rPr>
                <w:color w:val="auto"/>
                <w:sz w:val="18"/>
              </w:rPr>
            </w:pPr>
            <w:r>
              <w:rPr>
                <w:color w:val="auto"/>
                <w:spacing w:val="-3"/>
                <w:sz w:val="18"/>
              </w:rPr>
              <w:t>行政处罚自由裁</w:t>
            </w:r>
            <w:r>
              <w:rPr>
                <w:color w:val="auto"/>
                <w:sz w:val="18"/>
              </w:rPr>
              <w:t>量基准；</w:t>
            </w:r>
          </w:p>
          <w:p>
            <w:pPr>
              <w:pStyle w:val="9"/>
              <w:numPr>
                <w:ilvl w:val="0"/>
                <w:numId w:val="223"/>
              </w:numPr>
              <w:tabs>
                <w:tab w:val="left" w:pos="290"/>
              </w:tabs>
              <w:spacing w:before="1" w:after="0" w:line="249" w:lineRule="auto"/>
              <w:ind w:left="107" w:right="95" w:firstLine="0"/>
              <w:jc w:val="left"/>
              <w:rPr>
                <w:color w:val="auto"/>
                <w:sz w:val="18"/>
              </w:rPr>
            </w:pPr>
            <w:r>
              <w:rPr>
                <w:color w:val="auto"/>
                <w:spacing w:val="-10"/>
                <w:sz w:val="18"/>
              </w:rPr>
              <w:t>咨询、监督投诉方</w:t>
            </w:r>
            <w:r>
              <w:rPr>
                <w:color w:val="auto"/>
                <w:sz w:val="18"/>
              </w:rPr>
              <w:t>式；</w:t>
            </w:r>
          </w:p>
          <w:p>
            <w:pPr>
              <w:pStyle w:val="9"/>
              <w:numPr>
                <w:ilvl w:val="0"/>
                <w:numId w:val="223"/>
              </w:numPr>
              <w:tabs>
                <w:tab w:val="left" w:pos="290"/>
              </w:tabs>
              <w:spacing w:before="0" w:after="0" w:line="240" w:lineRule="auto"/>
              <w:ind w:left="289" w:right="0" w:hanging="183"/>
              <w:jc w:val="left"/>
              <w:rPr>
                <w:color w:val="auto"/>
                <w:sz w:val="18"/>
              </w:rPr>
            </w:pPr>
            <w:r>
              <w:rPr>
                <w:color w:val="auto"/>
                <w:sz w:val="18"/>
              </w:rPr>
              <w:t>处罚决定；</w:t>
            </w:r>
          </w:p>
          <w:p>
            <w:pPr>
              <w:pStyle w:val="9"/>
              <w:numPr>
                <w:ilvl w:val="0"/>
                <w:numId w:val="223"/>
              </w:numPr>
              <w:tabs>
                <w:tab w:val="left" w:pos="290"/>
              </w:tabs>
              <w:spacing w:before="9" w:after="0" w:line="206" w:lineRule="exact"/>
              <w:ind w:left="289" w:right="0" w:hanging="183"/>
              <w:jc w:val="left"/>
              <w:rPr>
                <w:color w:val="auto"/>
                <w:sz w:val="18"/>
              </w:rPr>
            </w:pPr>
            <w:r>
              <w:rPr>
                <w:color w:val="auto"/>
                <w:sz w:val="18"/>
              </w:rPr>
              <w:t>救济渠道。</w:t>
            </w:r>
          </w:p>
        </w:tc>
        <w:tc>
          <w:tcPr>
            <w:tcW w:w="1695" w:type="dxa"/>
            <w:vMerge w:val="restart"/>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15" w:line="324" w:lineRule="auto"/>
              <w:ind w:left="127" w:right="115"/>
              <w:jc w:val="center"/>
              <w:rPr>
                <w:color w:val="auto"/>
                <w:sz w:val="18"/>
              </w:rPr>
            </w:pPr>
            <w:r>
              <w:rPr>
                <w:color w:val="auto"/>
                <w:sz w:val="18"/>
              </w:rPr>
              <w:t>《中华人民共和国固体废物污染环境防治法》第七十四条</w:t>
            </w:r>
          </w:p>
        </w:tc>
        <w:tc>
          <w:tcPr>
            <w:tcW w:w="1680" w:type="dxa"/>
            <w:vMerge w:val="restart"/>
          </w:tcPr>
          <w:p>
            <w:pPr>
              <w:pStyle w:val="9"/>
              <w:rPr>
                <w:rFonts w:ascii="Times New Roman"/>
                <w:color w:val="auto"/>
                <w:sz w:val="18"/>
              </w:rPr>
            </w:pPr>
          </w:p>
          <w:p>
            <w:pPr>
              <w:pStyle w:val="9"/>
              <w:spacing w:before="10"/>
              <w:rPr>
                <w:rFonts w:ascii="Times New Roman"/>
                <w:color w:val="auto"/>
                <w:sz w:val="18"/>
              </w:rPr>
            </w:pPr>
          </w:p>
          <w:p>
            <w:pPr>
              <w:pStyle w:val="9"/>
              <w:spacing w:line="324" w:lineRule="auto"/>
              <w:ind w:left="119" w:right="108"/>
              <w:jc w:val="center"/>
              <w:rPr>
                <w:color w:val="auto"/>
                <w:sz w:val="18"/>
              </w:rPr>
            </w:pPr>
            <w:r>
              <w:rPr>
                <w:color w:val="auto"/>
                <w:spacing w:val="-3"/>
                <w:sz w:val="18"/>
              </w:rPr>
              <w:t>执法决定信息在决</w:t>
            </w:r>
            <w:r>
              <w:rPr>
                <w:color w:val="auto"/>
                <w:spacing w:val="-7"/>
                <w:sz w:val="18"/>
              </w:rPr>
              <w:t xml:space="preserve">定作出之日起 </w:t>
            </w:r>
            <w:r>
              <w:rPr>
                <w:color w:val="auto"/>
                <w:sz w:val="18"/>
              </w:rPr>
              <w:t>7</w:t>
            </w:r>
            <w:r>
              <w:rPr>
                <w:color w:val="auto"/>
                <w:spacing w:val="-31"/>
                <w:sz w:val="18"/>
              </w:rPr>
              <w:t xml:space="preserve"> 个</w:t>
            </w:r>
            <w:r>
              <w:rPr>
                <w:color w:val="auto"/>
                <w:spacing w:val="-3"/>
                <w:sz w:val="18"/>
              </w:rPr>
              <w:t>工作日内公开，其他相关信息形成或</w:t>
            </w:r>
            <w:r>
              <w:rPr>
                <w:color w:val="auto"/>
                <w:spacing w:val="-8"/>
                <w:sz w:val="18"/>
              </w:rPr>
              <w:t xml:space="preserve">变更之日起 </w:t>
            </w:r>
            <w:r>
              <w:rPr>
                <w:color w:val="auto"/>
                <w:sz w:val="18"/>
              </w:rPr>
              <w:t>20</w:t>
            </w:r>
            <w:r>
              <w:rPr>
                <w:color w:val="auto"/>
                <w:spacing w:val="-24"/>
                <w:sz w:val="18"/>
              </w:rPr>
              <w:t xml:space="preserve"> 个工作日内公开</w:t>
            </w:r>
          </w:p>
        </w:tc>
        <w:tc>
          <w:tcPr>
            <w:tcW w:w="1260" w:type="dxa"/>
            <w:vMerge w:val="restart"/>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19"/>
              </w:rPr>
            </w:pPr>
          </w:p>
          <w:p>
            <w:pPr>
              <w:pStyle w:val="9"/>
              <w:spacing w:line="324" w:lineRule="auto"/>
              <w:ind w:left="179" w:right="168"/>
              <w:rPr>
                <w:rFonts w:hint="eastAsia" w:eastAsia="仿宋"/>
                <w:color w:val="auto"/>
                <w:sz w:val="18"/>
                <w:lang w:eastAsia="zh-CN"/>
              </w:rPr>
            </w:pPr>
            <w:r>
              <w:rPr>
                <w:rFonts w:hint="eastAsia"/>
                <w:color w:val="auto"/>
                <w:sz w:val="18"/>
                <w:lang w:eastAsia="zh-CN"/>
              </w:rPr>
              <w:t>新县城市管理局</w:t>
            </w:r>
          </w:p>
        </w:tc>
        <w:tc>
          <w:tcPr>
            <w:tcW w:w="1532" w:type="dxa"/>
            <w:vMerge w:val="restart"/>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numPr>
                <w:ilvl w:val="0"/>
                <w:numId w:val="224"/>
              </w:numPr>
              <w:tabs>
                <w:tab w:val="left" w:pos="289"/>
              </w:tabs>
              <w:spacing w:before="115" w:after="0" w:line="240" w:lineRule="auto"/>
              <w:ind w:left="288" w:right="0" w:hanging="182"/>
              <w:jc w:val="left"/>
              <w:rPr>
                <w:color w:val="auto"/>
                <w:sz w:val="18"/>
              </w:rPr>
            </w:pPr>
            <w:r>
              <w:rPr>
                <w:color w:val="auto"/>
                <w:sz w:val="18"/>
              </w:rPr>
              <w:t>政府网站</w:t>
            </w:r>
          </w:p>
          <w:p>
            <w:pPr>
              <w:pStyle w:val="9"/>
              <w:numPr>
                <w:ilvl w:val="0"/>
                <w:numId w:val="224"/>
              </w:numPr>
              <w:tabs>
                <w:tab w:val="left" w:pos="289"/>
              </w:tabs>
              <w:spacing w:before="81" w:after="0" w:line="240" w:lineRule="auto"/>
              <w:ind w:left="288" w:right="0" w:hanging="182"/>
              <w:jc w:val="left"/>
              <w:rPr>
                <w:color w:val="auto"/>
                <w:sz w:val="18"/>
              </w:rPr>
            </w:pPr>
            <w:r>
              <w:rPr>
                <w:color w:val="auto"/>
                <w:sz w:val="18"/>
              </w:rPr>
              <w:t>政务服务中心</w:t>
            </w:r>
          </w:p>
          <w:p>
            <w:pPr>
              <w:pStyle w:val="9"/>
              <w:numPr>
                <w:ilvl w:val="0"/>
                <w:numId w:val="224"/>
              </w:numPr>
              <w:tabs>
                <w:tab w:val="left" w:pos="298"/>
              </w:tabs>
              <w:spacing w:before="82" w:after="0" w:line="324" w:lineRule="auto"/>
              <w:ind w:left="107" w:right="97" w:firstLine="0"/>
              <w:jc w:val="left"/>
              <w:rPr>
                <w:color w:val="auto"/>
                <w:sz w:val="18"/>
              </w:rPr>
            </w:pPr>
            <w:r>
              <w:rPr>
                <w:rFonts w:hint="eastAsia"/>
                <w:color w:val="auto"/>
                <w:spacing w:val="4"/>
                <w:sz w:val="18"/>
                <w:lang w:eastAsia="zh-CN"/>
              </w:rPr>
              <w:t>新县城市管理局</w:t>
            </w:r>
          </w:p>
        </w:tc>
        <w:tc>
          <w:tcPr>
            <w:tcW w:w="507" w:type="dxa"/>
            <w:tcBorders>
              <w:bottom w:val="nil"/>
            </w:tcBorders>
          </w:tcPr>
          <w:p>
            <w:pPr>
              <w:pStyle w:val="9"/>
              <w:rPr>
                <w:rFonts w:ascii="Times New Roman"/>
                <w:color w:val="auto"/>
                <w:sz w:val="18"/>
              </w:rPr>
            </w:pPr>
          </w:p>
        </w:tc>
        <w:tc>
          <w:tcPr>
            <w:tcW w:w="617" w:type="dxa"/>
            <w:vMerge w:val="restart"/>
          </w:tcPr>
          <w:p>
            <w:pPr>
              <w:pStyle w:val="9"/>
              <w:rPr>
                <w:rFonts w:ascii="Times New Roman"/>
                <w:color w:val="auto"/>
                <w:sz w:val="18"/>
              </w:rPr>
            </w:pPr>
          </w:p>
        </w:tc>
        <w:tc>
          <w:tcPr>
            <w:tcW w:w="396" w:type="dxa"/>
            <w:tcBorders>
              <w:bottom w:val="nil"/>
            </w:tcBorders>
          </w:tcPr>
          <w:p>
            <w:pPr>
              <w:pStyle w:val="9"/>
              <w:rPr>
                <w:rFonts w:ascii="Times New Roman"/>
                <w:color w:val="auto"/>
                <w:sz w:val="18"/>
              </w:rPr>
            </w:pPr>
          </w:p>
        </w:tc>
        <w:tc>
          <w:tcPr>
            <w:tcW w:w="582" w:type="dxa"/>
            <w:vMerge w:val="restart"/>
          </w:tcPr>
          <w:p>
            <w:pPr>
              <w:pStyle w:val="9"/>
              <w:rPr>
                <w:rFonts w:ascii="Times New Roman"/>
                <w:color w:val="auto"/>
                <w:sz w:val="18"/>
              </w:rPr>
            </w:pPr>
          </w:p>
        </w:tc>
        <w:tc>
          <w:tcPr>
            <w:tcW w:w="480" w:type="dxa"/>
            <w:tcBorders>
              <w:bottom w:val="nil"/>
            </w:tcBorders>
          </w:tcPr>
          <w:p>
            <w:pPr>
              <w:pStyle w:val="9"/>
              <w:rPr>
                <w:rFonts w:ascii="Times New Roman"/>
                <w:color w:val="auto"/>
                <w:sz w:val="18"/>
              </w:rPr>
            </w:pPr>
          </w:p>
        </w:tc>
        <w:tc>
          <w:tcPr>
            <w:tcW w:w="487" w:type="dxa"/>
            <w:vMerge w:val="restart"/>
          </w:tcPr>
          <w:p>
            <w:pPr>
              <w:pStyle w:val="9"/>
              <w:rPr>
                <w:rFonts w:ascii="Times New Roman"/>
                <w:color w:val="auto"/>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535" w:type="dxa"/>
            <w:tcBorders>
              <w:top w:val="nil"/>
              <w:bottom w:val="nil"/>
            </w:tcBorders>
          </w:tcPr>
          <w:p>
            <w:pPr>
              <w:pStyle w:val="9"/>
              <w:rPr>
                <w:rFonts w:ascii="Times New Roman"/>
                <w:color w:val="auto"/>
                <w:sz w:val="18"/>
              </w:rPr>
            </w:pPr>
          </w:p>
        </w:tc>
        <w:tc>
          <w:tcPr>
            <w:tcW w:w="632" w:type="dxa"/>
            <w:tcBorders>
              <w:top w:val="nil"/>
              <w:bottom w:val="nil"/>
            </w:tcBorders>
          </w:tcPr>
          <w:p>
            <w:pPr>
              <w:pStyle w:val="9"/>
              <w:spacing w:before="35"/>
              <w:ind w:left="115" w:right="105"/>
              <w:jc w:val="center"/>
              <w:rPr>
                <w:color w:val="auto"/>
                <w:sz w:val="18"/>
              </w:rPr>
            </w:pPr>
            <w:r>
              <w:rPr>
                <w:color w:val="auto"/>
                <w:sz w:val="18"/>
              </w:rPr>
              <w:t>废物</w:t>
            </w:r>
          </w:p>
        </w:tc>
        <w:tc>
          <w:tcPr>
            <w:tcW w:w="2488" w:type="dxa"/>
            <w:tcBorders>
              <w:top w:val="nil"/>
              <w:bottom w:val="nil"/>
            </w:tcBorders>
          </w:tcPr>
          <w:p>
            <w:pPr>
              <w:pStyle w:val="9"/>
              <w:spacing w:before="35"/>
              <w:ind w:left="53" w:right="45"/>
              <w:jc w:val="center"/>
              <w:rPr>
                <w:color w:val="auto"/>
                <w:sz w:val="18"/>
              </w:rPr>
            </w:pPr>
            <w:r>
              <w:rPr>
                <w:color w:val="auto"/>
                <w:sz w:val="18"/>
              </w:rPr>
              <w:t>擅自关闭、闲置或者拆除生活</w:t>
            </w:r>
          </w:p>
        </w:tc>
        <w:tc>
          <w:tcPr>
            <w:tcW w:w="1785" w:type="dxa"/>
            <w:vMerge w:val="continue"/>
            <w:tcBorders>
              <w:top w:val="nil"/>
            </w:tcBorders>
          </w:tcPr>
          <w:p>
            <w:pPr>
              <w:rPr>
                <w:color w:val="auto"/>
                <w:sz w:val="2"/>
                <w:szCs w:val="2"/>
              </w:rPr>
            </w:pPr>
          </w:p>
        </w:tc>
        <w:tc>
          <w:tcPr>
            <w:tcW w:w="1695" w:type="dxa"/>
            <w:vMerge w:val="continue"/>
            <w:tcBorders>
              <w:top w:val="nil"/>
            </w:tcBorders>
          </w:tcPr>
          <w:p>
            <w:pPr>
              <w:rPr>
                <w:color w:val="auto"/>
                <w:sz w:val="2"/>
                <w:szCs w:val="2"/>
              </w:rPr>
            </w:pPr>
          </w:p>
        </w:tc>
        <w:tc>
          <w:tcPr>
            <w:tcW w:w="1680" w:type="dxa"/>
            <w:vMerge w:val="continue"/>
            <w:tcBorders>
              <w:top w:val="nil"/>
            </w:tcBorders>
          </w:tcPr>
          <w:p>
            <w:pPr>
              <w:rPr>
                <w:color w:val="auto"/>
                <w:sz w:val="2"/>
                <w:szCs w:val="2"/>
              </w:rPr>
            </w:pPr>
          </w:p>
        </w:tc>
        <w:tc>
          <w:tcPr>
            <w:tcW w:w="1260" w:type="dxa"/>
            <w:vMerge w:val="continue"/>
            <w:tcBorders>
              <w:top w:val="nil"/>
            </w:tcBorders>
          </w:tcPr>
          <w:p>
            <w:pPr>
              <w:rPr>
                <w:color w:val="auto"/>
                <w:sz w:val="2"/>
                <w:szCs w:val="2"/>
              </w:rPr>
            </w:pPr>
          </w:p>
        </w:tc>
        <w:tc>
          <w:tcPr>
            <w:tcW w:w="1532" w:type="dxa"/>
            <w:vMerge w:val="continue"/>
            <w:tcBorders>
              <w:top w:val="nil"/>
            </w:tcBorders>
          </w:tcPr>
          <w:p>
            <w:pPr>
              <w:rPr>
                <w:color w:val="auto"/>
                <w:sz w:val="2"/>
                <w:szCs w:val="2"/>
              </w:rPr>
            </w:pPr>
          </w:p>
        </w:tc>
        <w:tc>
          <w:tcPr>
            <w:tcW w:w="507" w:type="dxa"/>
            <w:tcBorders>
              <w:top w:val="nil"/>
              <w:bottom w:val="nil"/>
            </w:tcBorders>
          </w:tcPr>
          <w:p>
            <w:pPr>
              <w:pStyle w:val="9"/>
              <w:rPr>
                <w:rFonts w:ascii="Times New Roman"/>
                <w:color w:val="auto"/>
                <w:sz w:val="18"/>
              </w:rPr>
            </w:pPr>
          </w:p>
        </w:tc>
        <w:tc>
          <w:tcPr>
            <w:tcW w:w="617" w:type="dxa"/>
            <w:vMerge w:val="continue"/>
            <w:tcBorders>
              <w:top w:val="nil"/>
            </w:tcBorders>
          </w:tcPr>
          <w:p>
            <w:pPr>
              <w:rPr>
                <w:color w:val="auto"/>
                <w:sz w:val="2"/>
                <w:szCs w:val="2"/>
              </w:rPr>
            </w:pPr>
          </w:p>
        </w:tc>
        <w:tc>
          <w:tcPr>
            <w:tcW w:w="396" w:type="dxa"/>
            <w:tcBorders>
              <w:top w:val="nil"/>
              <w:bottom w:val="nil"/>
            </w:tcBorders>
          </w:tcPr>
          <w:p>
            <w:pPr>
              <w:pStyle w:val="9"/>
              <w:rPr>
                <w:rFonts w:ascii="Times New Roman"/>
                <w:color w:val="auto"/>
                <w:sz w:val="18"/>
              </w:rPr>
            </w:pPr>
          </w:p>
        </w:tc>
        <w:tc>
          <w:tcPr>
            <w:tcW w:w="582" w:type="dxa"/>
            <w:vMerge w:val="continue"/>
            <w:tcBorders>
              <w:top w:val="nil"/>
            </w:tcBorders>
          </w:tcPr>
          <w:p>
            <w:pPr>
              <w:rPr>
                <w:color w:val="auto"/>
                <w:sz w:val="2"/>
                <w:szCs w:val="2"/>
              </w:rPr>
            </w:pPr>
          </w:p>
        </w:tc>
        <w:tc>
          <w:tcPr>
            <w:tcW w:w="480" w:type="dxa"/>
            <w:tcBorders>
              <w:top w:val="nil"/>
              <w:bottom w:val="nil"/>
            </w:tcBorders>
          </w:tcPr>
          <w:p>
            <w:pPr>
              <w:pStyle w:val="9"/>
              <w:rPr>
                <w:rFonts w:ascii="Times New Roman"/>
                <w:color w:val="auto"/>
                <w:sz w:val="18"/>
              </w:rPr>
            </w:pPr>
          </w:p>
        </w:tc>
        <w:tc>
          <w:tcPr>
            <w:tcW w:w="487"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535" w:type="dxa"/>
            <w:tcBorders>
              <w:top w:val="nil"/>
              <w:bottom w:val="nil"/>
            </w:tcBorders>
          </w:tcPr>
          <w:p>
            <w:pPr>
              <w:pStyle w:val="9"/>
              <w:spacing w:before="35"/>
              <w:ind w:left="111" w:right="104"/>
              <w:jc w:val="center"/>
              <w:rPr>
                <w:color w:val="auto"/>
                <w:sz w:val="18"/>
              </w:rPr>
            </w:pPr>
            <w:r>
              <w:rPr>
                <w:color w:val="auto"/>
                <w:sz w:val="18"/>
              </w:rPr>
              <w:t>117</w:t>
            </w:r>
          </w:p>
        </w:tc>
        <w:tc>
          <w:tcPr>
            <w:tcW w:w="632" w:type="dxa"/>
            <w:tcBorders>
              <w:top w:val="nil"/>
              <w:bottom w:val="nil"/>
            </w:tcBorders>
          </w:tcPr>
          <w:p>
            <w:pPr>
              <w:pStyle w:val="9"/>
              <w:spacing w:before="35"/>
              <w:ind w:left="115" w:right="105"/>
              <w:jc w:val="center"/>
              <w:rPr>
                <w:color w:val="auto"/>
                <w:sz w:val="18"/>
              </w:rPr>
            </w:pPr>
            <w:r>
              <w:rPr>
                <w:color w:val="auto"/>
                <w:sz w:val="18"/>
              </w:rPr>
              <w:t>污染</w:t>
            </w:r>
          </w:p>
        </w:tc>
        <w:tc>
          <w:tcPr>
            <w:tcW w:w="2488" w:type="dxa"/>
            <w:tcBorders>
              <w:top w:val="nil"/>
              <w:bottom w:val="nil"/>
            </w:tcBorders>
          </w:tcPr>
          <w:p>
            <w:pPr>
              <w:pStyle w:val="9"/>
              <w:spacing w:before="35"/>
              <w:ind w:left="53" w:right="45"/>
              <w:jc w:val="center"/>
              <w:rPr>
                <w:color w:val="auto"/>
                <w:sz w:val="18"/>
              </w:rPr>
            </w:pPr>
            <w:r>
              <w:rPr>
                <w:color w:val="auto"/>
                <w:sz w:val="18"/>
              </w:rPr>
              <w:t>垃圾处置设施、场所行为的处</w:t>
            </w:r>
          </w:p>
        </w:tc>
        <w:tc>
          <w:tcPr>
            <w:tcW w:w="1785" w:type="dxa"/>
            <w:vMerge w:val="continue"/>
            <w:tcBorders>
              <w:top w:val="nil"/>
            </w:tcBorders>
          </w:tcPr>
          <w:p>
            <w:pPr>
              <w:rPr>
                <w:color w:val="auto"/>
                <w:sz w:val="2"/>
                <w:szCs w:val="2"/>
              </w:rPr>
            </w:pPr>
          </w:p>
        </w:tc>
        <w:tc>
          <w:tcPr>
            <w:tcW w:w="1695" w:type="dxa"/>
            <w:vMerge w:val="continue"/>
            <w:tcBorders>
              <w:top w:val="nil"/>
            </w:tcBorders>
          </w:tcPr>
          <w:p>
            <w:pPr>
              <w:rPr>
                <w:color w:val="auto"/>
                <w:sz w:val="2"/>
                <w:szCs w:val="2"/>
              </w:rPr>
            </w:pPr>
          </w:p>
        </w:tc>
        <w:tc>
          <w:tcPr>
            <w:tcW w:w="1680" w:type="dxa"/>
            <w:vMerge w:val="continue"/>
            <w:tcBorders>
              <w:top w:val="nil"/>
            </w:tcBorders>
          </w:tcPr>
          <w:p>
            <w:pPr>
              <w:rPr>
                <w:color w:val="auto"/>
                <w:sz w:val="2"/>
                <w:szCs w:val="2"/>
              </w:rPr>
            </w:pPr>
          </w:p>
        </w:tc>
        <w:tc>
          <w:tcPr>
            <w:tcW w:w="1260" w:type="dxa"/>
            <w:vMerge w:val="continue"/>
            <w:tcBorders>
              <w:top w:val="nil"/>
            </w:tcBorders>
          </w:tcPr>
          <w:p>
            <w:pPr>
              <w:rPr>
                <w:color w:val="auto"/>
                <w:sz w:val="2"/>
                <w:szCs w:val="2"/>
              </w:rPr>
            </w:pPr>
          </w:p>
        </w:tc>
        <w:tc>
          <w:tcPr>
            <w:tcW w:w="1532" w:type="dxa"/>
            <w:vMerge w:val="continue"/>
            <w:tcBorders>
              <w:top w:val="nil"/>
            </w:tcBorders>
          </w:tcPr>
          <w:p>
            <w:pPr>
              <w:rPr>
                <w:color w:val="auto"/>
                <w:sz w:val="2"/>
                <w:szCs w:val="2"/>
              </w:rPr>
            </w:pPr>
          </w:p>
        </w:tc>
        <w:tc>
          <w:tcPr>
            <w:tcW w:w="507" w:type="dxa"/>
            <w:tcBorders>
              <w:top w:val="nil"/>
              <w:bottom w:val="nil"/>
            </w:tcBorders>
          </w:tcPr>
          <w:p>
            <w:pPr>
              <w:pStyle w:val="9"/>
              <w:spacing w:before="35"/>
              <w:ind w:left="6"/>
              <w:jc w:val="center"/>
              <w:rPr>
                <w:color w:val="auto"/>
                <w:sz w:val="18"/>
              </w:rPr>
            </w:pPr>
            <w:r>
              <w:rPr>
                <w:color w:val="auto"/>
                <w:sz w:val="18"/>
              </w:rPr>
              <w:t>√</w:t>
            </w:r>
          </w:p>
        </w:tc>
        <w:tc>
          <w:tcPr>
            <w:tcW w:w="617" w:type="dxa"/>
            <w:vMerge w:val="continue"/>
            <w:tcBorders>
              <w:top w:val="nil"/>
            </w:tcBorders>
          </w:tcPr>
          <w:p>
            <w:pPr>
              <w:rPr>
                <w:color w:val="auto"/>
                <w:sz w:val="2"/>
                <w:szCs w:val="2"/>
              </w:rPr>
            </w:pPr>
          </w:p>
        </w:tc>
        <w:tc>
          <w:tcPr>
            <w:tcW w:w="396" w:type="dxa"/>
            <w:tcBorders>
              <w:top w:val="nil"/>
              <w:bottom w:val="nil"/>
            </w:tcBorders>
          </w:tcPr>
          <w:p>
            <w:pPr>
              <w:pStyle w:val="9"/>
              <w:spacing w:before="35"/>
              <w:ind w:right="95"/>
              <w:jc w:val="right"/>
              <w:rPr>
                <w:color w:val="auto"/>
                <w:sz w:val="18"/>
              </w:rPr>
            </w:pPr>
            <w:r>
              <w:rPr>
                <w:color w:val="auto"/>
                <w:sz w:val="18"/>
              </w:rPr>
              <w:t>√</w:t>
            </w:r>
          </w:p>
        </w:tc>
        <w:tc>
          <w:tcPr>
            <w:tcW w:w="582" w:type="dxa"/>
            <w:vMerge w:val="continue"/>
            <w:tcBorders>
              <w:top w:val="nil"/>
            </w:tcBorders>
          </w:tcPr>
          <w:p>
            <w:pPr>
              <w:rPr>
                <w:color w:val="auto"/>
                <w:sz w:val="2"/>
                <w:szCs w:val="2"/>
              </w:rPr>
            </w:pPr>
          </w:p>
        </w:tc>
        <w:tc>
          <w:tcPr>
            <w:tcW w:w="480" w:type="dxa"/>
            <w:tcBorders>
              <w:top w:val="nil"/>
              <w:bottom w:val="nil"/>
            </w:tcBorders>
          </w:tcPr>
          <w:p>
            <w:pPr>
              <w:pStyle w:val="9"/>
              <w:spacing w:before="35"/>
              <w:ind w:left="150"/>
              <w:rPr>
                <w:color w:val="auto"/>
                <w:sz w:val="18"/>
              </w:rPr>
            </w:pPr>
            <w:r>
              <w:rPr>
                <w:color w:val="auto"/>
                <w:sz w:val="18"/>
              </w:rPr>
              <w:t>√</w:t>
            </w:r>
          </w:p>
        </w:tc>
        <w:tc>
          <w:tcPr>
            <w:tcW w:w="487"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535" w:type="dxa"/>
            <w:tcBorders>
              <w:top w:val="nil"/>
              <w:bottom w:val="nil"/>
            </w:tcBorders>
          </w:tcPr>
          <w:p>
            <w:pPr>
              <w:pStyle w:val="9"/>
              <w:rPr>
                <w:rFonts w:ascii="Times New Roman"/>
                <w:color w:val="auto"/>
                <w:sz w:val="18"/>
              </w:rPr>
            </w:pPr>
          </w:p>
        </w:tc>
        <w:tc>
          <w:tcPr>
            <w:tcW w:w="632" w:type="dxa"/>
            <w:tcBorders>
              <w:top w:val="nil"/>
              <w:bottom w:val="nil"/>
            </w:tcBorders>
          </w:tcPr>
          <w:p>
            <w:pPr>
              <w:pStyle w:val="9"/>
              <w:spacing w:before="35"/>
              <w:ind w:left="115" w:right="105"/>
              <w:jc w:val="center"/>
              <w:rPr>
                <w:color w:val="auto"/>
                <w:sz w:val="18"/>
              </w:rPr>
            </w:pPr>
            <w:r>
              <w:rPr>
                <w:color w:val="auto"/>
                <w:sz w:val="18"/>
              </w:rPr>
              <w:t>环境</w:t>
            </w:r>
          </w:p>
        </w:tc>
        <w:tc>
          <w:tcPr>
            <w:tcW w:w="2488" w:type="dxa"/>
            <w:tcBorders>
              <w:top w:val="nil"/>
              <w:bottom w:val="nil"/>
            </w:tcBorders>
          </w:tcPr>
          <w:p>
            <w:pPr>
              <w:pStyle w:val="9"/>
              <w:spacing w:before="35"/>
              <w:ind w:left="67" w:right="59"/>
              <w:jc w:val="center"/>
              <w:rPr>
                <w:color w:val="auto"/>
                <w:sz w:val="18"/>
              </w:rPr>
            </w:pPr>
            <w:r>
              <w:rPr>
                <w:color w:val="auto"/>
                <w:sz w:val="18"/>
              </w:rPr>
              <w:t>罚（城市规划区内）</w:t>
            </w:r>
          </w:p>
        </w:tc>
        <w:tc>
          <w:tcPr>
            <w:tcW w:w="1785" w:type="dxa"/>
            <w:vMerge w:val="continue"/>
            <w:tcBorders>
              <w:top w:val="nil"/>
            </w:tcBorders>
          </w:tcPr>
          <w:p>
            <w:pPr>
              <w:rPr>
                <w:color w:val="auto"/>
                <w:sz w:val="2"/>
                <w:szCs w:val="2"/>
              </w:rPr>
            </w:pPr>
          </w:p>
        </w:tc>
        <w:tc>
          <w:tcPr>
            <w:tcW w:w="1695" w:type="dxa"/>
            <w:vMerge w:val="continue"/>
            <w:tcBorders>
              <w:top w:val="nil"/>
            </w:tcBorders>
          </w:tcPr>
          <w:p>
            <w:pPr>
              <w:rPr>
                <w:color w:val="auto"/>
                <w:sz w:val="2"/>
                <w:szCs w:val="2"/>
              </w:rPr>
            </w:pPr>
          </w:p>
        </w:tc>
        <w:tc>
          <w:tcPr>
            <w:tcW w:w="1680" w:type="dxa"/>
            <w:vMerge w:val="continue"/>
            <w:tcBorders>
              <w:top w:val="nil"/>
            </w:tcBorders>
          </w:tcPr>
          <w:p>
            <w:pPr>
              <w:rPr>
                <w:color w:val="auto"/>
                <w:sz w:val="2"/>
                <w:szCs w:val="2"/>
              </w:rPr>
            </w:pPr>
          </w:p>
        </w:tc>
        <w:tc>
          <w:tcPr>
            <w:tcW w:w="1260" w:type="dxa"/>
            <w:vMerge w:val="continue"/>
            <w:tcBorders>
              <w:top w:val="nil"/>
            </w:tcBorders>
          </w:tcPr>
          <w:p>
            <w:pPr>
              <w:rPr>
                <w:color w:val="auto"/>
                <w:sz w:val="2"/>
                <w:szCs w:val="2"/>
              </w:rPr>
            </w:pPr>
          </w:p>
        </w:tc>
        <w:tc>
          <w:tcPr>
            <w:tcW w:w="1532" w:type="dxa"/>
            <w:vMerge w:val="continue"/>
            <w:tcBorders>
              <w:top w:val="nil"/>
            </w:tcBorders>
          </w:tcPr>
          <w:p>
            <w:pPr>
              <w:rPr>
                <w:color w:val="auto"/>
                <w:sz w:val="2"/>
                <w:szCs w:val="2"/>
              </w:rPr>
            </w:pPr>
          </w:p>
        </w:tc>
        <w:tc>
          <w:tcPr>
            <w:tcW w:w="507" w:type="dxa"/>
            <w:tcBorders>
              <w:top w:val="nil"/>
              <w:bottom w:val="nil"/>
            </w:tcBorders>
          </w:tcPr>
          <w:p>
            <w:pPr>
              <w:pStyle w:val="9"/>
              <w:rPr>
                <w:rFonts w:ascii="Times New Roman"/>
                <w:color w:val="auto"/>
                <w:sz w:val="18"/>
              </w:rPr>
            </w:pPr>
          </w:p>
        </w:tc>
        <w:tc>
          <w:tcPr>
            <w:tcW w:w="617" w:type="dxa"/>
            <w:vMerge w:val="continue"/>
            <w:tcBorders>
              <w:top w:val="nil"/>
            </w:tcBorders>
          </w:tcPr>
          <w:p>
            <w:pPr>
              <w:rPr>
                <w:color w:val="auto"/>
                <w:sz w:val="2"/>
                <w:szCs w:val="2"/>
              </w:rPr>
            </w:pPr>
          </w:p>
        </w:tc>
        <w:tc>
          <w:tcPr>
            <w:tcW w:w="396" w:type="dxa"/>
            <w:tcBorders>
              <w:top w:val="nil"/>
              <w:bottom w:val="nil"/>
            </w:tcBorders>
          </w:tcPr>
          <w:p>
            <w:pPr>
              <w:pStyle w:val="9"/>
              <w:rPr>
                <w:rFonts w:ascii="Times New Roman"/>
                <w:color w:val="auto"/>
                <w:sz w:val="18"/>
              </w:rPr>
            </w:pPr>
          </w:p>
        </w:tc>
        <w:tc>
          <w:tcPr>
            <w:tcW w:w="582" w:type="dxa"/>
            <w:vMerge w:val="continue"/>
            <w:tcBorders>
              <w:top w:val="nil"/>
            </w:tcBorders>
          </w:tcPr>
          <w:p>
            <w:pPr>
              <w:rPr>
                <w:color w:val="auto"/>
                <w:sz w:val="2"/>
                <w:szCs w:val="2"/>
              </w:rPr>
            </w:pPr>
          </w:p>
        </w:tc>
        <w:tc>
          <w:tcPr>
            <w:tcW w:w="480" w:type="dxa"/>
            <w:tcBorders>
              <w:top w:val="nil"/>
              <w:bottom w:val="nil"/>
            </w:tcBorders>
          </w:tcPr>
          <w:p>
            <w:pPr>
              <w:pStyle w:val="9"/>
              <w:rPr>
                <w:rFonts w:ascii="Times New Roman"/>
                <w:color w:val="auto"/>
                <w:sz w:val="18"/>
              </w:rPr>
            </w:pPr>
          </w:p>
        </w:tc>
        <w:tc>
          <w:tcPr>
            <w:tcW w:w="487"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7" w:hRule="atLeast"/>
        </w:trPr>
        <w:tc>
          <w:tcPr>
            <w:tcW w:w="535" w:type="dxa"/>
            <w:tcBorders>
              <w:top w:val="nil"/>
            </w:tcBorders>
          </w:tcPr>
          <w:p>
            <w:pPr>
              <w:pStyle w:val="9"/>
              <w:rPr>
                <w:rFonts w:ascii="Times New Roman"/>
                <w:color w:val="auto"/>
                <w:sz w:val="18"/>
              </w:rPr>
            </w:pPr>
          </w:p>
        </w:tc>
        <w:tc>
          <w:tcPr>
            <w:tcW w:w="632" w:type="dxa"/>
            <w:tcBorders>
              <w:top w:val="nil"/>
            </w:tcBorders>
          </w:tcPr>
          <w:p>
            <w:pPr>
              <w:pStyle w:val="9"/>
              <w:spacing w:before="35"/>
              <w:ind w:left="115" w:right="105"/>
              <w:jc w:val="center"/>
              <w:rPr>
                <w:color w:val="auto"/>
                <w:sz w:val="18"/>
              </w:rPr>
            </w:pPr>
            <w:r>
              <w:rPr>
                <w:color w:val="auto"/>
                <w:sz w:val="18"/>
              </w:rPr>
              <w:t>管理</w:t>
            </w:r>
          </w:p>
        </w:tc>
        <w:tc>
          <w:tcPr>
            <w:tcW w:w="2488" w:type="dxa"/>
            <w:tcBorders>
              <w:top w:val="nil"/>
            </w:tcBorders>
          </w:tcPr>
          <w:p>
            <w:pPr>
              <w:pStyle w:val="9"/>
              <w:rPr>
                <w:rFonts w:ascii="Times New Roman"/>
                <w:color w:val="auto"/>
                <w:sz w:val="18"/>
              </w:rPr>
            </w:pPr>
          </w:p>
        </w:tc>
        <w:tc>
          <w:tcPr>
            <w:tcW w:w="1785" w:type="dxa"/>
            <w:vMerge w:val="continue"/>
            <w:tcBorders>
              <w:top w:val="nil"/>
            </w:tcBorders>
          </w:tcPr>
          <w:p>
            <w:pPr>
              <w:rPr>
                <w:color w:val="auto"/>
                <w:sz w:val="2"/>
                <w:szCs w:val="2"/>
              </w:rPr>
            </w:pPr>
          </w:p>
        </w:tc>
        <w:tc>
          <w:tcPr>
            <w:tcW w:w="1695" w:type="dxa"/>
            <w:vMerge w:val="continue"/>
            <w:tcBorders>
              <w:top w:val="nil"/>
            </w:tcBorders>
          </w:tcPr>
          <w:p>
            <w:pPr>
              <w:rPr>
                <w:color w:val="auto"/>
                <w:sz w:val="2"/>
                <w:szCs w:val="2"/>
              </w:rPr>
            </w:pPr>
          </w:p>
        </w:tc>
        <w:tc>
          <w:tcPr>
            <w:tcW w:w="1680" w:type="dxa"/>
            <w:vMerge w:val="continue"/>
            <w:tcBorders>
              <w:top w:val="nil"/>
            </w:tcBorders>
          </w:tcPr>
          <w:p>
            <w:pPr>
              <w:rPr>
                <w:color w:val="auto"/>
                <w:sz w:val="2"/>
                <w:szCs w:val="2"/>
              </w:rPr>
            </w:pPr>
          </w:p>
        </w:tc>
        <w:tc>
          <w:tcPr>
            <w:tcW w:w="1260" w:type="dxa"/>
            <w:vMerge w:val="continue"/>
            <w:tcBorders>
              <w:top w:val="nil"/>
            </w:tcBorders>
          </w:tcPr>
          <w:p>
            <w:pPr>
              <w:rPr>
                <w:color w:val="auto"/>
                <w:sz w:val="2"/>
                <w:szCs w:val="2"/>
              </w:rPr>
            </w:pPr>
          </w:p>
        </w:tc>
        <w:tc>
          <w:tcPr>
            <w:tcW w:w="1532" w:type="dxa"/>
            <w:vMerge w:val="continue"/>
            <w:tcBorders>
              <w:top w:val="nil"/>
            </w:tcBorders>
          </w:tcPr>
          <w:p>
            <w:pPr>
              <w:rPr>
                <w:color w:val="auto"/>
                <w:sz w:val="2"/>
                <w:szCs w:val="2"/>
              </w:rPr>
            </w:pPr>
          </w:p>
        </w:tc>
        <w:tc>
          <w:tcPr>
            <w:tcW w:w="507" w:type="dxa"/>
            <w:tcBorders>
              <w:top w:val="nil"/>
            </w:tcBorders>
          </w:tcPr>
          <w:p>
            <w:pPr>
              <w:pStyle w:val="9"/>
              <w:rPr>
                <w:rFonts w:ascii="Times New Roman"/>
                <w:color w:val="auto"/>
                <w:sz w:val="18"/>
              </w:rPr>
            </w:pPr>
          </w:p>
        </w:tc>
        <w:tc>
          <w:tcPr>
            <w:tcW w:w="617" w:type="dxa"/>
            <w:vMerge w:val="continue"/>
            <w:tcBorders>
              <w:top w:val="nil"/>
            </w:tcBorders>
          </w:tcPr>
          <w:p>
            <w:pPr>
              <w:rPr>
                <w:color w:val="auto"/>
                <w:sz w:val="2"/>
                <w:szCs w:val="2"/>
              </w:rPr>
            </w:pPr>
          </w:p>
        </w:tc>
        <w:tc>
          <w:tcPr>
            <w:tcW w:w="396" w:type="dxa"/>
            <w:tcBorders>
              <w:top w:val="nil"/>
            </w:tcBorders>
          </w:tcPr>
          <w:p>
            <w:pPr>
              <w:pStyle w:val="9"/>
              <w:rPr>
                <w:rFonts w:ascii="Times New Roman"/>
                <w:color w:val="auto"/>
                <w:sz w:val="18"/>
              </w:rPr>
            </w:pPr>
          </w:p>
        </w:tc>
        <w:tc>
          <w:tcPr>
            <w:tcW w:w="582" w:type="dxa"/>
            <w:vMerge w:val="continue"/>
            <w:tcBorders>
              <w:top w:val="nil"/>
            </w:tcBorders>
          </w:tcPr>
          <w:p>
            <w:pPr>
              <w:rPr>
                <w:color w:val="auto"/>
                <w:sz w:val="2"/>
                <w:szCs w:val="2"/>
              </w:rPr>
            </w:pPr>
          </w:p>
        </w:tc>
        <w:tc>
          <w:tcPr>
            <w:tcW w:w="480" w:type="dxa"/>
            <w:tcBorders>
              <w:top w:val="nil"/>
            </w:tcBorders>
          </w:tcPr>
          <w:p>
            <w:pPr>
              <w:pStyle w:val="9"/>
              <w:rPr>
                <w:rFonts w:ascii="Times New Roman"/>
                <w:color w:val="auto"/>
                <w:sz w:val="18"/>
              </w:rPr>
            </w:pPr>
          </w:p>
        </w:tc>
        <w:tc>
          <w:tcPr>
            <w:tcW w:w="487"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4" w:hRule="atLeast"/>
        </w:trPr>
        <w:tc>
          <w:tcPr>
            <w:tcW w:w="535" w:type="dxa"/>
            <w:tcBorders>
              <w:bottom w:val="nil"/>
            </w:tcBorders>
          </w:tcPr>
          <w:p>
            <w:pPr>
              <w:pStyle w:val="9"/>
              <w:rPr>
                <w:rFonts w:ascii="Times New Roman"/>
                <w:color w:val="auto"/>
                <w:sz w:val="18"/>
              </w:rPr>
            </w:pPr>
          </w:p>
        </w:tc>
        <w:tc>
          <w:tcPr>
            <w:tcW w:w="632" w:type="dxa"/>
            <w:tcBorders>
              <w:bottom w:val="nil"/>
            </w:tcBorders>
          </w:tcPr>
          <w:p>
            <w:pPr>
              <w:pStyle w:val="9"/>
              <w:rPr>
                <w:rFonts w:ascii="Times New Roman"/>
                <w:color w:val="auto"/>
                <w:sz w:val="18"/>
              </w:rPr>
            </w:pPr>
          </w:p>
          <w:p>
            <w:pPr>
              <w:pStyle w:val="9"/>
              <w:rPr>
                <w:rFonts w:ascii="Times New Roman"/>
                <w:color w:val="auto"/>
                <w:sz w:val="18"/>
              </w:rPr>
            </w:pPr>
          </w:p>
          <w:p>
            <w:pPr>
              <w:pStyle w:val="9"/>
              <w:spacing w:before="8"/>
              <w:rPr>
                <w:rFonts w:ascii="Times New Roman"/>
                <w:color w:val="auto"/>
                <w:sz w:val="17"/>
              </w:rPr>
            </w:pPr>
          </w:p>
          <w:p>
            <w:pPr>
              <w:pStyle w:val="9"/>
              <w:ind w:left="115" w:right="105"/>
              <w:jc w:val="center"/>
              <w:rPr>
                <w:color w:val="auto"/>
                <w:sz w:val="18"/>
              </w:rPr>
            </w:pPr>
            <w:r>
              <w:rPr>
                <w:color w:val="auto"/>
                <w:sz w:val="18"/>
              </w:rPr>
              <w:t>固体</w:t>
            </w:r>
          </w:p>
        </w:tc>
        <w:tc>
          <w:tcPr>
            <w:tcW w:w="2488" w:type="dxa"/>
            <w:vMerge w:val="restart"/>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53" w:line="324" w:lineRule="auto"/>
              <w:ind w:left="106" w:right="96" w:firstLine="2"/>
              <w:jc w:val="center"/>
              <w:rPr>
                <w:color w:val="auto"/>
                <w:sz w:val="18"/>
              </w:rPr>
            </w:pPr>
            <w:r>
              <w:rPr>
                <w:color w:val="auto"/>
                <w:sz w:val="18"/>
              </w:rPr>
              <w:t>工程施工单位不及时清运施</w:t>
            </w:r>
            <w:r>
              <w:rPr>
                <w:color w:val="auto"/>
                <w:spacing w:val="-7"/>
                <w:sz w:val="18"/>
              </w:rPr>
              <w:t>工过程中产生的固体废物，造成环境污染行为的处罚</w:t>
            </w:r>
            <w:r>
              <w:rPr>
                <w:color w:val="auto"/>
                <w:sz w:val="18"/>
              </w:rPr>
              <w:t>（</w:t>
            </w:r>
            <w:r>
              <w:rPr>
                <w:color w:val="auto"/>
                <w:spacing w:val="-8"/>
                <w:sz w:val="18"/>
              </w:rPr>
              <w:t>城市</w:t>
            </w:r>
            <w:r>
              <w:rPr>
                <w:color w:val="auto"/>
                <w:sz w:val="18"/>
              </w:rPr>
              <w:t>规划区内）</w:t>
            </w:r>
          </w:p>
        </w:tc>
        <w:tc>
          <w:tcPr>
            <w:tcW w:w="1785" w:type="dxa"/>
            <w:vMerge w:val="restart"/>
          </w:tcPr>
          <w:p>
            <w:pPr>
              <w:pStyle w:val="9"/>
              <w:spacing w:before="13" w:line="249" w:lineRule="auto"/>
              <w:ind w:left="107" w:right="45"/>
              <w:rPr>
                <w:color w:val="auto"/>
                <w:sz w:val="18"/>
              </w:rPr>
            </w:pPr>
            <w:r>
              <w:rPr>
                <w:color w:val="auto"/>
                <w:sz w:val="18"/>
              </w:rPr>
              <w:t>1</w:t>
            </w:r>
            <w:r>
              <w:rPr>
                <w:color w:val="auto"/>
                <w:spacing w:val="-7"/>
                <w:sz w:val="18"/>
              </w:rPr>
              <w:t>.机构职能、权责清</w:t>
            </w:r>
            <w:r>
              <w:rPr>
                <w:color w:val="auto"/>
                <w:spacing w:val="-9"/>
                <w:sz w:val="18"/>
              </w:rPr>
              <w:t xml:space="preserve">单、执法人员名单； </w:t>
            </w:r>
            <w:r>
              <w:rPr>
                <w:color w:val="auto"/>
                <w:sz w:val="18"/>
              </w:rPr>
              <w:t>2.执法程序或行政 强制流程图；</w:t>
            </w:r>
          </w:p>
          <w:p>
            <w:pPr>
              <w:pStyle w:val="9"/>
              <w:numPr>
                <w:ilvl w:val="0"/>
                <w:numId w:val="225"/>
              </w:numPr>
              <w:tabs>
                <w:tab w:val="left" w:pos="290"/>
              </w:tabs>
              <w:spacing w:before="1" w:after="0" w:line="240" w:lineRule="auto"/>
              <w:ind w:left="289" w:right="0" w:hanging="183"/>
              <w:jc w:val="left"/>
              <w:rPr>
                <w:color w:val="auto"/>
                <w:sz w:val="18"/>
              </w:rPr>
            </w:pPr>
            <w:r>
              <w:rPr>
                <w:color w:val="auto"/>
                <w:sz w:val="18"/>
              </w:rPr>
              <w:t>执法依据；</w:t>
            </w:r>
          </w:p>
          <w:p>
            <w:pPr>
              <w:pStyle w:val="9"/>
              <w:numPr>
                <w:ilvl w:val="0"/>
                <w:numId w:val="225"/>
              </w:numPr>
              <w:tabs>
                <w:tab w:val="left" w:pos="290"/>
              </w:tabs>
              <w:spacing w:before="9" w:after="0" w:line="249" w:lineRule="auto"/>
              <w:ind w:left="107" w:right="225" w:firstLine="0"/>
              <w:jc w:val="left"/>
              <w:rPr>
                <w:color w:val="auto"/>
                <w:sz w:val="18"/>
              </w:rPr>
            </w:pPr>
            <w:r>
              <w:rPr>
                <w:color w:val="auto"/>
                <w:spacing w:val="-3"/>
                <w:sz w:val="18"/>
              </w:rPr>
              <w:t>行政处罚自由裁</w:t>
            </w:r>
            <w:r>
              <w:rPr>
                <w:color w:val="auto"/>
                <w:sz w:val="18"/>
              </w:rPr>
              <w:t>量基准；</w:t>
            </w:r>
          </w:p>
          <w:p>
            <w:pPr>
              <w:pStyle w:val="9"/>
              <w:numPr>
                <w:ilvl w:val="0"/>
                <w:numId w:val="225"/>
              </w:numPr>
              <w:tabs>
                <w:tab w:val="left" w:pos="290"/>
              </w:tabs>
              <w:spacing w:before="0" w:after="0" w:line="249" w:lineRule="auto"/>
              <w:ind w:left="107" w:right="95" w:firstLine="0"/>
              <w:jc w:val="left"/>
              <w:rPr>
                <w:color w:val="auto"/>
                <w:sz w:val="18"/>
              </w:rPr>
            </w:pPr>
            <w:r>
              <w:rPr>
                <w:color w:val="auto"/>
                <w:spacing w:val="-10"/>
                <w:sz w:val="18"/>
              </w:rPr>
              <w:t>咨询、监督投诉方</w:t>
            </w:r>
            <w:r>
              <w:rPr>
                <w:color w:val="auto"/>
                <w:sz w:val="18"/>
              </w:rPr>
              <w:t>式；</w:t>
            </w:r>
          </w:p>
          <w:p>
            <w:pPr>
              <w:pStyle w:val="9"/>
              <w:numPr>
                <w:ilvl w:val="0"/>
                <w:numId w:val="225"/>
              </w:numPr>
              <w:tabs>
                <w:tab w:val="left" w:pos="290"/>
              </w:tabs>
              <w:spacing w:before="0" w:after="0" w:line="240" w:lineRule="auto"/>
              <w:ind w:left="289" w:right="0" w:hanging="183"/>
              <w:jc w:val="left"/>
              <w:rPr>
                <w:color w:val="auto"/>
                <w:sz w:val="18"/>
              </w:rPr>
            </w:pPr>
            <w:r>
              <w:rPr>
                <w:color w:val="auto"/>
                <w:sz w:val="18"/>
              </w:rPr>
              <w:t>处罚决定；</w:t>
            </w:r>
          </w:p>
          <w:p>
            <w:pPr>
              <w:pStyle w:val="9"/>
              <w:numPr>
                <w:ilvl w:val="0"/>
                <w:numId w:val="225"/>
              </w:numPr>
              <w:tabs>
                <w:tab w:val="left" w:pos="290"/>
              </w:tabs>
              <w:spacing w:before="39" w:after="0" w:line="240" w:lineRule="auto"/>
              <w:ind w:left="289" w:right="0" w:hanging="183"/>
              <w:jc w:val="left"/>
              <w:rPr>
                <w:color w:val="auto"/>
                <w:sz w:val="18"/>
              </w:rPr>
            </w:pPr>
            <w:r>
              <w:rPr>
                <w:color w:val="auto"/>
                <w:sz w:val="18"/>
              </w:rPr>
              <w:t>救济渠道。</w:t>
            </w:r>
          </w:p>
        </w:tc>
        <w:tc>
          <w:tcPr>
            <w:tcW w:w="1695" w:type="dxa"/>
            <w:vMerge w:val="restart"/>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53" w:line="324" w:lineRule="auto"/>
              <w:ind w:left="127" w:right="115"/>
              <w:jc w:val="center"/>
              <w:rPr>
                <w:color w:val="auto"/>
                <w:sz w:val="18"/>
              </w:rPr>
            </w:pPr>
            <w:r>
              <w:rPr>
                <w:color w:val="auto"/>
                <w:sz w:val="18"/>
              </w:rPr>
              <w:t>《中华人民共和国固体废物污染环境防治法》第七十四条</w:t>
            </w:r>
          </w:p>
        </w:tc>
        <w:tc>
          <w:tcPr>
            <w:tcW w:w="1680" w:type="dxa"/>
            <w:vMerge w:val="restart"/>
          </w:tcPr>
          <w:p>
            <w:pPr>
              <w:pStyle w:val="9"/>
              <w:rPr>
                <w:rFonts w:ascii="Times New Roman"/>
                <w:color w:val="auto"/>
                <w:sz w:val="18"/>
              </w:rPr>
            </w:pPr>
          </w:p>
          <w:p>
            <w:pPr>
              <w:pStyle w:val="9"/>
              <w:spacing w:before="2"/>
              <w:rPr>
                <w:rFonts w:ascii="Times New Roman"/>
                <w:color w:val="auto"/>
                <w:sz w:val="22"/>
              </w:rPr>
            </w:pPr>
          </w:p>
          <w:p>
            <w:pPr>
              <w:pStyle w:val="9"/>
              <w:spacing w:line="324" w:lineRule="auto"/>
              <w:ind w:left="119" w:right="108"/>
              <w:jc w:val="center"/>
              <w:rPr>
                <w:color w:val="auto"/>
                <w:sz w:val="18"/>
              </w:rPr>
            </w:pPr>
            <w:r>
              <w:rPr>
                <w:color w:val="auto"/>
                <w:spacing w:val="-3"/>
                <w:sz w:val="18"/>
              </w:rPr>
              <w:t>执法决定信息在决</w:t>
            </w:r>
            <w:r>
              <w:rPr>
                <w:color w:val="auto"/>
                <w:spacing w:val="-7"/>
                <w:sz w:val="18"/>
              </w:rPr>
              <w:t xml:space="preserve">定作出之日起 </w:t>
            </w:r>
            <w:r>
              <w:rPr>
                <w:color w:val="auto"/>
                <w:sz w:val="18"/>
              </w:rPr>
              <w:t>7</w:t>
            </w:r>
            <w:r>
              <w:rPr>
                <w:color w:val="auto"/>
                <w:spacing w:val="-31"/>
                <w:sz w:val="18"/>
              </w:rPr>
              <w:t xml:space="preserve"> 个</w:t>
            </w:r>
            <w:r>
              <w:rPr>
                <w:color w:val="auto"/>
                <w:spacing w:val="-3"/>
                <w:sz w:val="18"/>
              </w:rPr>
              <w:t>工作日内公开，其他相关信息形成或</w:t>
            </w:r>
            <w:r>
              <w:rPr>
                <w:color w:val="auto"/>
                <w:spacing w:val="-8"/>
                <w:sz w:val="18"/>
              </w:rPr>
              <w:t xml:space="preserve">变更之日起 </w:t>
            </w:r>
            <w:r>
              <w:rPr>
                <w:color w:val="auto"/>
                <w:sz w:val="18"/>
              </w:rPr>
              <w:t>20</w:t>
            </w:r>
            <w:r>
              <w:rPr>
                <w:color w:val="auto"/>
                <w:spacing w:val="-24"/>
                <w:sz w:val="18"/>
              </w:rPr>
              <w:t xml:space="preserve"> 个工作日内公开</w:t>
            </w:r>
          </w:p>
        </w:tc>
        <w:tc>
          <w:tcPr>
            <w:tcW w:w="1260" w:type="dxa"/>
            <w:vMerge w:val="restart"/>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5"/>
              <w:rPr>
                <w:rFonts w:ascii="Times New Roman"/>
                <w:color w:val="auto"/>
                <w:sz w:val="22"/>
              </w:rPr>
            </w:pPr>
          </w:p>
          <w:p>
            <w:pPr>
              <w:pStyle w:val="9"/>
              <w:spacing w:line="324" w:lineRule="auto"/>
              <w:ind w:left="179" w:right="168"/>
              <w:rPr>
                <w:rFonts w:hint="eastAsia" w:eastAsia="仿宋"/>
                <w:color w:val="auto"/>
                <w:sz w:val="18"/>
                <w:lang w:eastAsia="zh-CN"/>
              </w:rPr>
            </w:pPr>
            <w:r>
              <w:rPr>
                <w:rFonts w:hint="eastAsia"/>
                <w:color w:val="auto"/>
                <w:sz w:val="18"/>
                <w:lang w:eastAsia="zh-CN"/>
              </w:rPr>
              <w:t>新县城市管理局</w:t>
            </w:r>
          </w:p>
        </w:tc>
        <w:tc>
          <w:tcPr>
            <w:tcW w:w="1532" w:type="dxa"/>
            <w:vMerge w:val="restart"/>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numPr>
                <w:ilvl w:val="0"/>
                <w:numId w:val="226"/>
              </w:numPr>
              <w:tabs>
                <w:tab w:val="left" w:pos="289"/>
              </w:tabs>
              <w:spacing w:before="153" w:after="0" w:line="240" w:lineRule="auto"/>
              <w:ind w:left="288" w:right="0" w:hanging="182"/>
              <w:jc w:val="left"/>
              <w:rPr>
                <w:color w:val="auto"/>
                <w:sz w:val="18"/>
              </w:rPr>
            </w:pPr>
            <w:r>
              <w:rPr>
                <w:color w:val="auto"/>
                <w:sz w:val="18"/>
              </w:rPr>
              <w:t>政府网站</w:t>
            </w:r>
          </w:p>
          <w:p>
            <w:pPr>
              <w:pStyle w:val="9"/>
              <w:numPr>
                <w:ilvl w:val="0"/>
                <w:numId w:val="226"/>
              </w:numPr>
              <w:tabs>
                <w:tab w:val="left" w:pos="289"/>
              </w:tabs>
              <w:spacing w:before="81" w:after="0" w:line="240" w:lineRule="auto"/>
              <w:ind w:left="288" w:right="0" w:hanging="182"/>
              <w:jc w:val="left"/>
              <w:rPr>
                <w:color w:val="auto"/>
                <w:sz w:val="18"/>
              </w:rPr>
            </w:pPr>
            <w:r>
              <w:rPr>
                <w:color w:val="auto"/>
                <w:sz w:val="18"/>
              </w:rPr>
              <w:t>政务服务中心</w:t>
            </w:r>
          </w:p>
          <w:p>
            <w:pPr>
              <w:pStyle w:val="9"/>
              <w:numPr>
                <w:ilvl w:val="0"/>
                <w:numId w:val="226"/>
              </w:numPr>
              <w:tabs>
                <w:tab w:val="left" w:pos="298"/>
              </w:tabs>
              <w:spacing w:before="82" w:after="0" w:line="324" w:lineRule="auto"/>
              <w:ind w:left="107" w:right="97" w:firstLine="0"/>
              <w:jc w:val="left"/>
              <w:rPr>
                <w:color w:val="auto"/>
                <w:sz w:val="18"/>
              </w:rPr>
            </w:pPr>
            <w:r>
              <w:rPr>
                <w:rFonts w:hint="eastAsia"/>
                <w:color w:val="auto"/>
                <w:spacing w:val="4"/>
                <w:sz w:val="18"/>
                <w:lang w:eastAsia="zh-CN"/>
              </w:rPr>
              <w:t>新县城市管理局</w:t>
            </w:r>
          </w:p>
        </w:tc>
        <w:tc>
          <w:tcPr>
            <w:tcW w:w="507" w:type="dxa"/>
            <w:tcBorders>
              <w:bottom w:val="nil"/>
            </w:tcBorders>
          </w:tcPr>
          <w:p>
            <w:pPr>
              <w:pStyle w:val="9"/>
              <w:rPr>
                <w:rFonts w:ascii="Times New Roman"/>
                <w:color w:val="auto"/>
                <w:sz w:val="18"/>
              </w:rPr>
            </w:pPr>
          </w:p>
        </w:tc>
        <w:tc>
          <w:tcPr>
            <w:tcW w:w="617" w:type="dxa"/>
            <w:vMerge w:val="restart"/>
          </w:tcPr>
          <w:p>
            <w:pPr>
              <w:pStyle w:val="9"/>
              <w:rPr>
                <w:rFonts w:ascii="Times New Roman"/>
                <w:color w:val="auto"/>
                <w:sz w:val="18"/>
              </w:rPr>
            </w:pPr>
          </w:p>
        </w:tc>
        <w:tc>
          <w:tcPr>
            <w:tcW w:w="396" w:type="dxa"/>
            <w:tcBorders>
              <w:bottom w:val="nil"/>
            </w:tcBorders>
          </w:tcPr>
          <w:p>
            <w:pPr>
              <w:pStyle w:val="9"/>
              <w:rPr>
                <w:rFonts w:ascii="Times New Roman"/>
                <w:color w:val="auto"/>
                <w:sz w:val="18"/>
              </w:rPr>
            </w:pPr>
          </w:p>
        </w:tc>
        <w:tc>
          <w:tcPr>
            <w:tcW w:w="582" w:type="dxa"/>
            <w:vMerge w:val="restart"/>
          </w:tcPr>
          <w:p>
            <w:pPr>
              <w:pStyle w:val="9"/>
              <w:rPr>
                <w:rFonts w:ascii="Times New Roman"/>
                <w:color w:val="auto"/>
                <w:sz w:val="18"/>
              </w:rPr>
            </w:pPr>
          </w:p>
        </w:tc>
        <w:tc>
          <w:tcPr>
            <w:tcW w:w="480" w:type="dxa"/>
            <w:tcBorders>
              <w:bottom w:val="nil"/>
            </w:tcBorders>
          </w:tcPr>
          <w:p>
            <w:pPr>
              <w:pStyle w:val="9"/>
              <w:rPr>
                <w:rFonts w:ascii="Times New Roman"/>
                <w:color w:val="auto"/>
                <w:sz w:val="18"/>
              </w:rPr>
            </w:pPr>
          </w:p>
        </w:tc>
        <w:tc>
          <w:tcPr>
            <w:tcW w:w="487" w:type="dxa"/>
            <w:vMerge w:val="restart"/>
          </w:tcPr>
          <w:p>
            <w:pPr>
              <w:pStyle w:val="9"/>
              <w:rPr>
                <w:rFonts w:ascii="Times New Roman"/>
                <w:color w:val="auto"/>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535" w:type="dxa"/>
            <w:tcBorders>
              <w:top w:val="nil"/>
              <w:bottom w:val="nil"/>
            </w:tcBorders>
          </w:tcPr>
          <w:p>
            <w:pPr>
              <w:pStyle w:val="9"/>
              <w:rPr>
                <w:rFonts w:ascii="Times New Roman"/>
                <w:color w:val="auto"/>
                <w:sz w:val="18"/>
              </w:rPr>
            </w:pPr>
          </w:p>
        </w:tc>
        <w:tc>
          <w:tcPr>
            <w:tcW w:w="632" w:type="dxa"/>
            <w:tcBorders>
              <w:top w:val="nil"/>
              <w:bottom w:val="nil"/>
            </w:tcBorders>
          </w:tcPr>
          <w:p>
            <w:pPr>
              <w:pStyle w:val="9"/>
              <w:spacing w:before="35"/>
              <w:ind w:left="115" w:right="105"/>
              <w:jc w:val="center"/>
              <w:rPr>
                <w:color w:val="auto"/>
                <w:sz w:val="18"/>
              </w:rPr>
            </w:pPr>
            <w:r>
              <w:rPr>
                <w:color w:val="auto"/>
                <w:sz w:val="18"/>
              </w:rPr>
              <w:t>废物</w:t>
            </w:r>
          </w:p>
        </w:tc>
        <w:tc>
          <w:tcPr>
            <w:tcW w:w="2488" w:type="dxa"/>
            <w:vMerge w:val="continue"/>
            <w:tcBorders>
              <w:top w:val="nil"/>
            </w:tcBorders>
          </w:tcPr>
          <w:p>
            <w:pPr>
              <w:rPr>
                <w:color w:val="auto"/>
                <w:sz w:val="2"/>
                <w:szCs w:val="2"/>
              </w:rPr>
            </w:pPr>
          </w:p>
        </w:tc>
        <w:tc>
          <w:tcPr>
            <w:tcW w:w="1785" w:type="dxa"/>
            <w:vMerge w:val="continue"/>
            <w:tcBorders>
              <w:top w:val="nil"/>
            </w:tcBorders>
          </w:tcPr>
          <w:p>
            <w:pPr>
              <w:rPr>
                <w:color w:val="auto"/>
                <w:sz w:val="2"/>
                <w:szCs w:val="2"/>
              </w:rPr>
            </w:pPr>
          </w:p>
        </w:tc>
        <w:tc>
          <w:tcPr>
            <w:tcW w:w="1695" w:type="dxa"/>
            <w:vMerge w:val="continue"/>
            <w:tcBorders>
              <w:top w:val="nil"/>
            </w:tcBorders>
          </w:tcPr>
          <w:p>
            <w:pPr>
              <w:rPr>
                <w:color w:val="auto"/>
                <w:sz w:val="2"/>
                <w:szCs w:val="2"/>
              </w:rPr>
            </w:pPr>
          </w:p>
        </w:tc>
        <w:tc>
          <w:tcPr>
            <w:tcW w:w="1680" w:type="dxa"/>
            <w:vMerge w:val="continue"/>
            <w:tcBorders>
              <w:top w:val="nil"/>
            </w:tcBorders>
          </w:tcPr>
          <w:p>
            <w:pPr>
              <w:rPr>
                <w:color w:val="auto"/>
                <w:sz w:val="2"/>
                <w:szCs w:val="2"/>
              </w:rPr>
            </w:pPr>
          </w:p>
        </w:tc>
        <w:tc>
          <w:tcPr>
            <w:tcW w:w="1260" w:type="dxa"/>
            <w:vMerge w:val="continue"/>
            <w:tcBorders>
              <w:top w:val="nil"/>
            </w:tcBorders>
          </w:tcPr>
          <w:p>
            <w:pPr>
              <w:rPr>
                <w:color w:val="auto"/>
                <w:sz w:val="2"/>
                <w:szCs w:val="2"/>
              </w:rPr>
            </w:pPr>
          </w:p>
        </w:tc>
        <w:tc>
          <w:tcPr>
            <w:tcW w:w="1532" w:type="dxa"/>
            <w:vMerge w:val="continue"/>
            <w:tcBorders>
              <w:top w:val="nil"/>
            </w:tcBorders>
          </w:tcPr>
          <w:p>
            <w:pPr>
              <w:rPr>
                <w:color w:val="auto"/>
                <w:sz w:val="2"/>
                <w:szCs w:val="2"/>
              </w:rPr>
            </w:pPr>
          </w:p>
        </w:tc>
        <w:tc>
          <w:tcPr>
            <w:tcW w:w="507" w:type="dxa"/>
            <w:tcBorders>
              <w:top w:val="nil"/>
              <w:bottom w:val="nil"/>
            </w:tcBorders>
          </w:tcPr>
          <w:p>
            <w:pPr>
              <w:pStyle w:val="9"/>
              <w:rPr>
                <w:rFonts w:ascii="Times New Roman"/>
                <w:color w:val="auto"/>
                <w:sz w:val="18"/>
              </w:rPr>
            </w:pPr>
          </w:p>
        </w:tc>
        <w:tc>
          <w:tcPr>
            <w:tcW w:w="617" w:type="dxa"/>
            <w:vMerge w:val="continue"/>
            <w:tcBorders>
              <w:top w:val="nil"/>
            </w:tcBorders>
          </w:tcPr>
          <w:p>
            <w:pPr>
              <w:rPr>
                <w:color w:val="auto"/>
                <w:sz w:val="2"/>
                <w:szCs w:val="2"/>
              </w:rPr>
            </w:pPr>
          </w:p>
        </w:tc>
        <w:tc>
          <w:tcPr>
            <w:tcW w:w="396" w:type="dxa"/>
            <w:tcBorders>
              <w:top w:val="nil"/>
              <w:bottom w:val="nil"/>
            </w:tcBorders>
          </w:tcPr>
          <w:p>
            <w:pPr>
              <w:pStyle w:val="9"/>
              <w:rPr>
                <w:rFonts w:ascii="Times New Roman"/>
                <w:color w:val="auto"/>
                <w:sz w:val="18"/>
              </w:rPr>
            </w:pPr>
          </w:p>
        </w:tc>
        <w:tc>
          <w:tcPr>
            <w:tcW w:w="582" w:type="dxa"/>
            <w:vMerge w:val="continue"/>
            <w:tcBorders>
              <w:top w:val="nil"/>
            </w:tcBorders>
          </w:tcPr>
          <w:p>
            <w:pPr>
              <w:rPr>
                <w:color w:val="auto"/>
                <w:sz w:val="2"/>
                <w:szCs w:val="2"/>
              </w:rPr>
            </w:pPr>
          </w:p>
        </w:tc>
        <w:tc>
          <w:tcPr>
            <w:tcW w:w="480" w:type="dxa"/>
            <w:tcBorders>
              <w:top w:val="nil"/>
              <w:bottom w:val="nil"/>
            </w:tcBorders>
          </w:tcPr>
          <w:p>
            <w:pPr>
              <w:pStyle w:val="9"/>
              <w:rPr>
                <w:rFonts w:ascii="Times New Roman"/>
                <w:color w:val="auto"/>
                <w:sz w:val="18"/>
              </w:rPr>
            </w:pPr>
          </w:p>
        </w:tc>
        <w:tc>
          <w:tcPr>
            <w:tcW w:w="487"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535" w:type="dxa"/>
            <w:tcBorders>
              <w:top w:val="nil"/>
              <w:bottom w:val="nil"/>
            </w:tcBorders>
          </w:tcPr>
          <w:p>
            <w:pPr>
              <w:pStyle w:val="9"/>
              <w:spacing w:before="35"/>
              <w:ind w:left="111" w:right="104"/>
              <w:jc w:val="center"/>
              <w:rPr>
                <w:color w:val="auto"/>
                <w:sz w:val="18"/>
              </w:rPr>
            </w:pPr>
            <w:r>
              <w:rPr>
                <w:color w:val="auto"/>
                <w:sz w:val="18"/>
              </w:rPr>
              <w:t>118</w:t>
            </w:r>
          </w:p>
        </w:tc>
        <w:tc>
          <w:tcPr>
            <w:tcW w:w="632" w:type="dxa"/>
            <w:tcBorders>
              <w:top w:val="nil"/>
              <w:bottom w:val="nil"/>
            </w:tcBorders>
          </w:tcPr>
          <w:p>
            <w:pPr>
              <w:pStyle w:val="9"/>
              <w:spacing w:before="35"/>
              <w:ind w:left="115" w:right="105"/>
              <w:jc w:val="center"/>
              <w:rPr>
                <w:color w:val="auto"/>
                <w:sz w:val="18"/>
              </w:rPr>
            </w:pPr>
            <w:r>
              <w:rPr>
                <w:color w:val="auto"/>
                <w:sz w:val="18"/>
              </w:rPr>
              <w:t>污染</w:t>
            </w:r>
          </w:p>
        </w:tc>
        <w:tc>
          <w:tcPr>
            <w:tcW w:w="2488" w:type="dxa"/>
            <w:vMerge w:val="continue"/>
            <w:tcBorders>
              <w:top w:val="nil"/>
            </w:tcBorders>
          </w:tcPr>
          <w:p>
            <w:pPr>
              <w:rPr>
                <w:color w:val="auto"/>
                <w:sz w:val="2"/>
                <w:szCs w:val="2"/>
              </w:rPr>
            </w:pPr>
          </w:p>
        </w:tc>
        <w:tc>
          <w:tcPr>
            <w:tcW w:w="1785" w:type="dxa"/>
            <w:vMerge w:val="continue"/>
            <w:tcBorders>
              <w:top w:val="nil"/>
            </w:tcBorders>
          </w:tcPr>
          <w:p>
            <w:pPr>
              <w:rPr>
                <w:color w:val="auto"/>
                <w:sz w:val="2"/>
                <w:szCs w:val="2"/>
              </w:rPr>
            </w:pPr>
          </w:p>
        </w:tc>
        <w:tc>
          <w:tcPr>
            <w:tcW w:w="1695" w:type="dxa"/>
            <w:vMerge w:val="continue"/>
            <w:tcBorders>
              <w:top w:val="nil"/>
            </w:tcBorders>
          </w:tcPr>
          <w:p>
            <w:pPr>
              <w:rPr>
                <w:color w:val="auto"/>
                <w:sz w:val="2"/>
                <w:szCs w:val="2"/>
              </w:rPr>
            </w:pPr>
          </w:p>
        </w:tc>
        <w:tc>
          <w:tcPr>
            <w:tcW w:w="1680" w:type="dxa"/>
            <w:vMerge w:val="continue"/>
            <w:tcBorders>
              <w:top w:val="nil"/>
            </w:tcBorders>
          </w:tcPr>
          <w:p>
            <w:pPr>
              <w:rPr>
                <w:color w:val="auto"/>
                <w:sz w:val="2"/>
                <w:szCs w:val="2"/>
              </w:rPr>
            </w:pPr>
          </w:p>
        </w:tc>
        <w:tc>
          <w:tcPr>
            <w:tcW w:w="1260" w:type="dxa"/>
            <w:vMerge w:val="continue"/>
            <w:tcBorders>
              <w:top w:val="nil"/>
            </w:tcBorders>
          </w:tcPr>
          <w:p>
            <w:pPr>
              <w:rPr>
                <w:color w:val="auto"/>
                <w:sz w:val="2"/>
                <w:szCs w:val="2"/>
              </w:rPr>
            </w:pPr>
          </w:p>
        </w:tc>
        <w:tc>
          <w:tcPr>
            <w:tcW w:w="1532" w:type="dxa"/>
            <w:vMerge w:val="continue"/>
            <w:tcBorders>
              <w:top w:val="nil"/>
            </w:tcBorders>
          </w:tcPr>
          <w:p>
            <w:pPr>
              <w:rPr>
                <w:color w:val="auto"/>
                <w:sz w:val="2"/>
                <w:szCs w:val="2"/>
              </w:rPr>
            </w:pPr>
          </w:p>
        </w:tc>
        <w:tc>
          <w:tcPr>
            <w:tcW w:w="507" w:type="dxa"/>
            <w:tcBorders>
              <w:top w:val="nil"/>
              <w:bottom w:val="nil"/>
            </w:tcBorders>
          </w:tcPr>
          <w:p>
            <w:pPr>
              <w:pStyle w:val="9"/>
              <w:spacing w:before="35"/>
              <w:ind w:left="6"/>
              <w:jc w:val="center"/>
              <w:rPr>
                <w:color w:val="auto"/>
                <w:sz w:val="18"/>
              </w:rPr>
            </w:pPr>
            <w:r>
              <w:rPr>
                <w:color w:val="auto"/>
                <w:sz w:val="18"/>
              </w:rPr>
              <w:t>√</w:t>
            </w:r>
          </w:p>
        </w:tc>
        <w:tc>
          <w:tcPr>
            <w:tcW w:w="617" w:type="dxa"/>
            <w:vMerge w:val="continue"/>
            <w:tcBorders>
              <w:top w:val="nil"/>
            </w:tcBorders>
          </w:tcPr>
          <w:p>
            <w:pPr>
              <w:rPr>
                <w:color w:val="auto"/>
                <w:sz w:val="2"/>
                <w:szCs w:val="2"/>
              </w:rPr>
            </w:pPr>
          </w:p>
        </w:tc>
        <w:tc>
          <w:tcPr>
            <w:tcW w:w="396" w:type="dxa"/>
            <w:tcBorders>
              <w:top w:val="nil"/>
              <w:bottom w:val="nil"/>
            </w:tcBorders>
          </w:tcPr>
          <w:p>
            <w:pPr>
              <w:pStyle w:val="9"/>
              <w:spacing w:before="35"/>
              <w:ind w:right="95"/>
              <w:jc w:val="right"/>
              <w:rPr>
                <w:color w:val="auto"/>
                <w:sz w:val="18"/>
              </w:rPr>
            </w:pPr>
            <w:r>
              <w:rPr>
                <w:color w:val="auto"/>
                <w:sz w:val="18"/>
              </w:rPr>
              <w:t>√</w:t>
            </w:r>
          </w:p>
        </w:tc>
        <w:tc>
          <w:tcPr>
            <w:tcW w:w="582" w:type="dxa"/>
            <w:vMerge w:val="continue"/>
            <w:tcBorders>
              <w:top w:val="nil"/>
            </w:tcBorders>
          </w:tcPr>
          <w:p>
            <w:pPr>
              <w:rPr>
                <w:color w:val="auto"/>
                <w:sz w:val="2"/>
                <w:szCs w:val="2"/>
              </w:rPr>
            </w:pPr>
          </w:p>
        </w:tc>
        <w:tc>
          <w:tcPr>
            <w:tcW w:w="480" w:type="dxa"/>
            <w:tcBorders>
              <w:top w:val="nil"/>
              <w:bottom w:val="nil"/>
            </w:tcBorders>
          </w:tcPr>
          <w:p>
            <w:pPr>
              <w:pStyle w:val="9"/>
              <w:spacing w:before="35"/>
              <w:ind w:left="150"/>
              <w:rPr>
                <w:color w:val="auto"/>
                <w:sz w:val="18"/>
              </w:rPr>
            </w:pPr>
            <w:r>
              <w:rPr>
                <w:color w:val="auto"/>
                <w:sz w:val="18"/>
              </w:rPr>
              <w:t>√</w:t>
            </w:r>
          </w:p>
        </w:tc>
        <w:tc>
          <w:tcPr>
            <w:tcW w:w="487"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535" w:type="dxa"/>
            <w:tcBorders>
              <w:top w:val="nil"/>
              <w:bottom w:val="nil"/>
            </w:tcBorders>
          </w:tcPr>
          <w:p>
            <w:pPr>
              <w:pStyle w:val="9"/>
              <w:rPr>
                <w:rFonts w:ascii="Times New Roman"/>
                <w:color w:val="auto"/>
                <w:sz w:val="18"/>
              </w:rPr>
            </w:pPr>
          </w:p>
        </w:tc>
        <w:tc>
          <w:tcPr>
            <w:tcW w:w="632" w:type="dxa"/>
            <w:tcBorders>
              <w:top w:val="nil"/>
              <w:bottom w:val="nil"/>
            </w:tcBorders>
          </w:tcPr>
          <w:p>
            <w:pPr>
              <w:pStyle w:val="9"/>
              <w:spacing w:before="35"/>
              <w:ind w:left="115" w:right="105"/>
              <w:jc w:val="center"/>
              <w:rPr>
                <w:color w:val="auto"/>
                <w:sz w:val="18"/>
              </w:rPr>
            </w:pPr>
            <w:r>
              <w:rPr>
                <w:color w:val="auto"/>
                <w:sz w:val="18"/>
              </w:rPr>
              <w:t>环境</w:t>
            </w:r>
          </w:p>
        </w:tc>
        <w:tc>
          <w:tcPr>
            <w:tcW w:w="2488" w:type="dxa"/>
            <w:vMerge w:val="continue"/>
            <w:tcBorders>
              <w:top w:val="nil"/>
            </w:tcBorders>
          </w:tcPr>
          <w:p>
            <w:pPr>
              <w:rPr>
                <w:color w:val="auto"/>
                <w:sz w:val="2"/>
                <w:szCs w:val="2"/>
              </w:rPr>
            </w:pPr>
          </w:p>
        </w:tc>
        <w:tc>
          <w:tcPr>
            <w:tcW w:w="1785" w:type="dxa"/>
            <w:vMerge w:val="continue"/>
            <w:tcBorders>
              <w:top w:val="nil"/>
            </w:tcBorders>
          </w:tcPr>
          <w:p>
            <w:pPr>
              <w:rPr>
                <w:color w:val="auto"/>
                <w:sz w:val="2"/>
                <w:szCs w:val="2"/>
              </w:rPr>
            </w:pPr>
          </w:p>
        </w:tc>
        <w:tc>
          <w:tcPr>
            <w:tcW w:w="1695" w:type="dxa"/>
            <w:vMerge w:val="continue"/>
            <w:tcBorders>
              <w:top w:val="nil"/>
            </w:tcBorders>
          </w:tcPr>
          <w:p>
            <w:pPr>
              <w:rPr>
                <w:color w:val="auto"/>
                <w:sz w:val="2"/>
                <w:szCs w:val="2"/>
              </w:rPr>
            </w:pPr>
          </w:p>
        </w:tc>
        <w:tc>
          <w:tcPr>
            <w:tcW w:w="1680" w:type="dxa"/>
            <w:vMerge w:val="continue"/>
            <w:tcBorders>
              <w:top w:val="nil"/>
            </w:tcBorders>
          </w:tcPr>
          <w:p>
            <w:pPr>
              <w:rPr>
                <w:color w:val="auto"/>
                <w:sz w:val="2"/>
                <w:szCs w:val="2"/>
              </w:rPr>
            </w:pPr>
          </w:p>
        </w:tc>
        <w:tc>
          <w:tcPr>
            <w:tcW w:w="1260" w:type="dxa"/>
            <w:vMerge w:val="continue"/>
            <w:tcBorders>
              <w:top w:val="nil"/>
            </w:tcBorders>
          </w:tcPr>
          <w:p>
            <w:pPr>
              <w:rPr>
                <w:color w:val="auto"/>
                <w:sz w:val="2"/>
                <w:szCs w:val="2"/>
              </w:rPr>
            </w:pPr>
          </w:p>
        </w:tc>
        <w:tc>
          <w:tcPr>
            <w:tcW w:w="1532" w:type="dxa"/>
            <w:vMerge w:val="continue"/>
            <w:tcBorders>
              <w:top w:val="nil"/>
            </w:tcBorders>
          </w:tcPr>
          <w:p>
            <w:pPr>
              <w:rPr>
                <w:color w:val="auto"/>
                <w:sz w:val="2"/>
                <w:szCs w:val="2"/>
              </w:rPr>
            </w:pPr>
          </w:p>
        </w:tc>
        <w:tc>
          <w:tcPr>
            <w:tcW w:w="507" w:type="dxa"/>
            <w:tcBorders>
              <w:top w:val="nil"/>
              <w:bottom w:val="nil"/>
            </w:tcBorders>
          </w:tcPr>
          <w:p>
            <w:pPr>
              <w:pStyle w:val="9"/>
              <w:rPr>
                <w:rFonts w:ascii="Times New Roman"/>
                <w:color w:val="auto"/>
                <w:sz w:val="18"/>
              </w:rPr>
            </w:pPr>
          </w:p>
        </w:tc>
        <w:tc>
          <w:tcPr>
            <w:tcW w:w="617" w:type="dxa"/>
            <w:vMerge w:val="continue"/>
            <w:tcBorders>
              <w:top w:val="nil"/>
            </w:tcBorders>
          </w:tcPr>
          <w:p>
            <w:pPr>
              <w:rPr>
                <w:color w:val="auto"/>
                <w:sz w:val="2"/>
                <w:szCs w:val="2"/>
              </w:rPr>
            </w:pPr>
          </w:p>
        </w:tc>
        <w:tc>
          <w:tcPr>
            <w:tcW w:w="396" w:type="dxa"/>
            <w:tcBorders>
              <w:top w:val="nil"/>
              <w:bottom w:val="nil"/>
            </w:tcBorders>
          </w:tcPr>
          <w:p>
            <w:pPr>
              <w:pStyle w:val="9"/>
              <w:rPr>
                <w:rFonts w:ascii="Times New Roman"/>
                <w:color w:val="auto"/>
                <w:sz w:val="18"/>
              </w:rPr>
            </w:pPr>
          </w:p>
        </w:tc>
        <w:tc>
          <w:tcPr>
            <w:tcW w:w="582" w:type="dxa"/>
            <w:vMerge w:val="continue"/>
            <w:tcBorders>
              <w:top w:val="nil"/>
            </w:tcBorders>
          </w:tcPr>
          <w:p>
            <w:pPr>
              <w:rPr>
                <w:color w:val="auto"/>
                <w:sz w:val="2"/>
                <w:szCs w:val="2"/>
              </w:rPr>
            </w:pPr>
          </w:p>
        </w:tc>
        <w:tc>
          <w:tcPr>
            <w:tcW w:w="480" w:type="dxa"/>
            <w:tcBorders>
              <w:top w:val="nil"/>
              <w:bottom w:val="nil"/>
            </w:tcBorders>
          </w:tcPr>
          <w:p>
            <w:pPr>
              <w:pStyle w:val="9"/>
              <w:rPr>
                <w:rFonts w:ascii="Times New Roman"/>
                <w:color w:val="auto"/>
                <w:sz w:val="18"/>
              </w:rPr>
            </w:pPr>
          </w:p>
        </w:tc>
        <w:tc>
          <w:tcPr>
            <w:tcW w:w="487"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1" w:hRule="atLeast"/>
        </w:trPr>
        <w:tc>
          <w:tcPr>
            <w:tcW w:w="535" w:type="dxa"/>
            <w:tcBorders>
              <w:top w:val="nil"/>
            </w:tcBorders>
          </w:tcPr>
          <w:p>
            <w:pPr>
              <w:pStyle w:val="9"/>
              <w:rPr>
                <w:rFonts w:ascii="Times New Roman"/>
                <w:color w:val="auto"/>
                <w:sz w:val="18"/>
              </w:rPr>
            </w:pPr>
          </w:p>
        </w:tc>
        <w:tc>
          <w:tcPr>
            <w:tcW w:w="632" w:type="dxa"/>
            <w:tcBorders>
              <w:top w:val="nil"/>
            </w:tcBorders>
          </w:tcPr>
          <w:p>
            <w:pPr>
              <w:pStyle w:val="9"/>
              <w:spacing w:before="35"/>
              <w:ind w:left="115" w:right="105"/>
              <w:jc w:val="center"/>
              <w:rPr>
                <w:color w:val="auto"/>
                <w:sz w:val="18"/>
              </w:rPr>
            </w:pPr>
            <w:r>
              <w:rPr>
                <w:color w:val="auto"/>
                <w:sz w:val="18"/>
              </w:rPr>
              <w:t>管理</w:t>
            </w:r>
          </w:p>
        </w:tc>
        <w:tc>
          <w:tcPr>
            <w:tcW w:w="2488" w:type="dxa"/>
            <w:vMerge w:val="continue"/>
            <w:tcBorders>
              <w:top w:val="nil"/>
            </w:tcBorders>
          </w:tcPr>
          <w:p>
            <w:pPr>
              <w:rPr>
                <w:color w:val="auto"/>
                <w:sz w:val="2"/>
                <w:szCs w:val="2"/>
              </w:rPr>
            </w:pPr>
          </w:p>
        </w:tc>
        <w:tc>
          <w:tcPr>
            <w:tcW w:w="1785" w:type="dxa"/>
            <w:vMerge w:val="continue"/>
            <w:tcBorders>
              <w:top w:val="nil"/>
            </w:tcBorders>
          </w:tcPr>
          <w:p>
            <w:pPr>
              <w:rPr>
                <w:color w:val="auto"/>
                <w:sz w:val="2"/>
                <w:szCs w:val="2"/>
              </w:rPr>
            </w:pPr>
          </w:p>
        </w:tc>
        <w:tc>
          <w:tcPr>
            <w:tcW w:w="1695" w:type="dxa"/>
            <w:vMerge w:val="continue"/>
            <w:tcBorders>
              <w:top w:val="nil"/>
            </w:tcBorders>
          </w:tcPr>
          <w:p>
            <w:pPr>
              <w:rPr>
                <w:color w:val="auto"/>
                <w:sz w:val="2"/>
                <w:szCs w:val="2"/>
              </w:rPr>
            </w:pPr>
          </w:p>
        </w:tc>
        <w:tc>
          <w:tcPr>
            <w:tcW w:w="1680" w:type="dxa"/>
            <w:vMerge w:val="continue"/>
            <w:tcBorders>
              <w:top w:val="nil"/>
            </w:tcBorders>
          </w:tcPr>
          <w:p>
            <w:pPr>
              <w:rPr>
                <w:color w:val="auto"/>
                <w:sz w:val="2"/>
                <w:szCs w:val="2"/>
              </w:rPr>
            </w:pPr>
          </w:p>
        </w:tc>
        <w:tc>
          <w:tcPr>
            <w:tcW w:w="1260" w:type="dxa"/>
            <w:vMerge w:val="continue"/>
            <w:tcBorders>
              <w:top w:val="nil"/>
            </w:tcBorders>
          </w:tcPr>
          <w:p>
            <w:pPr>
              <w:rPr>
                <w:color w:val="auto"/>
                <w:sz w:val="2"/>
                <w:szCs w:val="2"/>
              </w:rPr>
            </w:pPr>
          </w:p>
        </w:tc>
        <w:tc>
          <w:tcPr>
            <w:tcW w:w="1532" w:type="dxa"/>
            <w:vMerge w:val="continue"/>
            <w:tcBorders>
              <w:top w:val="nil"/>
            </w:tcBorders>
          </w:tcPr>
          <w:p>
            <w:pPr>
              <w:rPr>
                <w:color w:val="auto"/>
                <w:sz w:val="2"/>
                <w:szCs w:val="2"/>
              </w:rPr>
            </w:pPr>
          </w:p>
        </w:tc>
        <w:tc>
          <w:tcPr>
            <w:tcW w:w="507" w:type="dxa"/>
            <w:tcBorders>
              <w:top w:val="nil"/>
            </w:tcBorders>
          </w:tcPr>
          <w:p>
            <w:pPr>
              <w:pStyle w:val="9"/>
              <w:rPr>
                <w:rFonts w:ascii="Times New Roman"/>
                <w:color w:val="auto"/>
                <w:sz w:val="18"/>
              </w:rPr>
            </w:pPr>
          </w:p>
        </w:tc>
        <w:tc>
          <w:tcPr>
            <w:tcW w:w="617" w:type="dxa"/>
            <w:vMerge w:val="continue"/>
            <w:tcBorders>
              <w:top w:val="nil"/>
            </w:tcBorders>
          </w:tcPr>
          <w:p>
            <w:pPr>
              <w:rPr>
                <w:color w:val="auto"/>
                <w:sz w:val="2"/>
                <w:szCs w:val="2"/>
              </w:rPr>
            </w:pPr>
          </w:p>
        </w:tc>
        <w:tc>
          <w:tcPr>
            <w:tcW w:w="396" w:type="dxa"/>
            <w:tcBorders>
              <w:top w:val="nil"/>
            </w:tcBorders>
          </w:tcPr>
          <w:p>
            <w:pPr>
              <w:pStyle w:val="9"/>
              <w:rPr>
                <w:rFonts w:ascii="Times New Roman"/>
                <w:color w:val="auto"/>
                <w:sz w:val="18"/>
              </w:rPr>
            </w:pPr>
          </w:p>
        </w:tc>
        <w:tc>
          <w:tcPr>
            <w:tcW w:w="582" w:type="dxa"/>
            <w:vMerge w:val="continue"/>
            <w:tcBorders>
              <w:top w:val="nil"/>
            </w:tcBorders>
          </w:tcPr>
          <w:p>
            <w:pPr>
              <w:rPr>
                <w:color w:val="auto"/>
                <w:sz w:val="2"/>
                <w:szCs w:val="2"/>
              </w:rPr>
            </w:pPr>
          </w:p>
        </w:tc>
        <w:tc>
          <w:tcPr>
            <w:tcW w:w="480" w:type="dxa"/>
            <w:tcBorders>
              <w:top w:val="nil"/>
            </w:tcBorders>
          </w:tcPr>
          <w:p>
            <w:pPr>
              <w:pStyle w:val="9"/>
              <w:rPr>
                <w:rFonts w:ascii="Times New Roman"/>
                <w:color w:val="auto"/>
                <w:sz w:val="18"/>
              </w:rPr>
            </w:pPr>
          </w:p>
        </w:tc>
        <w:tc>
          <w:tcPr>
            <w:tcW w:w="487" w:type="dxa"/>
            <w:vMerge w:val="continue"/>
            <w:tcBorders>
              <w:top w:val="nil"/>
            </w:tcBorders>
          </w:tcPr>
          <w:p>
            <w:pPr>
              <w:rPr>
                <w:color w:val="auto"/>
                <w:sz w:val="2"/>
                <w:szCs w:val="2"/>
              </w:rPr>
            </w:pPr>
          </w:p>
        </w:tc>
      </w:tr>
    </w:tbl>
    <w:p>
      <w:pPr>
        <w:spacing w:after="0"/>
        <w:rPr>
          <w:color w:val="auto"/>
          <w:sz w:val="2"/>
          <w:szCs w:val="2"/>
        </w:rPr>
        <w:sectPr>
          <w:pgSz w:w="16840" w:h="11910" w:orient="landscape"/>
          <w:pgMar w:top="1100" w:right="180" w:bottom="1100" w:left="600" w:header="0" w:footer="912" w:gutter="0"/>
          <w:pgNumType w:fmt="decimal"/>
          <w:cols w:space="720" w:num="1"/>
        </w:sectPr>
      </w:pPr>
    </w:p>
    <w:p>
      <w:pPr>
        <w:pStyle w:val="2"/>
        <w:rPr>
          <w:rFonts w:ascii="Times New Roman"/>
          <w:color w:val="auto"/>
          <w:sz w:val="20"/>
        </w:rPr>
      </w:pPr>
    </w:p>
    <w:p>
      <w:pPr>
        <w:pStyle w:val="2"/>
        <w:rPr>
          <w:rFonts w:ascii="Times New Roman"/>
          <w:color w:val="auto"/>
          <w:sz w:val="20"/>
        </w:rPr>
      </w:pPr>
    </w:p>
    <w:p>
      <w:pPr>
        <w:pStyle w:val="2"/>
        <w:rPr>
          <w:rFonts w:ascii="Times New Roman"/>
          <w:color w:val="auto"/>
          <w:sz w:val="20"/>
        </w:rPr>
      </w:pPr>
    </w:p>
    <w:p>
      <w:pPr>
        <w:pStyle w:val="2"/>
        <w:rPr>
          <w:rFonts w:ascii="Times New Roman"/>
          <w:color w:val="auto"/>
          <w:sz w:val="20"/>
        </w:rPr>
      </w:pPr>
    </w:p>
    <w:p>
      <w:pPr>
        <w:pStyle w:val="2"/>
        <w:rPr>
          <w:rFonts w:ascii="Times New Roman"/>
          <w:color w:val="auto"/>
          <w:sz w:val="20"/>
        </w:rPr>
      </w:pPr>
    </w:p>
    <w:p>
      <w:pPr>
        <w:pStyle w:val="2"/>
        <w:rPr>
          <w:rFonts w:ascii="Times New Roman"/>
          <w:color w:val="auto"/>
          <w:sz w:val="20"/>
        </w:rPr>
      </w:pPr>
    </w:p>
    <w:p>
      <w:pPr>
        <w:pStyle w:val="2"/>
        <w:spacing w:before="7"/>
        <w:rPr>
          <w:rFonts w:ascii="Times New Roman"/>
          <w:color w:val="auto"/>
          <w:sz w:val="10"/>
        </w:rPr>
      </w:pPr>
    </w:p>
    <w:tbl>
      <w:tblPr>
        <w:tblStyle w:val="5"/>
        <w:tblW w:w="0" w:type="auto"/>
        <w:tblInd w:w="54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5"/>
        <w:gridCol w:w="632"/>
        <w:gridCol w:w="2518"/>
        <w:gridCol w:w="1710"/>
        <w:gridCol w:w="1680"/>
        <w:gridCol w:w="1695"/>
        <w:gridCol w:w="1215"/>
        <w:gridCol w:w="1622"/>
        <w:gridCol w:w="507"/>
        <w:gridCol w:w="617"/>
        <w:gridCol w:w="396"/>
        <w:gridCol w:w="582"/>
        <w:gridCol w:w="480"/>
        <w:gridCol w:w="4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535"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176" w:right="166"/>
              <w:rPr>
                <w:rFonts w:hint="eastAsia" w:ascii="黑体" w:eastAsia="黑体"/>
                <w:color w:val="auto"/>
                <w:sz w:val="18"/>
              </w:rPr>
            </w:pPr>
            <w:r>
              <w:rPr>
                <w:rFonts w:hint="eastAsia" w:ascii="黑体" w:eastAsia="黑体"/>
                <w:color w:val="auto"/>
                <w:sz w:val="18"/>
              </w:rPr>
              <w:t>序号</w:t>
            </w:r>
          </w:p>
        </w:tc>
        <w:tc>
          <w:tcPr>
            <w:tcW w:w="3150" w:type="dxa"/>
            <w:gridSpan w:val="2"/>
          </w:tcPr>
          <w:p>
            <w:pPr>
              <w:pStyle w:val="9"/>
              <w:spacing w:before="123"/>
              <w:ind w:left="1192" w:right="1185"/>
              <w:jc w:val="center"/>
              <w:rPr>
                <w:rFonts w:hint="eastAsia" w:ascii="黑体" w:eastAsia="黑体"/>
                <w:color w:val="auto"/>
                <w:sz w:val="18"/>
              </w:rPr>
            </w:pPr>
            <w:r>
              <w:rPr>
                <w:rFonts w:hint="eastAsia" w:ascii="黑体" w:eastAsia="黑体"/>
                <w:color w:val="auto"/>
                <w:sz w:val="18"/>
              </w:rPr>
              <w:t>公开事项</w:t>
            </w:r>
          </w:p>
        </w:tc>
        <w:tc>
          <w:tcPr>
            <w:tcW w:w="1710" w:type="dxa"/>
            <w:vMerge w:val="restart"/>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6"/>
              </w:rPr>
            </w:pPr>
          </w:p>
          <w:p>
            <w:pPr>
              <w:pStyle w:val="9"/>
              <w:ind w:left="135"/>
              <w:rPr>
                <w:rFonts w:hint="eastAsia" w:ascii="黑体" w:eastAsia="黑体"/>
                <w:color w:val="auto"/>
                <w:sz w:val="18"/>
              </w:rPr>
            </w:pPr>
            <w:r>
              <w:rPr>
                <w:rFonts w:hint="eastAsia" w:ascii="黑体" w:eastAsia="黑体"/>
                <w:color w:val="auto"/>
                <w:sz w:val="18"/>
              </w:rPr>
              <w:t>公开内容（要素）</w:t>
            </w:r>
          </w:p>
        </w:tc>
        <w:tc>
          <w:tcPr>
            <w:tcW w:w="1680"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659" w:right="648"/>
              <w:jc w:val="center"/>
              <w:rPr>
                <w:rFonts w:hint="eastAsia" w:ascii="黑体" w:eastAsia="黑体"/>
                <w:color w:val="auto"/>
                <w:sz w:val="18"/>
              </w:rPr>
            </w:pPr>
            <w:r>
              <w:rPr>
                <w:rFonts w:hint="eastAsia" w:ascii="黑体" w:eastAsia="黑体"/>
                <w:color w:val="auto"/>
                <w:sz w:val="18"/>
              </w:rPr>
              <w:t>公开依据</w:t>
            </w:r>
          </w:p>
        </w:tc>
        <w:tc>
          <w:tcPr>
            <w:tcW w:w="1695"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666" w:right="656"/>
              <w:jc w:val="center"/>
              <w:rPr>
                <w:rFonts w:hint="eastAsia" w:ascii="黑体" w:eastAsia="黑体"/>
                <w:color w:val="auto"/>
                <w:sz w:val="18"/>
              </w:rPr>
            </w:pPr>
            <w:r>
              <w:rPr>
                <w:rFonts w:hint="eastAsia" w:ascii="黑体" w:eastAsia="黑体"/>
                <w:color w:val="auto"/>
                <w:sz w:val="18"/>
              </w:rPr>
              <w:t>公开时限</w:t>
            </w:r>
          </w:p>
        </w:tc>
        <w:tc>
          <w:tcPr>
            <w:tcW w:w="1215"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426" w:right="416"/>
              <w:jc w:val="center"/>
              <w:rPr>
                <w:rFonts w:hint="eastAsia" w:ascii="黑体" w:eastAsia="黑体"/>
                <w:color w:val="auto"/>
                <w:sz w:val="18"/>
              </w:rPr>
            </w:pPr>
            <w:r>
              <w:rPr>
                <w:rFonts w:hint="eastAsia" w:ascii="黑体" w:eastAsia="黑体"/>
                <w:color w:val="auto"/>
                <w:sz w:val="18"/>
              </w:rPr>
              <w:t>公开主体</w:t>
            </w:r>
          </w:p>
        </w:tc>
        <w:tc>
          <w:tcPr>
            <w:tcW w:w="1622"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629" w:right="349" w:hanging="269"/>
              <w:rPr>
                <w:rFonts w:hint="eastAsia" w:ascii="黑体" w:eastAsia="黑体"/>
                <w:color w:val="auto"/>
                <w:sz w:val="18"/>
              </w:rPr>
            </w:pPr>
            <w:r>
              <w:rPr>
                <w:rFonts w:hint="eastAsia" w:ascii="黑体" w:eastAsia="黑体"/>
                <w:color w:val="auto"/>
                <w:sz w:val="18"/>
              </w:rPr>
              <w:t>公开渠道和载体</w:t>
            </w:r>
          </w:p>
        </w:tc>
        <w:tc>
          <w:tcPr>
            <w:tcW w:w="1124" w:type="dxa"/>
            <w:gridSpan w:val="2"/>
          </w:tcPr>
          <w:p>
            <w:pPr>
              <w:pStyle w:val="9"/>
              <w:spacing w:before="123"/>
              <w:ind w:left="202"/>
              <w:rPr>
                <w:rFonts w:hint="eastAsia" w:ascii="黑体" w:eastAsia="黑体"/>
                <w:color w:val="auto"/>
                <w:sz w:val="18"/>
              </w:rPr>
            </w:pPr>
            <w:r>
              <w:rPr>
                <w:rFonts w:hint="eastAsia" w:ascii="黑体" w:eastAsia="黑体"/>
                <w:color w:val="auto"/>
                <w:sz w:val="18"/>
              </w:rPr>
              <w:t>公开对象</w:t>
            </w:r>
          </w:p>
        </w:tc>
        <w:tc>
          <w:tcPr>
            <w:tcW w:w="978" w:type="dxa"/>
            <w:gridSpan w:val="2"/>
          </w:tcPr>
          <w:p>
            <w:pPr>
              <w:pStyle w:val="9"/>
              <w:spacing w:before="123"/>
              <w:ind w:left="127"/>
              <w:rPr>
                <w:rFonts w:hint="eastAsia" w:ascii="黑体" w:eastAsia="黑体"/>
                <w:color w:val="auto"/>
                <w:sz w:val="18"/>
              </w:rPr>
            </w:pPr>
            <w:r>
              <w:rPr>
                <w:rFonts w:hint="eastAsia" w:ascii="黑体" w:eastAsia="黑体"/>
                <w:color w:val="auto"/>
                <w:sz w:val="18"/>
              </w:rPr>
              <w:t>公开方式</w:t>
            </w:r>
          </w:p>
        </w:tc>
        <w:tc>
          <w:tcPr>
            <w:tcW w:w="967" w:type="dxa"/>
            <w:gridSpan w:val="2"/>
          </w:tcPr>
          <w:p>
            <w:pPr>
              <w:pStyle w:val="9"/>
              <w:spacing w:before="123"/>
              <w:ind w:left="121"/>
              <w:rPr>
                <w:rFonts w:hint="eastAsia" w:ascii="黑体" w:eastAsia="黑体"/>
                <w:color w:val="auto"/>
                <w:sz w:val="18"/>
              </w:rPr>
            </w:pPr>
            <w:r>
              <w:rPr>
                <w:rFonts w:hint="eastAsia" w:ascii="黑体" w:eastAsia="黑体"/>
                <w:color w:val="auto"/>
                <w:sz w:val="18"/>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trPr>
        <w:tc>
          <w:tcPr>
            <w:tcW w:w="535" w:type="dxa"/>
            <w:vMerge w:val="continue"/>
            <w:tcBorders>
              <w:top w:val="nil"/>
            </w:tcBorders>
          </w:tcPr>
          <w:p>
            <w:pPr>
              <w:rPr>
                <w:color w:val="auto"/>
                <w:sz w:val="2"/>
                <w:szCs w:val="2"/>
              </w:rPr>
            </w:pPr>
          </w:p>
        </w:tc>
        <w:tc>
          <w:tcPr>
            <w:tcW w:w="632" w:type="dxa"/>
          </w:tcPr>
          <w:p>
            <w:pPr>
              <w:pStyle w:val="9"/>
              <w:spacing w:before="3"/>
              <w:rPr>
                <w:rFonts w:ascii="Times New Roman"/>
                <w:color w:val="auto"/>
                <w:sz w:val="17"/>
              </w:rPr>
            </w:pPr>
          </w:p>
          <w:p>
            <w:pPr>
              <w:pStyle w:val="9"/>
              <w:spacing w:line="324" w:lineRule="auto"/>
              <w:ind w:left="136" w:right="123"/>
              <w:rPr>
                <w:rFonts w:hint="eastAsia" w:ascii="黑体" w:eastAsia="黑体"/>
                <w:color w:val="auto"/>
                <w:sz w:val="18"/>
              </w:rPr>
            </w:pPr>
            <w:r>
              <w:rPr>
                <w:rFonts w:hint="eastAsia" w:ascii="黑体" w:eastAsia="黑体"/>
                <w:color w:val="auto"/>
                <w:sz w:val="18"/>
              </w:rPr>
              <w:t>一级事项</w:t>
            </w:r>
          </w:p>
        </w:tc>
        <w:tc>
          <w:tcPr>
            <w:tcW w:w="2518" w:type="dxa"/>
          </w:tcPr>
          <w:p>
            <w:pPr>
              <w:pStyle w:val="9"/>
              <w:spacing w:before="3"/>
              <w:rPr>
                <w:rFonts w:ascii="Times New Roman"/>
                <w:color w:val="auto"/>
                <w:sz w:val="17"/>
              </w:rPr>
            </w:pPr>
          </w:p>
          <w:p>
            <w:pPr>
              <w:pStyle w:val="9"/>
              <w:spacing w:line="324" w:lineRule="auto"/>
              <w:ind w:left="1078" w:right="1067"/>
              <w:jc w:val="center"/>
              <w:rPr>
                <w:rFonts w:hint="eastAsia" w:ascii="黑体" w:eastAsia="黑体"/>
                <w:color w:val="auto"/>
                <w:sz w:val="18"/>
              </w:rPr>
            </w:pPr>
            <w:r>
              <w:rPr>
                <w:rFonts w:hint="eastAsia" w:ascii="黑体" w:eastAsia="黑体"/>
                <w:color w:val="auto"/>
                <w:sz w:val="18"/>
              </w:rPr>
              <w:t>二级事项</w:t>
            </w:r>
          </w:p>
        </w:tc>
        <w:tc>
          <w:tcPr>
            <w:tcW w:w="1710" w:type="dxa"/>
            <w:vMerge w:val="continue"/>
            <w:tcBorders>
              <w:top w:val="nil"/>
            </w:tcBorders>
          </w:tcPr>
          <w:p>
            <w:pPr>
              <w:rPr>
                <w:color w:val="auto"/>
                <w:sz w:val="2"/>
                <w:szCs w:val="2"/>
              </w:rPr>
            </w:pPr>
          </w:p>
        </w:tc>
        <w:tc>
          <w:tcPr>
            <w:tcW w:w="1680" w:type="dxa"/>
            <w:vMerge w:val="continue"/>
            <w:tcBorders>
              <w:top w:val="nil"/>
            </w:tcBorders>
          </w:tcPr>
          <w:p>
            <w:pPr>
              <w:rPr>
                <w:color w:val="auto"/>
                <w:sz w:val="2"/>
                <w:szCs w:val="2"/>
              </w:rPr>
            </w:pPr>
          </w:p>
        </w:tc>
        <w:tc>
          <w:tcPr>
            <w:tcW w:w="1695" w:type="dxa"/>
            <w:vMerge w:val="continue"/>
            <w:tcBorders>
              <w:top w:val="nil"/>
            </w:tcBorders>
          </w:tcPr>
          <w:p>
            <w:pPr>
              <w:rPr>
                <w:color w:val="auto"/>
                <w:sz w:val="2"/>
                <w:szCs w:val="2"/>
              </w:rPr>
            </w:pPr>
          </w:p>
        </w:tc>
        <w:tc>
          <w:tcPr>
            <w:tcW w:w="1215" w:type="dxa"/>
            <w:vMerge w:val="continue"/>
            <w:tcBorders>
              <w:top w:val="nil"/>
            </w:tcBorders>
          </w:tcPr>
          <w:p>
            <w:pPr>
              <w:rPr>
                <w:color w:val="auto"/>
                <w:sz w:val="2"/>
                <w:szCs w:val="2"/>
              </w:rPr>
            </w:pPr>
          </w:p>
        </w:tc>
        <w:tc>
          <w:tcPr>
            <w:tcW w:w="1622" w:type="dxa"/>
            <w:vMerge w:val="continue"/>
            <w:tcBorders>
              <w:top w:val="nil"/>
            </w:tcBorders>
          </w:tcPr>
          <w:p>
            <w:pPr>
              <w:rPr>
                <w:color w:val="auto"/>
                <w:sz w:val="2"/>
                <w:szCs w:val="2"/>
              </w:rPr>
            </w:pPr>
          </w:p>
        </w:tc>
        <w:tc>
          <w:tcPr>
            <w:tcW w:w="507" w:type="dxa"/>
          </w:tcPr>
          <w:p>
            <w:pPr>
              <w:pStyle w:val="9"/>
              <w:spacing w:before="43" w:line="324" w:lineRule="auto"/>
              <w:ind w:left="161" w:right="153"/>
              <w:rPr>
                <w:rFonts w:hint="eastAsia" w:ascii="黑体" w:eastAsia="黑体"/>
                <w:color w:val="auto"/>
                <w:sz w:val="18"/>
              </w:rPr>
            </w:pPr>
            <w:r>
              <w:rPr>
                <w:rFonts w:hint="eastAsia" w:ascii="黑体" w:eastAsia="黑体"/>
                <w:color w:val="auto"/>
                <w:sz w:val="18"/>
              </w:rPr>
              <w:t>全社</w:t>
            </w:r>
          </w:p>
          <w:p>
            <w:pPr>
              <w:pStyle w:val="9"/>
              <w:spacing w:before="1"/>
              <w:ind w:left="161"/>
              <w:rPr>
                <w:rFonts w:hint="eastAsia" w:ascii="黑体" w:eastAsia="黑体"/>
                <w:color w:val="auto"/>
                <w:sz w:val="18"/>
              </w:rPr>
            </w:pPr>
            <w:r>
              <w:rPr>
                <w:rFonts w:hint="eastAsia" w:ascii="黑体" w:eastAsia="黑体"/>
                <w:color w:val="auto"/>
                <w:sz w:val="18"/>
              </w:rPr>
              <w:t>会</w:t>
            </w:r>
          </w:p>
        </w:tc>
        <w:tc>
          <w:tcPr>
            <w:tcW w:w="617" w:type="dxa"/>
          </w:tcPr>
          <w:p>
            <w:pPr>
              <w:pStyle w:val="9"/>
              <w:spacing w:before="3"/>
              <w:rPr>
                <w:rFonts w:ascii="Times New Roman"/>
                <w:color w:val="auto"/>
                <w:sz w:val="17"/>
              </w:rPr>
            </w:pPr>
          </w:p>
          <w:p>
            <w:pPr>
              <w:pStyle w:val="9"/>
              <w:spacing w:line="324" w:lineRule="auto"/>
              <w:ind w:left="127" w:right="117"/>
              <w:rPr>
                <w:rFonts w:hint="eastAsia" w:ascii="黑体" w:eastAsia="黑体"/>
                <w:color w:val="auto"/>
                <w:sz w:val="18"/>
              </w:rPr>
            </w:pPr>
            <w:r>
              <w:rPr>
                <w:rFonts w:hint="eastAsia" w:ascii="黑体" w:eastAsia="黑体"/>
                <w:color w:val="auto"/>
                <w:sz w:val="18"/>
              </w:rPr>
              <w:t>特定群体</w:t>
            </w:r>
          </w:p>
        </w:tc>
        <w:tc>
          <w:tcPr>
            <w:tcW w:w="396" w:type="dxa"/>
          </w:tcPr>
          <w:p>
            <w:pPr>
              <w:pStyle w:val="9"/>
              <w:spacing w:before="3"/>
              <w:rPr>
                <w:rFonts w:ascii="Times New Roman"/>
                <w:color w:val="auto"/>
                <w:sz w:val="17"/>
              </w:rPr>
            </w:pPr>
          </w:p>
          <w:p>
            <w:pPr>
              <w:pStyle w:val="9"/>
              <w:spacing w:line="324" w:lineRule="auto"/>
              <w:ind w:left="108" w:right="95"/>
              <w:rPr>
                <w:rFonts w:hint="eastAsia" w:ascii="黑体" w:eastAsia="黑体"/>
                <w:color w:val="auto"/>
                <w:sz w:val="18"/>
              </w:rPr>
            </w:pPr>
            <w:r>
              <w:rPr>
                <w:rFonts w:hint="eastAsia" w:ascii="黑体" w:eastAsia="黑体"/>
                <w:color w:val="auto"/>
                <w:sz w:val="18"/>
              </w:rPr>
              <w:t>主动</w:t>
            </w:r>
          </w:p>
        </w:tc>
        <w:tc>
          <w:tcPr>
            <w:tcW w:w="582" w:type="dxa"/>
          </w:tcPr>
          <w:p>
            <w:pPr>
              <w:pStyle w:val="9"/>
              <w:spacing w:before="3"/>
              <w:rPr>
                <w:rFonts w:ascii="Times New Roman"/>
                <w:color w:val="auto"/>
                <w:sz w:val="17"/>
              </w:rPr>
            </w:pPr>
          </w:p>
          <w:p>
            <w:pPr>
              <w:pStyle w:val="9"/>
              <w:spacing w:line="324" w:lineRule="auto"/>
              <w:ind w:left="199" w:right="99" w:hanging="89"/>
              <w:rPr>
                <w:rFonts w:hint="eastAsia" w:ascii="黑体" w:eastAsia="黑体"/>
                <w:color w:val="auto"/>
                <w:sz w:val="18"/>
              </w:rPr>
            </w:pPr>
            <w:r>
              <w:rPr>
                <w:rFonts w:hint="eastAsia" w:ascii="黑体" w:eastAsia="黑体"/>
                <w:color w:val="auto"/>
                <w:sz w:val="18"/>
              </w:rPr>
              <w:t>依申请</w:t>
            </w:r>
          </w:p>
        </w:tc>
        <w:tc>
          <w:tcPr>
            <w:tcW w:w="480" w:type="dxa"/>
          </w:tcPr>
          <w:p>
            <w:pPr>
              <w:pStyle w:val="9"/>
              <w:spacing w:before="3"/>
              <w:rPr>
                <w:rFonts w:ascii="Times New Roman"/>
                <w:color w:val="auto"/>
                <w:sz w:val="17"/>
              </w:rPr>
            </w:pPr>
          </w:p>
          <w:p>
            <w:pPr>
              <w:pStyle w:val="9"/>
              <w:spacing w:line="324" w:lineRule="auto"/>
              <w:ind w:left="150" w:right="137"/>
              <w:rPr>
                <w:rFonts w:hint="eastAsia" w:ascii="黑体" w:eastAsia="黑体"/>
                <w:color w:val="auto"/>
                <w:sz w:val="18"/>
              </w:rPr>
            </w:pPr>
            <w:r>
              <w:rPr>
                <w:rFonts w:hint="eastAsia" w:ascii="黑体" w:eastAsia="黑体"/>
                <w:color w:val="auto"/>
                <w:sz w:val="18"/>
              </w:rPr>
              <w:t>县级</w:t>
            </w:r>
          </w:p>
        </w:tc>
        <w:tc>
          <w:tcPr>
            <w:tcW w:w="487" w:type="dxa"/>
          </w:tcPr>
          <w:p>
            <w:pPr>
              <w:pStyle w:val="9"/>
              <w:spacing w:before="3"/>
              <w:rPr>
                <w:rFonts w:ascii="Times New Roman"/>
                <w:color w:val="auto"/>
                <w:sz w:val="17"/>
              </w:rPr>
            </w:pPr>
          </w:p>
          <w:p>
            <w:pPr>
              <w:pStyle w:val="9"/>
              <w:spacing w:line="324" w:lineRule="auto"/>
              <w:ind w:left="152" w:right="142"/>
              <w:rPr>
                <w:rFonts w:hint="eastAsia" w:ascii="黑体" w:eastAsia="黑体"/>
                <w:color w:val="auto"/>
                <w:sz w:val="18"/>
              </w:rPr>
            </w:pPr>
            <w:r>
              <w:rPr>
                <w:rFonts w:hint="eastAsia" w:ascii="黑体" w:eastAsia="黑体"/>
                <w:color w:val="auto"/>
                <w:sz w:val="18"/>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0" w:hRule="atLeast"/>
        </w:trPr>
        <w:tc>
          <w:tcPr>
            <w:tcW w:w="535"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25"/>
              </w:rPr>
            </w:pPr>
          </w:p>
          <w:p>
            <w:pPr>
              <w:pStyle w:val="9"/>
              <w:ind w:left="111" w:right="104"/>
              <w:jc w:val="center"/>
              <w:rPr>
                <w:color w:val="auto"/>
                <w:sz w:val="18"/>
              </w:rPr>
            </w:pPr>
            <w:r>
              <w:rPr>
                <w:color w:val="auto"/>
                <w:sz w:val="18"/>
              </w:rPr>
              <w:t>119</w:t>
            </w:r>
          </w:p>
        </w:tc>
        <w:tc>
          <w:tcPr>
            <w:tcW w:w="632" w:type="dxa"/>
          </w:tcPr>
          <w:p>
            <w:pPr>
              <w:pStyle w:val="9"/>
              <w:rPr>
                <w:rFonts w:ascii="Times New Roman"/>
                <w:color w:val="auto"/>
                <w:sz w:val="18"/>
              </w:rPr>
            </w:pPr>
          </w:p>
          <w:p>
            <w:pPr>
              <w:pStyle w:val="9"/>
              <w:rPr>
                <w:rFonts w:ascii="Times New Roman"/>
                <w:color w:val="auto"/>
                <w:sz w:val="18"/>
              </w:rPr>
            </w:pPr>
          </w:p>
          <w:p>
            <w:pPr>
              <w:pStyle w:val="9"/>
              <w:spacing w:before="10"/>
              <w:rPr>
                <w:rFonts w:ascii="Times New Roman"/>
                <w:color w:val="auto"/>
                <w:sz w:val="24"/>
              </w:rPr>
            </w:pPr>
          </w:p>
          <w:p>
            <w:pPr>
              <w:pStyle w:val="9"/>
              <w:spacing w:line="324" w:lineRule="auto"/>
              <w:ind w:left="136" w:right="123"/>
              <w:jc w:val="both"/>
              <w:rPr>
                <w:color w:val="auto"/>
                <w:sz w:val="18"/>
              </w:rPr>
            </w:pPr>
            <w:r>
              <w:rPr>
                <w:color w:val="auto"/>
                <w:sz w:val="18"/>
              </w:rPr>
              <w:t>固体废物污染环境管理</w:t>
            </w:r>
          </w:p>
        </w:tc>
        <w:tc>
          <w:tcPr>
            <w:tcW w:w="2518" w:type="dxa"/>
          </w:tcPr>
          <w:p>
            <w:pPr>
              <w:pStyle w:val="9"/>
              <w:rPr>
                <w:rFonts w:ascii="Times New Roman"/>
                <w:color w:val="auto"/>
                <w:sz w:val="18"/>
              </w:rPr>
            </w:pPr>
          </w:p>
          <w:p>
            <w:pPr>
              <w:pStyle w:val="9"/>
              <w:rPr>
                <w:rFonts w:ascii="Times New Roman"/>
                <w:color w:val="auto"/>
                <w:sz w:val="18"/>
              </w:rPr>
            </w:pPr>
          </w:p>
          <w:p>
            <w:pPr>
              <w:pStyle w:val="9"/>
              <w:spacing w:before="10"/>
              <w:rPr>
                <w:rFonts w:ascii="Times New Roman"/>
                <w:color w:val="auto"/>
                <w:sz w:val="24"/>
              </w:rPr>
            </w:pPr>
          </w:p>
          <w:p>
            <w:pPr>
              <w:pStyle w:val="9"/>
              <w:spacing w:line="324" w:lineRule="auto"/>
              <w:ind w:left="178" w:right="167"/>
              <w:jc w:val="both"/>
              <w:rPr>
                <w:color w:val="auto"/>
                <w:sz w:val="18"/>
              </w:rPr>
            </w:pPr>
            <w:r>
              <w:rPr>
                <w:color w:val="auto"/>
                <w:sz w:val="18"/>
              </w:rPr>
              <w:t>工程施工单位不按照环境卫生行政主管部门的规定对施工过程中产生的固体废物进行利用或者处置行为的处罚</w:t>
            </w:r>
          </w:p>
          <w:p>
            <w:pPr>
              <w:pStyle w:val="9"/>
              <w:spacing w:before="2"/>
              <w:ind w:left="538"/>
              <w:rPr>
                <w:color w:val="auto"/>
                <w:sz w:val="18"/>
              </w:rPr>
            </w:pPr>
            <w:r>
              <w:rPr>
                <w:color w:val="auto"/>
                <w:sz w:val="18"/>
              </w:rPr>
              <w:t>（城市规划区内）</w:t>
            </w:r>
          </w:p>
        </w:tc>
        <w:tc>
          <w:tcPr>
            <w:tcW w:w="1710" w:type="dxa"/>
          </w:tcPr>
          <w:p>
            <w:pPr>
              <w:pStyle w:val="9"/>
              <w:numPr>
                <w:ilvl w:val="0"/>
                <w:numId w:val="227"/>
              </w:numPr>
              <w:tabs>
                <w:tab w:val="left" w:pos="291"/>
              </w:tabs>
              <w:spacing w:before="13" w:after="0" w:line="249" w:lineRule="auto"/>
              <w:ind w:left="108" w:right="149" w:firstLine="0"/>
              <w:jc w:val="both"/>
              <w:rPr>
                <w:color w:val="auto"/>
                <w:sz w:val="18"/>
              </w:rPr>
            </w:pPr>
            <w:r>
              <w:rPr>
                <w:color w:val="auto"/>
                <w:spacing w:val="-3"/>
                <w:sz w:val="18"/>
              </w:rPr>
              <w:t>机构职能、权责清单、执法人员名</w:t>
            </w:r>
            <w:r>
              <w:rPr>
                <w:color w:val="auto"/>
                <w:sz w:val="18"/>
              </w:rPr>
              <w:t>单；</w:t>
            </w:r>
          </w:p>
          <w:p>
            <w:pPr>
              <w:pStyle w:val="9"/>
              <w:numPr>
                <w:ilvl w:val="0"/>
                <w:numId w:val="227"/>
              </w:numPr>
              <w:tabs>
                <w:tab w:val="left" w:pos="291"/>
              </w:tabs>
              <w:spacing w:before="1" w:after="0" w:line="249" w:lineRule="auto"/>
              <w:ind w:left="108" w:right="149" w:firstLine="0"/>
              <w:jc w:val="left"/>
              <w:rPr>
                <w:color w:val="auto"/>
                <w:sz w:val="18"/>
              </w:rPr>
            </w:pPr>
            <w:r>
              <w:rPr>
                <w:color w:val="auto"/>
                <w:spacing w:val="-3"/>
                <w:sz w:val="18"/>
              </w:rPr>
              <w:t>执法程序或行政</w:t>
            </w:r>
            <w:r>
              <w:rPr>
                <w:color w:val="auto"/>
                <w:sz w:val="18"/>
              </w:rPr>
              <w:t>强制流程图；</w:t>
            </w:r>
          </w:p>
          <w:p>
            <w:pPr>
              <w:pStyle w:val="9"/>
              <w:numPr>
                <w:ilvl w:val="0"/>
                <w:numId w:val="227"/>
              </w:numPr>
              <w:tabs>
                <w:tab w:val="left" w:pos="291"/>
              </w:tabs>
              <w:spacing w:before="0" w:after="0" w:line="240" w:lineRule="auto"/>
              <w:ind w:left="290" w:right="0" w:hanging="183"/>
              <w:jc w:val="left"/>
              <w:rPr>
                <w:color w:val="auto"/>
                <w:sz w:val="18"/>
              </w:rPr>
            </w:pPr>
            <w:r>
              <w:rPr>
                <w:color w:val="auto"/>
                <w:sz w:val="18"/>
              </w:rPr>
              <w:t>执法依据；</w:t>
            </w:r>
          </w:p>
          <w:p>
            <w:pPr>
              <w:pStyle w:val="9"/>
              <w:numPr>
                <w:ilvl w:val="0"/>
                <w:numId w:val="227"/>
              </w:numPr>
              <w:tabs>
                <w:tab w:val="left" w:pos="291"/>
              </w:tabs>
              <w:spacing w:before="9" w:after="0" w:line="249" w:lineRule="auto"/>
              <w:ind w:left="108" w:right="149" w:firstLine="0"/>
              <w:jc w:val="left"/>
              <w:rPr>
                <w:color w:val="auto"/>
                <w:sz w:val="18"/>
              </w:rPr>
            </w:pPr>
            <w:r>
              <w:rPr>
                <w:color w:val="auto"/>
                <w:spacing w:val="-3"/>
                <w:sz w:val="18"/>
              </w:rPr>
              <w:t>行政处罚自由裁</w:t>
            </w:r>
            <w:r>
              <w:rPr>
                <w:color w:val="auto"/>
                <w:sz w:val="18"/>
              </w:rPr>
              <w:t>量基准；</w:t>
            </w:r>
          </w:p>
          <w:p>
            <w:pPr>
              <w:pStyle w:val="9"/>
              <w:numPr>
                <w:ilvl w:val="0"/>
                <w:numId w:val="227"/>
              </w:numPr>
              <w:tabs>
                <w:tab w:val="left" w:pos="291"/>
              </w:tabs>
              <w:spacing w:before="1" w:after="0" w:line="249" w:lineRule="auto"/>
              <w:ind w:left="108" w:right="149" w:firstLine="0"/>
              <w:jc w:val="left"/>
              <w:rPr>
                <w:color w:val="auto"/>
                <w:sz w:val="18"/>
              </w:rPr>
            </w:pPr>
            <w:r>
              <w:rPr>
                <w:color w:val="auto"/>
                <w:spacing w:val="-3"/>
                <w:sz w:val="18"/>
              </w:rPr>
              <w:t>咨询、监督投诉</w:t>
            </w:r>
            <w:r>
              <w:rPr>
                <w:color w:val="auto"/>
                <w:sz w:val="18"/>
              </w:rPr>
              <w:t>方式；</w:t>
            </w:r>
          </w:p>
          <w:p>
            <w:pPr>
              <w:pStyle w:val="9"/>
              <w:numPr>
                <w:ilvl w:val="0"/>
                <w:numId w:val="227"/>
              </w:numPr>
              <w:tabs>
                <w:tab w:val="left" w:pos="291"/>
              </w:tabs>
              <w:spacing w:before="0" w:after="0" w:line="240" w:lineRule="auto"/>
              <w:ind w:left="290" w:right="0" w:hanging="183"/>
              <w:jc w:val="left"/>
              <w:rPr>
                <w:color w:val="auto"/>
                <w:sz w:val="18"/>
              </w:rPr>
            </w:pPr>
            <w:r>
              <w:rPr>
                <w:color w:val="auto"/>
                <w:sz w:val="18"/>
              </w:rPr>
              <w:t>处罚决定；</w:t>
            </w:r>
          </w:p>
          <w:p>
            <w:pPr>
              <w:pStyle w:val="9"/>
              <w:numPr>
                <w:ilvl w:val="0"/>
                <w:numId w:val="227"/>
              </w:numPr>
              <w:tabs>
                <w:tab w:val="left" w:pos="291"/>
              </w:tabs>
              <w:spacing w:before="9" w:after="0" w:line="206" w:lineRule="exact"/>
              <w:ind w:left="290" w:right="0" w:hanging="183"/>
              <w:jc w:val="left"/>
              <w:rPr>
                <w:color w:val="auto"/>
                <w:sz w:val="18"/>
              </w:rPr>
            </w:pPr>
            <w:r>
              <w:rPr>
                <w:color w:val="auto"/>
                <w:sz w:val="18"/>
              </w:rPr>
              <w:t>救济渠道。</w:t>
            </w:r>
          </w:p>
        </w:tc>
        <w:tc>
          <w:tcPr>
            <w:tcW w:w="1680"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5"/>
              <w:rPr>
                <w:rFonts w:ascii="Times New Roman"/>
                <w:color w:val="auto"/>
                <w:sz w:val="20"/>
              </w:rPr>
            </w:pPr>
          </w:p>
          <w:p>
            <w:pPr>
              <w:pStyle w:val="9"/>
              <w:spacing w:line="324" w:lineRule="auto"/>
              <w:ind w:left="119" w:right="108"/>
              <w:jc w:val="center"/>
              <w:rPr>
                <w:color w:val="auto"/>
                <w:sz w:val="18"/>
              </w:rPr>
            </w:pPr>
            <w:r>
              <w:rPr>
                <w:color w:val="auto"/>
                <w:sz w:val="18"/>
              </w:rPr>
              <w:t>《中华人民共和国固体废物污染环境防治法》第七十四条</w:t>
            </w:r>
          </w:p>
        </w:tc>
        <w:tc>
          <w:tcPr>
            <w:tcW w:w="1695" w:type="dxa"/>
          </w:tcPr>
          <w:p>
            <w:pPr>
              <w:pStyle w:val="9"/>
              <w:rPr>
                <w:rFonts w:ascii="Times New Roman"/>
                <w:color w:val="auto"/>
                <w:sz w:val="18"/>
              </w:rPr>
            </w:pPr>
          </w:p>
          <w:p>
            <w:pPr>
              <w:pStyle w:val="9"/>
              <w:rPr>
                <w:rFonts w:ascii="Times New Roman"/>
                <w:color w:val="auto"/>
                <w:sz w:val="18"/>
              </w:rPr>
            </w:pPr>
          </w:p>
          <w:p>
            <w:pPr>
              <w:pStyle w:val="9"/>
              <w:spacing w:before="130" w:line="324" w:lineRule="auto"/>
              <w:ind w:left="126" w:right="116"/>
              <w:jc w:val="center"/>
              <w:rPr>
                <w:color w:val="auto"/>
                <w:sz w:val="18"/>
              </w:rPr>
            </w:pPr>
            <w:r>
              <w:rPr>
                <w:color w:val="auto"/>
                <w:spacing w:val="-3"/>
                <w:sz w:val="18"/>
              </w:rPr>
              <w:t>执法决定信息在决</w:t>
            </w:r>
            <w:r>
              <w:rPr>
                <w:color w:val="auto"/>
                <w:spacing w:val="-7"/>
                <w:sz w:val="18"/>
              </w:rPr>
              <w:t xml:space="preserve">定作出之日起 </w:t>
            </w:r>
            <w:r>
              <w:rPr>
                <w:color w:val="auto"/>
                <w:sz w:val="18"/>
              </w:rPr>
              <w:t>7</w:t>
            </w:r>
            <w:r>
              <w:rPr>
                <w:color w:val="auto"/>
                <w:spacing w:val="-31"/>
                <w:sz w:val="18"/>
              </w:rPr>
              <w:t xml:space="preserve"> 个</w:t>
            </w:r>
            <w:r>
              <w:rPr>
                <w:color w:val="auto"/>
                <w:spacing w:val="-3"/>
                <w:sz w:val="18"/>
              </w:rPr>
              <w:t>工作日内公开，其他相关信息形成或</w:t>
            </w:r>
            <w:r>
              <w:rPr>
                <w:color w:val="auto"/>
                <w:spacing w:val="-8"/>
                <w:sz w:val="18"/>
              </w:rPr>
              <w:t xml:space="preserve">变更之日起 </w:t>
            </w:r>
            <w:r>
              <w:rPr>
                <w:color w:val="auto"/>
                <w:sz w:val="18"/>
              </w:rPr>
              <w:t>20</w:t>
            </w:r>
            <w:r>
              <w:rPr>
                <w:color w:val="auto"/>
                <w:spacing w:val="-23"/>
                <w:sz w:val="18"/>
              </w:rPr>
              <w:t xml:space="preserve"> 个工作日内公开</w:t>
            </w:r>
          </w:p>
        </w:tc>
        <w:tc>
          <w:tcPr>
            <w:tcW w:w="1215"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33" w:line="324" w:lineRule="auto"/>
              <w:ind w:left="157" w:right="145"/>
              <w:rPr>
                <w:rFonts w:hint="eastAsia" w:eastAsia="仿宋"/>
                <w:color w:val="auto"/>
                <w:sz w:val="18"/>
                <w:lang w:eastAsia="zh-CN"/>
              </w:rPr>
            </w:pPr>
            <w:r>
              <w:rPr>
                <w:rFonts w:hint="eastAsia"/>
                <w:color w:val="auto"/>
                <w:sz w:val="18"/>
                <w:lang w:eastAsia="zh-CN"/>
              </w:rPr>
              <w:t>新县城市管理局</w:t>
            </w:r>
          </w:p>
        </w:tc>
        <w:tc>
          <w:tcPr>
            <w:tcW w:w="1622"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5"/>
              <w:rPr>
                <w:rFonts w:ascii="Times New Roman"/>
                <w:color w:val="auto"/>
                <w:sz w:val="20"/>
              </w:rPr>
            </w:pPr>
          </w:p>
          <w:p>
            <w:pPr>
              <w:pStyle w:val="9"/>
              <w:numPr>
                <w:ilvl w:val="0"/>
                <w:numId w:val="228"/>
              </w:numPr>
              <w:tabs>
                <w:tab w:val="left" w:pos="290"/>
              </w:tabs>
              <w:spacing w:before="0" w:after="0" w:line="240" w:lineRule="auto"/>
              <w:ind w:left="289" w:right="0" w:hanging="182"/>
              <w:jc w:val="left"/>
              <w:rPr>
                <w:color w:val="auto"/>
                <w:sz w:val="18"/>
              </w:rPr>
            </w:pPr>
            <w:r>
              <w:rPr>
                <w:color w:val="auto"/>
                <w:sz w:val="18"/>
              </w:rPr>
              <w:t>政府网站</w:t>
            </w:r>
          </w:p>
          <w:p>
            <w:pPr>
              <w:pStyle w:val="9"/>
              <w:numPr>
                <w:ilvl w:val="0"/>
                <w:numId w:val="228"/>
              </w:numPr>
              <w:tabs>
                <w:tab w:val="left" w:pos="290"/>
              </w:tabs>
              <w:spacing w:before="81" w:after="0" w:line="240" w:lineRule="auto"/>
              <w:ind w:left="289" w:right="0" w:hanging="182"/>
              <w:jc w:val="left"/>
              <w:rPr>
                <w:color w:val="auto"/>
                <w:sz w:val="18"/>
              </w:rPr>
            </w:pPr>
            <w:r>
              <w:rPr>
                <w:color w:val="auto"/>
                <w:sz w:val="18"/>
              </w:rPr>
              <w:t>政务服务中心</w:t>
            </w:r>
          </w:p>
          <w:p>
            <w:pPr>
              <w:pStyle w:val="9"/>
              <w:numPr>
                <w:ilvl w:val="0"/>
                <w:numId w:val="228"/>
              </w:numPr>
              <w:tabs>
                <w:tab w:val="left" w:pos="313"/>
              </w:tabs>
              <w:spacing w:before="82" w:after="0" w:line="324" w:lineRule="auto"/>
              <w:ind w:left="108" w:right="94" w:firstLine="0"/>
              <w:jc w:val="left"/>
              <w:rPr>
                <w:color w:val="auto"/>
                <w:sz w:val="18"/>
              </w:rPr>
            </w:pPr>
            <w:r>
              <w:rPr>
                <w:rFonts w:hint="eastAsia"/>
                <w:color w:val="auto"/>
                <w:spacing w:val="17"/>
                <w:sz w:val="18"/>
                <w:lang w:eastAsia="zh-CN"/>
              </w:rPr>
              <w:t>新县城市管理局</w:t>
            </w:r>
          </w:p>
        </w:tc>
        <w:tc>
          <w:tcPr>
            <w:tcW w:w="507"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25"/>
              </w:rPr>
            </w:pPr>
          </w:p>
          <w:p>
            <w:pPr>
              <w:pStyle w:val="9"/>
              <w:ind w:left="6"/>
              <w:jc w:val="center"/>
              <w:rPr>
                <w:color w:val="auto"/>
                <w:sz w:val="18"/>
              </w:rPr>
            </w:pPr>
            <w:r>
              <w:rPr>
                <w:color w:val="auto"/>
                <w:sz w:val="18"/>
              </w:rPr>
              <w:t>√</w:t>
            </w:r>
          </w:p>
        </w:tc>
        <w:tc>
          <w:tcPr>
            <w:tcW w:w="617" w:type="dxa"/>
          </w:tcPr>
          <w:p>
            <w:pPr>
              <w:pStyle w:val="9"/>
              <w:rPr>
                <w:rFonts w:ascii="Times New Roman"/>
                <w:color w:val="auto"/>
                <w:sz w:val="18"/>
              </w:rPr>
            </w:pPr>
          </w:p>
        </w:tc>
        <w:tc>
          <w:tcPr>
            <w:tcW w:w="396"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25"/>
              </w:rPr>
            </w:pPr>
          </w:p>
          <w:p>
            <w:pPr>
              <w:pStyle w:val="9"/>
              <w:ind w:right="95"/>
              <w:jc w:val="right"/>
              <w:rPr>
                <w:color w:val="auto"/>
                <w:sz w:val="18"/>
              </w:rPr>
            </w:pPr>
            <w:r>
              <w:rPr>
                <w:color w:val="auto"/>
                <w:sz w:val="18"/>
              </w:rPr>
              <w:t>√</w:t>
            </w:r>
          </w:p>
        </w:tc>
        <w:tc>
          <w:tcPr>
            <w:tcW w:w="582" w:type="dxa"/>
          </w:tcPr>
          <w:p>
            <w:pPr>
              <w:pStyle w:val="9"/>
              <w:rPr>
                <w:rFonts w:ascii="Times New Roman"/>
                <w:color w:val="auto"/>
                <w:sz w:val="18"/>
              </w:rPr>
            </w:pPr>
          </w:p>
        </w:tc>
        <w:tc>
          <w:tcPr>
            <w:tcW w:w="480"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25"/>
              </w:rPr>
            </w:pPr>
          </w:p>
          <w:p>
            <w:pPr>
              <w:pStyle w:val="9"/>
              <w:ind w:left="150"/>
              <w:rPr>
                <w:color w:val="auto"/>
                <w:sz w:val="18"/>
              </w:rPr>
            </w:pPr>
            <w:r>
              <w:rPr>
                <w:color w:val="auto"/>
                <w:sz w:val="18"/>
              </w:rPr>
              <w:t>√</w:t>
            </w:r>
          </w:p>
        </w:tc>
        <w:tc>
          <w:tcPr>
            <w:tcW w:w="487" w:type="dxa"/>
          </w:tcPr>
          <w:p>
            <w:pPr>
              <w:pStyle w:val="9"/>
              <w:rPr>
                <w:rFonts w:ascii="Times New Roman"/>
                <w:color w:val="auto"/>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2" w:hRule="atLeast"/>
        </w:trPr>
        <w:tc>
          <w:tcPr>
            <w:tcW w:w="535"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left="111" w:right="104"/>
              <w:jc w:val="center"/>
              <w:rPr>
                <w:color w:val="auto"/>
                <w:sz w:val="18"/>
              </w:rPr>
            </w:pPr>
            <w:r>
              <w:rPr>
                <w:color w:val="auto"/>
                <w:sz w:val="18"/>
              </w:rPr>
              <w:t>120</w:t>
            </w:r>
          </w:p>
        </w:tc>
        <w:tc>
          <w:tcPr>
            <w:tcW w:w="632"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17" w:line="324" w:lineRule="auto"/>
              <w:ind w:left="136" w:right="123"/>
              <w:jc w:val="both"/>
              <w:rPr>
                <w:color w:val="auto"/>
                <w:sz w:val="18"/>
              </w:rPr>
            </w:pPr>
            <w:r>
              <w:rPr>
                <w:color w:val="auto"/>
                <w:sz w:val="18"/>
              </w:rPr>
              <w:t>固体废物污染环境管理</w:t>
            </w:r>
          </w:p>
        </w:tc>
        <w:tc>
          <w:tcPr>
            <w:tcW w:w="2518"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3"/>
              <w:rPr>
                <w:rFonts w:ascii="Times New Roman"/>
                <w:color w:val="auto"/>
                <w:sz w:val="19"/>
              </w:rPr>
            </w:pPr>
          </w:p>
          <w:p>
            <w:pPr>
              <w:pStyle w:val="9"/>
              <w:spacing w:line="324" w:lineRule="auto"/>
              <w:ind w:left="77" w:right="66"/>
              <w:jc w:val="center"/>
              <w:rPr>
                <w:color w:val="auto"/>
                <w:sz w:val="18"/>
              </w:rPr>
            </w:pPr>
            <w:r>
              <w:rPr>
                <w:color w:val="auto"/>
                <w:sz w:val="18"/>
              </w:rPr>
              <w:t>在运输过程中沿途丢弃、遗撒生活垃圾行为的处罚（城市规划区内）</w:t>
            </w:r>
          </w:p>
        </w:tc>
        <w:tc>
          <w:tcPr>
            <w:tcW w:w="1710" w:type="dxa"/>
          </w:tcPr>
          <w:p>
            <w:pPr>
              <w:pStyle w:val="9"/>
              <w:numPr>
                <w:ilvl w:val="0"/>
                <w:numId w:val="229"/>
              </w:numPr>
              <w:tabs>
                <w:tab w:val="left" w:pos="291"/>
              </w:tabs>
              <w:spacing w:before="13" w:after="0" w:line="249" w:lineRule="auto"/>
              <w:ind w:left="108" w:right="149" w:firstLine="0"/>
              <w:jc w:val="both"/>
              <w:rPr>
                <w:color w:val="auto"/>
                <w:sz w:val="18"/>
              </w:rPr>
            </w:pPr>
            <w:r>
              <w:rPr>
                <w:color w:val="auto"/>
                <w:spacing w:val="-3"/>
                <w:sz w:val="18"/>
              </w:rPr>
              <w:t>机构职能、权责清单、执法人员名</w:t>
            </w:r>
            <w:r>
              <w:rPr>
                <w:color w:val="auto"/>
                <w:sz w:val="18"/>
              </w:rPr>
              <w:t>单；</w:t>
            </w:r>
          </w:p>
          <w:p>
            <w:pPr>
              <w:pStyle w:val="9"/>
              <w:numPr>
                <w:ilvl w:val="0"/>
                <w:numId w:val="229"/>
              </w:numPr>
              <w:tabs>
                <w:tab w:val="left" w:pos="291"/>
              </w:tabs>
              <w:spacing w:before="0" w:after="0" w:line="249" w:lineRule="auto"/>
              <w:ind w:left="108" w:right="149" w:firstLine="0"/>
              <w:jc w:val="left"/>
              <w:rPr>
                <w:color w:val="auto"/>
                <w:sz w:val="18"/>
              </w:rPr>
            </w:pPr>
            <w:r>
              <w:rPr>
                <w:color w:val="auto"/>
                <w:spacing w:val="-3"/>
                <w:sz w:val="18"/>
              </w:rPr>
              <w:t>执法程序或行政</w:t>
            </w:r>
            <w:r>
              <w:rPr>
                <w:color w:val="auto"/>
                <w:sz w:val="18"/>
              </w:rPr>
              <w:t>强制流程图；</w:t>
            </w:r>
          </w:p>
          <w:p>
            <w:pPr>
              <w:pStyle w:val="9"/>
              <w:numPr>
                <w:ilvl w:val="0"/>
                <w:numId w:val="229"/>
              </w:numPr>
              <w:tabs>
                <w:tab w:val="left" w:pos="291"/>
              </w:tabs>
              <w:spacing w:before="1" w:after="0" w:line="240" w:lineRule="auto"/>
              <w:ind w:left="290" w:right="0" w:hanging="183"/>
              <w:jc w:val="left"/>
              <w:rPr>
                <w:color w:val="auto"/>
                <w:sz w:val="18"/>
              </w:rPr>
            </w:pPr>
            <w:r>
              <w:rPr>
                <w:color w:val="auto"/>
                <w:sz w:val="18"/>
              </w:rPr>
              <w:t>执法依据；</w:t>
            </w:r>
          </w:p>
          <w:p>
            <w:pPr>
              <w:pStyle w:val="9"/>
              <w:numPr>
                <w:ilvl w:val="0"/>
                <w:numId w:val="229"/>
              </w:numPr>
              <w:tabs>
                <w:tab w:val="left" w:pos="291"/>
              </w:tabs>
              <w:spacing w:before="9" w:after="0" w:line="249" w:lineRule="auto"/>
              <w:ind w:left="108" w:right="149" w:firstLine="0"/>
              <w:jc w:val="left"/>
              <w:rPr>
                <w:color w:val="auto"/>
                <w:sz w:val="18"/>
              </w:rPr>
            </w:pPr>
            <w:r>
              <w:rPr>
                <w:color w:val="auto"/>
                <w:spacing w:val="-3"/>
                <w:sz w:val="18"/>
              </w:rPr>
              <w:t>行政处罚自由裁</w:t>
            </w:r>
            <w:r>
              <w:rPr>
                <w:color w:val="auto"/>
                <w:sz w:val="18"/>
              </w:rPr>
              <w:t>量基准；</w:t>
            </w:r>
          </w:p>
          <w:p>
            <w:pPr>
              <w:pStyle w:val="9"/>
              <w:numPr>
                <w:ilvl w:val="0"/>
                <w:numId w:val="229"/>
              </w:numPr>
              <w:tabs>
                <w:tab w:val="left" w:pos="291"/>
              </w:tabs>
              <w:spacing w:before="0" w:after="0" w:line="249" w:lineRule="auto"/>
              <w:ind w:left="108" w:right="149" w:firstLine="0"/>
              <w:jc w:val="left"/>
              <w:rPr>
                <w:color w:val="auto"/>
                <w:sz w:val="18"/>
              </w:rPr>
            </w:pPr>
            <w:r>
              <w:rPr>
                <w:color w:val="auto"/>
                <w:spacing w:val="-3"/>
                <w:sz w:val="18"/>
              </w:rPr>
              <w:t>咨询、监督投诉</w:t>
            </w:r>
            <w:r>
              <w:rPr>
                <w:color w:val="auto"/>
                <w:sz w:val="18"/>
              </w:rPr>
              <w:t>方式；</w:t>
            </w:r>
          </w:p>
          <w:p>
            <w:pPr>
              <w:pStyle w:val="9"/>
              <w:numPr>
                <w:ilvl w:val="0"/>
                <w:numId w:val="229"/>
              </w:numPr>
              <w:tabs>
                <w:tab w:val="left" w:pos="291"/>
              </w:tabs>
              <w:spacing w:before="1" w:after="0" w:line="240" w:lineRule="auto"/>
              <w:ind w:left="290" w:right="0" w:hanging="183"/>
              <w:jc w:val="left"/>
              <w:rPr>
                <w:color w:val="auto"/>
                <w:sz w:val="18"/>
              </w:rPr>
            </w:pPr>
            <w:r>
              <w:rPr>
                <w:color w:val="auto"/>
                <w:sz w:val="18"/>
              </w:rPr>
              <w:t>处罚决定；</w:t>
            </w:r>
          </w:p>
          <w:p>
            <w:pPr>
              <w:pStyle w:val="9"/>
              <w:numPr>
                <w:ilvl w:val="0"/>
                <w:numId w:val="229"/>
              </w:numPr>
              <w:tabs>
                <w:tab w:val="left" w:pos="291"/>
              </w:tabs>
              <w:spacing w:before="38" w:after="0" w:line="240" w:lineRule="auto"/>
              <w:ind w:left="290" w:right="0" w:hanging="183"/>
              <w:jc w:val="left"/>
              <w:rPr>
                <w:color w:val="auto"/>
                <w:sz w:val="18"/>
              </w:rPr>
            </w:pPr>
            <w:r>
              <w:rPr>
                <w:color w:val="auto"/>
                <w:sz w:val="18"/>
              </w:rPr>
              <w:t>救济渠道。</w:t>
            </w:r>
          </w:p>
        </w:tc>
        <w:tc>
          <w:tcPr>
            <w:tcW w:w="1680"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8"/>
              <w:rPr>
                <w:rFonts w:ascii="Times New Roman"/>
                <w:color w:val="auto"/>
                <w:sz w:val="23"/>
              </w:rPr>
            </w:pPr>
          </w:p>
          <w:p>
            <w:pPr>
              <w:pStyle w:val="9"/>
              <w:spacing w:line="324" w:lineRule="auto"/>
              <w:ind w:left="119" w:right="108"/>
              <w:jc w:val="center"/>
              <w:rPr>
                <w:color w:val="auto"/>
                <w:sz w:val="18"/>
              </w:rPr>
            </w:pPr>
            <w:r>
              <w:rPr>
                <w:color w:val="auto"/>
                <w:sz w:val="18"/>
              </w:rPr>
              <w:t>《中华人民共和国固体废物污染环境防治法》第七十四条</w:t>
            </w:r>
          </w:p>
        </w:tc>
        <w:tc>
          <w:tcPr>
            <w:tcW w:w="1695" w:type="dxa"/>
          </w:tcPr>
          <w:p>
            <w:pPr>
              <w:pStyle w:val="9"/>
              <w:rPr>
                <w:rFonts w:ascii="Times New Roman"/>
                <w:color w:val="auto"/>
                <w:sz w:val="18"/>
              </w:rPr>
            </w:pPr>
          </w:p>
          <w:p>
            <w:pPr>
              <w:pStyle w:val="9"/>
              <w:rPr>
                <w:rFonts w:ascii="Times New Roman"/>
                <w:color w:val="auto"/>
                <w:sz w:val="18"/>
              </w:rPr>
            </w:pPr>
          </w:p>
          <w:p>
            <w:pPr>
              <w:pStyle w:val="9"/>
              <w:spacing w:before="7"/>
              <w:rPr>
                <w:rFonts w:ascii="Times New Roman"/>
                <w:color w:val="auto"/>
                <w:sz w:val="14"/>
              </w:rPr>
            </w:pPr>
          </w:p>
          <w:p>
            <w:pPr>
              <w:pStyle w:val="9"/>
              <w:spacing w:line="324" w:lineRule="auto"/>
              <w:ind w:left="126" w:right="116"/>
              <w:jc w:val="center"/>
              <w:rPr>
                <w:color w:val="auto"/>
                <w:sz w:val="18"/>
              </w:rPr>
            </w:pPr>
            <w:r>
              <w:rPr>
                <w:color w:val="auto"/>
                <w:spacing w:val="-3"/>
                <w:sz w:val="18"/>
              </w:rPr>
              <w:t>执法决定信息在决</w:t>
            </w:r>
            <w:r>
              <w:rPr>
                <w:color w:val="auto"/>
                <w:spacing w:val="-7"/>
                <w:sz w:val="18"/>
              </w:rPr>
              <w:t xml:space="preserve">定作出之日起 </w:t>
            </w:r>
            <w:r>
              <w:rPr>
                <w:color w:val="auto"/>
                <w:sz w:val="18"/>
              </w:rPr>
              <w:t>7</w:t>
            </w:r>
            <w:r>
              <w:rPr>
                <w:color w:val="auto"/>
                <w:spacing w:val="-31"/>
                <w:sz w:val="18"/>
              </w:rPr>
              <w:t xml:space="preserve"> 个</w:t>
            </w:r>
            <w:r>
              <w:rPr>
                <w:color w:val="auto"/>
                <w:spacing w:val="-3"/>
                <w:sz w:val="18"/>
              </w:rPr>
              <w:t>工作日内公开，其他相关信息形成或</w:t>
            </w:r>
            <w:r>
              <w:rPr>
                <w:color w:val="auto"/>
                <w:spacing w:val="-8"/>
                <w:sz w:val="18"/>
              </w:rPr>
              <w:t xml:space="preserve">变更之日起 </w:t>
            </w:r>
            <w:r>
              <w:rPr>
                <w:color w:val="auto"/>
                <w:sz w:val="18"/>
              </w:rPr>
              <w:t>20</w:t>
            </w:r>
            <w:r>
              <w:rPr>
                <w:color w:val="auto"/>
                <w:spacing w:val="-23"/>
                <w:sz w:val="18"/>
              </w:rPr>
              <w:t xml:space="preserve"> 个工作日内公开</w:t>
            </w:r>
          </w:p>
        </w:tc>
        <w:tc>
          <w:tcPr>
            <w:tcW w:w="1215"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0"/>
              <w:rPr>
                <w:rFonts w:ascii="Times New Roman"/>
                <w:color w:val="auto"/>
                <w:sz w:val="14"/>
              </w:rPr>
            </w:pPr>
          </w:p>
          <w:p>
            <w:pPr>
              <w:pStyle w:val="9"/>
              <w:spacing w:line="324" w:lineRule="auto"/>
              <w:ind w:left="157" w:right="145"/>
              <w:rPr>
                <w:rFonts w:hint="eastAsia" w:eastAsia="仿宋"/>
                <w:color w:val="auto"/>
                <w:sz w:val="18"/>
                <w:lang w:eastAsia="zh-CN"/>
              </w:rPr>
            </w:pPr>
            <w:r>
              <w:rPr>
                <w:rFonts w:hint="eastAsia"/>
                <w:color w:val="auto"/>
                <w:sz w:val="18"/>
                <w:lang w:eastAsia="zh-CN"/>
              </w:rPr>
              <w:t>新县城市管理局</w:t>
            </w:r>
          </w:p>
        </w:tc>
        <w:tc>
          <w:tcPr>
            <w:tcW w:w="1622"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0"/>
              <w:rPr>
                <w:rFonts w:ascii="Times New Roman"/>
                <w:color w:val="auto"/>
                <w:sz w:val="14"/>
              </w:rPr>
            </w:pPr>
          </w:p>
          <w:p>
            <w:pPr>
              <w:pStyle w:val="9"/>
              <w:numPr>
                <w:ilvl w:val="0"/>
                <w:numId w:val="230"/>
              </w:numPr>
              <w:tabs>
                <w:tab w:val="left" w:pos="290"/>
              </w:tabs>
              <w:spacing w:before="0" w:after="0" w:line="240" w:lineRule="auto"/>
              <w:ind w:left="289" w:right="0" w:hanging="182"/>
              <w:jc w:val="left"/>
              <w:rPr>
                <w:color w:val="auto"/>
                <w:sz w:val="18"/>
              </w:rPr>
            </w:pPr>
            <w:r>
              <w:rPr>
                <w:color w:val="auto"/>
                <w:sz w:val="18"/>
              </w:rPr>
              <w:t>政府网站</w:t>
            </w:r>
          </w:p>
          <w:p>
            <w:pPr>
              <w:pStyle w:val="9"/>
              <w:numPr>
                <w:ilvl w:val="1"/>
                <w:numId w:val="230"/>
              </w:numPr>
              <w:tabs>
                <w:tab w:val="left" w:pos="379"/>
              </w:tabs>
              <w:spacing w:before="81" w:after="0" w:line="240" w:lineRule="auto"/>
              <w:ind w:left="378" w:right="0" w:hanging="182"/>
              <w:jc w:val="left"/>
              <w:rPr>
                <w:color w:val="auto"/>
                <w:sz w:val="18"/>
              </w:rPr>
            </w:pPr>
            <w:r>
              <w:rPr>
                <w:color w:val="auto"/>
                <w:sz w:val="18"/>
              </w:rPr>
              <w:t>政务服务中心</w:t>
            </w:r>
          </w:p>
        </w:tc>
        <w:tc>
          <w:tcPr>
            <w:tcW w:w="507"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left="6"/>
              <w:jc w:val="center"/>
              <w:rPr>
                <w:color w:val="auto"/>
                <w:sz w:val="18"/>
              </w:rPr>
            </w:pPr>
            <w:r>
              <w:rPr>
                <w:color w:val="auto"/>
                <w:sz w:val="18"/>
              </w:rPr>
              <w:t>√</w:t>
            </w:r>
          </w:p>
        </w:tc>
        <w:tc>
          <w:tcPr>
            <w:tcW w:w="617" w:type="dxa"/>
          </w:tcPr>
          <w:p>
            <w:pPr>
              <w:pStyle w:val="9"/>
              <w:rPr>
                <w:rFonts w:ascii="Times New Roman"/>
                <w:color w:val="auto"/>
                <w:sz w:val="18"/>
              </w:rPr>
            </w:pPr>
          </w:p>
        </w:tc>
        <w:tc>
          <w:tcPr>
            <w:tcW w:w="396"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right="95"/>
              <w:jc w:val="right"/>
              <w:rPr>
                <w:color w:val="auto"/>
                <w:sz w:val="18"/>
              </w:rPr>
            </w:pPr>
            <w:r>
              <w:rPr>
                <w:color w:val="auto"/>
                <w:sz w:val="18"/>
              </w:rPr>
              <w:t>√</w:t>
            </w:r>
          </w:p>
        </w:tc>
        <w:tc>
          <w:tcPr>
            <w:tcW w:w="582" w:type="dxa"/>
          </w:tcPr>
          <w:p>
            <w:pPr>
              <w:pStyle w:val="9"/>
              <w:rPr>
                <w:rFonts w:ascii="Times New Roman"/>
                <w:color w:val="auto"/>
                <w:sz w:val="18"/>
              </w:rPr>
            </w:pPr>
          </w:p>
        </w:tc>
        <w:tc>
          <w:tcPr>
            <w:tcW w:w="480"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left="150"/>
              <w:rPr>
                <w:color w:val="auto"/>
                <w:sz w:val="18"/>
              </w:rPr>
            </w:pPr>
            <w:r>
              <w:rPr>
                <w:color w:val="auto"/>
                <w:sz w:val="18"/>
              </w:rPr>
              <w:t>√</w:t>
            </w:r>
          </w:p>
        </w:tc>
        <w:tc>
          <w:tcPr>
            <w:tcW w:w="487" w:type="dxa"/>
          </w:tcPr>
          <w:p>
            <w:pPr>
              <w:pStyle w:val="9"/>
              <w:rPr>
                <w:rFonts w:ascii="Times New Roman"/>
                <w:color w:val="auto"/>
                <w:sz w:val="18"/>
              </w:rPr>
            </w:pPr>
          </w:p>
        </w:tc>
      </w:tr>
    </w:tbl>
    <w:p>
      <w:pPr>
        <w:spacing w:after="0"/>
        <w:rPr>
          <w:rFonts w:ascii="Times New Roman"/>
          <w:color w:val="auto"/>
          <w:sz w:val="18"/>
        </w:rPr>
        <w:sectPr>
          <w:pgSz w:w="16840" w:h="11910" w:orient="landscape"/>
          <w:pgMar w:top="1100" w:right="180" w:bottom="1100" w:left="600" w:header="0" w:footer="912" w:gutter="0"/>
          <w:pgNumType w:fmt="decimal"/>
          <w:cols w:space="720" w:num="1"/>
        </w:sectPr>
      </w:pPr>
    </w:p>
    <w:p>
      <w:pPr>
        <w:pStyle w:val="2"/>
        <w:rPr>
          <w:rFonts w:ascii="Times New Roman"/>
          <w:color w:val="auto"/>
          <w:sz w:val="20"/>
        </w:rPr>
      </w:pPr>
    </w:p>
    <w:p>
      <w:pPr>
        <w:pStyle w:val="2"/>
        <w:rPr>
          <w:rFonts w:ascii="Times New Roman"/>
          <w:color w:val="auto"/>
          <w:sz w:val="20"/>
        </w:rPr>
      </w:pPr>
    </w:p>
    <w:p>
      <w:pPr>
        <w:pStyle w:val="2"/>
        <w:rPr>
          <w:rFonts w:ascii="Times New Roman"/>
          <w:color w:val="auto"/>
          <w:sz w:val="20"/>
        </w:rPr>
      </w:pPr>
    </w:p>
    <w:p>
      <w:pPr>
        <w:pStyle w:val="2"/>
        <w:spacing w:before="4"/>
        <w:rPr>
          <w:rFonts w:ascii="Times New Roman"/>
          <w:color w:val="auto"/>
          <w:sz w:val="16"/>
        </w:rPr>
      </w:pPr>
    </w:p>
    <w:tbl>
      <w:tblPr>
        <w:tblStyle w:val="5"/>
        <w:tblW w:w="0" w:type="auto"/>
        <w:tblInd w:w="54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5"/>
        <w:gridCol w:w="632"/>
        <w:gridCol w:w="2593"/>
        <w:gridCol w:w="1710"/>
        <w:gridCol w:w="1665"/>
        <w:gridCol w:w="1725"/>
        <w:gridCol w:w="1275"/>
        <w:gridCol w:w="1472"/>
        <w:gridCol w:w="507"/>
        <w:gridCol w:w="617"/>
        <w:gridCol w:w="396"/>
        <w:gridCol w:w="582"/>
        <w:gridCol w:w="480"/>
        <w:gridCol w:w="4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535"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176" w:right="166"/>
              <w:rPr>
                <w:rFonts w:hint="eastAsia" w:ascii="黑体" w:eastAsia="黑体"/>
                <w:color w:val="auto"/>
                <w:sz w:val="18"/>
              </w:rPr>
            </w:pPr>
            <w:r>
              <w:rPr>
                <w:rFonts w:hint="eastAsia" w:ascii="黑体" w:eastAsia="黑体"/>
                <w:color w:val="auto"/>
                <w:sz w:val="18"/>
              </w:rPr>
              <w:t>序号</w:t>
            </w:r>
          </w:p>
        </w:tc>
        <w:tc>
          <w:tcPr>
            <w:tcW w:w="3225" w:type="dxa"/>
            <w:gridSpan w:val="2"/>
          </w:tcPr>
          <w:p>
            <w:pPr>
              <w:pStyle w:val="9"/>
              <w:spacing w:before="123"/>
              <w:ind w:left="1231" w:right="1222"/>
              <w:jc w:val="center"/>
              <w:rPr>
                <w:rFonts w:hint="eastAsia" w:ascii="黑体" w:eastAsia="黑体"/>
                <w:color w:val="auto"/>
                <w:sz w:val="18"/>
              </w:rPr>
            </w:pPr>
            <w:r>
              <w:rPr>
                <w:rFonts w:hint="eastAsia" w:ascii="黑体" w:eastAsia="黑体"/>
                <w:color w:val="auto"/>
                <w:sz w:val="18"/>
              </w:rPr>
              <w:t>公开事项</w:t>
            </w:r>
          </w:p>
        </w:tc>
        <w:tc>
          <w:tcPr>
            <w:tcW w:w="1710" w:type="dxa"/>
            <w:vMerge w:val="restart"/>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6"/>
              </w:rPr>
            </w:pPr>
          </w:p>
          <w:p>
            <w:pPr>
              <w:pStyle w:val="9"/>
              <w:ind w:left="134"/>
              <w:rPr>
                <w:rFonts w:hint="eastAsia" w:ascii="黑体" w:eastAsia="黑体"/>
                <w:color w:val="auto"/>
                <w:sz w:val="18"/>
              </w:rPr>
            </w:pPr>
            <w:r>
              <w:rPr>
                <w:rFonts w:hint="eastAsia" w:ascii="黑体" w:eastAsia="黑体"/>
                <w:color w:val="auto"/>
                <w:sz w:val="18"/>
              </w:rPr>
              <w:t>公开内容（要素）</w:t>
            </w:r>
          </w:p>
        </w:tc>
        <w:tc>
          <w:tcPr>
            <w:tcW w:w="1665"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651" w:right="641"/>
              <w:jc w:val="center"/>
              <w:rPr>
                <w:rFonts w:hint="eastAsia" w:ascii="黑体" w:eastAsia="黑体"/>
                <w:color w:val="auto"/>
                <w:sz w:val="18"/>
              </w:rPr>
            </w:pPr>
            <w:r>
              <w:rPr>
                <w:rFonts w:hint="eastAsia" w:ascii="黑体" w:eastAsia="黑体"/>
                <w:color w:val="auto"/>
                <w:sz w:val="18"/>
              </w:rPr>
              <w:t>公开依据</w:t>
            </w:r>
          </w:p>
        </w:tc>
        <w:tc>
          <w:tcPr>
            <w:tcW w:w="1725"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681" w:right="671"/>
              <w:jc w:val="center"/>
              <w:rPr>
                <w:rFonts w:hint="eastAsia" w:ascii="黑体" w:eastAsia="黑体"/>
                <w:color w:val="auto"/>
                <w:sz w:val="18"/>
              </w:rPr>
            </w:pPr>
            <w:r>
              <w:rPr>
                <w:rFonts w:hint="eastAsia" w:ascii="黑体" w:eastAsia="黑体"/>
                <w:color w:val="auto"/>
                <w:sz w:val="18"/>
              </w:rPr>
              <w:t>公开时限</w:t>
            </w:r>
          </w:p>
        </w:tc>
        <w:tc>
          <w:tcPr>
            <w:tcW w:w="1275"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456" w:right="446"/>
              <w:jc w:val="center"/>
              <w:rPr>
                <w:rFonts w:hint="eastAsia" w:ascii="黑体" w:eastAsia="黑体"/>
                <w:color w:val="auto"/>
                <w:sz w:val="18"/>
              </w:rPr>
            </w:pPr>
            <w:r>
              <w:rPr>
                <w:rFonts w:hint="eastAsia" w:ascii="黑体" w:eastAsia="黑体"/>
                <w:color w:val="auto"/>
                <w:sz w:val="18"/>
              </w:rPr>
              <w:t>公开主体</w:t>
            </w:r>
          </w:p>
        </w:tc>
        <w:tc>
          <w:tcPr>
            <w:tcW w:w="1472"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556" w:right="274" w:hanging="272"/>
              <w:rPr>
                <w:rFonts w:hint="eastAsia" w:ascii="黑体" w:eastAsia="黑体"/>
                <w:color w:val="auto"/>
                <w:sz w:val="18"/>
              </w:rPr>
            </w:pPr>
            <w:r>
              <w:rPr>
                <w:rFonts w:hint="eastAsia" w:ascii="黑体" w:eastAsia="黑体"/>
                <w:color w:val="auto"/>
                <w:sz w:val="18"/>
              </w:rPr>
              <w:t>公开渠道和载体</w:t>
            </w:r>
          </w:p>
        </w:tc>
        <w:tc>
          <w:tcPr>
            <w:tcW w:w="1124" w:type="dxa"/>
            <w:gridSpan w:val="2"/>
          </w:tcPr>
          <w:p>
            <w:pPr>
              <w:pStyle w:val="9"/>
              <w:spacing w:before="123"/>
              <w:ind w:left="202"/>
              <w:rPr>
                <w:rFonts w:hint="eastAsia" w:ascii="黑体" w:eastAsia="黑体"/>
                <w:color w:val="auto"/>
                <w:sz w:val="18"/>
              </w:rPr>
            </w:pPr>
            <w:r>
              <w:rPr>
                <w:rFonts w:hint="eastAsia" w:ascii="黑体" w:eastAsia="黑体"/>
                <w:color w:val="auto"/>
                <w:sz w:val="18"/>
              </w:rPr>
              <w:t>公开对象</w:t>
            </w:r>
          </w:p>
        </w:tc>
        <w:tc>
          <w:tcPr>
            <w:tcW w:w="978" w:type="dxa"/>
            <w:gridSpan w:val="2"/>
          </w:tcPr>
          <w:p>
            <w:pPr>
              <w:pStyle w:val="9"/>
              <w:spacing w:before="123"/>
              <w:ind w:left="127"/>
              <w:rPr>
                <w:rFonts w:hint="eastAsia" w:ascii="黑体" w:eastAsia="黑体"/>
                <w:color w:val="auto"/>
                <w:sz w:val="18"/>
              </w:rPr>
            </w:pPr>
            <w:r>
              <w:rPr>
                <w:rFonts w:hint="eastAsia" w:ascii="黑体" w:eastAsia="黑体"/>
                <w:color w:val="auto"/>
                <w:sz w:val="18"/>
              </w:rPr>
              <w:t>公开方式</w:t>
            </w:r>
          </w:p>
        </w:tc>
        <w:tc>
          <w:tcPr>
            <w:tcW w:w="967" w:type="dxa"/>
            <w:gridSpan w:val="2"/>
          </w:tcPr>
          <w:p>
            <w:pPr>
              <w:pStyle w:val="9"/>
              <w:spacing w:before="123"/>
              <w:ind w:left="121"/>
              <w:rPr>
                <w:rFonts w:hint="eastAsia" w:ascii="黑体" w:eastAsia="黑体"/>
                <w:color w:val="auto"/>
                <w:sz w:val="18"/>
              </w:rPr>
            </w:pPr>
            <w:r>
              <w:rPr>
                <w:rFonts w:hint="eastAsia" w:ascii="黑体" w:eastAsia="黑体"/>
                <w:color w:val="auto"/>
                <w:sz w:val="18"/>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1" w:hRule="atLeast"/>
        </w:trPr>
        <w:tc>
          <w:tcPr>
            <w:tcW w:w="535" w:type="dxa"/>
            <w:vMerge w:val="continue"/>
            <w:tcBorders>
              <w:top w:val="nil"/>
            </w:tcBorders>
          </w:tcPr>
          <w:p>
            <w:pPr>
              <w:rPr>
                <w:color w:val="auto"/>
                <w:sz w:val="2"/>
                <w:szCs w:val="2"/>
              </w:rPr>
            </w:pPr>
          </w:p>
        </w:tc>
        <w:tc>
          <w:tcPr>
            <w:tcW w:w="632" w:type="dxa"/>
          </w:tcPr>
          <w:p>
            <w:pPr>
              <w:pStyle w:val="9"/>
              <w:spacing w:before="3"/>
              <w:rPr>
                <w:rFonts w:ascii="Times New Roman"/>
                <w:color w:val="auto"/>
                <w:sz w:val="17"/>
              </w:rPr>
            </w:pPr>
          </w:p>
          <w:p>
            <w:pPr>
              <w:pStyle w:val="9"/>
              <w:spacing w:line="324" w:lineRule="auto"/>
              <w:ind w:left="136" w:right="123"/>
              <w:rPr>
                <w:rFonts w:hint="eastAsia" w:ascii="黑体" w:eastAsia="黑体"/>
                <w:color w:val="auto"/>
                <w:sz w:val="18"/>
              </w:rPr>
            </w:pPr>
            <w:r>
              <w:rPr>
                <w:rFonts w:hint="eastAsia" w:ascii="黑体" w:eastAsia="黑体"/>
                <w:color w:val="auto"/>
                <w:sz w:val="18"/>
              </w:rPr>
              <w:t>一级事项</w:t>
            </w:r>
          </w:p>
        </w:tc>
        <w:tc>
          <w:tcPr>
            <w:tcW w:w="2593" w:type="dxa"/>
          </w:tcPr>
          <w:p>
            <w:pPr>
              <w:pStyle w:val="9"/>
              <w:spacing w:before="3"/>
              <w:rPr>
                <w:rFonts w:ascii="Times New Roman"/>
                <w:color w:val="auto"/>
                <w:sz w:val="17"/>
              </w:rPr>
            </w:pPr>
          </w:p>
          <w:p>
            <w:pPr>
              <w:pStyle w:val="9"/>
              <w:spacing w:line="324" w:lineRule="auto"/>
              <w:ind w:left="1114" w:right="1106"/>
              <w:jc w:val="center"/>
              <w:rPr>
                <w:rFonts w:hint="eastAsia" w:ascii="黑体" w:eastAsia="黑体"/>
                <w:color w:val="auto"/>
                <w:sz w:val="18"/>
              </w:rPr>
            </w:pPr>
            <w:r>
              <w:rPr>
                <w:rFonts w:hint="eastAsia" w:ascii="黑体" w:eastAsia="黑体"/>
                <w:color w:val="auto"/>
                <w:sz w:val="18"/>
              </w:rPr>
              <w:t>二级事项</w:t>
            </w:r>
          </w:p>
        </w:tc>
        <w:tc>
          <w:tcPr>
            <w:tcW w:w="1710" w:type="dxa"/>
            <w:vMerge w:val="continue"/>
            <w:tcBorders>
              <w:top w:val="nil"/>
            </w:tcBorders>
          </w:tcPr>
          <w:p>
            <w:pPr>
              <w:rPr>
                <w:color w:val="auto"/>
                <w:sz w:val="2"/>
                <w:szCs w:val="2"/>
              </w:rPr>
            </w:pPr>
          </w:p>
        </w:tc>
        <w:tc>
          <w:tcPr>
            <w:tcW w:w="1665" w:type="dxa"/>
            <w:vMerge w:val="continue"/>
            <w:tcBorders>
              <w:top w:val="nil"/>
            </w:tcBorders>
          </w:tcPr>
          <w:p>
            <w:pPr>
              <w:rPr>
                <w:color w:val="auto"/>
                <w:sz w:val="2"/>
                <w:szCs w:val="2"/>
              </w:rPr>
            </w:pPr>
          </w:p>
        </w:tc>
        <w:tc>
          <w:tcPr>
            <w:tcW w:w="1725"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1472" w:type="dxa"/>
            <w:vMerge w:val="continue"/>
            <w:tcBorders>
              <w:top w:val="nil"/>
            </w:tcBorders>
          </w:tcPr>
          <w:p>
            <w:pPr>
              <w:rPr>
                <w:color w:val="auto"/>
                <w:sz w:val="2"/>
                <w:szCs w:val="2"/>
              </w:rPr>
            </w:pPr>
          </w:p>
        </w:tc>
        <w:tc>
          <w:tcPr>
            <w:tcW w:w="507" w:type="dxa"/>
          </w:tcPr>
          <w:p>
            <w:pPr>
              <w:pStyle w:val="9"/>
              <w:spacing w:before="43" w:line="324" w:lineRule="auto"/>
              <w:ind w:left="161" w:right="153"/>
              <w:rPr>
                <w:rFonts w:hint="eastAsia" w:ascii="黑体" w:eastAsia="黑体"/>
                <w:color w:val="auto"/>
                <w:sz w:val="18"/>
              </w:rPr>
            </w:pPr>
            <w:r>
              <w:rPr>
                <w:rFonts w:hint="eastAsia" w:ascii="黑体" w:eastAsia="黑体"/>
                <w:color w:val="auto"/>
                <w:sz w:val="18"/>
              </w:rPr>
              <w:t>全社</w:t>
            </w:r>
          </w:p>
          <w:p>
            <w:pPr>
              <w:pStyle w:val="9"/>
              <w:spacing w:before="1"/>
              <w:ind w:left="161"/>
              <w:rPr>
                <w:rFonts w:hint="eastAsia" w:ascii="黑体" w:eastAsia="黑体"/>
                <w:color w:val="auto"/>
                <w:sz w:val="18"/>
              </w:rPr>
            </w:pPr>
            <w:r>
              <w:rPr>
                <w:rFonts w:hint="eastAsia" w:ascii="黑体" w:eastAsia="黑体"/>
                <w:color w:val="auto"/>
                <w:sz w:val="18"/>
              </w:rPr>
              <w:t>会</w:t>
            </w:r>
          </w:p>
        </w:tc>
        <w:tc>
          <w:tcPr>
            <w:tcW w:w="617" w:type="dxa"/>
          </w:tcPr>
          <w:p>
            <w:pPr>
              <w:pStyle w:val="9"/>
              <w:spacing w:before="3"/>
              <w:rPr>
                <w:rFonts w:ascii="Times New Roman"/>
                <w:color w:val="auto"/>
                <w:sz w:val="17"/>
              </w:rPr>
            </w:pPr>
          </w:p>
          <w:p>
            <w:pPr>
              <w:pStyle w:val="9"/>
              <w:spacing w:line="324" w:lineRule="auto"/>
              <w:ind w:left="127" w:right="117"/>
              <w:rPr>
                <w:rFonts w:hint="eastAsia" w:ascii="黑体" w:eastAsia="黑体"/>
                <w:color w:val="auto"/>
                <w:sz w:val="18"/>
              </w:rPr>
            </w:pPr>
            <w:r>
              <w:rPr>
                <w:rFonts w:hint="eastAsia" w:ascii="黑体" w:eastAsia="黑体"/>
                <w:color w:val="auto"/>
                <w:sz w:val="18"/>
              </w:rPr>
              <w:t>特定群体</w:t>
            </w:r>
          </w:p>
        </w:tc>
        <w:tc>
          <w:tcPr>
            <w:tcW w:w="396" w:type="dxa"/>
          </w:tcPr>
          <w:p>
            <w:pPr>
              <w:pStyle w:val="9"/>
              <w:spacing w:before="3"/>
              <w:rPr>
                <w:rFonts w:ascii="Times New Roman"/>
                <w:color w:val="auto"/>
                <w:sz w:val="17"/>
              </w:rPr>
            </w:pPr>
          </w:p>
          <w:p>
            <w:pPr>
              <w:pStyle w:val="9"/>
              <w:spacing w:line="324" w:lineRule="auto"/>
              <w:ind w:left="108" w:right="95"/>
              <w:rPr>
                <w:rFonts w:hint="eastAsia" w:ascii="黑体" w:eastAsia="黑体"/>
                <w:color w:val="auto"/>
                <w:sz w:val="18"/>
              </w:rPr>
            </w:pPr>
            <w:r>
              <w:rPr>
                <w:rFonts w:hint="eastAsia" w:ascii="黑体" w:eastAsia="黑体"/>
                <w:color w:val="auto"/>
                <w:sz w:val="18"/>
              </w:rPr>
              <w:t>主动</w:t>
            </w:r>
          </w:p>
        </w:tc>
        <w:tc>
          <w:tcPr>
            <w:tcW w:w="582" w:type="dxa"/>
          </w:tcPr>
          <w:p>
            <w:pPr>
              <w:pStyle w:val="9"/>
              <w:spacing w:before="3"/>
              <w:rPr>
                <w:rFonts w:ascii="Times New Roman"/>
                <w:color w:val="auto"/>
                <w:sz w:val="17"/>
              </w:rPr>
            </w:pPr>
          </w:p>
          <w:p>
            <w:pPr>
              <w:pStyle w:val="9"/>
              <w:spacing w:line="324" w:lineRule="auto"/>
              <w:ind w:left="199" w:right="99" w:hanging="89"/>
              <w:rPr>
                <w:rFonts w:hint="eastAsia" w:ascii="黑体" w:eastAsia="黑体"/>
                <w:color w:val="auto"/>
                <w:sz w:val="18"/>
              </w:rPr>
            </w:pPr>
            <w:r>
              <w:rPr>
                <w:rFonts w:hint="eastAsia" w:ascii="黑体" w:eastAsia="黑体"/>
                <w:color w:val="auto"/>
                <w:sz w:val="18"/>
              </w:rPr>
              <w:t>依申请</w:t>
            </w:r>
          </w:p>
        </w:tc>
        <w:tc>
          <w:tcPr>
            <w:tcW w:w="480" w:type="dxa"/>
          </w:tcPr>
          <w:p>
            <w:pPr>
              <w:pStyle w:val="9"/>
              <w:spacing w:before="3"/>
              <w:rPr>
                <w:rFonts w:ascii="Times New Roman"/>
                <w:color w:val="auto"/>
                <w:sz w:val="17"/>
              </w:rPr>
            </w:pPr>
          </w:p>
          <w:p>
            <w:pPr>
              <w:pStyle w:val="9"/>
              <w:spacing w:line="324" w:lineRule="auto"/>
              <w:ind w:left="150" w:right="137"/>
              <w:rPr>
                <w:rFonts w:hint="eastAsia" w:ascii="黑体" w:eastAsia="黑体"/>
                <w:color w:val="auto"/>
                <w:sz w:val="18"/>
              </w:rPr>
            </w:pPr>
            <w:r>
              <w:rPr>
                <w:rFonts w:hint="eastAsia" w:ascii="黑体" w:eastAsia="黑体"/>
                <w:color w:val="auto"/>
                <w:sz w:val="18"/>
              </w:rPr>
              <w:t>县级</w:t>
            </w:r>
          </w:p>
        </w:tc>
        <w:tc>
          <w:tcPr>
            <w:tcW w:w="487" w:type="dxa"/>
          </w:tcPr>
          <w:p>
            <w:pPr>
              <w:pStyle w:val="9"/>
              <w:spacing w:before="3"/>
              <w:rPr>
                <w:rFonts w:ascii="Times New Roman"/>
                <w:color w:val="auto"/>
                <w:sz w:val="17"/>
              </w:rPr>
            </w:pPr>
          </w:p>
          <w:p>
            <w:pPr>
              <w:pStyle w:val="9"/>
              <w:spacing w:line="324" w:lineRule="auto"/>
              <w:ind w:left="152" w:right="142"/>
              <w:rPr>
                <w:rFonts w:hint="eastAsia" w:ascii="黑体" w:eastAsia="黑体"/>
                <w:color w:val="auto"/>
                <w:sz w:val="18"/>
              </w:rPr>
            </w:pPr>
            <w:r>
              <w:rPr>
                <w:rFonts w:hint="eastAsia" w:ascii="黑体" w:eastAsia="黑体"/>
                <w:color w:val="auto"/>
                <w:sz w:val="18"/>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0" w:hRule="atLeast"/>
        </w:trPr>
        <w:tc>
          <w:tcPr>
            <w:tcW w:w="535"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25"/>
              </w:rPr>
            </w:pPr>
          </w:p>
          <w:p>
            <w:pPr>
              <w:pStyle w:val="9"/>
              <w:ind w:left="111" w:right="104"/>
              <w:jc w:val="center"/>
              <w:rPr>
                <w:color w:val="auto"/>
                <w:sz w:val="18"/>
              </w:rPr>
            </w:pPr>
            <w:r>
              <w:rPr>
                <w:color w:val="auto"/>
                <w:sz w:val="18"/>
              </w:rPr>
              <w:t>121</w:t>
            </w:r>
          </w:p>
        </w:tc>
        <w:tc>
          <w:tcPr>
            <w:tcW w:w="632"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33" w:line="324" w:lineRule="auto"/>
              <w:ind w:left="136" w:right="123"/>
              <w:jc w:val="both"/>
              <w:rPr>
                <w:color w:val="auto"/>
                <w:sz w:val="18"/>
              </w:rPr>
            </w:pPr>
            <w:r>
              <w:rPr>
                <w:color w:val="auto"/>
                <w:sz w:val="18"/>
              </w:rPr>
              <w:t>噪声污染管理</w:t>
            </w:r>
          </w:p>
        </w:tc>
        <w:tc>
          <w:tcPr>
            <w:tcW w:w="2593" w:type="dxa"/>
          </w:tcPr>
          <w:p>
            <w:pPr>
              <w:pStyle w:val="9"/>
              <w:rPr>
                <w:rFonts w:ascii="Times New Roman"/>
                <w:color w:val="auto"/>
                <w:sz w:val="18"/>
              </w:rPr>
            </w:pPr>
          </w:p>
          <w:p>
            <w:pPr>
              <w:pStyle w:val="9"/>
              <w:rPr>
                <w:rFonts w:ascii="Times New Roman"/>
                <w:color w:val="auto"/>
                <w:sz w:val="18"/>
              </w:rPr>
            </w:pPr>
          </w:p>
          <w:p>
            <w:pPr>
              <w:pStyle w:val="9"/>
              <w:spacing w:before="10"/>
              <w:rPr>
                <w:rFonts w:ascii="Times New Roman"/>
                <w:color w:val="auto"/>
                <w:sz w:val="24"/>
              </w:rPr>
            </w:pPr>
          </w:p>
          <w:p>
            <w:pPr>
              <w:pStyle w:val="9"/>
              <w:spacing w:line="324" w:lineRule="auto"/>
              <w:ind w:left="125" w:right="115"/>
              <w:jc w:val="center"/>
              <w:rPr>
                <w:color w:val="auto"/>
                <w:sz w:val="18"/>
              </w:rPr>
            </w:pPr>
            <w:r>
              <w:rPr>
                <w:color w:val="auto"/>
                <w:sz w:val="18"/>
              </w:rPr>
              <w:t>在城市市区噪声敏感建筑的集中区域内夜间进行禁止进行的产生环境噪声污染的建筑施工作业行为的处罚（城市规划区内）</w:t>
            </w:r>
          </w:p>
        </w:tc>
        <w:tc>
          <w:tcPr>
            <w:tcW w:w="1710" w:type="dxa"/>
          </w:tcPr>
          <w:p>
            <w:pPr>
              <w:pStyle w:val="9"/>
              <w:numPr>
                <w:ilvl w:val="0"/>
                <w:numId w:val="231"/>
              </w:numPr>
              <w:tabs>
                <w:tab w:val="left" w:pos="291"/>
              </w:tabs>
              <w:spacing w:before="13" w:after="0" w:line="249" w:lineRule="auto"/>
              <w:ind w:left="108" w:right="149" w:firstLine="0"/>
              <w:jc w:val="both"/>
              <w:rPr>
                <w:color w:val="auto"/>
                <w:sz w:val="18"/>
              </w:rPr>
            </w:pPr>
            <w:r>
              <w:rPr>
                <w:color w:val="auto"/>
                <w:spacing w:val="-3"/>
                <w:sz w:val="18"/>
              </w:rPr>
              <w:t>机构职能、权责清单、执法人员名</w:t>
            </w:r>
            <w:r>
              <w:rPr>
                <w:color w:val="auto"/>
                <w:sz w:val="18"/>
              </w:rPr>
              <w:t>单；</w:t>
            </w:r>
          </w:p>
          <w:p>
            <w:pPr>
              <w:pStyle w:val="9"/>
              <w:numPr>
                <w:ilvl w:val="0"/>
                <w:numId w:val="231"/>
              </w:numPr>
              <w:tabs>
                <w:tab w:val="left" w:pos="291"/>
              </w:tabs>
              <w:spacing w:before="1" w:after="0" w:line="249" w:lineRule="auto"/>
              <w:ind w:left="108" w:right="149" w:firstLine="0"/>
              <w:jc w:val="left"/>
              <w:rPr>
                <w:color w:val="auto"/>
                <w:sz w:val="18"/>
              </w:rPr>
            </w:pPr>
            <w:r>
              <w:rPr>
                <w:color w:val="auto"/>
                <w:spacing w:val="-3"/>
                <w:sz w:val="18"/>
              </w:rPr>
              <w:t>执法程序或行政</w:t>
            </w:r>
            <w:r>
              <w:rPr>
                <w:color w:val="auto"/>
                <w:sz w:val="18"/>
              </w:rPr>
              <w:t>强制流程图；</w:t>
            </w:r>
          </w:p>
          <w:p>
            <w:pPr>
              <w:pStyle w:val="9"/>
              <w:numPr>
                <w:ilvl w:val="0"/>
                <w:numId w:val="231"/>
              </w:numPr>
              <w:tabs>
                <w:tab w:val="left" w:pos="291"/>
              </w:tabs>
              <w:spacing w:before="0" w:after="0" w:line="240" w:lineRule="auto"/>
              <w:ind w:left="290" w:right="0" w:hanging="183"/>
              <w:jc w:val="left"/>
              <w:rPr>
                <w:color w:val="auto"/>
                <w:sz w:val="18"/>
              </w:rPr>
            </w:pPr>
            <w:r>
              <w:rPr>
                <w:color w:val="auto"/>
                <w:sz w:val="18"/>
              </w:rPr>
              <w:t>执法依据；</w:t>
            </w:r>
          </w:p>
          <w:p>
            <w:pPr>
              <w:pStyle w:val="9"/>
              <w:numPr>
                <w:ilvl w:val="0"/>
                <w:numId w:val="231"/>
              </w:numPr>
              <w:tabs>
                <w:tab w:val="left" w:pos="291"/>
              </w:tabs>
              <w:spacing w:before="9" w:after="0" w:line="249" w:lineRule="auto"/>
              <w:ind w:left="108" w:right="149" w:firstLine="0"/>
              <w:jc w:val="left"/>
              <w:rPr>
                <w:color w:val="auto"/>
                <w:sz w:val="18"/>
              </w:rPr>
            </w:pPr>
            <w:r>
              <w:rPr>
                <w:color w:val="auto"/>
                <w:spacing w:val="-3"/>
                <w:sz w:val="18"/>
              </w:rPr>
              <w:t>行政处罚自由裁</w:t>
            </w:r>
            <w:r>
              <w:rPr>
                <w:color w:val="auto"/>
                <w:sz w:val="18"/>
              </w:rPr>
              <w:t>量基准；</w:t>
            </w:r>
          </w:p>
          <w:p>
            <w:pPr>
              <w:pStyle w:val="9"/>
              <w:numPr>
                <w:ilvl w:val="0"/>
                <w:numId w:val="231"/>
              </w:numPr>
              <w:tabs>
                <w:tab w:val="left" w:pos="291"/>
              </w:tabs>
              <w:spacing w:before="1" w:after="0" w:line="249" w:lineRule="auto"/>
              <w:ind w:left="108" w:right="149" w:firstLine="0"/>
              <w:jc w:val="left"/>
              <w:rPr>
                <w:color w:val="auto"/>
                <w:sz w:val="18"/>
              </w:rPr>
            </w:pPr>
            <w:r>
              <w:rPr>
                <w:color w:val="auto"/>
                <w:spacing w:val="-3"/>
                <w:sz w:val="18"/>
              </w:rPr>
              <w:t>咨询、监督投诉</w:t>
            </w:r>
            <w:r>
              <w:rPr>
                <w:color w:val="auto"/>
                <w:sz w:val="18"/>
              </w:rPr>
              <w:t>方式；</w:t>
            </w:r>
          </w:p>
          <w:p>
            <w:pPr>
              <w:pStyle w:val="9"/>
              <w:numPr>
                <w:ilvl w:val="0"/>
                <w:numId w:val="231"/>
              </w:numPr>
              <w:tabs>
                <w:tab w:val="left" w:pos="291"/>
              </w:tabs>
              <w:spacing w:before="0" w:after="0" w:line="240" w:lineRule="auto"/>
              <w:ind w:left="290" w:right="0" w:hanging="183"/>
              <w:jc w:val="left"/>
              <w:rPr>
                <w:color w:val="auto"/>
                <w:sz w:val="18"/>
              </w:rPr>
            </w:pPr>
            <w:r>
              <w:rPr>
                <w:color w:val="auto"/>
                <w:sz w:val="18"/>
              </w:rPr>
              <w:t>处罚决定；</w:t>
            </w:r>
          </w:p>
          <w:p>
            <w:pPr>
              <w:pStyle w:val="9"/>
              <w:numPr>
                <w:ilvl w:val="0"/>
                <w:numId w:val="231"/>
              </w:numPr>
              <w:tabs>
                <w:tab w:val="left" w:pos="291"/>
              </w:tabs>
              <w:spacing w:before="9" w:after="0" w:line="206" w:lineRule="exact"/>
              <w:ind w:left="290" w:right="0" w:hanging="183"/>
              <w:jc w:val="left"/>
              <w:rPr>
                <w:color w:val="auto"/>
                <w:sz w:val="18"/>
              </w:rPr>
            </w:pPr>
            <w:r>
              <w:rPr>
                <w:color w:val="auto"/>
                <w:sz w:val="18"/>
              </w:rPr>
              <w:t>救济渠道。</w:t>
            </w:r>
          </w:p>
        </w:tc>
        <w:tc>
          <w:tcPr>
            <w:tcW w:w="1665"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5"/>
              <w:rPr>
                <w:rFonts w:ascii="Times New Roman"/>
                <w:color w:val="auto"/>
                <w:sz w:val="20"/>
              </w:rPr>
            </w:pPr>
          </w:p>
          <w:p>
            <w:pPr>
              <w:pStyle w:val="9"/>
              <w:spacing w:line="324" w:lineRule="auto"/>
              <w:ind w:left="111" w:right="101"/>
              <w:jc w:val="center"/>
              <w:rPr>
                <w:color w:val="auto"/>
                <w:sz w:val="18"/>
              </w:rPr>
            </w:pPr>
            <w:r>
              <w:rPr>
                <w:color w:val="auto"/>
                <w:sz w:val="18"/>
              </w:rPr>
              <w:t>《中华人民共和国噪声污染防治法》第三十条、五十六条</w:t>
            </w:r>
          </w:p>
        </w:tc>
        <w:tc>
          <w:tcPr>
            <w:tcW w:w="1725" w:type="dxa"/>
          </w:tcPr>
          <w:p>
            <w:pPr>
              <w:pStyle w:val="9"/>
              <w:rPr>
                <w:rFonts w:ascii="Times New Roman"/>
                <w:color w:val="auto"/>
                <w:sz w:val="18"/>
              </w:rPr>
            </w:pPr>
          </w:p>
          <w:p>
            <w:pPr>
              <w:pStyle w:val="9"/>
              <w:rPr>
                <w:rFonts w:ascii="Times New Roman"/>
                <w:color w:val="auto"/>
                <w:sz w:val="18"/>
              </w:rPr>
            </w:pPr>
          </w:p>
          <w:p>
            <w:pPr>
              <w:pStyle w:val="9"/>
              <w:spacing w:before="130" w:line="324" w:lineRule="auto"/>
              <w:ind w:left="107" w:right="95" w:hanging="3"/>
              <w:jc w:val="center"/>
              <w:rPr>
                <w:color w:val="auto"/>
                <w:sz w:val="18"/>
              </w:rPr>
            </w:pPr>
            <w:r>
              <w:rPr>
                <w:color w:val="auto"/>
                <w:sz w:val="18"/>
              </w:rPr>
              <w:t>执法决定信息在决</w:t>
            </w:r>
            <w:r>
              <w:rPr>
                <w:color w:val="auto"/>
                <w:spacing w:val="-7"/>
                <w:sz w:val="18"/>
              </w:rPr>
              <w:t xml:space="preserve">定作出之日起 </w:t>
            </w:r>
            <w:r>
              <w:rPr>
                <w:color w:val="auto"/>
                <w:sz w:val="18"/>
              </w:rPr>
              <w:t>7</w:t>
            </w:r>
            <w:r>
              <w:rPr>
                <w:color w:val="auto"/>
                <w:spacing w:val="-23"/>
                <w:sz w:val="18"/>
              </w:rPr>
              <w:t xml:space="preserve"> 个工作日内公开，其他相关信息形成或</w:t>
            </w:r>
            <w:r>
              <w:rPr>
                <w:color w:val="auto"/>
                <w:spacing w:val="-29"/>
                <w:sz w:val="18"/>
              </w:rPr>
              <w:t xml:space="preserve">变更之日起 </w:t>
            </w:r>
            <w:r>
              <w:rPr>
                <w:color w:val="auto"/>
                <w:sz w:val="18"/>
              </w:rPr>
              <w:t>20</w:t>
            </w:r>
            <w:r>
              <w:rPr>
                <w:color w:val="auto"/>
                <w:spacing w:val="-24"/>
                <w:sz w:val="18"/>
              </w:rPr>
              <w:t xml:space="preserve"> 个工</w:t>
            </w:r>
            <w:r>
              <w:rPr>
                <w:color w:val="auto"/>
                <w:sz w:val="18"/>
              </w:rPr>
              <w:t>作日内公开</w:t>
            </w:r>
          </w:p>
        </w:tc>
        <w:tc>
          <w:tcPr>
            <w:tcW w:w="1275"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33" w:line="324" w:lineRule="auto"/>
              <w:ind w:left="187" w:right="175"/>
              <w:rPr>
                <w:rFonts w:hint="eastAsia" w:eastAsia="仿宋"/>
                <w:color w:val="auto"/>
                <w:sz w:val="18"/>
                <w:lang w:eastAsia="zh-CN"/>
              </w:rPr>
            </w:pPr>
            <w:r>
              <w:rPr>
                <w:rFonts w:hint="eastAsia"/>
                <w:color w:val="auto"/>
                <w:sz w:val="18"/>
                <w:lang w:eastAsia="zh-CN"/>
              </w:rPr>
              <w:t>新县城市管理局</w:t>
            </w:r>
          </w:p>
        </w:tc>
        <w:tc>
          <w:tcPr>
            <w:tcW w:w="1472" w:type="dxa"/>
          </w:tcPr>
          <w:p>
            <w:pPr>
              <w:pStyle w:val="9"/>
              <w:rPr>
                <w:rFonts w:ascii="Times New Roman"/>
                <w:color w:val="auto"/>
                <w:sz w:val="18"/>
              </w:rPr>
            </w:pPr>
          </w:p>
          <w:p>
            <w:pPr>
              <w:pStyle w:val="9"/>
              <w:rPr>
                <w:rFonts w:ascii="Times New Roman"/>
                <w:color w:val="auto"/>
                <w:sz w:val="18"/>
              </w:rPr>
            </w:pPr>
          </w:p>
          <w:p>
            <w:pPr>
              <w:pStyle w:val="9"/>
              <w:spacing w:before="10"/>
              <w:rPr>
                <w:rFonts w:ascii="Times New Roman"/>
                <w:color w:val="auto"/>
                <w:sz w:val="24"/>
              </w:rPr>
            </w:pPr>
          </w:p>
          <w:p>
            <w:pPr>
              <w:pStyle w:val="9"/>
              <w:numPr>
                <w:ilvl w:val="0"/>
                <w:numId w:val="232"/>
              </w:numPr>
              <w:tabs>
                <w:tab w:val="left" w:pos="289"/>
              </w:tabs>
              <w:spacing w:before="0" w:after="0" w:line="240" w:lineRule="auto"/>
              <w:ind w:left="288" w:right="0" w:hanging="182"/>
              <w:jc w:val="left"/>
              <w:rPr>
                <w:color w:val="auto"/>
                <w:sz w:val="18"/>
              </w:rPr>
            </w:pPr>
            <w:r>
              <w:rPr>
                <w:color w:val="auto"/>
                <w:sz w:val="18"/>
              </w:rPr>
              <w:t>政府网站</w:t>
            </w:r>
          </w:p>
          <w:p>
            <w:pPr>
              <w:pStyle w:val="9"/>
              <w:numPr>
                <w:ilvl w:val="0"/>
                <w:numId w:val="232"/>
              </w:numPr>
              <w:tabs>
                <w:tab w:val="left" w:pos="324"/>
              </w:tabs>
              <w:spacing w:before="81" w:after="0" w:line="324" w:lineRule="auto"/>
              <w:ind w:left="107" w:right="94" w:firstLine="0"/>
              <w:jc w:val="left"/>
              <w:rPr>
                <w:color w:val="auto"/>
                <w:sz w:val="18"/>
              </w:rPr>
            </w:pPr>
            <w:r>
              <w:rPr>
                <w:color w:val="auto"/>
                <w:spacing w:val="24"/>
                <w:sz w:val="18"/>
              </w:rPr>
              <w:t>政务服务中</w:t>
            </w:r>
            <w:r>
              <w:rPr>
                <w:color w:val="auto"/>
                <w:sz w:val="18"/>
              </w:rPr>
              <w:t>心</w:t>
            </w:r>
          </w:p>
          <w:p>
            <w:pPr>
              <w:pStyle w:val="9"/>
              <w:numPr>
                <w:ilvl w:val="0"/>
                <w:numId w:val="232"/>
              </w:numPr>
              <w:tabs>
                <w:tab w:val="left" w:pos="324"/>
              </w:tabs>
              <w:spacing w:before="1" w:after="0" w:line="324" w:lineRule="auto"/>
              <w:ind w:left="107" w:right="94" w:firstLine="0"/>
              <w:jc w:val="left"/>
              <w:rPr>
                <w:color w:val="auto"/>
                <w:sz w:val="18"/>
              </w:rPr>
            </w:pPr>
            <w:r>
              <w:rPr>
                <w:rFonts w:hint="eastAsia"/>
                <w:color w:val="auto"/>
                <w:spacing w:val="24"/>
                <w:sz w:val="18"/>
                <w:lang w:eastAsia="zh-CN"/>
              </w:rPr>
              <w:t>新县城市管理局</w:t>
            </w:r>
          </w:p>
        </w:tc>
        <w:tc>
          <w:tcPr>
            <w:tcW w:w="507"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25"/>
              </w:rPr>
            </w:pPr>
          </w:p>
          <w:p>
            <w:pPr>
              <w:pStyle w:val="9"/>
              <w:ind w:left="6"/>
              <w:jc w:val="center"/>
              <w:rPr>
                <w:color w:val="auto"/>
                <w:sz w:val="18"/>
              </w:rPr>
            </w:pPr>
            <w:r>
              <w:rPr>
                <w:color w:val="auto"/>
                <w:sz w:val="18"/>
              </w:rPr>
              <w:t>√</w:t>
            </w:r>
          </w:p>
        </w:tc>
        <w:tc>
          <w:tcPr>
            <w:tcW w:w="617" w:type="dxa"/>
          </w:tcPr>
          <w:p>
            <w:pPr>
              <w:pStyle w:val="9"/>
              <w:rPr>
                <w:rFonts w:ascii="Times New Roman"/>
                <w:color w:val="auto"/>
                <w:sz w:val="18"/>
              </w:rPr>
            </w:pPr>
          </w:p>
        </w:tc>
        <w:tc>
          <w:tcPr>
            <w:tcW w:w="396"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25"/>
              </w:rPr>
            </w:pPr>
          </w:p>
          <w:p>
            <w:pPr>
              <w:pStyle w:val="9"/>
              <w:ind w:right="95"/>
              <w:jc w:val="right"/>
              <w:rPr>
                <w:color w:val="auto"/>
                <w:sz w:val="18"/>
              </w:rPr>
            </w:pPr>
            <w:r>
              <w:rPr>
                <w:color w:val="auto"/>
                <w:sz w:val="18"/>
              </w:rPr>
              <w:t>√</w:t>
            </w:r>
          </w:p>
        </w:tc>
        <w:tc>
          <w:tcPr>
            <w:tcW w:w="582" w:type="dxa"/>
          </w:tcPr>
          <w:p>
            <w:pPr>
              <w:pStyle w:val="9"/>
              <w:rPr>
                <w:rFonts w:ascii="Times New Roman"/>
                <w:color w:val="auto"/>
                <w:sz w:val="18"/>
              </w:rPr>
            </w:pPr>
          </w:p>
        </w:tc>
        <w:tc>
          <w:tcPr>
            <w:tcW w:w="480"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25"/>
              </w:rPr>
            </w:pPr>
          </w:p>
          <w:p>
            <w:pPr>
              <w:pStyle w:val="9"/>
              <w:ind w:left="150"/>
              <w:rPr>
                <w:color w:val="auto"/>
                <w:sz w:val="18"/>
              </w:rPr>
            </w:pPr>
            <w:r>
              <w:rPr>
                <w:color w:val="auto"/>
                <w:sz w:val="18"/>
              </w:rPr>
              <w:t>√</w:t>
            </w:r>
          </w:p>
        </w:tc>
        <w:tc>
          <w:tcPr>
            <w:tcW w:w="487" w:type="dxa"/>
          </w:tcPr>
          <w:p>
            <w:pPr>
              <w:pStyle w:val="9"/>
              <w:rPr>
                <w:rFonts w:ascii="Times New Roman"/>
                <w:color w:val="auto"/>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7" w:hRule="atLeast"/>
        </w:trPr>
        <w:tc>
          <w:tcPr>
            <w:tcW w:w="535"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left="111" w:right="104"/>
              <w:jc w:val="center"/>
              <w:rPr>
                <w:color w:val="auto"/>
                <w:sz w:val="18"/>
              </w:rPr>
            </w:pPr>
            <w:r>
              <w:rPr>
                <w:color w:val="auto"/>
                <w:sz w:val="18"/>
              </w:rPr>
              <w:t>122</w:t>
            </w:r>
          </w:p>
        </w:tc>
        <w:tc>
          <w:tcPr>
            <w:tcW w:w="632"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3"/>
              <w:rPr>
                <w:rFonts w:ascii="Times New Roman"/>
                <w:color w:val="auto"/>
                <w:sz w:val="19"/>
              </w:rPr>
            </w:pPr>
          </w:p>
          <w:p>
            <w:pPr>
              <w:pStyle w:val="9"/>
              <w:spacing w:line="324" w:lineRule="auto"/>
              <w:ind w:left="136" w:right="123"/>
              <w:jc w:val="both"/>
              <w:rPr>
                <w:color w:val="auto"/>
                <w:sz w:val="18"/>
              </w:rPr>
            </w:pPr>
            <w:r>
              <w:rPr>
                <w:color w:val="auto"/>
                <w:sz w:val="18"/>
              </w:rPr>
              <w:t>噪声污染管理</w:t>
            </w:r>
          </w:p>
        </w:tc>
        <w:tc>
          <w:tcPr>
            <w:tcW w:w="2593"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3"/>
              <w:rPr>
                <w:rFonts w:ascii="Times New Roman"/>
                <w:color w:val="auto"/>
                <w:sz w:val="19"/>
              </w:rPr>
            </w:pPr>
          </w:p>
          <w:p>
            <w:pPr>
              <w:pStyle w:val="9"/>
              <w:spacing w:line="324" w:lineRule="auto"/>
              <w:ind w:left="125" w:right="115"/>
              <w:jc w:val="both"/>
              <w:rPr>
                <w:color w:val="auto"/>
                <w:sz w:val="18"/>
              </w:rPr>
            </w:pPr>
            <w:r>
              <w:rPr>
                <w:color w:val="auto"/>
                <w:sz w:val="18"/>
              </w:rPr>
              <w:t>在城市市区噪声敏感建筑物集中区域内使用高音广播喇叭行为的处罚（城市规划区内）</w:t>
            </w:r>
          </w:p>
        </w:tc>
        <w:tc>
          <w:tcPr>
            <w:tcW w:w="1710" w:type="dxa"/>
            <w:tcBorders>
              <w:bottom w:val="nil"/>
            </w:tcBorders>
          </w:tcPr>
          <w:p>
            <w:pPr>
              <w:pStyle w:val="9"/>
              <w:numPr>
                <w:ilvl w:val="0"/>
                <w:numId w:val="233"/>
              </w:numPr>
              <w:tabs>
                <w:tab w:val="left" w:pos="291"/>
              </w:tabs>
              <w:spacing w:before="13" w:after="0" w:line="249" w:lineRule="auto"/>
              <w:ind w:left="108" w:right="149" w:firstLine="0"/>
              <w:jc w:val="both"/>
              <w:rPr>
                <w:color w:val="auto"/>
                <w:sz w:val="18"/>
              </w:rPr>
            </w:pPr>
            <w:r>
              <w:rPr>
                <w:color w:val="auto"/>
                <w:spacing w:val="-3"/>
                <w:sz w:val="18"/>
              </w:rPr>
              <w:t>机构职能、权责清单、执法人员名</w:t>
            </w:r>
            <w:r>
              <w:rPr>
                <w:color w:val="auto"/>
                <w:sz w:val="18"/>
              </w:rPr>
              <w:t>单；</w:t>
            </w:r>
          </w:p>
          <w:p>
            <w:pPr>
              <w:pStyle w:val="9"/>
              <w:numPr>
                <w:ilvl w:val="0"/>
                <w:numId w:val="233"/>
              </w:numPr>
              <w:tabs>
                <w:tab w:val="left" w:pos="291"/>
              </w:tabs>
              <w:spacing w:before="0" w:after="0" w:line="249" w:lineRule="auto"/>
              <w:ind w:left="108" w:right="149" w:firstLine="0"/>
              <w:jc w:val="left"/>
              <w:rPr>
                <w:color w:val="auto"/>
                <w:sz w:val="18"/>
              </w:rPr>
            </w:pPr>
            <w:r>
              <w:rPr>
                <w:color w:val="auto"/>
                <w:spacing w:val="-3"/>
                <w:sz w:val="18"/>
              </w:rPr>
              <w:t>执法程序或行政</w:t>
            </w:r>
            <w:r>
              <w:rPr>
                <w:color w:val="auto"/>
                <w:sz w:val="18"/>
              </w:rPr>
              <w:t>强制流程图；</w:t>
            </w:r>
          </w:p>
          <w:p>
            <w:pPr>
              <w:pStyle w:val="9"/>
              <w:numPr>
                <w:ilvl w:val="0"/>
                <w:numId w:val="233"/>
              </w:numPr>
              <w:tabs>
                <w:tab w:val="left" w:pos="291"/>
              </w:tabs>
              <w:spacing w:before="1" w:after="0" w:line="240" w:lineRule="auto"/>
              <w:ind w:left="290" w:right="0" w:hanging="183"/>
              <w:jc w:val="left"/>
              <w:rPr>
                <w:color w:val="auto"/>
                <w:sz w:val="18"/>
              </w:rPr>
            </w:pPr>
            <w:r>
              <w:rPr>
                <w:color w:val="auto"/>
                <w:sz w:val="18"/>
              </w:rPr>
              <w:t>执法依据；</w:t>
            </w:r>
          </w:p>
          <w:p>
            <w:pPr>
              <w:pStyle w:val="9"/>
              <w:numPr>
                <w:ilvl w:val="0"/>
                <w:numId w:val="233"/>
              </w:numPr>
              <w:tabs>
                <w:tab w:val="left" w:pos="291"/>
              </w:tabs>
              <w:spacing w:before="9" w:after="0" w:line="249" w:lineRule="auto"/>
              <w:ind w:left="108" w:right="149" w:firstLine="0"/>
              <w:jc w:val="left"/>
              <w:rPr>
                <w:color w:val="auto"/>
                <w:sz w:val="18"/>
              </w:rPr>
            </w:pPr>
            <w:r>
              <w:rPr>
                <w:color w:val="auto"/>
                <w:spacing w:val="-3"/>
                <w:sz w:val="18"/>
              </w:rPr>
              <w:t>行政处罚自由裁</w:t>
            </w:r>
            <w:r>
              <w:rPr>
                <w:color w:val="auto"/>
                <w:sz w:val="18"/>
              </w:rPr>
              <w:t>量基准；</w:t>
            </w:r>
          </w:p>
          <w:p>
            <w:pPr>
              <w:pStyle w:val="9"/>
              <w:numPr>
                <w:ilvl w:val="0"/>
                <w:numId w:val="233"/>
              </w:numPr>
              <w:tabs>
                <w:tab w:val="left" w:pos="291"/>
              </w:tabs>
              <w:spacing w:before="0" w:after="0" w:line="249" w:lineRule="auto"/>
              <w:ind w:left="108" w:right="149" w:firstLine="0"/>
              <w:jc w:val="left"/>
              <w:rPr>
                <w:color w:val="auto"/>
                <w:sz w:val="18"/>
              </w:rPr>
            </w:pPr>
            <w:r>
              <w:rPr>
                <w:color w:val="auto"/>
                <w:spacing w:val="-3"/>
                <w:sz w:val="18"/>
              </w:rPr>
              <w:t>咨询、监督投诉</w:t>
            </w:r>
            <w:r>
              <w:rPr>
                <w:color w:val="auto"/>
                <w:sz w:val="18"/>
              </w:rPr>
              <w:t>方式；</w:t>
            </w:r>
          </w:p>
          <w:p>
            <w:pPr>
              <w:pStyle w:val="9"/>
              <w:numPr>
                <w:ilvl w:val="0"/>
                <w:numId w:val="233"/>
              </w:numPr>
              <w:tabs>
                <w:tab w:val="left" w:pos="291"/>
              </w:tabs>
              <w:spacing w:before="1" w:after="0" w:line="225" w:lineRule="exact"/>
              <w:ind w:left="290" w:right="0" w:hanging="183"/>
              <w:jc w:val="left"/>
              <w:rPr>
                <w:color w:val="auto"/>
                <w:sz w:val="18"/>
              </w:rPr>
            </w:pPr>
            <w:r>
              <w:rPr>
                <w:color w:val="auto"/>
                <w:sz w:val="18"/>
              </w:rPr>
              <w:t>处罚决定；</w:t>
            </w:r>
          </w:p>
        </w:tc>
        <w:tc>
          <w:tcPr>
            <w:tcW w:w="1665"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8"/>
              <w:rPr>
                <w:rFonts w:ascii="Times New Roman"/>
                <w:color w:val="auto"/>
                <w:sz w:val="23"/>
              </w:rPr>
            </w:pPr>
          </w:p>
          <w:p>
            <w:pPr>
              <w:pStyle w:val="9"/>
              <w:spacing w:line="324" w:lineRule="auto"/>
              <w:ind w:left="111" w:right="101"/>
              <w:jc w:val="center"/>
              <w:rPr>
                <w:color w:val="auto"/>
                <w:sz w:val="18"/>
              </w:rPr>
            </w:pPr>
            <w:r>
              <w:rPr>
                <w:color w:val="auto"/>
                <w:sz w:val="18"/>
              </w:rPr>
              <w:t>《中华人民共和国噪声污染防治法》第四十五条、五十八条</w:t>
            </w:r>
          </w:p>
        </w:tc>
        <w:tc>
          <w:tcPr>
            <w:tcW w:w="1725" w:type="dxa"/>
            <w:tcBorders>
              <w:bottom w:val="nil"/>
            </w:tcBorders>
          </w:tcPr>
          <w:p>
            <w:pPr>
              <w:pStyle w:val="9"/>
              <w:rPr>
                <w:rFonts w:ascii="Times New Roman"/>
                <w:color w:val="auto"/>
                <w:sz w:val="18"/>
              </w:rPr>
            </w:pPr>
          </w:p>
          <w:p>
            <w:pPr>
              <w:pStyle w:val="9"/>
              <w:rPr>
                <w:rFonts w:ascii="Times New Roman"/>
                <w:color w:val="auto"/>
                <w:sz w:val="18"/>
              </w:rPr>
            </w:pPr>
          </w:p>
          <w:p>
            <w:pPr>
              <w:pStyle w:val="9"/>
              <w:spacing w:before="7"/>
              <w:rPr>
                <w:rFonts w:ascii="Times New Roman"/>
                <w:color w:val="auto"/>
                <w:sz w:val="14"/>
              </w:rPr>
            </w:pPr>
          </w:p>
          <w:p>
            <w:pPr>
              <w:pStyle w:val="9"/>
              <w:spacing w:line="324" w:lineRule="auto"/>
              <w:ind w:left="107" w:right="95" w:hanging="3"/>
              <w:jc w:val="center"/>
              <w:rPr>
                <w:color w:val="auto"/>
                <w:sz w:val="18"/>
              </w:rPr>
            </w:pPr>
            <w:r>
              <w:rPr>
                <w:color w:val="auto"/>
                <w:sz w:val="18"/>
              </w:rPr>
              <w:t>执法决定信息在决</w:t>
            </w:r>
            <w:r>
              <w:rPr>
                <w:color w:val="auto"/>
                <w:spacing w:val="-7"/>
                <w:sz w:val="18"/>
              </w:rPr>
              <w:t xml:space="preserve">定作出之日起 </w:t>
            </w:r>
            <w:r>
              <w:rPr>
                <w:color w:val="auto"/>
                <w:sz w:val="18"/>
              </w:rPr>
              <w:t>7</w:t>
            </w:r>
            <w:r>
              <w:rPr>
                <w:color w:val="auto"/>
                <w:spacing w:val="-23"/>
                <w:sz w:val="18"/>
              </w:rPr>
              <w:t xml:space="preserve"> 个工作日内公开，其他相关信息形成或</w:t>
            </w:r>
            <w:r>
              <w:rPr>
                <w:color w:val="auto"/>
                <w:spacing w:val="-29"/>
                <w:sz w:val="18"/>
              </w:rPr>
              <w:t xml:space="preserve">变更之日起 </w:t>
            </w:r>
            <w:r>
              <w:rPr>
                <w:color w:val="auto"/>
                <w:sz w:val="18"/>
              </w:rPr>
              <w:t>20</w:t>
            </w:r>
            <w:r>
              <w:rPr>
                <w:color w:val="auto"/>
                <w:spacing w:val="-24"/>
                <w:sz w:val="18"/>
              </w:rPr>
              <w:t xml:space="preserve"> 个工</w:t>
            </w:r>
            <w:r>
              <w:rPr>
                <w:color w:val="auto"/>
                <w:sz w:val="18"/>
              </w:rPr>
              <w:t>作日内公开</w:t>
            </w:r>
          </w:p>
        </w:tc>
        <w:tc>
          <w:tcPr>
            <w:tcW w:w="1275"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0"/>
              <w:rPr>
                <w:rFonts w:ascii="Times New Roman"/>
                <w:color w:val="auto"/>
                <w:sz w:val="14"/>
              </w:rPr>
            </w:pPr>
          </w:p>
          <w:p>
            <w:pPr>
              <w:pStyle w:val="9"/>
              <w:spacing w:line="324" w:lineRule="auto"/>
              <w:ind w:left="187" w:right="175"/>
              <w:rPr>
                <w:rFonts w:hint="eastAsia" w:eastAsia="仿宋"/>
                <w:color w:val="auto"/>
                <w:sz w:val="18"/>
                <w:lang w:eastAsia="zh-CN"/>
              </w:rPr>
            </w:pPr>
            <w:r>
              <w:rPr>
                <w:rFonts w:hint="eastAsia"/>
                <w:color w:val="auto"/>
                <w:sz w:val="18"/>
                <w:lang w:eastAsia="zh-CN"/>
              </w:rPr>
              <w:t>新县城市管理局</w:t>
            </w:r>
          </w:p>
        </w:tc>
        <w:tc>
          <w:tcPr>
            <w:tcW w:w="1472" w:type="dxa"/>
            <w:vMerge w:val="restart"/>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3"/>
              <w:rPr>
                <w:rFonts w:ascii="Times New Roman"/>
                <w:color w:val="auto"/>
                <w:sz w:val="19"/>
              </w:rPr>
            </w:pPr>
          </w:p>
          <w:p>
            <w:pPr>
              <w:pStyle w:val="9"/>
              <w:numPr>
                <w:ilvl w:val="0"/>
                <w:numId w:val="234"/>
              </w:numPr>
              <w:tabs>
                <w:tab w:val="left" w:pos="289"/>
              </w:tabs>
              <w:spacing w:before="0" w:after="0" w:line="240" w:lineRule="auto"/>
              <w:ind w:left="288" w:right="0" w:hanging="182"/>
              <w:jc w:val="left"/>
              <w:rPr>
                <w:color w:val="auto"/>
                <w:sz w:val="18"/>
              </w:rPr>
            </w:pPr>
            <w:r>
              <w:rPr>
                <w:color w:val="auto"/>
                <w:sz w:val="18"/>
              </w:rPr>
              <w:t>政府网站</w:t>
            </w:r>
          </w:p>
          <w:p>
            <w:pPr>
              <w:pStyle w:val="9"/>
              <w:numPr>
                <w:ilvl w:val="1"/>
                <w:numId w:val="234"/>
              </w:numPr>
              <w:tabs>
                <w:tab w:val="left" w:pos="396"/>
              </w:tabs>
              <w:spacing w:before="82" w:after="0" w:line="324" w:lineRule="auto"/>
              <w:ind w:left="107" w:right="94" w:firstLine="91"/>
              <w:jc w:val="left"/>
              <w:rPr>
                <w:color w:val="auto"/>
                <w:sz w:val="18"/>
              </w:rPr>
            </w:pPr>
            <w:r>
              <w:rPr>
                <w:color w:val="auto"/>
                <w:spacing w:val="10"/>
                <w:sz w:val="18"/>
              </w:rPr>
              <w:t>政务服务中</w:t>
            </w:r>
            <w:r>
              <w:rPr>
                <w:color w:val="auto"/>
                <w:sz w:val="18"/>
              </w:rPr>
              <w:t>心</w:t>
            </w:r>
          </w:p>
        </w:tc>
        <w:tc>
          <w:tcPr>
            <w:tcW w:w="507"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left="6"/>
              <w:jc w:val="center"/>
              <w:rPr>
                <w:color w:val="auto"/>
                <w:sz w:val="18"/>
              </w:rPr>
            </w:pPr>
            <w:r>
              <w:rPr>
                <w:color w:val="auto"/>
                <w:sz w:val="18"/>
              </w:rPr>
              <w:t>√</w:t>
            </w:r>
          </w:p>
        </w:tc>
        <w:tc>
          <w:tcPr>
            <w:tcW w:w="617" w:type="dxa"/>
            <w:vMerge w:val="restart"/>
          </w:tcPr>
          <w:p>
            <w:pPr>
              <w:pStyle w:val="9"/>
              <w:rPr>
                <w:rFonts w:ascii="Times New Roman"/>
                <w:color w:val="auto"/>
                <w:sz w:val="18"/>
              </w:rPr>
            </w:pPr>
          </w:p>
        </w:tc>
        <w:tc>
          <w:tcPr>
            <w:tcW w:w="396"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right="95"/>
              <w:jc w:val="right"/>
              <w:rPr>
                <w:color w:val="auto"/>
                <w:sz w:val="18"/>
              </w:rPr>
            </w:pPr>
            <w:r>
              <w:rPr>
                <w:color w:val="auto"/>
                <w:sz w:val="18"/>
              </w:rPr>
              <w:t>√</w:t>
            </w:r>
          </w:p>
        </w:tc>
        <w:tc>
          <w:tcPr>
            <w:tcW w:w="582" w:type="dxa"/>
            <w:vMerge w:val="restart"/>
          </w:tcPr>
          <w:p>
            <w:pPr>
              <w:pStyle w:val="9"/>
              <w:rPr>
                <w:rFonts w:ascii="Times New Roman"/>
                <w:color w:val="auto"/>
                <w:sz w:val="18"/>
              </w:rPr>
            </w:pPr>
          </w:p>
        </w:tc>
        <w:tc>
          <w:tcPr>
            <w:tcW w:w="480"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left="150"/>
              <w:rPr>
                <w:color w:val="auto"/>
                <w:sz w:val="18"/>
              </w:rPr>
            </w:pPr>
            <w:r>
              <w:rPr>
                <w:color w:val="auto"/>
                <w:sz w:val="18"/>
              </w:rPr>
              <w:t>√</w:t>
            </w:r>
          </w:p>
        </w:tc>
        <w:tc>
          <w:tcPr>
            <w:tcW w:w="487" w:type="dxa"/>
            <w:vMerge w:val="restart"/>
          </w:tcPr>
          <w:p>
            <w:pPr>
              <w:pStyle w:val="9"/>
              <w:rPr>
                <w:rFonts w:ascii="Times New Roman"/>
                <w:color w:val="auto"/>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535" w:type="dxa"/>
            <w:tcBorders>
              <w:top w:val="nil"/>
            </w:tcBorders>
          </w:tcPr>
          <w:p>
            <w:pPr>
              <w:pStyle w:val="9"/>
              <w:rPr>
                <w:rFonts w:ascii="Times New Roman"/>
                <w:color w:val="auto"/>
                <w:sz w:val="18"/>
              </w:rPr>
            </w:pPr>
          </w:p>
        </w:tc>
        <w:tc>
          <w:tcPr>
            <w:tcW w:w="632" w:type="dxa"/>
            <w:tcBorders>
              <w:top w:val="nil"/>
            </w:tcBorders>
          </w:tcPr>
          <w:p>
            <w:pPr>
              <w:pStyle w:val="9"/>
              <w:rPr>
                <w:rFonts w:ascii="Times New Roman"/>
                <w:color w:val="auto"/>
                <w:sz w:val="18"/>
              </w:rPr>
            </w:pPr>
          </w:p>
        </w:tc>
        <w:tc>
          <w:tcPr>
            <w:tcW w:w="2593" w:type="dxa"/>
            <w:tcBorders>
              <w:top w:val="nil"/>
            </w:tcBorders>
          </w:tcPr>
          <w:p>
            <w:pPr>
              <w:pStyle w:val="9"/>
              <w:rPr>
                <w:rFonts w:ascii="Times New Roman"/>
                <w:color w:val="auto"/>
                <w:sz w:val="18"/>
              </w:rPr>
            </w:pPr>
          </w:p>
        </w:tc>
        <w:tc>
          <w:tcPr>
            <w:tcW w:w="1710" w:type="dxa"/>
            <w:tcBorders>
              <w:top w:val="nil"/>
            </w:tcBorders>
          </w:tcPr>
          <w:p>
            <w:pPr>
              <w:pStyle w:val="9"/>
              <w:spacing w:before="14"/>
              <w:ind w:left="108"/>
              <w:rPr>
                <w:color w:val="auto"/>
                <w:sz w:val="18"/>
              </w:rPr>
            </w:pPr>
            <w:r>
              <w:rPr>
                <w:color w:val="auto"/>
                <w:sz w:val="18"/>
              </w:rPr>
              <w:t>7.救济渠道。</w:t>
            </w:r>
          </w:p>
        </w:tc>
        <w:tc>
          <w:tcPr>
            <w:tcW w:w="1665" w:type="dxa"/>
            <w:tcBorders>
              <w:top w:val="nil"/>
            </w:tcBorders>
          </w:tcPr>
          <w:p>
            <w:pPr>
              <w:pStyle w:val="9"/>
              <w:rPr>
                <w:rFonts w:ascii="Times New Roman"/>
                <w:color w:val="auto"/>
                <w:sz w:val="18"/>
              </w:rPr>
            </w:pPr>
          </w:p>
        </w:tc>
        <w:tc>
          <w:tcPr>
            <w:tcW w:w="1725" w:type="dxa"/>
            <w:tcBorders>
              <w:top w:val="nil"/>
            </w:tcBorders>
          </w:tcPr>
          <w:p>
            <w:pPr>
              <w:pStyle w:val="9"/>
              <w:rPr>
                <w:rFonts w:ascii="Times New Roman"/>
                <w:color w:val="auto"/>
                <w:sz w:val="18"/>
              </w:rPr>
            </w:pPr>
          </w:p>
        </w:tc>
        <w:tc>
          <w:tcPr>
            <w:tcW w:w="1275" w:type="dxa"/>
            <w:tcBorders>
              <w:top w:val="nil"/>
            </w:tcBorders>
          </w:tcPr>
          <w:p>
            <w:pPr>
              <w:pStyle w:val="9"/>
              <w:rPr>
                <w:rFonts w:ascii="Times New Roman"/>
                <w:color w:val="auto"/>
                <w:sz w:val="18"/>
              </w:rPr>
            </w:pPr>
          </w:p>
        </w:tc>
        <w:tc>
          <w:tcPr>
            <w:tcW w:w="1472" w:type="dxa"/>
            <w:vMerge w:val="continue"/>
            <w:tcBorders>
              <w:top w:val="nil"/>
            </w:tcBorders>
          </w:tcPr>
          <w:p>
            <w:pPr>
              <w:rPr>
                <w:color w:val="auto"/>
                <w:sz w:val="2"/>
                <w:szCs w:val="2"/>
              </w:rPr>
            </w:pPr>
          </w:p>
        </w:tc>
        <w:tc>
          <w:tcPr>
            <w:tcW w:w="507" w:type="dxa"/>
            <w:tcBorders>
              <w:top w:val="nil"/>
            </w:tcBorders>
          </w:tcPr>
          <w:p>
            <w:pPr>
              <w:pStyle w:val="9"/>
              <w:rPr>
                <w:rFonts w:ascii="Times New Roman"/>
                <w:color w:val="auto"/>
                <w:sz w:val="18"/>
              </w:rPr>
            </w:pPr>
          </w:p>
        </w:tc>
        <w:tc>
          <w:tcPr>
            <w:tcW w:w="617" w:type="dxa"/>
            <w:vMerge w:val="continue"/>
            <w:tcBorders>
              <w:top w:val="nil"/>
            </w:tcBorders>
          </w:tcPr>
          <w:p>
            <w:pPr>
              <w:rPr>
                <w:color w:val="auto"/>
                <w:sz w:val="2"/>
                <w:szCs w:val="2"/>
              </w:rPr>
            </w:pPr>
          </w:p>
        </w:tc>
        <w:tc>
          <w:tcPr>
            <w:tcW w:w="396" w:type="dxa"/>
            <w:tcBorders>
              <w:top w:val="nil"/>
            </w:tcBorders>
          </w:tcPr>
          <w:p>
            <w:pPr>
              <w:pStyle w:val="9"/>
              <w:rPr>
                <w:rFonts w:ascii="Times New Roman"/>
                <w:color w:val="auto"/>
                <w:sz w:val="18"/>
              </w:rPr>
            </w:pPr>
          </w:p>
        </w:tc>
        <w:tc>
          <w:tcPr>
            <w:tcW w:w="582" w:type="dxa"/>
            <w:vMerge w:val="continue"/>
            <w:tcBorders>
              <w:top w:val="nil"/>
            </w:tcBorders>
          </w:tcPr>
          <w:p>
            <w:pPr>
              <w:rPr>
                <w:color w:val="auto"/>
                <w:sz w:val="2"/>
                <w:szCs w:val="2"/>
              </w:rPr>
            </w:pPr>
          </w:p>
        </w:tc>
        <w:tc>
          <w:tcPr>
            <w:tcW w:w="480" w:type="dxa"/>
            <w:tcBorders>
              <w:top w:val="nil"/>
            </w:tcBorders>
          </w:tcPr>
          <w:p>
            <w:pPr>
              <w:pStyle w:val="9"/>
              <w:rPr>
                <w:rFonts w:ascii="Times New Roman"/>
                <w:color w:val="auto"/>
                <w:sz w:val="18"/>
              </w:rPr>
            </w:pPr>
          </w:p>
        </w:tc>
        <w:tc>
          <w:tcPr>
            <w:tcW w:w="487" w:type="dxa"/>
            <w:vMerge w:val="continue"/>
            <w:tcBorders>
              <w:top w:val="nil"/>
            </w:tcBorders>
          </w:tcPr>
          <w:p>
            <w:pPr>
              <w:rPr>
                <w:color w:val="auto"/>
                <w:sz w:val="2"/>
                <w:szCs w:val="2"/>
              </w:rPr>
            </w:pPr>
          </w:p>
        </w:tc>
      </w:tr>
    </w:tbl>
    <w:p>
      <w:pPr>
        <w:spacing w:after="0"/>
        <w:rPr>
          <w:color w:val="auto"/>
          <w:sz w:val="2"/>
          <w:szCs w:val="2"/>
        </w:rPr>
        <w:sectPr>
          <w:pgSz w:w="16840" w:h="11910" w:orient="landscape"/>
          <w:pgMar w:top="1100" w:right="180" w:bottom="1100" w:left="600" w:header="0" w:footer="912" w:gutter="0"/>
          <w:pgNumType w:fmt="decimal"/>
          <w:cols w:space="720" w:num="1"/>
        </w:sectPr>
      </w:pPr>
    </w:p>
    <w:p>
      <w:pPr>
        <w:pStyle w:val="2"/>
        <w:rPr>
          <w:rFonts w:ascii="Times New Roman"/>
          <w:color w:val="auto"/>
          <w:sz w:val="20"/>
        </w:rPr>
      </w:pPr>
    </w:p>
    <w:p>
      <w:pPr>
        <w:pStyle w:val="2"/>
        <w:rPr>
          <w:rFonts w:ascii="Times New Roman"/>
          <w:color w:val="auto"/>
          <w:sz w:val="20"/>
        </w:rPr>
      </w:pPr>
    </w:p>
    <w:p>
      <w:pPr>
        <w:pStyle w:val="2"/>
        <w:rPr>
          <w:rFonts w:ascii="Times New Roman"/>
          <w:color w:val="auto"/>
          <w:sz w:val="20"/>
        </w:rPr>
      </w:pPr>
    </w:p>
    <w:p>
      <w:pPr>
        <w:pStyle w:val="2"/>
        <w:spacing w:before="4"/>
        <w:rPr>
          <w:rFonts w:ascii="Times New Roman"/>
          <w:color w:val="auto"/>
          <w:sz w:val="16"/>
        </w:rPr>
      </w:pPr>
    </w:p>
    <w:tbl>
      <w:tblPr>
        <w:tblStyle w:val="5"/>
        <w:tblW w:w="0" w:type="auto"/>
        <w:tblInd w:w="54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5"/>
        <w:gridCol w:w="632"/>
        <w:gridCol w:w="2623"/>
        <w:gridCol w:w="1650"/>
        <w:gridCol w:w="1665"/>
        <w:gridCol w:w="1725"/>
        <w:gridCol w:w="1200"/>
        <w:gridCol w:w="1577"/>
        <w:gridCol w:w="507"/>
        <w:gridCol w:w="617"/>
        <w:gridCol w:w="396"/>
        <w:gridCol w:w="582"/>
        <w:gridCol w:w="480"/>
        <w:gridCol w:w="4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535"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176" w:right="166"/>
              <w:rPr>
                <w:rFonts w:hint="eastAsia" w:ascii="黑体" w:eastAsia="黑体"/>
                <w:color w:val="auto"/>
                <w:sz w:val="18"/>
              </w:rPr>
            </w:pPr>
            <w:r>
              <w:rPr>
                <w:rFonts w:hint="eastAsia" w:ascii="黑体" w:eastAsia="黑体"/>
                <w:color w:val="auto"/>
                <w:sz w:val="18"/>
              </w:rPr>
              <w:t>序号</w:t>
            </w:r>
          </w:p>
        </w:tc>
        <w:tc>
          <w:tcPr>
            <w:tcW w:w="3255" w:type="dxa"/>
            <w:gridSpan w:val="2"/>
          </w:tcPr>
          <w:p>
            <w:pPr>
              <w:pStyle w:val="9"/>
              <w:spacing w:before="123"/>
              <w:ind w:left="1245" w:right="1237"/>
              <w:jc w:val="center"/>
              <w:rPr>
                <w:rFonts w:hint="eastAsia" w:ascii="黑体" w:eastAsia="黑体"/>
                <w:color w:val="auto"/>
                <w:sz w:val="18"/>
              </w:rPr>
            </w:pPr>
            <w:r>
              <w:rPr>
                <w:rFonts w:hint="eastAsia" w:ascii="黑体" w:eastAsia="黑体"/>
                <w:color w:val="auto"/>
                <w:sz w:val="18"/>
              </w:rPr>
              <w:t>公开事项</w:t>
            </w:r>
          </w:p>
        </w:tc>
        <w:tc>
          <w:tcPr>
            <w:tcW w:w="1650" w:type="dxa"/>
            <w:vMerge w:val="restart"/>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6"/>
              </w:rPr>
            </w:pPr>
          </w:p>
          <w:p>
            <w:pPr>
              <w:pStyle w:val="9"/>
              <w:ind w:left="106"/>
              <w:rPr>
                <w:rFonts w:hint="eastAsia" w:ascii="黑体" w:eastAsia="黑体"/>
                <w:color w:val="auto"/>
                <w:sz w:val="18"/>
              </w:rPr>
            </w:pPr>
            <w:r>
              <w:rPr>
                <w:rFonts w:hint="eastAsia" w:ascii="黑体" w:eastAsia="黑体"/>
                <w:color w:val="auto"/>
                <w:sz w:val="18"/>
              </w:rPr>
              <w:t>公开内容（要素）</w:t>
            </w:r>
          </w:p>
        </w:tc>
        <w:tc>
          <w:tcPr>
            <w:tcW w:w="1665"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650" w:right="642"/>
              <w:jc w:val="center"/>
              <w:rPr>
                <w:rFonts w:hint="eastAsia" w:ascii="黑体" w:eastAsia="黑体"/>
                <w:color w:val="auto"/>
                <w:sz w:val="18"/>
              </w:rPr>
            </w:pPr>
            <w:r>
              <w:rPr>
                <w:rFonts w:hint="eastAsia" w:ascii="黑体" w:eastAsia="黑体"/>
                <w:color w:val="auto"/>
                <w:sz w:val="18"/>
              </w:rPr>
              <w:t>公开依据</w:t>
            </w:r>
          </w:p>
        </w:tc>
        <w:tc>
          <w:tcPr>
            <w:tcW w:w="1725"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682" w:right="670"/>
              <w:jc w:val="center"/>
              <w:rPr>
                <w:rFonts w:hint="eastAsia" w:ascii="黑体" w:eastAsia="黑体"/>
                <w:color w:val="auto"/>
                <w:sz w:val="18"/>
              </w:rPr>
            </w:pPr>
            <w:r>
              <w:rPr>
                <w:rFonts w:hint="eastAsia" w:ascii="黑体" w:eastAsia="黑体"/>
                <w:color w:val="auto"/>
                <w:sz w:val="18"/>
              </w:rPr>
              <w:t>公开时限</w:t>
            </w:r>
          </w:p>
        </w:tc>
        <w:tc>
          <w:tcPr>
            <w:tcW w:w="1200"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418" w:right="409"/>
              <w:jc w:val="center"/>
              <w:rPr>
                <w:rFonts w:hint="eastAsia" w:ascii="黑体" w:eastAsia="黑体"/>
                <w:color w:val="auto"/>
                <w:sz w:val="18"/>
              </w:rPr>
            </w:pPr>
            <w:r>
              <w:rPr>
                <w:rFonts w:hint="eastAsia" w:ascii="黑体" w:eastAsia="黑体"/>
                <w:color w:val="auto"/>
                <w:sz w:val="18"/>
              </w:rPr>
              <w:t>公开主体</w:t>
            </w:r>
          </w:p>
        </w:tc>
        <w:tc>
          <w:tcPr>
            <w:tcW w:w="1577"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608" w:right="327" w:hanging="272"/>
              <w:rPr>
                <w:rFonts w:hint="eastAsia" w:ascii="黑体" w:eastAsia="黑体"/>
                <w:color w:val="auto"/>
                <w:sz w:val="18"/>
              </w:rPr>
            </w:pPr>
            <w:r>
              <w:rPr>
                <w:rFonts w:hint="eastAsia" w:ascii="黑体" w:eastAsia="黑体"/>
                <w:color w:val="auto"/>
                <w:sz w:val="18"/>
              </w:rPr>
              <w:t>公开渠道和载体</w:t>
            </w:r>
          </w:p>
        </w:tc>
        <w:tc>
          <w:tcPr>
            <w:tcW w:w="1124" w:type="dxa"/>
            <w:gridSpan w:val="2"/>
          </w:tcPr>
          <w:p>
            <w:pPr>
              <w:pStyle w:val="9"/>
              <w:spacing w:before="123"/>
              <w:ind w:left="202"/>
              <w:rPr>
                <w:rFonts w:hint="eastAsia" w:ascii="黑体" w:eastAsia="黑体"/>
                <w:color w:val="auto"/>
                <w:sz w:val="18"/>
              </w:rPr>
            </w:pPr>
            <w:r>
              <w:rPr>
                <w:rFonts w:hint="eastAsia" w:ascii="黑体" w:eastAsia="黑体"/>
                <w:color w:val="auto"/>
                <w:sz w:val="18"/>
              </w:rPr>
              <w:t>公开对象</w:t>
            </w:r>
          </w:p>
        </w:tc>
        <w:tc>
          <w:tcPr>
            <w:tcW w:w="978" w:type="dxa"/>
            <w:gridSpan w:val="2"/>
          </w:tcPr>
          <w:p>
            <w:pPr>
              <w:pStyle w:val="9"/>
              <w:spacing w:before="123"/>
              <w:ind w:left="127"/>
              <w:rPr>
                <w:rFonts w:hint="eastAsia" w:ascii="黑体" w:eastAsia="黑体"/>
                <w:color w:val="auto"/>
                <w:sz w:val="18"/>
              </w:rPr>
            </w:pPr>
            <w:r>
              <w:rPr>
                <w:rFonts w:hint="eastAsia" w:ascii="黑体" w:eastAsia="黑体"/>
                <w:color w:val="auto"/>
                <w:sz w:val="18"/>
              </w:rPr>
              <w:t>公开方式</w:t>
            </w:r>
          </w:p>
        </w:tc>
        <w:tc>
          <w:tcPr>
            <w:tcW w:w="967" w:type="dxa"/>
            <w:gridSpan w:val="2"/>
          </w:tcPr>
          <w:p>
            <w:pPr>
              <w:pStyle w:val="9"/>
              <w:spacing w:before="123"/>
              <w:ind w:left="121"/>
              <w:rPr>
                <w:rFonts w:hint="eastAsia" w:ascii="黑体" w:eastAsia="黑体"/>
                <w:color w:val="auto"/>
                <w:sz w:val="18"/>
              </w:rPr>
            </w:pPr>
            <w:r>
              <w:rPr>
                <w:rFonts w:hint="eastAsia" w:ascii="黑体" w:eastAsia="黑体"/>
                <w:color w:val="auto"/>
                <w:sz w:val="18"/>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1" w:hRule="atLeast"/>
        </w:trPr>
        <w:tc>
          <w:tcPr>
            <w:tcW w:w="535" w:type="dxa"/>
            <w:vMerge w:val="continue"/>
            <w:tcBorders>
              <w:top w:val="nil"/>
            </w:tcBorders>
          </w:tcPr>
          <w:p>
            <w:pPr>
              <w:rPr>
                <w:color w:val="auto"/>
                <w:sz w:val="2"/>
                <w:szCs w:val="2"/>
              </w:rPr>
            </w:pPr>
          </w:p>
        </w:tc>
        <w:tc>
          <w:tcPr>
            <w:tcW w:w="632" w:type="dxa"/>
          </w:tcPr>
          <w:p>
            <w:pPr>
              <w:pStyle w:val="9"/>
              <w:spacing w:before="3"/>
              <w:rPr>
                <w:rFonts w:ascii="Times New Roman"/>
                <w:color w:val="auto"/>
                <w:sz w:val="17"/>
              </w:rPr>
            </w:pPr>
          </w:p>
          <w:p>
            <w:pPr>
              <w:pStyle w:val="9"/>
              <w:spacing w:line="324" w:lineRule="auto"/>
              <w:ind w:left="136" w:right="123"/>
              <w:rPr>
                <w:rFonts w:hint="eastAsia" w:ascii="黑体" w:eastAsia="黑体"/>
                <w:color w:val="auto"/>
                <w:sz w:val="18"/>
              </w:rPr>
            </w:pPr>
            <w:r>
              <w:rPr>
                <w:rFonts w:hint="eastAsia" w:ascii="黑体" w:eastAsia="黑体"/>
                <w:color w:val="auto"/>
                <w:sz w:val="18"/>
              </w:rPr>
              <w:t>一级事项</w:t>
            </w:r>
          </w:p>
        </w:tc>
        <w:tc>
          <w:tcPr>
            <w:tcW w:w="2623" w:type="dxa"/>
          </w:tcPr>
          <w:p>
            <w:pPr>
              <w:pStyle w:val="9"/>
              <w:spacing w:before="3"/>
              <w:rPr>
                <w:rFonts w:ascii="Times New Roman"/>
                <w:color w:val="auto"/>
                <w:sz w:val="17"/>
              </w:rPr>
            </w:pPr>
          </w:p>
          <w:p>
            <w:pPr>
              <w:pStyle w:val="9"/>
              <w:spacing w:line="324" w:lineRule="auto"/>
              <w:ind w:left="1131" w:right="1119"/>
              <w:jc w:val="center"/>
              <w:rPr>
                <w:rFonts w:hint="eastAsia" w:ascii="黑体" w:eastAsia="黑体"/>
                <w:color w:val="auto"/>
                <w:sz w:val="18"/>
              </w:rPr>
            </w:pPr>
            <w:r>
              <w:rPr>
                <w:rFonts w:hint="eastAsia" w:ascii="黑体" w:eastAsia="黑体"/>
                <w:color w:val="auto"/>
                <w:sz w:val="18"/>
              </w:rPr>
              <w:t>二级事项</w:t>
            </w:r>
          </w:p>
        </w:tc>
        <w:tc>
          <w:tcPr>
            <w:tcW w:w="1650" w:type="dxa"/>
            <w:vMerge w:val="continue"/>
            <w:tcBorders>
              <w:top w:val="nil"/>
            </w:tcBorders>
          </w:tcPr>
          <w:p>
            <w:pPr>
              <w:rPr>
                <w:color w:val="auto"/>
                <w:sz w:val="2"/>
                <w:szCs w:val="2"/>
              </w:rPr>
            </w:pPr>
          </w:p>
        </w:tc>
        <w:tc>
          <w:tcPr>
            <w:tcW w:w="1665" w:type="dxa"/>
            <w:vMerge w:val="continue"/>
            <w:tcBorders>
              <w:top w:val="nil"/>
            </w:tcBorders>
          </w:tcPr>
          <w:p>
            <w:pPr>
              <w:rPr>
                <w:color w:val="auto"/>
                <w:sz w:val="2"/>
                <w:szCs w:val="2"/>
              </w:rPr>
            </w:pPr>
          </w:p>
        </w:tc>
        <w:tc>
          <w:tcPr>
            <w:tcW w:w="1725" w:type="dxa"/>
            <w:vMerge w:val="continue"/>
            <w:tcBorders>
              <w:top w:val="nil"/>
            </w:tcBorders>
          </w:tcPr>
          <w:p>
            <w:pPr>
              <w:rPr>
                <w:color w:val="auto"/>
                <w:sz w:val="2"/>
                <w:szCs w:val="2"/>
              </w:rPr>
            </w:pPr>
          </w:p>
        </w:tc>
        <w:tc>
          <w:tcPr>
            <w:tcW w:w="1200" w:type="dxa"/>
            <w:vMerge w:val="continue"/>
            <w:tcBorders>
              <w:top w:val="nil"/>
            </w:tcBorders>
          </w:tcPr>
          <w:p>
            <w:pPr>
              <w:rPr>
                <w:color w:val="auto"/>
                <w:sz w:val="2"/>
                <w:szCs w:val="2"/>
              </w:rPr>
            </w:pPr>
          </w:p>
        </w:tc>
        <w:tc>
          <w:tcPr>
            <w:tcW w:w="1577" w:type="dxa"/>
            <w:vMerge w:val="continue"/>
            <w:tcBorders>
              <w:top w:val="nil"/>
            </w:tcBorders>
          </w:tcPr>
          <w:p>
            <w:pPr>
              <w:rPr>
                <w:color w:val="auto"/>
                <w:sz w:val="2"/>
                <w:szCs w:val="2"/>
              </w:rPr>
            </w:pPr>
          </w:p>
        </w:tc>
        <w:tc>
          <w:tcPr>
            <w:tcW w:w="507" w:type="dxa"/>
          </w:tcPr>
          <w:p>
            <w:pPr>
              <w:pStyle w:val="9"/>
              <w:spacing w:before="43" w:line="324" w:lineRule="auto"/>
              <w:ind w:left="161" w:right="153"/>
              <w:rPr>
                <w:rFonts w:hint="eastAsia" w:ascii="黑体" w:eastAsia="黑体"/>
                <w:color w:val="auto"/>
                <w:sz w:val="18"/>
              </w:rPr>
            </w:pPr>
            <w:r>
              <w:rPr>
                <w:rFonts w:hint="eastAsia" w:ascii="黑体" w:eastAsia="黑体"/>
                <w:color w:val="auto"/>
                <w:sz w:val="18"/>
              </w:rPr>
              <w:t>全社</w:t>
            </w:r>
          </w:p>
          <w:p>
            <w:pPr>
              <w:pStyle w:val="9"/>
              <w:spacing w:before="1"/>
              <w:ind w:left="161"/>
              <w:rPr>
                <w:rFonts w:hint="eastAsia" w:ascii="黑体" w:eastAsia="黑体"/>
                <w:color w:val="auto"/>
                <w:sz w:val="18"/>
              </w:rPr>
            </w:pPr>
            <w:r>
              <w:rPr>
                <w:rFonts w:hint="eastAsia" w:ascii="黑体" w:eastAsia="黑体"/>
                <w:color w:val="auto"/>
                <w:sz w:val="18"/>
              </w:rPr>
              <w:t>会</w:t>
            </w:r>
          </w:p>
        </w:tc>
        <w:tc>
          <w:tcPr>
            <w:tcW w:w="617" w:type="dxa"/>
          </w:tcPr>
          <w:p>
            <w:pPr>
              <w:pStyle w:val="9"/>
              <w:spacing w:before="3"/>
              <w:rPr>
                <w:rFonts w:ascii="Times New Roman"/>
                <w:color w:val="auto"/>
                <w:sz w:val="17"/>
              </w:rPr>
            </w:pPr>
          </w:p>
          <w:p>
            <w:pPr>
              <w:pStyle w:val="9"/>
              <w:spacing w:line="324" w:lineRule="auto"/>
              <w:ind w:left="127" w:right="117"/>
              <w:rPr>
                <w:rFonts w:hint="eastAsia" w:ascii="黑体" w:eastAsia="黑体"/>
                <w:color w:val="auto"/>
                <w:sz w:val="18"/>
              </w:rPr>
            </w:pPr>
            <w:r>
              <w:rPr>
                <w:rFonts w:hint="eastAsia" w:ascii="黑体" w:eastAsia="黑体"/>
                <w:color w:val="auto"/>
                <w:sz w:val="18"/>
              </w:rPr>
              <w:t>特定群体</w:t>
            </w:r>
          </w:p>
        </w:tc>
        <w:tc>
          <w:tcPr>
            <w:tcW w:w="396" w:type="dxa"/>
          </w:tcPr>
          <w:p>
            <w:pPr>
              <w:pStyle w:val="9"/>
              <w:spacing w:before="3"/>
              <w:rPr>
                <w:rFonts w:ascii="Times New Roman"/>
                <w:color w:val="auto"/>
                <w:sz w:val="17"/>
              </w:rPr>
            </w:pPr>
          </w:p>
          <w:p>
            <w:pPr>
              <w:pStyle w:val="9"/>
              <w:spacing w:line="324" w:lineRule="auto"/>
              <w:ind w:left="108" w:right="95"/>
              <w:rPr>
                <w:rFonts w:hint="eastAsia" w:ascii="黑体" w:eastAsia="黑体"/>
                <w:color w:val="auto"/>
                <w:sz w:val="18"/>
              </w:rPr>
            </w:pPr>
            <w:r>
              <w:rPr>
                <w:rFonts w:hint="eastAsia" w:ascii="黑体" w:eastAsia="黑体"/>
                <w:color w:val="auto"/>
                <w:sz w:val="18"/>
              </w:rPr>
              <w:t>主动</w:t>
            </w:r>
          </w:p>
        </w:tc>
        <w:tc>
          <w:tcPr>
            <w:tcW w:w="582" w:type="dxa"/>
          </w:tcPr>
          <w:p>
            <w:pPr>
              <w:pStyle w:val="9"/>
              <w:spacing w:before="3"/>
              <w:rPr>
                <w:rFonts w:ascii="Times New Roman"/>
                <w:color w:val="auto"/>
                <w:sz w:val="17"/>
              </w:rPr>
            </w:pPr>
          </w:p>
          <w:p>
            <w:pPr>
              <w:pStyle w:val="9"/>
              <w:spacing w:line="324" w:lineRule="auto"/>
              <w:ind w:left="199" w:right="99" w:hanging="89"/>
              <w:rPr>
                <w:rFonts w:hint="eastAsia" w:ascii="黑体" w:eastAsia="黑体"/>
                <w:color w:val="auto"/>
                <w:sz w:val="18"/>
              </w:rPr>
            </w:pPr>
            <w:r>
              <w:rPr>
                <w:rFonts w:hint="eastAsia" w:ascii="黑体" w:eastAsia="黑体"/>
                <w:color w:val="auto"/>
                <w:sz w:val="18"/>
              </w:rPr>
              <w:t>依申请</w:t>
            </w:r>
          </w:p>
        </w:tc>
        <w:tc>
          <w:tcPr>
            <w:tcW w:w="480" w:type="dxa"/>
          </w:tcPr>
          <w:p>
            <w:pPr>
              <w:pStyle w:val="9"/>
              <w:spacing w:before="3"/>
              <w:rPr>
                <w:rFonts w:ascii="Times New Roman"/>
                <w:color w:val="auto"/>
                <w:sz w:val="17"/>
              </w:rPr>
            </w:pPr>
          </w:p>
          <w:p>
            <w:pPr>
              <w:pStyle w:val="9"/>
              <w:spacing w:line="324" w:lineRule="auto"/>
              <w:ind w:left="150" w:right="137"/>
              <w:rPr>
                <w:rFonts w:hint="eastAsia" w:ascii="黑体" w:eastAsia="黑体"/>
                <w:color w:val="auto"/>
                <w:sz w:val="18"/>
              </w:rPr>
            </w:pPr>
            <w:r>
              <w:rPr>
                <w:rFonts w:hint="eastAsia" w:ascii="黑体" w:eastAsia="黑体"/>
                <w:color w:val="auto"/>
                <w:sz w:val="18"/>
              </w:rPr>
              <w:t>县级</w:t>
            </w:r>
          </w:p>
        </w:tc>
        <w:tc>
          <w:tcPr>
            <w:tcW w:w="487" w:type="dxa"/>
          </w:tcPr>
          <w:p>
            <w:pPr>
              <w:pStyle w:val="9"/>
              <w:spacing w:before="3"/>
              <w:rPr>
                <w:rFonts w:ascii="Times New Roman"/>
                <w:color w:val="auto"/>
                <w:sz w:val="17"/>
              </w:rPr>
            </w:pPr>
          </w:p>
          <w:p>
            <w:pPr>
              <w:pStyle w:val="9"/>
              <w:spacing w:line="324" w:lineRule="auto"/>
              <w:ind w:left="152" w:right="142"/>
              <w:rPr>
                <w:rFonts w:hint="eastAsia" w:ascii="黑体" w:eastAsia="黑体"/>
                <w:color w:val="auto"/>
                <w:sz w:val="18"/>
              </w:rPr>
            </w:pPr>
            <w:r>
              <w:rPr>
                <w:rFonts w:hint="eastAsia" w:ascii="黑体" w:eastAsia="黑体"/>
                <w:color w:val="auto"/>
                <w:sz w:val="18"/>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0" w:hRule="atLeast"/>
        </w:trPr>
        <w:tc>
          <w:tcPr>
            <w:tcW w:w="535"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25"/>
              </w:rPr>
            </w:pPr>
          </w:p>
          <w:p>
            <w:pPr>
              <w:pStyle w:val="9"/>
              <w:ind w:left="111" w:right="104"/>
              <w:jc w:val="center"/>
              <w:rPr>
                <w:color w:val="auto"/>
                <w:sz w:val="18"/>
              </w:rPr>
            </w:pPr>
            <w:r>
              <w:rPr>
                <w:color w:val="auto"/>
                <w:sz w:val="18"/>
              </w:rPr>
              <w:t>123</w:t>
            </w:r>
          </w:p>
        </w:tc>
        <w:tc>
          <w:tcPr>
            <w:tcW w:w="632"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33" w:line="324" w:lineRule="auto"/>
              <w:ind w:left="136" w:right="123"/>
              <w:jc w:val="both"/>
              <w:rPr>
                <w:color w:val="auto"/>
                <w:sz w:val="18"/>
              </w:rPr>
            </w:pPr>
            <w:r>
              <w:rPr>
                <w:color w:val="auto"/>
                <w:sz w:val="18"/>
              </w:rPr>
              <w:t>噪声污染管理</w:t>
            </w:r>
          </w:p>
        </w:tc>
        <w:tc>
          <w:tcPr>
            <w:tcW w:w="2623" w:type="dxa"/>
          </w:tcPr>
          <w:p>
            <w:pPr>
              <w:pStyle w:val="9"/>
              <w:rPr>
                <w:rFonts w:ascii="Times New Roman"/>
                <w:color w:val="auto"/>
                <w:sz w:val="18"/>
              </w:rPr>
            </w:pPr>
          </w:p>
          <w:p>
            <w:pPr>
              <w:pStyle w:val="9"/>
              <w:rPr>
                <w:rFonts w:ascii="Times New Roman"/>
                <w:color w:val="auto"/>
                <w:sz w:val="18"/>
              </w:rPr>
            </w:pPr>
          </w:p>
          <w:p>
            <w:pPr>
              <w:pStyle w:val="9"/>
              <w:spacing w:before="10"/>
              <w:rPr>
                <w:rFonts w:ascii="Times New Roman"/>
                <w:color w:val="auto"/>
                <w:sz w:val="24"/>
              </w:rPr>
            </w:pPr>
          </w:p>
          <w:p>
            <w:pPr>
              <w:pStyle w:val="9"/>
              <w:spacing w:line="324" w:lineRule="auto"/>
              <w:ind w:left="140" w:right="130"/>
              <w:jc w:val="both"/>
              <w:rPr>
                <w:color w:val="auto"/>
                <w:sz w:val="18"/>
              </w:rPr>
            </w:pPr>
            <w:r>
              <w:rPr>
                <w:color w:val="auto"/>
                <w:sz w:val="18"/>
              </w:rPr>
              <w:t>在城市市区人行道、广场、公园等公共场所组织娱乐、集会等活动，使用音响器材；产生干扰周围生活环境的过大音量行为的处罚（城市规划区内）</w:t>
            </w:r>
          </w:p>
        </w:tc>
        <w:tc>
          <w:tcPr>
            <w:tcW w:w="1650" w:type="dxa"/>
          </w:tcPr>
          <w:p>
            <w:pPr>
              <w:pStyle w:val="9"/>
              <w:numPr>
                <w:ilvl w:val="0"/>
                <w:numId w:val="235"/>
              </w:numPr>
              <w:tabs>
                <w:tab w:val="left" w:pos="290"/>
              </w:tabs>
              <w:spacing w:before="13" w:after="0" w:line="249" w:lineRule="auto"/>
              <w:ind w:left="106" w:right="95" w:firstLine="0"/>
              <w:jc w:val="both"/>
              <w:rPr>
                <w:color w:val="auto"/>
                <w:sz w:val="18"/>
              </w:rPr>
            </w:pPr>
            <w:r>
              <w:rPr>
                <w:color w:val="auto"/>
                <w:spacing w:val="-3"/>
                <w:sz w:val="18"/>
              </w:rPr>
              <w:t>机构职能、权责</w:t>
            </w:r>
            <w:r>
              <w:rPr>
                <w:color w:val="auto"/>
                <w:spacing w:val="-4"/>
                <w:sz w:val="18"/>
              </w:rPr>
              <w:t>清单、执法人员名</w:t>
            </w:r>
            <w:r>
              <w:rPr>
                <w:color w:val="auto"/>
                <w:sz w:val="18"/>
              </w:rPr>
              <w:t>单；</w:t>
            </w:r>
          </w:p>
          <w:p>
            <w:pPr>
              <w:pStyle w:val="9"/>
              <w:numPr>
                <w:ilvl w:val="0"/>
                <w:numId w:val="235"/>
              </w:numPr>
              <w:tabs>
                <w:tab w:val="left" w:pos="290"/>
              </w:tabs>
              <w:spacing w:before="1" w:after="0" w:line="249" w:lineRule="auto"/>
              <w:ind w:left="106" w:right="271" w:firstLine="0"/>
              <w:jc w:val="both"/>
              <w:rPr>
                <w:color w:val="auto"/>
                <w:sz w:val="18"/>
              </w:rPr>
            </w:pPr>
            <w:r>
              <w:rPr>
                <w:color w:val="auto"/>
                <w:spacing w:val="-3"/>
                <w:sz w:val="18"/>
              </w:rPr>
              <w:t>执法程序或行政强制流程图；</w:t>
            </w:r>
            <w:r>
              <w:rPr>
                <w:color w:val="auto"/>
                <w:sz w:val="18"/>
              </w:rPr>
              <w:t>3.执法依据；</w:t>
            </w:r>
          </w:p>
          <w:p>
            <w:pPr>
              <w:pStyle w:val="9"/>
              <w:numPr>
                <w:ilvl w:val="0"/>
                <w:numId w:val="236"/>
              </w:numPr>
              <w:tabs>
                <w:tab w:val="left" w:pos="290"/>
              </w:tabs>
              <w:spacing w:before="0" w:after="0" w:line="249" w:lineRule="auto"/>
              <w:ind w:left="106" w:right="271" w:firstLine="0"/>
              <w:jc w:val="left"/>
              <w:rPr>
                <w:color w:val="auto"/>
                <w:sz w:val="18"/>
              </w:rPr>
            </w:pPr>
            <w:r>
              <w:rPr>
                <w:color w:val="auto"/>
                <w:spacing w:val="-3"/>
                <w:sz w:val="18"/>
              </w:rPr>
              <w:t>行政处罚自由</w:t>
            </w:r>
            <w:r>
              <w:rPr>
                <w:color w:val="auto"/>
                <w:sz w:val="18"/>
              </w:rPr>
              <w:t>裁量基准；</w:t>
            </w:r>
          </w:p>
          <w:p>
            <w:pPr>
              <w:pStyle w:val="9"/>
              <w:numPr>
                <w:ilvl w:val="0"/>
                <w:numId w:val="236"/>
              </w:numPr>
              <w:tabs>
                <w:tab w:val="left" w:pos="290"/>
              </w:tabs>
              <w:spacing w:before="0" w:after="0" w:line="249" w:lineRule="auto"/>
              <w:ind w:left="106" w:right="95" w:firstLine="0"/>
              <w:jc w:val="left"/>
              <w:rPr>
                <w:color w:val="auto"/>
                <w:sz w:val="18"/>
              </w:rPr>
            </w:pPr>
            <w:r>
              <w:rPr>
                <w:color w:val="auto"/>
                <w:spacing w:val="-4"/>
                <w:sz w:val="18"/>
              </w:rPr>
              <w:t>咨询、监督投诉</w:t>
            </w:r>
            <w:r>
              <w:rPr>
                <w:color w:val="auto"/>
                <w:sz w:val="18"/>
              </w:rPr>
              <w:t>方式；</w:t>
            </w:r>
          </w:p>
          <w:p>
            <w:pPr>
              <w:pStyle w:val="9"/>
              <w:numPr>
                <w:ilvl w:val="0"/>
                <w:numId w:val="236"/>
              </w:numPr>
              <w:tabs>
                <w:tab w:val="left" w:pos="290"/>
              </w:tabs>
              <w:spacing w:before="1" w:after="0" w:line="240" w:lineRule="auto"/>
              <w:ind w:left="289" w:right="0" w:hanging="184"/>
              <w:jc w:val="left"/>
              <w:rPr>
                <w:color w:val="auto"/>
                <w:sz w:val="18"/>
              </w:rPr>
            </w:pPr>
            <w:r>
              <w:rPr>
                <w:color w:val="auto"/>
                <w:sz w:val="18"/>
              </w:rPr>
              <w:t>处罚决定；</w:t>
            </w:r>
          </w:p>
          <w:p>
            <w:pPr>
              <w:pStyle w:val="9"/>
              <w:numPr>
                <w:ilvl w:val="0"/>
                <w:numId w:val="236"/>
              </w:numPr>
              <w:tabs>
                <w:tab w:val="left" w:pos="290"/>
              </w:tabs>
              <w:spacing w:before="9" w:after="0" w:line="206" w:lineRule="exact"/>
              <w:ind w:left="289" w:right="0" w:hanging="184"/>
              <w:jc w:val="left"/>
              <w:rPr>
                <w:color w:val="auto"/>
                <w:sz w:val="18"/>
              </w:rPr>
            </w:pPr>
            <w:r>
              <w:rPr>
                <w:color w:val="auto"/>
                <w:sz w:val="18"/>
              </w:rPr>
              <w:t>救济渠道。</w:t>
            </w:r>
          </w:p>
        </w:tc>
        <w:tc>
          <w:tcPr>
            <w:tcW w:w="1665"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6"/>
              </w:rPr>
            </w:pPr>
          </w:p>
          <w:p>
            <w:pPr>
              <w:pStyle w:val="9"/>
              <w:spacing w:line="324" w:lineRule="auto"/>
              <w:ind w:left="110" w:right="102" w:firstLine="2"/>
              <w:jc w:val="center"/>
              <w:rPr>
                <w:color w:val="auto"/>
                <w:sz w:val="18"/>
              </w:rPr>
            </w:pPr>
            <w:r>
              <w:rPr>
                <w:color w:val="auto"/>
                <w:sz w:val="18"/>
              </w:rPr>
              <w:t xml:space="preserve">《噪声污染防治 </w:t>
            </w:r>
            <w:r>
              <w:rPr>
                <w:color w:val="auto"/>
                <w:spacing w:val="-3"/>
                <w:sz w:val="18"/>
              </w:rPr>
              <w:t>法》第四十五条、</w:t>
            </w:r>
            <w:r>
              <w:rPr>
                <w:color w:val="auto"/>
                <w:sz w:val="18"/>
              </w:rPr>
              <w:t>五十八条</w:t>
            </w:r>
          </w:p>
        </w:tc>
        <w:tc>
          <w:tcPr>
            <w:tcW w:w="1725" w:type="dxa"/>
          </w:tcPr>
          <w:p>
            <w:pPr>
              <w:pStyle w:val="9"/>
              <w:rPr>
                <w:rFonts w:ascii="Times New Roman"/>
                <w:color w:val="auto"/>
                <w:sz w:val="18"/>
              </w:rPr>
            </w:pPr>
          </w:p>
          <w:p>
            <w:pPr>
              <w:pStyle w:val="9"/>
              <w:rPr>
                <w:rFonts w:ascii="Times New Roman"/>
                <w:color w:val="auto"/>
                <w:sz w:val="18"/>
              </w:rPr>
            </w:pPr>
          </w:p>
          <w:p>
            <w:pPr>
              <w:pStyle w:val="9"/>
              <w:spacing w:before="130" w:line="324" w:lineRule="auto"/>
              <w:ind w:left="108" w:right="97"/>
              <w:jc w:val="center"/>
              <w:rPr>
                <w:color w:val="auto"/>
                <w:sz w:val="18"/>
              </w:rPr>
            </w:pPr>
            <w:r>
              <w:rPr>
                <w:color w:val="auto"/>
                <w:sz w:val="18"/>
              </w:rPr>
              <w:t>执法决定信息在决</w:t>
            </w:r>
            <w:r>
              <w:rPr>
                <w:color w:val="auto"/>
                <w:spacing w:val="-7"/>
                <w:sz w:val="18"/>
              </w:rPr>
              <w:t>定作出之日起</w:t>
            </w:r>
            <w:r>
              <w:rPr>
                <w:color w:val="auto"/>
                <w:sz w:val="18"/>
              </w:rPr>
              <w:t>7</w:t>
            </w:r>
            <w:r>
              <w:rPr>
                <w:color w:val="auto"/>
                <w:spacing w:val="-22"/>
                <w:sz w:val="18"/>
              </w:rPr>
              <w:t>个工作日内公开，其他相关信息形成或</w:t>
            </w:r>
            <w:r>
              <w:rPr>
                <w:color w:val="auto"/>
                <w:spacing w:val="-29"/>
                <w:sz w:val="18"/>
              </w:rPr>
              <w:t xml:space="preserve">变更之日起 </w:t>
            </w:r>
            <w:r>
              <w:rPr>
                <w:color w:val="auto"/>
                <w:sz w:val="18"/>
              </w:rPr>
              <w:t>20</w:t>
            </w:r>
            <w:r>
              <w:rPr>
                <w:color w:val="auto"/>
                <w:spacing w:val="-25"/>
                <w:sz w:val="18"/>
              </w:rPr>
              <w:t xml:space="preserve"> 个工</w:t>
            </w:r>
            <w:r>
              <w:rPr>
                <w:color w:val="auto"/>
                <w:sz w:val="18"/>
              </w:rPr>
              <w:t>作日内公开</w:t>
            </w:r>
          </w:p>
        </w:tc>
        <w:tc>
          <w:tcPr>
            <w:tcW w:w="1200"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33" w:line="324" w:lineRule="auto"/>
              <w:ind w:left="150" w:right="137"/>
              <w:rPr>
                <w:rFonts w:hint="eastAsia" w:eastAsia="仿宋"/>
                <w:color w:val="auto"/>
                <w:sz w:val="18"/>
                <w:lang w:eastAsia="zh-CN"/>
              </w:rPr>
            </w:pPr>
            <w:r>
              <w:rPr>
                <w:rFonts w:hint="eastAsia"/>
                <w:color w:val="auto"/>
                <w:sz w:val="18"/>
                <w:lang w:eastAsia="zh-CN"/>
              </w:rPr>
              <w:t>新县城市管理局</w:t>
            </w:r>
          </w:p>
        </w:tc>
        <w:tc>
          <w:tcPr>
            <w:tcW w:w="1577"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5"/>
              <w:rPr>
                <w:rFonts w:ascii="Times New Roman"/>
                <w:color w:val="auto"/>
                <w:sz w:val="20"/>
              </w:rPr>
            </w:pPr>
          </w:p>
          <w:p>
            <w:pPr>
              <w:pStyle w:val="9"/>
              <w:numPr>
                <w:ilvl w:val="0"/>
                <w:numId w:val="237"/>
              </w:numPr>
              <w:tabs>
                <w:tab w:val="left" w:pos="288"/>
              </w:tabs>
              <w:spacing w:before="0" w:after="0" w:line="240" w:lineRule="auto"/>
              <w:ind w:left="287" w:right="0" w:hanging="182"/>
              <w:jc w:val="left"/>
              <w:rPr>
                <w:color w:val="auto"/>
                <w:sz w:val="18"/>
              </w:rPr>
            </w:pPr>
            <w:r>
              <w:rPr>
                <w:color w:val="auto"/>
                <w:sz w:val="18"/>
              </w:rPr>
              <w:t>政府网站</w:t>
            </w:r>
          </w:p>
          <w:p>
            <w:pPr>
              <w:pStyle w:val="9"/>
              <w:numPr>
                <w:ilvl w:val="0"/>
                <w:numId w:val="237"/>
              </w:numPr>
              <w:tabs>
                <w:tab w:val="left" w:pos="288"/>
              </w:tabs>
              <w:spacing w:before="81" w:after="0" w:line="240" w:lineRule="auto"/>
              <w:ind w:left="287" w:right="0" w:hanging="182"/>
              <w:jc w:val="left"/>
              <w:rPr>
                <w:color w:val="auto"/>
                <w:sz w:val="18"/>
              </w:rPr>
            </w:pPr>
            <w:r>
              <w:rPr>
                <w:color w:val="auto"/>
                <w:sz w:val="18"/>
              </w:rPr>
              <w:t>政务服务中心</w:t>
            </w:r>
          </w:p>
          <w:p>
            <w:pPr>
              <w:pStyle w:val="9"/>
              <w:numPr>
                <w:ilvl w:val="0"/>
                <w:numId w:val="237"/>
              </w:numPr>
              <w:tabs>
                <w:tab w:val="left" w:pos="304"/>
              </w:tabs>
              <w:spacing w:before="82" w:after="0" w:line="324" w:lineRule="auto"/>
              <w:ind w:left="106" w:right="97" w:firstLine="0"/>
              <w:jc w:val="left"/>
              <w:rPr>
                <w:color w:val="auto"/>
                <w:sz w:val="18"/>
              </w:rPr>
            </w:pPr>
            <w:r>
              <w:rPr>
                <w:rFonts w:hint="eastAsia"/>
                <w:color w:val="auto"/>
                <w:spacing w:val="11"/>
                <w:sz w:val="18"/>
                <w:lang w:eastAsia="zh-CN"/>
              </w:rPr>
              <w:t>新县城市管理局</w:t>
            </w:r>
          </w:p>
        </w:tc>
        <w:tc>
          <w:tcPr>
            <w:tcW w:w="507"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25"/>
              </w:rPr>
            </w:pPr>
          </w:p>
          <w:p>
            <w:pPr>
              <w:pStyle w:val="9"/>
              <w:ind w:left="6"/>
              <w:jc w:val="center"/>
              <w:rPr>
                <w:color w:val="auto"/>
                <w:sz w:val="18"/>
              </w:rPr>
            </w:pPr>
            <w:r>
              <w:rPr>
                <w:color w:val="auto"/>
                <w:sz w:val="18"/>
              </w:rPr>
              <w:t>√</w:t>
            </w:r>
          </w:p>
        </w:tc>
        <w:tc>
          <w:tcPr>
            <w:tcW w:w="617" w:type="dxa"/>
          </w:tcPr>
          <w:p>
            <w:pPr>
              <w:pStyle w:val="9"/>
              <w:rPr>
                <w:rFonts w:ascii="Times New Roman"/>
                <w:color w:val="auto"/>
                <w:sz w:val="18"/>
              </w:rPr>
            </w:pPr>
          </w:p>
        </w:tc>
        <w:tc>
          <w:tcPr>
            <w:tcW w:w="396"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25"/>
              </w:rPr>
            </w:pPr>
          </w:p>
          <w:p>
            <w:pPr>
              <w:pStyle w:val="9"/>
              <w:ind w:right="95"/>
              <w:jc w:val="right"/>
              <w:rPr>
                <w:color w:val="auto"/>
                <w:sz w:val="18"/>
              </w:rPr>
            </w:pPr>
            <w:r>
              <w:rPr>
                <w:color w:val="auto"/>
                <w:sz w:val="18"/>
              </w:rPr>
              <w:t>√</w:t>
            </w:r>
          </w:p>
        </w:tc>
        <w:tc>
          <w:tcPr>
            <w:tcW w:w="582" w:type="dxa"/>
          </w:tcPr>
          <w:p>
            <w:pPr>
              <w:pStyle w:val="9"/>
              <w:rPr>
                <w:rFonts w:ascii="Times New Roman"/>
                <w:color w:val="auto"/>
                <w:sz w:val="18"/>
              </w:rPr>
            </w:pPr>
          </w:p>
        </w:tc>
        <w:tc>
          <w:tcPr>
            <w:tcW w:w="480"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25"/>
              </w:rPr>
            </w:pPr>
          </w:p>
          <w:p>
            <w:pPr>
              <w:pStyle w:val="9"/>
              <w:ind w:left="150"/>
              <w:rPr>
                <w:color w:val="auto"/>
                <w:sz w:val="18"/>
              </w:rPr>
            </w:pPr>
            <w:r>
              <w:rPr>
                <w:color w:val="auto"/>
                <w:sz w:val="18"/>
              </w:rPr>
              <w:t>√</w:t>
            </w:r>
          </w:p>
        </w:tc>
        <w:tc>
          <w:tcPr>
            <w:tcW w:w="487" w:type="dxa"/>
          </w:tcPr>
          <w:p>
            <w:pPr>
              <w:pStyle w:val="9"/>
              <w:rPr>
                <w:rFonts w:ascii="Times New Roman"/>
                <w:color w:val="auto"/>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7" w:hRule="atLeast"/>
        </w:trPr>
        <w:tc>
          <w:tcPr>
            <w:tcW w:w="535"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left="111" w:right="104"/>
              <w:jc w:val="center"/>
              <w:rPr>
                <w:color w:val="auto"/>
                <w:sz w:val="18"/>
              </w:rPr>
            </w:pPr>
            <w:r>
              <w:rPr>
                <w:color w:val="auto"/>
                <w:sz w:val="18"/>
              </w:rPr>
              <w:t>124</w:t>
            </w:r>
          </w:p>
        </w:tc>
        <w:tc>
          <w:tcPr>
            <w:tcW w:w="632"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3"/>
              <w:rPr>
                <w:rFonts w:ascii="Times New Roman"/>
                <w:color w:val="auto"/>
                <w:sz w:val="19"/>
              </w:rPr>
            </w:pPr>
          </w:p>
          <w:p>
            <w:pPr>
              <w:pStyle w:val="9"/>
              <w:spacing w:line="324" w:lineRule="auto"/>
              <w:ind w:left="136" w:right="123"/>
              <w:jc w:val="both"/>
              <w:rPr>
                <w:color w:val="auto"/>
                <w:sz w:val="18"/>
              </w:rPr>
            </w:pPr>
            <w:r>
              <w:rPr>
                <w:color w:val="auto"/>
                <w:sz w:val="18"/>
              </w:rPr>
              <w:t>无照经营管理</w:t>
            </w:r>
          </w:p>
        </w:tc>
        <w:tc>
          <w:tcPr>
            <w:tcW w:w="2623"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3"/>
              <w:rPr>
                <w:rFonts w:ascii="Times New Roman"/>
                <w:color w:val="auto"/>
                <w:sz w:val="19"/>
              </w:rPr>
            </w:pPr>
          </w:p>
          <w:p>
            <w:pPr>
              <w:pStyle w:val="9"/>
              <w:spacing w:line="324" w:lineRule="auto"/>
              <w:ind w:left="140" w:right="130"/>
              <w:jc w:val="center"/>
              <w:rPr>
                <w:color w:val="auto"/>
                <w:sz w:val="18"/>
              </w:rPr>
            </w:pPr>
            <w:r>
              <w:rPr>
                <w:color w:val="auto"/>
                <w:sz w:val="18"/>
              </w:rPr>
              <w:t>对市场以外无合法固定经营场所商贩的无照经营行为的处罚</w:t>
            </w:r>
          </w:p>
          <w:p>
            <w:pPr>
              <w:pStyle w:val="9"/>
              <w:spacing w:before="2"/>
              <w:ind w:left="121" w:right="111"/>
              <w:jc w:val="center"/>
              <w:rPr>
                <w:color w:val="auto"/>
                <w:sz w:val="18"/>
              </w:rPr>
            </w:pPr>
            <w:r>
              <w:rPr>
                <w:color w:val="auto"/>
                <w:sz w:val="18"/>
              </w:rPr>
              <w:t>（城市规划区内）</w:t>
            </w:r>
          </w:p>
        </w:tc>
        <w:tc>
          <w:tcPr>
            <w:tcW w:w="1650" w:type="dxa"/>
            <w:tcBorders>
              <w:bottom w:val="nil"/>
            </w:tcBorders>
          </w:tcPr>
          <w:p>
            <w:pPr>
              <w:pStyle w:val="9"/>
              <w:numPr>
                <w:ilvl w:val="0"/>
                <w:numId w:val="238"/>
              </w:numPr>
              <w:tabs>
                <w:tab w:val="left" w:pos="290"/>
              </w:tabs>
              <w:spacing w:before="13" w:after="0" w:line="249" w:lineRule="auto"/>
              <w:ind w:left="106" w:right="95" w:firstLine="0"/>
              <w:jc w:val="both"/>
              <w:rPr>
                <w:color w:val="auto"/>
                <w:sz w:val="18"/>
              </w:rPr>
            </w:pPr>
            <w:r>
              <w:rPr>
                <w:color w:val="auto"/>
                <w:spacing w:val="-3"/>
                <w:sz w:val="18"/>
              </w:rPr>
              <w:t>机构职能、权责</w:t>
            </w:r>
            <w:r>
              <w:rPr>
                <w:color w:val="auto"/>
                <w:spacing w:val="-4"/>
                <w:sz w:val="18"/>
              </w:rPr>
              <w:t>清单、执法人员名</w:t>
            </w:r>
            <w:r>
              <w:rPr>
                <w:color w:val="auto"/>
                <w:sz w:val="18"/>
              </w:rPr>
              <w:t>单；</w:t>
            </w:r>
          </w:p>
          <w:p>
            <w:pPr>
              <w:pStyle w:val="9"/>
              <w:numPr>
                <w:ilvl w:val="0"/>
                <w:numId w:val="238"/>
              </w:numPr>
              <w:tabs>
                <w:tab w:val="left" w:pos="290"/>
              </w:tabs>
              <w:spacing w:before="0" w:after="0" w:line="249" w:lineRule="auto"/>
              <w:ind w:left="106" w:right="271" w:firstLine="0"/>
              <w:jc w:val="both"/>
              <w:rPr>
                <w:color w:val="auto"/>
                <w:sz w:val="18"/>
              </w:rPr>
            </w:pPr>
            <w:r>
              <w:rPr>
                <w:color w:val="auto"/>
                <w:spacing w:val="-3"/>
                <w:sz w:val="18"/>
              </w:rPr>
              <w:t xml:space="preserve">执法程序或行政强制流程图； </w:t>
            </w:r>
            <w:r>
              <w:rPr>
                <w:color w:val="auto"/>
                <w:sz w:val="18"/>
              </w:rPr>
              <w:t>3.执法依据；</w:t>
            </w:r>
          </w:p>
          <w:p>
            <w:pPr>
              <w:pStyle w:val="9"/>
              <w:numPr>
                <w:ilvl w:val="0"/>
                <w:numId w:val="239"/>
              </w:numPr>
              <w:tabs>
                <w:tab w:val="left" w:pos="290"/>
              </w:tabs>
              <w:spacing w:before="1" w:after="0" w:line="249" w:lineRule="auto"/>
              <w:ind w:left="106" w:right="271" w:firstLine="0"/>
              <w:jc w:val="left"/>
              <w:rPr>
                <w:color w:val="auto"/>
                <w:sz w:val="18"/>
              </w:rPr>
            </w:pPr>
            <w:r>
              <w:rPr>
                <w:color w:val="auto"/>
                <w:spacing w:val="-3"/>
                <w:sz w:val="18"/>
              </w:rPr>
              <w:t>行政处罚自由</w:t>
            </w:r>
            <w:r>
              <w:rPr>
                <w:color w:val="auto"/>
                <w:sz w:val="18"/>
              </w:rPr>
              <w:t>裁量基准；</w:t>
            </w:r>
          </w:p>
          <w:p>
            <w:pPr>
              <w:pStyle w:val="9"/>
              <w:numPr>
                <w:ilvl w:val="0"/>
                <w:numId w:val="239"/>
              </w:numPr>
              <w:tabs>
                <w:tab w:val="left" w:pos="290"/>
              </w:tabs>
              <w:spacing w:before="0" w:after="0" w:line="249" w:lineRule="auto"/>
              <w:ind w:left="106" w:right="95" w:firstLine="0"/>
              <w:jc w:val="left"/>
              <w:rPr>
                <w:color w:val="auto"/>
                <w:sz w:val="18"/>
              </w:rPr>
            </w:pPr>
            <w:r>
              <w:rPr>
                <w:color w:val="auto"/>
                <w:spacing w:val="-4"/>
                <w:sz w:val="18"/>
              </w:rPr>
              <w:t>咨询、监督投诉</w:t>
            </w:r>
            <w:r>
              <w:rPr>
                <w:color w:val="auto"/>
                <w:sz w:val="18"/>
              </w:rPr>
              <w:t>方式；</w:t>
            </w:r>
          </w:p>
          <w:p>
            <w:pPr>
              <w:pStyle w:val="9"/>
              <w:numPr>
                <w:ilvl w:val="0"/>
                <w:numId w:val="239"/>
              </w:numPr>
              <w:tabs>
                <w:tab w:val="left" w:pos="290"/>
              </w:tabs>
              <w:spacing w:before="0" w:after="0" w:line="225" w:lineRule="exact"/>
              <w:ind w:left="289" w:right="0" w:hanging="184"/>
              <w:jc w:val="left"/>
              <w:rPr>
                <w:color w:val="auto"/>
                <w:sz w:val="18"/>
              </w:rPr>
            </w:pPr>
            <w:r>
              <w:rPr>
                <w:color w:val="auto"/>
                <w:sz w:val="18"/>
              </w:rPr>
              <w:t>处罚决定；</w:t>
            </w:r>
          </w:p>
        </w:tc>
        <w:tc>
          <w:tcPr>
            <w:tcW w:w="1665"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0"/>
              <w:rPr>
                <w:rFonts w:ascii="Times New Roman"/>
                <w:color w:val="auto"/>
                <w:sz w:val="14"/>
              </w:rPr>
            </w:pPr>
          </w:p>
          <w:p>
            <w:pPr>
              <w:pStyle w:val="9"/>
              <w:spacing w:line="324" w:lineRule="auto"/>
              <w:ind w:left="110" w:right="95" w:firstLine="7"/>
              <w:rPr>
                <w:color w:val="auto"/>
                <w:sz w:val="18"/>
              </w:rPr>
            </w:pPr>
            <w:r>
              <w:rPr>
                <w:color w:val="auto"/>
                <w:sz w:val="18"/>
              </w:rPr>
              <w:t>《无照经营查处取缔办法》第十四条</w:t>
            </w:r>
          </w:p>
        </w:tc>
        <w:tc>
          <w:tcPr>
            <w:tcW w:w="1725" w:type="dxa"/>
            <w:tcBorders>
              <w:bottom w:val="nil"/>
            </w:tcBorders>
          </w:tcPr>
          <w:p>
            <w:pPr>
              <w:pStyle w:val="9"/>
              <w:rPr>
                <w:rFonts w:ascii="Times New Roman"/>
                <w:color w:val="auto"/>
                <w:sz w:val="18"/>
              </w:rPr>
            </w:pPr>
          </w:p>
          <w:p>
            <w:pPr>
              <w:pStyle w:val="9"/>
              <w:rPr>
                <w:rFonts w:ascii="Times New Roman"/>
                <w:color w:val="auto"/>
                <w:sz w:val="18"/>
              </w:rPr>
            </w:pPr>
          </w:p>
          <w:p>
            <w:pPr>
              <w:pStyle w:val="9"/>
              <w:spacing w:before="7"/>
              <w:rPr>
                <w:rFonts w:ascii="Times New Roman"/>
                <w:color w:val="auto"/>
                <w:sz w:val="14"/>
              </w:rPr>
            </w:pPr>
          </w:p>
          <w:p>
            <w:pPr>
              <w:pStyle w:val="9"/>
              <w:spacing w:line="324" w:lineRule="auto"/>
              <w:ind w:left="108" w:right="97"/>
              <w:jc w:val="center"/>
              <w:rPr>
                <w:color w:val="auto"/>
                <w:sz w:val="18"/>
              </w:rPr>
            </w:pPr>
            <w:r>
              <w:rPr>
                <w:color w:val="auto"/>
                <w:sz w:val="18"/>
              </w:rPr>
              <w:t>执法决定信息在决</w:t>
            </w:r>
            <w:r>
              <w:rPr>
                <w:color w:val="auto"/>
                <w:spacing w:val="-7"/>
                <w:sz w:val="18"/>
              </w:rPr>
              <w:t xml:space="preserve">定作出之日起 </w:t>
            </w:r>
            <w:r>
              <w:rPr>
                <w:color w:val="auto"/>
                <w:sz w:val="18"/>
              </w:rPr>
              <w:t>7</w:t>
            </w:r>
            <w:r>
              <w:rPr>
                <w:color w:val="auto"/>
                <w:spacing w:val="-22"/>
                <w:sz w:val="18"/>
              </w:rPr>
              <w:t xml:space="preserve"> 个工作日内公开，其他相关信息形成或</w:t>
            </w:r>
            <w:r>
              <w:rPr>
                <w:color w:val="auto"/>
                <w:spacing w:val="-29"/>
                <w:sz w:val="18"/>
              </w:rPr>
              <w:t xml:space="preserve">变更之日起 </w:t>
            </w:r>
            <w:r>
              <w:rPr>
                <w:color w:val="auto"/>
                <w:sz w:val="18"/>
              </w:rPr>
              <w:t>20</w:t>
            </w:r>
            <w:r>
              <w:rPr>
                <w:color w:val="auto"/>
                <w:spacing w:val="-25"/>
                <w:sz w:val="18"/>
              </w:rPr>
              <w:t xml:space="preserve"> 个工</w:t>
            </w:r>
            <w:r>
              <w:rPr>
                <w:color w:val="auto"/>
                <w:sz w:val="18"/>
              </w:rPr>
              <w:t>作日内公开</w:t>
            </w:r>
          </w:p>
        </w:tc>
        <w:tc>
          <w:tcPr>
            <w:tcW w:w="1200"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0"/>
              <w:rPr>
                <w:rFonts w:ascii="Times New Roman"/>
                <w:color w:val="auto"/>
                <w:sz w:val="14"/>
              </w:rPr>
            </w:pPr>
          </w:p>
          <w:p>
            <w:pPr>
              <w:pStyle w:val="9"/>
              <w:spacing w:line="324" w:lineRule="auto"/>
              <w:ind w:left="150" w:right="137"/>
              <w:rPr>
                <w:rFonts w:hint="eastAsia" w:eastAsia="仿宋"/>
                <w:color w:val="auto"/>
                <w:sz w:val="18"/>
                <w:lang w:eastAsia="zh-CN"/>
              </w:rPr>
            </w:pPr>
            <w:r>
              <w:rPr>
                <w:rFonts w:hint="eastAsia"/>
                <w:color w:val="auto"/>
                <w:sz w:val="18"/>
                <w:lang w:eastAsia="zh-CN"/>
              </w:rPr>
              <w:t>新县城市管理局</w:t>
            </w:r>
          </w:p>
        </w:tc>
        <w:tc>
          <w:tcPr>
            <w:tcW w:w="1577"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8"/>
              <w:rPr>
                <w:rFonts w:ascii="Times New Roman"/>
                <w:color w:val="auto"/>
                <w:sz w:val="23"/>
              </w:rPr>
            </w:pPr>
          </w:p>
          <w:p>
            <w:pPr>
              <w:pStyle w:val="9"/>
              <w:numPr>
                <w:ilvl w:val="0"/>
                <w:numId w:val="240"/>
              </w:numPr>
              <w:tabs>
                <w:tab w:val="left" w:pos="288"/>
              </w:tabs>
              <w:spacing w:before="0" w:after="0" w:line="240" w:lineRule="auto"/>
              <w:ind w:left="287" w:right="0" w:hanging="182"/>
              <w:jc w:val="left"/>
              <w:rPr>
                <w:color w:val="auto"/>
                <w:sz w:val="18"/>
              </w:rPr>
            </w:pPr>
            <w:r>
              <w:rPr>
                <w:color w:val="auto"/>
                <w:sz w:val="18"/>
              </w:rPr>
              <w:t>政府网站</w:t>
            </w:r>
          </w:p>
          <w:p>
            <w:pPr>
              <w:pStyle w:val="9"/>
              <w:numPr>
                <w:ilvl w:val="0"/>
                <w:numId w:val="240"/>
              </w:numPr>
              <w:tabs>
                <w:tab w:val="left" w:pos="288"/>
              </w:tabs>
              <w:spacing w:before="82" w:after="0" w:line="240" w:lineRule="auto"/>
              <w:ind w:left="287" w:right="0" w:hanging="182"/>
              <w:jc w:val="left"/>
              <w:rPr>
                <w:color w:val="auto"/>
                <w:sz w:val="18"/>
              </w:rPr>
            </w:pPr>
            <w:r>
              <w:rPr>
                <w:color w:val="auto"/>
                <w:sz w:val="18"/>
              </w:rPr>
              <w:t>政务服务中心</w:t>
            </w:r>
          </w:p>
          <w:p>
            <w:pPr>
              <w:pStyle w:val="9"/>
              <w:numPr>
                <w:ilvl w:val="0"/>
                <w:numId w:val="240"/>
              </w:numPr>
              <w:tabs>
                <w:tab w:val="left" w:pos="304"/>
              </w:tabs>
              <w:spacing w:before="81" w:after="0" w:line="324" w:lineRule="auto"/>
              <w:ind w:left="106" w:right="97" w:firstLine="0"/>
              <w:jc w:val="left"/>
              <w:rPr>
                <w:color w:val="auto"/>
                <w:sz w:val="18"/>
              </w:rPr>
            </w:pPr>
            <w:r>
              <w:rPr>
                <w:rFonts w:hint="eastAsia"/>
                <w:color w:val="auto"/>
                <w:spacing w:val="11"/>
                <w:sz w:val="18"/>
                <w:lang w:eastAsia="zh-CN"/>
              </w:rPr>
              <w:t>新县城市管理局</w:t>
            </w:r>
          </w:p>
        </w:tc>
        <w:tc>
          <w:tcPr>
            <w:tcW w:w="507"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left="6"/>
              <w:jc w:val="center"/>
              <w:rPr>
                <w:color w:val="auto"/>
                <w:sz w:val="18"/>
              </w:rPr>
            </w:pPr>
            <w:r>
              <w:rPr>
                <w:color w:val="auto"/>
                <w:sz w:val="18"/>
              </w:rPr>
              <w:t>√</w:t>
            </w:r>
          </w:p>
        </w:tc>
        <w:tc>
          <w:tcPr>
            <w:tcW w:w="617" w:type="dxa"/>
            <w:vMerge w:val="restart"/>
          </w:tcPr>
          <w:p>
            <w:pPr>
              <w:pStyle w:val="9"/>
              <w:rPr>
                <w:rFonts w:ascii="Times New Roman"/>
                <w:color w:val="auto"/>
                <w:sz w:val="18"/>
              </w:rPr>
            </w:pPr>
          </w:p>
        </w:tc>
        <w:tc>
          <w:tcPr>
            <w:tcW w:w="396"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right="95"/>
              <w:jc w:val="right"/>
              <w:rPr>
                <w:color w:val="auto"/>
                <w:sz w:val="18"/>
              </w:rPr>
            </w:pPr>
            <w:r>
              <w:rPr>
                <w:color w:val="auto"/>
                <w:sz w:val="18"/>
              </w:rPr>
              <w:t>√</w:t>
            </w:r>
          </w:p>
        </w:tc>
        <w:tc>
          <w:tcPr>
            <w:tcW w:w="582" w:type="dxa"/>
            <w:vMerge w:val="restart"/>
          </w:tcPr>
          <w:p>
            <w:pPr>
              <w:pStyle w:val="9"/>
              <w:rPr>
                <w:rFonts w:ascii="Times New Roman"/>
                <w:color w:val="auto"/>
                <w:sz w:val="18"/>
              </w:rPr>
            </w:pPr>
          </w:p>
        </w:tc>
        <w:tc>
          <w:tcPr>
            <w:tcW w:w="480"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left="150"/>
              <w:rPr>
                <w:color w:val="auto"/>
                <w:sz w:val="18"/>
              </w:rPr>
            </w:pPr>
            <w:r>
              <w:rPr>
                <w:color w:val="auto"/>
                <w:sz w:val="18"/>
              </w:rPr>
              <w:t>√</w:t>
            </w:r>
          </w:p>
        </w:tc>
        <w:tc>
          <w:tcPr>
            <w:tcW w:w="487" w:type="dxa"/>
            <w:vMerge w:val="restart"/>
          </w:tcPr>
          <w:p>
            <w:pPr>
              <w:pStyle w:val="9"/>
              <w:rPr>
                <w:rFonts w:ascii="Times New Roman"/>
                <w:color w:val="auto"/>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535" w:type="dxa"/>
            <w:tcBorders>
              <w:top w:val="nil"/>
            </w:tcBorders>
          </w:tcPr>
          <w:p>
            <w:pPr>
              <w:pStyle w:val="9"/>
              <w:rPr>
                <w:rFonts w:ascii="Times New Roman"/>
                <w:color w:val="auto"/>
                <w:sz w:val="18"/>
              </w:rPr>
            </w:pPr>
          </w:p>
        </w:tc>
        <w:tc>
          <w:tcPr>
            <w:tcW w:w="632" w:type="dxa"/>
            <w:tcBorders>
              <w:top w:val="nil"/>
            </w:tcBorders>
          </w:tcPr>
          <w:p>
            <w:pPr>
              <w:pStyle w:val="9"/>
              <w:rPr>
                <w:rFonts w:ascii="Times New Roman"/>
                <w:color w:val="auto"/>
                <w:sz w:val="18"/>
              </w:rPr>
            </w:pPr>
          </w:p>
        </w:tc>
        <w:tc>
          <w:tcPr>
            <w:tcW w:w="2623" w:type="dxa"/>
            <w:tcBorders>
              <w:top w:val="nil"/>
            </w:tcBorders>
          </w:tcPr>
          <w:p>
            <w:pPr>
              <w:pStyle w:val="9"/>
              <w:rPr>
                <w:rFonts w:ascii="Times New Roman"/>
                <w:color w:val="auto"/>
                <w:sz w:val="18"/>
              </w:rPr>
            </w:pPr>
          </w:p>
        </w:tc>
        <w:tc>
          <w:tcPr>
            <w:tcW w:w="1650" w:type="dxa"/>
            <w:tcBorders>
              <w:top w:val="nil"/>
            </w:tcBorders>
          </w:tcPr>
          <w:p>
            <w:pPr>
              <w:pStyle w:val="9"/>
              <w:spacing w:before="14"/>
              <w:ind w:left="106"/>
              <w:rPr>
                <w:color w:val="auto"/>
                <w:sz w:val="18"/>
              </w:rPr>
            </w:pPr>
            <w:r>
              <w:rPr>
                <w:color w:val="auto"/>
                <w:sz w:val="18"/>
              </w:rPr>
              <w:t>7.救济渠道。</w:t>
            </w:r>
          </w:p>
        </w:tc>
        <w:tc>
          <w:tcPr>
            <w:tcW w:w="1665" w:type="dxa"/>
            <w:tcBorders>
              <w:top w:val="nil"/>
            </w:tcBorders>
          </w:tcPr>
          <w:p>
            <w:pPr>
              <w:pStyle w:val="9"/>
              <w:rPr>
                <w:rFonts w:ascii="Times New Roman"/>
                <w:color w:val="auto"/>
                <w:sz w:val="18"/>
              </w:rPr>
            </w:pPr>
          </w:p>
        </w:tc>
        <w:tc>
          <w:tcPr>
            <w:tcW w:w="1725" w:type="dxa"/>
            <w:tcBorders>
              <w:top w:val="nil"/>
            </w:tcBorders>
          </w:tcPr>
          <w:p>
            <w:pPr>
              <w:pStyle w:val="9"/>
              <w:rPr>
                <w:rFonts w:ascii="Times New Roman"/>
                <w:color w:val="auto"/>
                <w:sz w:val="18"/>
              </w:rPr>
            </w:pPr>
          </w:p>
        </w:tc>
        <w:tc>
          <w:tcPr>
            <w:tcW w:w="1200" w:type="dxa"/>
            <w:tcBorders>
              <w:top w:val="nil"/>
            </w:tcBorders>
          </w:tcPr>
          <w:p>
            <w:pPr>
              <w:pStyle w:val="9"/>
              <w:rPr>
                <w:rFonts w:ascii="Times New Roman"/>
                <w:color w:val="auto"/>
                <w:sz w:val="18"/>
              </w:rPr>
            </w:pPr>
          </w:p>
        </w:tc>
        <w:tc>
          <w:tcPr>
            <w:tcW w:w="1577" w:type="dxa"/>
            <w:tcBorders>
              <w:top w:val="nil"/>
            </w:tcBorders>
          </w:tcPr>
          <w:p>
            <w:pPr>
              <w:pStyle w:val="9"/>
              <w:rPr>
                <w:rFonts w:ascii="Times New Roman"/>
                <w:color w:val="auto"/>
                <w:sz w:val="18"/>
              </w:rPr>
            </w:pPr>
          </w:p>
        </w:tc>
        <w:tc>
          <w:tcPr>
            <w:tcW w:w="507" w:type="dxa"/>
            <w:tcBorders>
              <w:top w:val="nil"/>
            </w:tcBorders>
          </w:tcPr>
          <w:p>
            <w:pPr>
              <w:pStyle w:val="9"/>
              <w:rPr>
                <w:rFonts w:ascii="Times New Roman"/>
                <w:color w:val="auto"/>
                <w:sz w:val="18"/>
              </w:rPr>
            </w:pPr>
          </w:p>
        </w:tc>
        <w:tc>
          <w:tcPr>
            <w:tcW w:w="617" w:type="dxa"/>
            <w:vMerge w:val="continue"/>
            <w:tcBorders>
              <w:top w:val="nil"/>
            </w:tcBorders>
          </w:tcPr>
          <w:p>
            <w:pPr>
              <w:rPr>
                <w:color w:val="auto"/>
                <w:sz w:val="2"/>
                <w:szCs w:val="2"/>
              </w:rPr>
            </w:pPr>
          </w:p>
        </w:tc>
        <w:tc>
          <w:tcPr>
            <w:tcW w:w="396" w:type="dxa"/>
            <w:tcBorders>
              <w:top w:val="nil"/>
            </w:tcBorders>
          </w:tcPr>
          <w:p>
            <w:pPr>
              <w:pStyle w:val="9"/>
              <w:rPr>
                <w:rFonts w:ascii="Times New Roman"/>
                <w:color w:val="auto"/>
                <w:sz w:val="18"/>
              </w:rPr>
            </w:pPr>
          </w:p>
        </w:tc>
        <w:tc>
          <w:tcPr>
            <w:tcW w:w="582" w:type="dxa"/>
            <w:vMerge w:val="continue"/>
            <w:tcBorders>
              <w:top w:val="nil"/>
            </w:tcBorders>
          </w:tcPr>
          <w:p>
            <w:pPr>
              <w:rPr>
                <w:color w:val="auto"/>
                <w:sz w:val="2"/>
                <w:szCs w:val="2"/>
              </w:rPr>
            </w:pPr>
          </w:p>
        </w:tc>
        <w:tc>
          <w:tcPr>
            <w:tcW w:w="480" w:type="dxa"/>
            <w:tcBorders>
              <w:top w:val="nil"/>
            </w:tcBorders>
          </w:tcPr>
          <w:p>
            <w:pPr>
              <w:pStyle w:val="9"/>
              <w:rPr>
                <w:rFonts w:ascii="Times New Roman"/>
                <w:color w:val="auto"/>
                <w:sz w:val="18"/>
              </w:rPr>
            </w:pPr>
          </w:p>
        </w:tc>
        <w:tc>
          <w:tcPr>
            <w:tcW w:w="487" w:type="dxa"/>
            <w:vMerge w:val="continue"/>
            <w:tcBorders>
              <w:top w:val="nil"/>
            </w:tcBorders>
          </w:tcPr>
          <w:p>
            <w:pPr>
              <w:rPr>
                <w:color w:val="auto"/>
                <w:sz w:val="2"/>
                <w:szCs w:val="2"/>
              </w:rPr>
            </w:pPr>
          </w:p>
        </w:tc>
      </w:tr>
    </w:tbl>
    <w:p>
      <w:pPr>
        <w:spacing w:after="0"/>
        <w:rPr>
          <w:color w:val="auto"/>
          <w:sz w:val="2"/>
          <w:szCs w:val="2"/>
        </w:rPr>
        <w:sectPr>
          <w:footerReference r:id="rId12" w:type="default"/>
          <w:pgSz w:w="16840" w:h="11910" w:orient="landscape"/>
          <w:pgMar w:top="1100" w:right="180" w:bottom="1100" w:left="600" w:header="0" w:footer="912" w:gutter="0"/>
          <w:pgNumType w:fmt="decimal" w:start="210"/>
          <w:cols w:space="720" w:num="1"/>
        </w:sectPr>
      </w:pPr>
    </w:p>
    <w:p>
      <w:pPr>
        <w:pStyle w:val="2"/>
        <w:rPr>
          <w:rFonts w:ascii="Times New Roman"/>
          <w:color w:val="auto"/>
          <w:sz w:val="20"/>
        </w:rPr>
      </w:pPr>
    </w:p>
    <w:p>
      <w:pPr>
        <w:pStyle w:val="2"/>
        <w:rPr>
          <w:rFonts w:ascii="Times New Roman"/>
          <w:color w:val="auto"/>
          <w:sz w:val="20"/>
        </w:rPr>
      </w:pPr>
    </w:p>
    <w:p>
      <w:pPr>
        <w:pStyle w:val="2"/>
        <w:rPr>
          <w:rFonts w:ascii="Times New Roman"/>
          <w:color w:val="auto"/>
          <w:sz w:val="20"/>
        </w:rPr>
      </w:pPr>
    </w:p>
    <w:p>
      <w:pPr>
        <w:pStyle w:val="2"/>
        <w:rPr>
          <w:rFonts w:ascii="Times New Roman"/>
          <w:color w:val="auto"/>
          <w:sz w:val="20"/>
        </w:rPr>
      </w:pPr>
    </w:p>
    <w:p>
      <w:pPr>
        <w:pStyle w:val="2"/>
        <w:rPr>
          <w:rFonts w:ascii="Times New Roman"/>
          <w:color w:val="auto"/>
          <w:sz w:val="20"/>
        </w:rPr>
      </w:pPr>
    </w:p>
    <w:p>
      <w:pPr>
        <w:pStyle w:val="2"/>
        <w:rPr>
          <w:rFonts w:ascii="Times New Roman"/>
          <w:color w:val="auto"/>
          <w:sz w:val="20"/>
        </w:rPr>
      </w:pPr>
    </w:p>
    <w:p>
      <w:pPr>
        <w:pStyle w:val="2"/>
        <w:rPr>
          <w:rFonts w:ascii="Times New Roman"/>
          <w:color w:val="auto"/>
          <w:sz w:val="20"/>
        </w:rPr>
      </w:pPr>
    </w:p>
    <w:p>
      <w:pPr>
        <w:pStyle w:val="2"/>
        <w:spacing w:before="8"/>
        <w:rPr>
          <w:rFonts w:ascii="Times New Roman"/>
          <w:color w:val="auto"/>
          <w:sz w:val="17"/>
        </w:rPr>
      </w:pPr>
    </w:p>
    <w:tbl>
      <w:tblPr>
        <w:tblStyle w:val="5"/>
        <w:tblW w:w="0" w:type="auto"/>
        <w:tblInd w:w="54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5"/>
        <w:gridCol w:w="632"/>
        <w:gridCol w:w="2428"/>
        <w:gridCol w:w="1785"/>
        <w:gridCol w:w="1740"/>
        <w:gridCol w:w="1680"/>
        <w:gridCol w:w="1215"/>
        <w:gridCol w:w="1592"/>
        <w:gridCol w:w="507"/>
        <w:gridCol w:w="617"/>
        <w:gridCol w:w="396"/>
        <w:gridCol w:w="582"/>
        <w:gridCol w:w="480"/>
        <w:gridCol w:w="4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535"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176" w:right="166"/>
              <w:rPr>
                <w:rFonts w:hint="eastAsia" w:ascii="黑体" w:eastAsia="黑体"/>
                <w:color w:val="auto"/>
                <w:sz w:val="18"/>
              </w:rPr>
            </w:pPr>
            <w:r>
              <w:rPr>
                <w:rFonts w:hint="eastAsia" w:ascii="黑体" w:eastAsia="黑体"/>
                <w:color w:val="auto"/>
                <w:sz w:val="18"/>
              </w:rPr>
              <w:t>序号</w:t>
            </w:r>
          </w:p>
        </w:tc>
        <w:tc>
          <w:tcPr>
            <w:tcW w:w="3060" w:type="dxa"/>
            <w:gridSpan w:val="2"/>
          </w:tcPr>
          <w:p>
            <w:pPr>
              <w:pStyle w:val="9"/>
              <w:spacing w:before="123"/>
              <w:ind w:left="1149" w:right="1138"/>
              <w:jc w:val="center"/>
              <w:rPr>
                <w:rFonts w:hint="eastAsia" w:ascii="黑体" w:eastAsia="黑体"/>
                <w:color w:val="auto"/>
                <w:sz w:val="18"/>
              </w:rPr>
            </w:pPr>
            <w:r>
              <w:rPr>
                <w:rFonts w:hint="eastAsia" w:ascii="黑体" w:eastAsia="黑体"/>
                <w:color w:val="auto"/>
                <w:sz w:val="18"/>
              </w:rPr>
              <w:t>公开事项</w:t>
            </w:r>
          </w:p>
        </w:tc>
        <w:tc>
          <w:tcPr>
            <w:tcW w:w="1785" w:type="dxa"/>
            <w:vMerge w:val="restart"/>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6"/>
              </w:rPr>
            </w:pPr>
          </w:p>
          <w:p>
            <w:pPr>
              <w:pStyle w:val="9"/>
              <w:ind w:left="172"/>
              <w:rPr>
                <w:rFonts w:hint="eastAsia" w:ascii="黑体" w:eastAsia="黑体"/>
                <w:color w:val="auto"/>
                <w:sz w:val="18"/>
              </w:rPr>
            </w:pPr>
            <w:r>
              <w:rPr>
                <w:rFonts w:hint="eastAsia" w:ascii="黑体" w:eastAsia="黑体"/>
                <w:color w:val="auto"/>
                <w:sz w:val="18"/>
              </w:rPr>
              <w:t>公开内容（要素）</w:t>
            </w:r>
          </w:p>
        </w:tc>
        <w:tc>
          <w:tcPr>
            <w:tcW w:w="1740"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688" w:right="679"/>
              <w:jc w:val="center"/>
              <w:rPr>
                <w:rFonts w:hint="eastAsia" w:ascii="黑体" w:eastAsia="黑体"/>
                <w:color w:val="auto"/>
                <w:sz w:val="18"/>
              </w:rPr>
            </w:pPr>
            <w:r>
              <w:rPr>
                <w:rFonts w:hint="eastAsia" w:ascii="黑体" w:eastAsia="黑体"/>
                <w:color w:val="auto"/>
                <w:sz w:val="18"/>
              </w:rPr>
              <w:t>公开依据</w:t>
            </w:r>
          </w:p>
        </w:tc>
        <w:tc>
          <w:tcPr>
            <w:tcW w:w="1680"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660" w:right="647"/>
              <w:jc w:val="center"/>
              <w:rPr>
                <w:rFonts w:hint="eastAsia" w:ascii="黑体" w:eastAsia="黑体"/>
                <w:color w:val="auto"/>
                <w:sz w:val="18"/>
              </w:rPr>
            </w:pPr>
            <w:r>
              <w:rPr>
                <w:rFonts w:hint="eastAsia" w:ascii="黑体" w:eastAsia="黑体"/>
                <w:color w:val="auto"/>
                <w:sz w:val="18"/>
              </w:rPr>
              <w:t>公开时限</w:t>
            </w:r>
          </w:p>
        </w:tc>
        <w:tc>
          <w:tcPr>
            <w:tcW w:w="1215"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427" w:right="415"/>
              <w:jc w:val="center"/>
              <w:rPr>
                <w:rFonts w:hint="eastAsia" w:ascii="黑体" w:eastAsia="黑体"/>
                <w:color w:val="auto"/>
                <w:sz w:val="18"/>
              </w:rPr>
            </w:pPr>
            <w:r>
              <w:rPr>
                <w:rFonts w:hint="eastAsia" w:ascii="黑体" w:eastAsia="黑体"/>
                <w:color w:val="auto"/>
                <w:sz w:val="18"/>
              </w:rPr>
              <w:t>公开主体</w:t>
            </w:r>
          </w:p>
        </w:tc>
        <w:tc>
          <w:tcPr>
            <w:tcW w:w="1592"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616" w:right="334" w:hanging="272"/>
              <w:rPr>
                <w:rFonts w:hint="eastAsia" w:ascii="黑体" w:eastAsia="黑体"/>
                <w:color w:val="auto"/>
                <w:sz w:val="18"/>
              </w:rPr>
            </w:pPr>
            <w:r>
              <w:rPr>
                <w:rFonts w:hint="eastAsia" w:ascii="黑体" w:eastAsia="黑体"/>
                <w:color w:val="auto"/>
                <w:sz w:val="18"/>
              </w:rPr>
              <w:t>公开渠道和载体</w:t>
            </w:r>
          </w:p>
        </w:tc>
        <w:tc>
          <w:tcPr>
            <w:tcW w:w="1124" w:type="dxa"/>
            <w:gridSpan w:val="2"/>
          </w:tcPr>
          <w:p>
            <w:pPr>
              <w:pStyle w:val="9"/>
              <w:spacing w:before="123"/>
              <w:ind w:left="202"/>
              <w:rPr>
                <w:rFonts w:hint="eastAsia" w:ascii="黑体" w:eastAsia="黑体"/>
                <w:color w:val="auto"/>
                <w:sz w:val="18"/>
              </w:rPr>
            </w:pPr>
            <w:r>
              <w:rPr>
                <w:rFonts w:hint="eastAsia" w:ascii="黑体" w:eastAsia="黑体"/>
                <w:color w:val="auto"/>
                <w:sz w:val="18"/>
              </w:rPr>
              <w:t>公开对象</w:t>
            </w:r>
          </w:p>
        </w:tc>
        <w:tc>
          <w:tcPr>
            <w:tcW w:w="978" w:type="dxa"/>
            <w:gridSpan w:val="2"/>
          </w:tcPr>
          <w:p>
            <w:pPr>
              <w:pStyle w:val="9"/>
              <w:spacing w:before="123"/>
              <w:ind w:left="127"/>
              <w:rPr>
                <w:rFonts w:hint="eastAsia" w:ascii="黑体" w:eastAsia="黑体"/>
                <w:color w:val="auto"/>
                <w:sz w:val="18"/>
              </w:rPr>
            </w:pPr>
            <w:r>
              <w:rPr>
                <w:rFonts w:hint="eastAsia" w:ascii="黑体" w:eastAsia="黑体"/>
                <w:color w:val="auto"/>
                <w:sz w:val="18"/>
              </w:rPr>
              <w:t>公开方式</w:t>
            </w:r>
          </w:p>
        </w:tc>
        <w:tc>
          <w:tcPr>
            <w:tcW w:w="967" w:type="dxa"/>
            <w:gridSpan w:val="2"/>
          </w:tcPr>
          <w:p>
            <w:pPr>
              <w:pStyle w:val="9"/>
              <w:spacing w:before="123"/>
              <w:ind w:left="121"/>
              <w:rPr>
                <w:rFonts w:hint="eastAsia" w:ascii="黑体" w:eastAsia="黑体"/>
                <w:color w:val="auto"/>
                <w:sz w:val="18"/>
              </w:rPr>
            </w:pPr>
            <w:r>
              <w:rPr>
                <w:rFonts w:hint="eastAsia" w:ascii="黑体" w:eastAsia="黑体"/>
                <w:color w:val="auto"/>
                <w:sz w:val="18"/>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1" w:hRule="atLeast"/>
        </w:trPr>
        <w:tc>
          <w:tcPr>
            <w:tcW w:w="535" w:type="dxa"/>
            <w:vMerge w:val="continue"/>
            <w:tcBorders>
              <w:top w:val="nil"/>
            </w:tcBorders>
          </w:tcPr>
          <w:p>
            <w:pPr>
              <w:rPr>
                <w:color w:val="auto"/>
                <w:sz w:val="2"/>
                <w:szCs w:val="2"/>
              </w:rPr>
            </w:pPr>
          </w:p>
        </w:tc>
        <w:tc>
          <w:tcPr>
            <w:tcW w:w="632" w:type="dxa"/>
          </w:tcPr>
          <w:p>
            <w:pPr>
              <w:pStyle w:val="9"/>
              <w:spacing w:before="3"/>
              <w:rPr>
                <w:rFonts w:ascii="Times New Roman"/>
                <w:color w:val="auto"/>
                <w:sz w:val="17"/>
              </w:rPr>
            </w:pPr>
          </w:p>
          <w:p>
            <w:pPr>
              <w:pStyle w:val="9"/>
              <w:spacing w:line="324" w:lineRule="auto"/>
              <w:ind w:left="136" w:right="123"/>
              <w:rPr>
                <w:rFonts w:hint="eastAsia" w:ascii="黑体" w:eastAsia="黑体"/>
                <w:color w:val="auto"/>
                <w:sz w:val="18"/>
              </w:rPr>
            </w:pPr>
            <w:r>
              <w:rPr>
                <w:rFonts w:hint="eastAsia" w:ascii="黑体" w:eastAsia="黑体"/>
                <w:color w:val="auto"/>
                <w:sz w:val="18"/>
              </w:rPr>
              <w:t>一级事项</w:t>
            </w:r>
          </w:p>
        </w:tc>
        <w:tc>
          <w:tcPr>
            <w:tcW w:w="2428" w:type="dxa"/>
          </w:tcPr>
          <w:p>
            <w:pPr>
              <w:pStyle w:val="9"/>
              <w:spacing w:before="3"/>
              <w:rPr>
                <w:rFonts w:ascii="Times New Roman"/>
                <w:color w:val="auto"/>
                <w:sz w:val="17"/>
              </w:rPr>
            </w:pPr>
          </w:p>
          <w:p>
            <w:pPr>
              <w:pStyle w:val="9"/>
              <w:spacing w:line="324" w:lineRule="auto"/>
              <w:ind w:left="1033" w:right="1022"/>
              <w:jc w:val="center"/>
              <w:rPr>
                <w:rFonts w:hint="eastAsia" w:ascii="黑体" w:eastAsia="黑体"/>
                <w:color w:val="auto"/>
                <w:sz w:val="18"/>
              </w:rPr>
            </w:pPr>
            <w:r>
              <w:rPr>
                <w:rFonts w:hint="eastAsia" w:ascii="黑体" w:eastAsia="黑体"/>
                <w:color w:val="auto"/>
                <w:sz w:val="18"/>
              </w:rPr>
              <w:t>二级事项</w:t>
            </w:r>
          </w:p>
        </w:tc>
        <w:tc>
          <w:tcPr>
            <w:tcW w:w="1785" w:type="dxa"/>
            <w:vMerge w:val="continue"/>
            <w:tcBorders>
              <w:top w:val="nil"/>
            </w:tcBorders>
          </w:tcPr>
          <w:p>
            <w:pPr>
              <w:rPr>
                <w:color w:val="auto"/>
                <w:sz w:val="2"/>
                <w:szCs w:val="2"/>
              </w:rPr>
            </w:pPr>
          </w:p>
        </w:tc>
        <w:tc>
          <w:tcPr>
            <w:tcW w:w="1740" w:type="dxa"/>
            <w:vMerge w:val="continue"/>
            <w:tcBorders>
              <w:top w:val="nil"/>
            </w:tcBorders>
          </w:tcPr>
          <w:p>
            <w:pPr>
              <w:rPr>
                <w:color w:val="auto"/>
                <w:sz w:val="2"/>
                <w:szCs w:val="2"/>
              </w:rPr>
            </w:pPr>
          </w:p>
        </w:tc>
        <w:tc>
          <w:tcPr>
            <w:tcW w:w="1680" w:type="dxa"/>
            <w:vMerge w:val="continue"/>
            <w:tcBorders>
              <w:top w:val="nil"/>
            </w:tcBorders>
          </w:tcPr>
          <w:p>
            <w:pPr>
              <w:rPr>
                <w:color w:val="auto"/>
                <w:sz w:val="2"/>
                <w:szCs w:val="2"/>
              </w:rPr>
            </w:pPr>
          </w:p>
        </w:tc>
        <w:tc>
          <w:tcPr>
            <w:tcW w:w="1215" w:type="dxa"/>
            <w:vMerge w:val="continue"/>
            <w:tcBorders>
              <w:top w:val="nil"/>
            </w:tcBorders>
          </w:tcPr>
          <w:p>
            <w:pPr>
              <w:rPr>
                <w:color w:val="auto"/>
                <w:sz w:val="2"/>
                <w:szCs w:val="2"/>
              </w:rPr>
            </w:pPr>
          </w:p>
        </w:tc>
        <w:tc>
          <w:tcPr>
            <w:tcW w:w="1592" w:type="dxa"/>
            <w:vMerge w:val="continue"/>
            <w:tcBorders>
              <w:top w:val="nil"/>
            </w:tcBorders>
          </w:tcPr>
          <w:p>
            <w:pPr>
              <w:rPr>
                <w:color w:val="auto"/>
                <w:sz w:val="2"/>
                <w:szCs w:val="2"/>
              </w:rPr>
            </w:pPr>
          </w:p>
        </w:tc>
        <w:tc>
          <w:tcPr>
            <w:tcW w:w="507" w:type="dxa"/>
          </w:tcPr>
          <w:p>
            <w:pPr>
              <w:pStyle w:val="9"/>
              <w:spacing w:before="43" w:line="324" w:lineRule="auto"/>
              <w:ind w:left="161" w:right="153"/>
              <w:rPr>
                <w:rFonts w:hint="eastAsia" w:ascii="黑体" w:eastAsia="黑体"/>
                <w:color w:val="auto"/>
                <w:sz w:val="18"/>
              </w:rPr>
            </w:pPr>
            <w:r>
              <w:rPr>
                <w:rFonts w:hint="eastAsia" w:ascii="黑体" w:eastAsia="黑体"/>
                <w:color w:val="auto"/>
                <w:sz w:val="18"/>
              </w:rPr>
              <w:t>全社</w:t>
            </w:r>
          </w:p>
          <w:p>
            <w:pPr>
              <w:pStyle w:val="9"/>
              <w:spacing w:before="1"/>
              <w:ind w:left="161"/>
              <w:rPr>
                <w:rFonts w:hint="eastAsia" w:ascii="黑体" w:eastAsia="黑体"/>
                <w:color w:val="auto"/>
                <w:sz w:val="18"/>
              </w:rPr>
            </w:pPr>
            <w:r>
              <w:rPr>
                <w:rFonts w:hint="eastAsia" w:ascii="黑体" w:eastAsia="黑体"/>
                <w:color w:val="auto"/>
                <w:sz w:val="18"/>
              </w:rPr>
              <w:t>会</w:t>
            </w:r>
          </w:p>
        </w:tc>
        <w:tc>
          <w:tcPr>
            <w:tcW w:w="617" w:type="dxa"/>
          </w:tcPr>
          <w:p>
            <w:pPr>
              <w:pStyle w:val="9"/>
              <w:spacing w:before="3"/>
              <w:rPr>
                <w:rFonts w:ascii="Times New Roman"/>
                <w:color w:val="auto"/>
                <w:sz w:val="17"/>
              </w:rPr>
            </w:pPr>
          </w:p>
          <w:p>
            <w:pPr>
              <w:pStyle w:val="9"/>
              <w:spacing w:line="324" w:lineRule="auto"/>
              <w:ind w:left="127" w:right="117"/>
              <w:rPr>
                <w:rFonts w:hint="eastAsia" w:ascii="黑体" w:eastAsia="黑体"/>
                <w:color w:val="auto"/>
                <w:sz w:val="18"/>
              </w:rPr>
            </w:pPr>
            <w:r>
              <w:rPr>
                <w:rFonts w:hint="eastAsia" w:ascii="黑体" w:eastAsia="黑体"/>
                <w:color w:val="auto"/>
                <w:sz w:val="18"/>
              </w:rPr>
              <w:t>特定群体</w:t>
            </w:r>
          </w:p>
        </w:tc>
        <w:tc>
          <w:tcPr>
            <w:tcW w:w="396" w:type="dxa"/>
          </w:tcPr>
          <w:p>
            <w:pPr>
              <w:pStyle w:val="9"/>
              <w:spacing w:before="3"/>
              <w:rPr>
                <w:rFonts w:ascii="Times New Roman"/>
                <w:color w:val="auto"/>
                <w:sz w:val="17"/>
              </w:rPr>
            </w:pPr>
          </w:p>
          <w:p>
            <w:pPr>
              <w:pStyle w:val="9"/>
              <w:spacing w:line="324" w:lineRule="auto"/>
              <w:ind w:left="108" w:right="95"/>
              <w:rPr>
                <w:rFonts w:hint="eastAsia" w:ascii="黑体" w:eastAsia="黑体"/>
                <w:color w:val="auto"/>
                <w:sz w:val="18"/>
              </w:rPr>
            </w:pPr>
            <w:r>
              <w:rPr>
                <w:rFonts w:hint="eastAsia" w:ascii="黑体" w:eastAsia="黑体"/>
                <w:color w:val="auto"/>
                <w:sz w:val="18"/>
              </w:rPr>
              <w:t>主动</w:t>
            </w:r>
          </w:p>
        </w:tc>
        <w:tc>
          <w:tcPr>
            <w:tcW w:w="582" w:type="dxa"/>
          </w:tcPr>
          <w:p>
            <w:pPr>
              <w:pStyle w:val="9"/>
              <w:spacing w:before="3"/>
              <w:rPr>
                <w:rFonts w:ascii="Times New Roman"/>
                <w:color w:val="auto"/>
                <w:sz w:val="17"/>
              </w:rPr>
            </w:pPr>
          </w:p>
          <w:p>
            <w:pPr>
              <w:pStyle w:val="9"/>
              <w:spacing w:line="324" w:lineRule="auto"/>
              <w:ind w:left="199" w:right="99" w:hanging="89"/>
              <w:rPr>
                <w:rFonts w:hint="eastAsia" w:ascii="黑体" w:eastAsia="黑体"/>
                <w:color w:val="auto"/>
                <w:sz w:val="18"/>
              </w:rPr>
            </w:pPr>
            <w:r>
              <w:rPr>
                <w:rFonts w:hint="eastAsia" w:ascii="黑体" w:eastAsia="黑体"/>
                <w:color w:val="auto"/>
                <w:sz w:val="18"/>
              </w:rPr>
              <w:t>依申请</w:t>
            </w:r>
          </w:p>
        </w:tc>
        <w:tc>
          <w:tcPr>
            <w:tcW w:w="480" w:type="dxa"/>
          </w:tcPr>
          <w:p>
            <w:pPr>
              <w:pStyle w:val="9"/>
              <w:spacing w:before="3"/>
              <w:rPr>
                <w:rFonts w:ascii="Times New Roman"/>
                <w:color w:val="auto"/>
                <w:sz w:val="17"/>
              </w:rPr>
            </w:pPr>
          </w:p>
          <w:p>
            <w:pPr>
              <w:pStyle w:val="9"/>
              <w:spacing w:line="324" w:lineRule="auto"/>
              <w:ind w:left="150" w:right="137"/>
              <w:rPr>
                <w:rFonts w:hint="eastAsia" w:ascii="黑体" w:eastAsia="黑体"/>
                <w:color w:val="auto"/>
                <w:sz w:val="18"/>
              </w:rPr>
            </w:pPr>
            <w:r>
              <w:rPr>
                <w:rFonts w:hint="eastAsia" w:ascii="黑体" w:eastAsia="黑体"/>
                <w:color w:val="auto"/>
                <w:sz w:val="18"/>
              </w:rPr>
              <w:t>县级</w:t>
            </w:r>
          </w:p>
        </w:tc>
        <w:tc>
          <w:tcPr>
            <w:tcW w:w="487" w:type="dxa"/>
          </w:tcPr>
          <w:p>
            <w:pPr>
              <w:pStyle w:val="9"/>
              <w:spacing w:before="3"/>
              <w:rPr>
                <w:rFonts w:ascii="Times New Roman"/>
                <w:color w:val="auto"/>
                <w:sz w:val="17"/>
              </w:rPr>
            </w:pPr>
          </w:p>
          <w:p>
            <w:pPr>
              <w:pStyle w:val="9"/>
              <w:spacing w:line="324" w:lineRule="auto"/>
              <w:ind w:left="152" w:right="142"/>
              <w:rPr>
                <w:rFonts w:hint="eastAsia" w:ascii="黑体" w:eastAsia="黑体"/>
                <w:color w:val="auto"/>
                <w:sz w:val="18"/>
              </w:rPr>
            </w:pPr>
            <w:r>
              <w:rPr>
                <w:rFonts w:hint="eastAsia" w:ascii="黑体" w:eastAsia="黑体"/>
                <w:color w:val="auto"/>
                <w:sz w:val="18"/>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0" w:hRule="atLeast"/>
        </w:trPr>
        <w:tc>
          <w:tcPr>
            <w:tcW w:w="535"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8"/>
              <w:rPr>
                <w:rFonts w:ascii="Times New Roman"/>
                <w:color w:val="auto"/>
                <w:sz w:val="14"/>
              </w:rPr>
            </w:pPr>
          </w:p>
          <w:p>
            <w:pPr>
              <w:pStyle w:val="9"/>
              <w:ind w:left="111" w:right="104"/>
              <w:jc w:val="center"/>
              <w:rPr>
                <w:color w:val="auto"/>
                <w:sz w:val="18"/>
              </w:rPr>
            </w:pPr>
            <w:r>
              <w:rPr>
                <w:color w:val="auto"/>
                <w:sz w:val="18"/>
              </w:rPr>
              <w:t>125</w:t>
            </w:r>
          </w:p>
        </w:tc>
        <w:tc>
          <w:tcPr>
            <w:tcW w:w="632"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19"/>
              </w:rPr>
            </w:pPr>
          </w:p>
          <w:p>
            <w:pPr>
              <w:pStyle w:val="9"/>
              <w:spacing w:line="324" w:lineRule="auto"/>
              <w:ind w:left="136" w:right="123"/>
              <w:jc w:val="both"/>
              <w:rPr>
                <w:color w:val="auto"/>
                <w:sz w:val="18"/>
              </w:rPr>
            </w:pPr>
            <w:r>
              <w:rPr>
                <w:color w:val="auto"/>
                <w:sz w:val="18"/>
              </w:rPr>
              <w:t>食品摊贩管理</w:t>
            </w:r>
          </w:p>
        </w:tc>
        <w:tc>
          <w:tcPr>
            <w:tcW w:w="2428"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15" w:line="324" w:lineRule="auto"/>
              <w:ind w:left="133" w:right="122"/>
              <w:jc w:val="both"/>
              <w:rPr>
                <w:color w:val="auto"/>
                <w:sz w:val="18"/>
              </w:rPr>
            </w:pPr>
            <w:r>
              <w:rPr>
                <w:color w:val="auto"/>
                <w:sz w:val="18"/>
              </w:rPr>
              <w:t>未依法向所在地县级工商行政管理部门或者食品药品监督管理部门备案行为的处罚</w:t>
            </w:r>
          </w:p>
          <w:p>
            <w:pPr>
              <w:pStyle w:val="9"/>
              <w:spacing w:before="2"/>
              <w:ind w:left="493"/>
              <w:rPr>
                <w:color w:val="auto"/>
                <w:sz w:val="18"/>
              </w:rPr>
            </w:pPr>
            <w:r>
              <w:rPr>
                <w:color w:val="auto"/>
                <w:sz w:val="18"/>
              </w:rPr>
              <w:t>（城市规划区内）</w:t>
            </w:r>
          </w:p>
        </w:tc>
        <w:tc>
          <w:tcPr>
            <w:tcW w:w="1785" w:type="dxa"/>
          </w:tcPr>
          <w:p>
            <w:pPr>
              <w:pStyle w:val="9"/>
              <w:spacing w:before="13" w:line="249" w:lineRule="auto"/>
              <w:ind w:left="107" w:right="45"/>
              <w:rPr>
                <w:color w:val="auto"/>
                <w:sz w:val="18"/>
              </w:rPr>
            </w:pPr>
            <w:r>
              <w:rPr>
                <w:color w:val="auto"/>
                <w:sz w:val="18"/>
              </w:rPr>
              <w:t>1</w:t>
            </w:r>
            <w:r>
              <w:rPr>
                <w:color w:val="auto"/>
                <w:spacing w:val="-7"/>
                <w:sz w:val="18"/>
              </w:rPr>
              <w:t>.机构职能、权责清</w:t>
            </w:r>
            <w:r>
              <w:rPr>
                <w:color w:val="auto"/>
                <w:spacing w:val="-9"/>
                <w:sz w:val="18"/>
              </w:rPr>
              <w:t xml:space="preserve">单、执法人员名单； </w:t>
            </w:r>
            <w:r>
              <w:rPr>
                <w:color w:val="auto"/>
                <w:sz w:val="18"/>
              </w:rPr>
              <w:t>2.执法程序或行政 强制流程图；</w:t>
            </w:r>
          </w:p>
          <w:p>
            <w:pPr>
              <w:pStyle w:val="9"/>
              <w:numPr>
                <w:ilvl w:val="0"/>
                <w:numId w:val="241"/>
              </w:numPr>
              <w:tabs>
                <w:tab w:val="left" w:pos="290"/>
              </w:tabs>
              <w:spacing w:before="1" w:after="0" w:line="240" w:lineRule="auto"/>
              <w:ind w:left="289" w:right="0" w:hanging="183"/>
              <w:jc w:val="left"/>
              <w:rPr>
                <w:color w:val="auto"/>
                <w:sz w:val="18"/>
              </w:rPr>
            </w:pPr>
            <w:r>
              <w:rPr>
                <w:color w:val="auto"/>
                <w:sz w:val="18"/>
              </w:rPr>
              <w:t>执法依据；</w:t>
            </w:r>
          </w:p>
          <w:p>
            <w:pPr>
              <w:pStyle w:val="9"/>
              <w:numPr>
                <w:ilvl w:val="0"/>
                <w:numId w:val="241"/>
              </w:numPr>
              <w:tabs>
                <w:tab w:val="left" w:pos="290"/>
              </w:tabs>
              <w:spacing w:before="9" w:after="0" w:line="249" w:lineRule="auto"/>
              <w:ind w:left="107" w:right="225" w:firstLine="0"/>
              <w:jc w:val="left"/>
              <w:rPr>
                <w:color w:val="auto"/>
                <w:sz w:val="18"/>
              </w:rPr>
            </w:pPr>
            <w:r>
              <w:rPr>
                <w:color w:val="auto"/>
                <w:spacing w:val="-3"/>
                <w:sz w:val="18"/>
              </w:rPr>
              <w:t>行政处罚自由裁</w:t>
            </w:r>
            <w:r>
              <w:rPr>
                <w:color w:val="auto"/>
                <w:sz w:val="18"/>
              </w:rPr>
              <w:t>量基准；</w:t>
            </w:r>
          </w:p>
          <w:p>
            <w:pPr>
              <w:pStyle w:val="9"/>
              <w:numPr>
                <w:ilvl w:val="0"/>
                <w:numId w:val="241"/>
              </w:numPr>
              <w:tabs>
                <w:tab w:val="left" w:pos="290"/>
              </w:tabs>
              <w:spacing w:before="1" w:after="0" w:line="249" w:lineRule="auto"/>
              <w:ind w:left="107" w:right="95" w:firstLine="0"/>
              <w:jc w:val="left"/>
              <w:rPr>
                <w:color w:val="auto"/>
                <w:sz w:val="18"/>
              </w:rPr>
            </w:pPr>
            <w:r>
              <w:rPr>
                <w:color w:val="auto"/>
                <w:spacing w:val="-10"/>
                <w:sz w:val="18"/>
              </w:rPr>
              <w:t>咨询、监督投诉方</w:t>
            </w:r>
            <w:r>
              <w:rPr>
                <w:color w:val="auto"/>
                <w:sz w:val="18"/>
              </w:rPr>
              <w:t>式；</w:t>
            </w:r>
          </w:p>
          <w:p>
            <w:pPr>
              <w:pStyle w:val="9"/>
              <w:numPr>
                <w:ilvl w:val="0"/>
                <w:numId w:val="241"/>
              </w:numPr>
              <w:tabs>
                <w:tab w:val="left" w:pos="290"/>
              </w:tabs>
              <w:spacing w:before="0" w:after="0" w:line="240" w:lineRule="auto"/>
              <w:ind w:left="289" w:right="0" w:hanging="183"/>
              <w:jc w:val="left"/>
              <w:rPr>
                <w:color w:val="auto"/>
                <w:sz w:val="18"/>
              </w:rPr>
            </w:pPr>
            <w:r>
              <w:rPr>
                <w:color w:val="auto"/>
                <w:sz w:val="18"/>
              </w:rPr>
              <w:t>处罚决定；</w:t>
            </w:r>
          </w:p>
          <w:p>
            <w:pPr>
              <w:pStyle w:val="9"/>
              <w:numPr>
                <w:ilvl w:val="0"/>
                <w:numId w:val="241"/>
              </w:numPr>
              <w:tabs>
                <w:tab w:val="left" w:pos="290"/>
              </w:tabs>
              <w:spacing w:before="9" w:after="0" w:line="206" w:lineRule="exact"/>
              <w:ind w:left="289" w:right="0" w:hanging="183"/>
              <w:jc w:val="left"/>
              <w:rPr>
                <w:color w:val="auto"/>
                <w:sz w:val="18"/>
              </w:rPr>
            </w:pPr>
            <w:r>
              <w:rPr>
                <w:color w:val="auto"/>
                <w:sz w:val="18"/>
              </w:rPr>
              <w:t>救济渠道。</w:t>
            </w:r>
          </w:p>
        </w:tc>
        <w:tc>
          <w:tcPr>
            <w:tcW w:w="1740"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15" w:line="324" w:lineRule="auto"/>
              <w:ind w:left="148" w:right="139"/>
              <w:jc w:val="center"/>
              <w:rPr>
                <w:color w:val="auto"/>
                <w:sz w:val="18"/>
              </w:rPr>
            </w:pPr>
            <w:r>
              <w:rPr>
                <w:color w:val="auto"/>
                <w:sz w:val="18"/>
              </w:rPr>
              <w:t>《河南省食品生产加工小作坊和食品摊贩管理办法》第四十五条</w:t>
            </w:r>
          </w:p>
        </w:tc>
        <w:tc>
          <w:tcPr>
            <w:tcW w:w="1680" w:type="dxa"/>
          </w:tcPr>
          <w:p>
            <w:pPr>
              <w:pStyle w:val="9"/>
              <w:rPr>
                <w:rFonts w:ascii="Times New Roman"/>
                <w:color w:val="auto"/>
                <w:sz w:val="18"/>
              </w:rPr>
            </w:pPr>
          </w:p>
          <w:p>
            <w:pPr>
              <w:pStyle w:val="9"/>
              <w:spacing w:before="10"/>
              <w:rPr>
                <w:rFonts w:ascii="Times New Roman"/>
                <w:color w:val="auto"/>
                <w:sz w:val="18"/>
              </w:rPr>
            </w:pPr>
          </w:p>
          <w:p>
            <w:pPr>
              <w:pStyle w:val="9"/>
              <w:spacing w:line="324" w:lineRule="auto"/>
              <w:ind w:left="120" w:right="107"/>
              <w:jc w:val="center"/>
              <w:rPr>
                <w:color w:val="auto"/>
                <w:sz w:val="18"/>
              </w:rPr>
            </w:pPr>
            <w:r>
              <w:rPr>
                <w:color w:val="auto"/>
                <w:spacing w:val="-3"/>
                <w:sz w:val="18"/>
              </w:rPr>
              <w:t>执法决定信息在决</w:t>
            </w:r>
            <w:r>
              <w:rPr>
                <w:color w:val="auto"/>
                <w:spacing w:val="-7"/>
                <w:sz w:val="18"/>
              </w:rPr>
              <w:t xml:space="preserve">定作出之日起 </w:t>
            </w:r>
            <w:r>
              <w:rPr>
                <w:color w:val="auto"/>
                <w:sz w:val="18"/>
              </w:rPr>
              <w:t>7</w:t>
            </w:r>
            <w:r>
              <w:rPr>
                <w:color w:val="auto"/>
                <w:spacing w:val="-31"/>
                <w:sz w:val="18"/>
              </w:rPr>
              <w:t xml:space="preserve"> 个</w:t>
            </w:r>
            <w:r>
              <w:rPr>
                <w:color w:val="auto"/>
                <w:spacing w:val="-3"/>
                <w:sz w:val="18"/>
              </w:rPr>
              <w:t>工作日内公开，其他相关信息形成或</w:t>
            </w:r>
            <w:r>
              <w:rPr>
                <w:color w:val="auto"/>
                <w:spacing w:val="-8"/>
                <w:sz w:val="18"/>
              </w:rPr>
              <w:t xml:space="preserve">变更之日起 </w:t>
            </w:r>
            <w:r>
              <w:rPr>
                <w:color w:val="auto"/>
                <w:sz w:val="18"/>
              </w:rPr>
              <w:t>20</w:t>
            </w:r>
            <w:r>
              <w:rPr>
                <w:color w:val="auto"/>
                <w:spacing w:val="-23"/>
                <w:sz w:val="18"/>
              </w:rPr>
              <w:t xml:space="preserve"> 个工作日内公开</w:t>
            </w:r>
          </w:p>
        </w:tc>
        <w:tc>
          <w:tcPr>
            <w:tcW w:w="1215"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19"/>
              </w:rPr>
            </w:pPr>
          </w:p>
          <w:p>
            <w:pPr>
              <w:pStyle w:val="9"/>
              <w:spacing w:line="324" w:lineRule="auto"/>
              <w:ind w:left="156" w:right="146"/>
              <w:rPr>
                <w:rFonts w:hint="eastAsia" w:eastAsia="仿宋"/>
                <w:color w:val="auto"/>
                <w:sz w:val="18"/>
                <w:lang w:eastAsia="zh-CN"/>
              </w:rPr>
            </w:pPr>
            <w:r>
              <w:rPr>
                <w:rFonts w:hint="eastAsia"/>
                <w:color w:val="auto"/>
                <w:sz w:val="18"/>
                <w:lang w:eastAsia="zh-CN"/>
              </w:rPr>
              <w:t>新县城市管理局</w:t>
            </w:r>
          </w:p>
        </w:tc>
        <w:tc>
          <w:tcPr>
            <w:tcW w:w="1592"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numPr>
                <w:ilvl w:val="0"/>
                <w:numId w:val="242"/>
              </w:numPr>
              <w:tabs>
                <w:tab w:val="left" w:pos="289"/>
              </w:tabs>
              <w:spacing w:before="115" w:after="0" w:line="240" w:lineRule="auto"/>
              <w:ind w:left="288" w:right="0" w:hanging="182"/>
              <w:jc w:val="left"/>
              <w:rPr>
                <w:color w:val="auto"/>
                <w:sz w:val="18"/>
              </w:rPr>
            </w:pPr>
            <w:r>
              <w:rPr>
                <w:color w:val="auto"/>
                <w:sz w:val="18"/>
              </w:rPr>
              <w:t>政府网站</w:t>
            </w:r>
          </w:p>
          <w:p>
            <w:pPr>
              <w:pStyle w:val="9"/>
              <w:numPr>
                <w:ilvl w:val="0"/>
                <w:numId w:val="242"/>
              </w:numPr>
              <w:tabs>
                <w:tab w:val="left" w:pos="289"/>
              </w:tabs>
              <w:spacing w:before="81" w:after="0" w:line="240" w:lineRule="auto"/>
              <w:ind w:left="288" w:right="0" w:hanging="182"/>
              <w:jc w:val="left"/>
              <w:rPr>
                <w:color w:val="auto"/>
                <w:sz w:val="18"/>
              </w:rPr>
            </w:pPr>
            <w:r>
              <w:rPr>
                <w:color w:val="auto"/>
                <w:sz w:val="18"/>
              </w:rPr>
              <w:t>政务服务中心</w:t>
            </w:r>
          </w:p>
          <w:p>
            <w:pPr>
              <w:pStyle w:val="9"/>
              <w:numPr>
                <w:ilvl w:val="0"/>
                <w:numId w:val="242"/>
              </w:numPr>
              <w:tabs>
                <w:tab w:val="left" w:pos="307"/>
              </w:tabs>
              <w:spacing w:before="82" w:after="0" w:line="324" w:lineRule="auto"/>
              <w:ind w:left="107" w:right="97" w:firstLine="0"/>
              <w:jc w:val="left"/>
              <w:rPr>
                <w:color w:val="auto"/>
                <w:sz w:val="18"/>
              </w:rPr>
            </w:pPr>
            <w:r>
              <w:rPr>
                <w:rFonts w:hint="eastAsia"/>
                <w:color w:val="auto"/>
                <w:spacing w:val="13"/>
                <w:sz w:val="18"/>
                <w:lang w:eastAsia="zh-CN"/>
              </w:rPr>
              <w:t>新县城市管理局</w:t>
            </w:r>
          </w:p>
        </w:tc>
        <w:tc>
          <w:tcPr>
            <w:tcW w:w="507"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8"/>
              <w:rPr>
                <w:rFonts w:ascii="Times New Roman"/>
                <w:color w:val="auto"/>
                <w:sz w:val="14"/>
              </w:rPr>
            </w:pPr>
          </w:p>
          <w:p>
            <w:pPr>
              <w:pStyle w:val="9"/>
              <w:ind w:left="6"/>
              <w:jc w:val="center"/>
              <w:rPr>
                <w:color w:val="auto"/>
                <w:sz w:val="18"/>
              </w:rPr>
            </w:pPr>
            <w:r>
              <w:rPr>
                <w:color w:val="auto"/>
                <w:sz w:val="18"/>
              </w:rPr>
              <w:t>√</w:t>
            </w:r>
          </w:p>
        </w:tc>
        <w:tc>
          <w:tcPr>
            <w:tcW w:w="617" w:type="dxa"/>
          </w:tcPr>
          <w:p>
            <w:pPr>
              <w:pStyle w:val="9"/>
              <w:rPr>
                <w:rFonts w:ascii="Times New Roman"/>
                <w:color w:val="auto"/>
                <w:sz w:val="18"/>
              </w:rPr>
            </w:pPr>
          </w:p>
        </w:tc>
        <w:tc>
          <w:tcPr>
            <w:tcW w:w="396"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8"/>
              <w:rPr>
                <w:rFonts w:ascii="Times New Roman"/>
                <w:color w:val="auto"/>
                <w:sz w:val="14"/>
              </w:rPr>
            </w:pPr>
          </w:p>
          <w:p>
            <w:pPr>
              <w:pStyle w:val="9"/>
              <w:ind w:right="95"/>
              <w:jc w:val="right"/>
              <w:rPr>
                <w:color w:val="auto"/>
                <w:sz w:val="18"/>
              </w:rPr>
            </w:pPr>
            <w:r>
              <w:rPr>
                <w:color w:val="auto"/>
                <w:sz w:val="18"/>
              </w:rPr>
              <w:t>√</w:t>
            </w:r>
          </w:p>
        </w:tc>
        <w:tc>
          <w:tcPr>
            <w:tcW w:w="582" w:type="dxa"/>
          </w:tcPr>
          <w:p>
            <w:pPr>
              <w:pStyle w:val="9"/>
              <w:rPr>
                <w:rFonts w:ascii="Times New Roman"/>
                <w:color w:val="auto"/>
                <w:sz w:val="18"/>
              </w:rPr>
            </w:pPr>
          </w:p>
        </w:tc>
        <w:tc>
          <w:tcPr>
            <w:tcW w:w="480"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8"/>
              <w:rPr>
                <w:rFonts w:ascii="Times New Roman"/>
                <w:color w:val="auto"/>
                <w:sz w:val="14"/>
              </w:rPr>
            </w:pPr>
          </w:p>
          <w:p>
            <w:pPr>
              <w:pStyle w:val="9"/>
              <w:ind w:left="150"/>
              <w:rPr>
                <w:color w:val="auto"/>
                <w:sz w:val="18"/>
              </w:rPr>
            </w:pPr>
            <w:r>
              <w:rPr>
                <w:color w:val="auto"/>
                <w:sz w:val="18"/>
              </w:rPr>
              <w:t>√</w:t>
            </w:r>
          </w:p>
        </w:tc>
        <w:tc>
          <w:tcPr>
            <w:tcW w:w="487" w:type="dxa"/>
          </w:tcPr>
          <w:p>
            <w:pPr>
              <w:pStyle w:val="9"/>
              <w:rPr>
                <w:rFonts w:ascii="Times New Roman"/>
                <w:color w:val="auto"/>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7" w:hRule="atLeast"/>
        </w:trPr>
        <w:tc>
          <w:tcPr>
            <w:tcW w:w="535"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ind w:left="111" w:right="104"/>
              <w:jc w:val="center"/>
              <w:rPr>
                <w:color w:val="auto"/>
                <w:sz w:val="18"/>
              </w:rPr>
            </w:pPr>
            <w:r>
              <w:rPr>
                <w:color w:val="auto"/>
                <w:sz w:val="18"/>
              </w:rPr>
              <w:t>126</w:t>
            </w:r>
          </w:p>
        </w:tc>
        <w:tc>
          <w:tcPr>
            <w:tcW w:w="632"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0"/>
              <w:rPr>
                <w:rFonts w:ascii="Times New Roman"/>
                <w:color w:val="auto"/>
                <w:sz w:val="26"/>
              </w:rPr>
            </w:pPr>
          </w:p>
          <w:p>
            <w:pPr>
              <w:pStyle w:val="9"/>
              <w:spacing w:line="324" w:lineRule="auto"/>
              <w:ind w:left="136" w:right="123"/>
              <w:jc w:val="both"/>
              <w:rPr>
                <w:color w:val="auto"/>
                <w:sz w:val="18"/>
              </w:rPr>
            </w:pPr>
            <w:r>
              <w:rPr>
                <w:color w:val="auto"/>
                <w:sz w:val="18"/>
              </w:rPr>
              <w:t>食品摊贩管理</w:t>
            </w:r>
          </w:p>
        </w:tc>
        <w:tc>
          <w:tcPr>
            <w:tcW w:w="2428"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0"/>
              <w:rPr>
                <w:rFonts w:ascii="Times New Roman"/>
                <w:color w:val="auto"/>
                <w:sz w:val="26"/>
              </w:rPr>
            </w:pPr>
          </w:p>
          <w:p>
            <w:pPr>
              <w:pStyle w:val="9"/>
              <w:spacing w:line="324" w:lineRule="auto"/>
              <w:ind w:left="106" w:right="5" w:firstLine="26"/>
              <w:rPr>
                <w:color w:val="auto"/>
                <w:sz w:val="18"/>
              </w:rPr>
            </w:pPr>
            <w:r>
              <w:rPr>
                <w:color w:val="auto"/>
                <w:sz w:val="18"/>
              </w:rPr>
              <w:t>未配备符合食品安全要求的餐饮加工和废弃物收集设施</w:t>
            </w:r>
            <w:r>
              <w:rPr>
                <w:color w:val="auto"/>
                <w:spacing w:val="-8"/>
                <w:sz w:val="18"/>
              </w:rPr>
              <w:t>行为的处罚</w:t>
            </w:r>
            <w:r>
              <w:rPr>
                <w:color w:val="auto"/>
                <w:sz w:val="18"/>
              </w:rPr>
              <w:t>（城市规划区内</w:t>
            </w:r>
            <w:r>
              <w:rPr>
                <w:color w:val="auto"/>
                <w:spacing w:val="-17"/>
                <w:sz w:val="18"/>
              </w:rPr>
              <w:t>）</w:t>
            </w:r>
          </w:p>
        </w:tc>
        <w:tc>
          <w:tcPr>
            <w:tcW w:w="1785" w:type="dxa"/>
            <w:tcBorders>
              <w:bottom w:val="nil"/>
            </w:tcBorders>
          </w:tcPr>
          <w:p>
            <w:pPr>
              <w:pStyle w:val="9"/>
              <w:spacing w:before="13" w:line="249" w:lineRule="auto"/>
              <w:ind w:left="107" w:right="45"/>
              <w:rPr>
                <w:color w:val="auto"/>
                <w:sz w:val="18"/>
              </w:rPr>
            </w:pPr>
            <w:r>
              <w:rPr>
                <w:color w:val="auto"/>
                <w:sz w:val="18"/>
              </w:rPr>
              <w:t>1</w:t>
            </w:r>
            <w:r>
              <w:rPr>
                <w:color w:val="auto"/>
                <w:spacing w:val="-7"/>
                <w:sz w:val="18"/>
              </w:rPr>
              <w:t>.机构职能、权责清</w:t>
            </w:r>
            <w:r>
              <w:rPr>
                <w:color w:val="auto"/>
                <w:spacing w:val="-9"/>
                <w:sz w:val="18"/>
              </w:rPr>
              <w:t xml:space="preserve">单、执法人员名单； </w:t>
            </w:r>
            <w:r>
              <w:rPr>
                <w:color w:val="auto"/>
                <w:sz w:val="18"/>
              </w:rPr>
              <w:t>2.执法程序或行政 强制流程图；</w:t>
            </w:r>
          </w:p>
          <w:p>
            <w:pPr>
              <w:pStyle w:val="9"/>
              <w:numPr>
                <w:ilvl w:val="0"/>
                <w:numId w:val="243"/>
              </w:numPr>
              <w:tabs>
                <w:tab w:val="left" w:pos="290"/>
              </w:tabs>
              <w:spacing w:before="1" w:after="0" w:line="240" w:lineRule="auto"/>
              <w:ind w:left="289" w:right="0" w:hanging="183"/>
              <w:jc w:val="left"/>
              <w:rPr>
                <w:color w:val="auto"/>
                <w:sz w:val="18"/>
              </w:rPr>
            </w:pPr>
            <w:r>
              <w:rPr>
                <w:color w:val="auto"/>
                <w:sz w:val="18"/>
              </w:rPr>
              <w:t>执法依据；</w:t>
            </w:r>
          </w:p>
          <w:p>
            <w:pPr>
              <w:pStyle w:val="9"/>
              <w:numPr>
                <w:ilvl w:val="0"/>
                <w:numId w:val="243"/>
              </w:numPr>
              <w:tabs>
                <w:tab w:val="left" w:pos="290"/>
              </w:tabs>
              <w:spacing w:before="9" w:after="0" w:line="249" w:lineRule="auto"/>
              <w:ind w:left="107" w:right="225" w:firstLine="0"/>
              <w:jc w:val="left"/>
              <w:rPr>
                <w:color w:val="auto"/>
                <w:sz w:val="18"/>
              </w:rPr>
            </w:pPr>
            <w:r>
              <w:rPr>
                <w:color w:val="auto"/>
                <w:spacing w:val="-3"/>
                <w:sz w:val="18"/>
              </w:rPr>
              <w:t>行政处罚自由裁</w:t>
            </w:r>
            <w:r>
              <w:rPr>
                <w:color w:val="auto"/>
                <w:sz w:val="18"/>
              </w:rPr>
              <w:t>量基准；</w:t>
            </w:r>
          </w:p>
          <w:p>
            <w:pPr>
              <w:pStyle w:val="9"/>
              <w:numPr>
                <w:ilvl w:val="0"/>
                <w:numId w:val="243"/>
              </w:numPr>
              <w:tabs>
                <w:tab w:val="left" w:pos="290"/>
              </w:tabs>
              <w:spacing w:before="0" w:after="0" w:line="249" w:lineRule="auto"/>
              <w:ind w:left="107" w:right="95" w:firstLine="0"/>
              <w:jc w:val="left"/>
              <w:rPr>
                <w:color w:val="auto"/>
                <w:sz w:val="18"/>
              </w:rPr>
            </w:pPr>
            <w:r>
              <w:rPr>
                <w:color w:val="auto"/>
                <w:spacing w:val="-10"/>
                <w:sz w:val="18"/>
              </w:rPr>
              <w:t>咨询、监督投诉方</w:t>
            </w:r>
            <w:r>
              <w:rPr>
                <w:color w:val="auto"/>
                <w:sz w:val="18"/>
              </w:rPr>
              <w:t>式；</w:t>
            </w:r>
          </w:p>
          <w:p>
            <w:pPr>
              <w:pStyle w:val="9"/>
              <w:numPr>
                <w:ilvl w:val="0"/>
                <w:numId w:val="243"/>
              </w:numPr>
              <w:tabs>
                <w:tab w:val="left" w:pos="290"/>
              </w:tabs>
              <w:spacing w:before="0" w:after="0" w:line="225" w:lineRule="exact"/>
              <w:ind w:left="289" w:right="0" w:hanging="183"/>
              <w:jc w:val="left"/>
              <w:rPr>
                <w:color w:val="auto"/>
                <w:sz w:val="18"/>
              </w:rPr>
            </w:pPr>
            <w:r>
              <w:rPr>
                <w:color w:val="auto"/>
                <w:sz w:val="18"/>
              </w:rPr>
              <w:t>处罚决定；</w:t>
            </w:r>
          </w:p>
        </w:tc>
        <w:tc>
          <w:tcPr>
            <w:tcW w:w="1740"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53" w:line="324" w:lineRule="auto"/>
              <w:ind w:left="148" w:right="139"/>
              <w:jc w:val="center"/>
              <w:rPr>
                <w:color w:val="auto"/>
                <w:sz w:val="18"/>
              </w:rPr>
            </w:pPr>
            <w:r>
              <w:rPr>
                <w:color w:val="auto"/>
                <w:sz w:val="18"/>
              </w:rPr>
              <w:t>《河南省食品生产加工小作坊和食品摊贩管理办法》第四十五条</w:t>
            </w:r>
          </w:p>
        </w:tc>
        <w:tc>
          <w:tcPr>
            <w:tcW w:w="1680" w:type="dxa"/>
            <w:tcBorders>
              <w:bottom w:val="nil"/>
            </w:tcBorders>
          </w:tcPr>
          <w:p>
            <w:pPr>
              <w:pStyle w:val="9"/>
              <w:rPr>
                <w:rFonts w:ascii="Times New Roman"/>
                <w:color w:val="auto"/>
                <w:sz w:val="18"/>
              </w:rPr>
            </w:pPr>
          </w:p>
          <w:p>
            <w:pPr>
              <w:pStyle w:val="9"/>
              <w:spacing w:before="2"/>
              <w:rPr>
                <w:rFonts w:ascii="Times New Roman"/>
                <w:color w:val="auto"/>
                <w:sz w:val="22"/>
              </w:rPr>
            </w:pPr>
          </w:p>
          <w:p>
            <w:pPr>
              <w:pStyle w:val="9"/>
              <w:spacing w:line="324" w:lineRule="auto"/>
              <w:ind w:left="120" w:right="107"/>
              <w:jc w:val="center"/>
              <w:rPr>
                <w:color w:val="auto"/>
                <w:sz w:val="18"/>
              </w:rPr>
            </w:pPr>
            <w:r>
              <w:rPr>
                <w:color w:val="auto"/>
                <w:spacing w:val="-3"/>
                <w:sz w:val="18"/>
              </w:rPr>
              <w:t>执法决定信息在决</w:t>
            </w:r>
            <w:r>
              <w:rPr>
                <w:color w:val="auto"/>
                <w:spacing w:val="-7"/>
                <w:sz w:val="18"/>
              </w:rPr>
              <w:t xml:space="preserve">定作出之日起 </w:t>
            </w:r>
            <w:r>
              <w:rPr>
                <w:color w:val="auto"/>
                <w:sz w:val="18"/>
              </w:rPr>
              <w:t>7</w:t>
            </w:r>
            <w:r>
              <w:rPr>
                <w:color w:val="auto"/>
                <w:spacing w:val="-31"/>
                <w:sz w:val="18"/>
              </w:rPr>
              <w:t xml:space="preserve"> 个</w:t>
            </w:r>
            <w:r>
              <w:rPr>
                <w:color w:val="auto"/>
                <w:spacing w:val="-3"/>
                <w:sz w:val="18"/>
              </w:rPr>
              <w:t>工作日内公开，其他相关信息形成或</w:t>
            </w:r>
            <w:r>
              <w:rPr>
                <w:color w:val="auto"/>
                <w:spacing w:val="-8"/>
                <w:sz w:val="18"/>
              </w:rPr>
              <w:t xml:space="preserve">变更之日起 </w:t>
            </w:r>
            <w:r>
              <w:rPr>
                <w:color w:val="auto"/>
                <w:sz w:val="18"/>
              </w:rPr>
              <w:t>20</w:t>
            </w:r>
            <w:r>
              <w:rPr>
                <w:color w:val="auto"/>
                <w:spacing w:val="-23"/>
                <w:sz w:val="18"/>
              </w:rPr>
              <w:t xml:space="preserve"> 个工作日内公开</w:t>
            </w:r>
          </w:p>
        </w:tc>
        <w:tc>
          <w:tcPr>
            <w:tcW w:w="1215"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5"/>
              <w:rPr>
                <w:rFonts w:ascii="Times New Roman"/>
                <w:color w:val="auto"/>
                <w:sz w:val="22"/>
              </w:rPr>
            </w:pPr>
          </w:p>
          <w:p>
            <w:pPr>
              <w:pStyle w:val="9"/>
              <w:spacing w:line="324" w:lineRule="auto"/>
              <w:ind w:left="156" w:right="146"/>
              <w:rPr>
                <w:rFonts w:hint="eastAsia" w:eastAsia="仿宋"/>
                <w:color w:val="auto"/>
                <w:sz w:val="18"/>
                <w:lang w:eastAsia="zh-CN"/>
              </w:rPr>
            </w:pPr>
            <w:r>
              <w:rPr>
                <w:rFonts w:hint="eastAsia"/>
                <w:color w:val="auto"/>
                <w:sz w:val="18"/>
                <w:lang w:eastAsia="zh-CN"/>
              </w:rPr>
              <w:t>新县城市管理局</w:t>
            </w:r>
          </w:p>
        </w:tc>
        <w:tc>
          <w:tcPr>
            <w:tcW w:w="1592"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numPr>
                <w:ilvl w:val="0"/>
                <w:numId w:val="244"/>
              </w:numPr>
              <w:tabs>
                <w:tab w:val="left" w:pos="289"/>
              </w:tabs>
              <w:spacing w:before="153" w:after="0" w:line="240" w:lineRule="auto"/>
              <w:ind w:left="288" w:right="0" w:hanging="182"/>
              <w:jc w:val="left"/>
              <w:rPr>
                <w:color w:val="auto"/>
                <w:sz w:val="18"/>
              </w:rPr>
            </w:pPr>
            <w:r>
              <w:rPr>
                <w:color w:val="auto"/>
                <w:sz w:val="18"/>
              </w:rPr>
              <w:t>政府网站</w:t>
            </w:r>
          </w:p>
          <w:p>
            <w:pPr>
              <w:pStyle w:val="9"/>
              <w:numPr>
                <w:ilvl w:val="0"/>
                <w:numId w:val="244"/>
              </w:numPr>
              <w:tabs>
                <w:tab w:val="left" w:pos="289"/>
              </w:tabs>
              <w:spacing w:before="81" w:after="0" w:line="240" w:lineRule="auto"/>
              <w:ind w:left="288" w:right="0" w:hanging="182"/>
              <w:jc w:val="left"/>
              <w:rPr>
                <w:color w:val="auto"/>
                <w:sz w:val="18"/>
              </w:rPr>
            </w:pPr>
            <w:r>
              <w:rPr>
                <w:color w:val="auto"/>
                <w:sz w:val="18"/>
              </w:rPr>
              <w:t>政务服务中心</w:t>
            </w:r>
          </w:p>
          <w:p>
            <w:pPr>
              <w:pStyle w:val="9"/>
              <w:numPr>
                <w:ilvl w:val="0"/>
                <w:numId w:val="244"/>
              </w:numPr>
              <w:tabs>
                <w:tab w:val="left" w:pos="307"/>
              </w:tabs>
              <w:spacing w:before="82" w:after="0" w:line="324" w:lineRule="auto"/>
              <w:ind w:left="107" w:right="97" w:firstLine="0"/>
              <w:jc w:val="left"/>
              <w:rPr>
                <w:color w:val="auto"/>
                <w:sz w:val="18"/>
              </w:rPr>
            </w:pPr>
            <w:r>
              <w:rPr>
                <w:rFonts w:hint="eastAsia"/>
                <w:color w:val="auto"/>
                <w:spacing w:val="13"/>
                <w:sz w:val="18"/>
                <w:lang w:eastAsia="zh-CN"/>
              </w:rPr>
              <w:t>新县城市管理局</w:t>
            </w:r>
          </w:p>
        </w:tc>
        <w:tc>
          <w:tcPr>
            <w:tcW w:w="507"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ind w:left="6"/>
              <w:jc w:val="center"/>
              <w:rPr>
                <w:color w:val="auto"/>
                <w:sz w:val="18"/>
              </w:rPr>
            </w:pPr>
            <w:r>
              <w:rPr>
                <w:color w:val="auto"/>
                <w:sz w:val="18"/>
              </w:rPr>
              <w:t>√</w:t>
            </w:r>
          </w:p>
        </w:tc>
        <w:tc>
          <w:tcPr>
            <w:tcW w:w="617" w:type="dxa"/>
            <w:vMerge w:val="restart"/>
          </w:tcPr>
          <w:p>
            <w:pPr>
              <w:pStyle w:val="9"/>
              <w:rPr>
                <w:rFonts w:ascii="Times New Roman"/>
                <w:color w:val="auto"/>
                <w:sz w:val="18"/>
              </w:rPr>
            </w:pPr>
          </w:p>
        </w:tc>
        <w:tc>
          <w:tcPr>
            <w:tcW w:w="396"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ind w:right="95"/>
              <w:jc w:val="right"/>
              <w:rPr>
                <w:color w:val="auto"/>
                <w:sz w:val="18"/>
              </w:rPr>
            </w:pPr>
            <w:r>
              <w:rPr>
                <w:color w:val="auto"/>
                <w:sz w:val="18"/>
              </w:rPr>
              <w:t>√</w:t>
            </w:r>
          </w:p>
        </w:tc>
        <w:tc>
          <w:tcPr>
            <w:tcW w:w="582" w:type="dxa"/>
            <w:vMerge w:val="restart"/>
          </w:tcPr>
          <w:p>
            <w:pPr>
              <w:pStyle w:val="9"/>
              <w:rPr>
                <w:rFonts w:ascii="Times New Roman"/>
                <w:color w:val="auto"/>
                <w:sz w:val="18"/>
              </w:rPr>
            </w:pPr>
          </w:p>
        </w:tc>
        <w:tc>
          <w:tcPr>
            <w:tcW w:w="480"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ind w:left="150"/>
              <w:rPr>
                <w:color w:val="auto"/>
                <w:sz w:val="18"/>
              </w:rPr>
            </w:pPr>
            <w:r>
              <w:rPr>
                <w:color w:val="auto"/>
                <w:sz w:val="18"/>
              </w:rPr>
              <w:t>√</w:t>
            </w:r>
          </w:p>
        </w:tc>
        <w:tc>
          <w:tcPr>
            <w:tcW w:w="487" w:type="dxa"/>
            <w:vMerge w:val="restart"/>
          </w:tcPr>
          <w:p>
            <w:pPr>
              <w:pStyle w:val="9"/>
              <w:rPr>
                <w:rFonts w:ascii="Times New Roman"/>
                <w:color w:val="auto"/>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535" w:type="dxa"/>
            <w:tcBorders>
              <w:top w:val="nil"/>
            </w:tcBorders>
          </w:tcPr>
          <w:p>
            <w:pPr>
              <w:pStyle w:val="9"/>
              <w:rPr>
                <w:rFonts w:ascii="Times New Roman"/>
                <w:color w:val="auto"/>
                <w:sz w:val="18"/>
              </w:rPr>
            </w:pPr>
          </w:p>
        </w:tc>
        <w:tc>
          <w:tcPr>
            <w:tcW w:w="632" w:type="dxa"/>
            <w:tcBorders>
              <w:top w:val="nil"/>
            </w:tcBorders>
          </w:tcPr>
          <w:p>
            <w:pPr>
              <w:pStyle w:val="9"/>
              <w:rPr>
                <w:rFonts w:ascii="Times New Roman"/>
                <w:color w:val="auto"/>
                <w:sz w:val="18"/>
              </w:rPr>
            </w:pPr>
          </w:p>
        </w:tc>
        <w:tc>
          <w:tcPr>
            <w:tcW w:w="2428" w:type="dxa"/>
            <w:tcBorders>
              <w:top w:val="nil"/>
            </w:tcBorders>
          </w:tcPr>
          <w:p>
            <w:pPr>
              <w:pStyle w:val="9"/>
              <w:rPr>
                <w:rFonts w:ascii="Times New Roman"/>
                <w:color w:val="auto"/>
                <w:sz w:val="18"/>
              </w:rPr>
            </w:pPr>
          </w:p>
        </w:tc>
        <w:tc>
          <w:tcPr>
            <w:tcW w:w="1785" w:type="dxa"/>
            <w:tcBorders>
              <w:top w:val="nil"/>
            </w:tcBorders>
          </w:tcPr>
          <w:p>
            <w:pPr>
              <w:pStyle w:val="9"/>
              <w:spacing w:before="14"/>
              <w:ind w:left="107"/>
              <w:rPr>
                <w:color w:val="auto"/>
                <w:sz w:val="18"/>
              </w:rPr>
            </w:pPr>
            <w:r>
              <w:rPr>
                <w:color w:val="auto"/>
                <w:sz w:val="18"/>
              </w:rPr>
              <w:t>7.救济渠道。</w:t>
            </w:r>
          </w:p>
        </w:tc>
        <w:tc>
          <w:tcPr>
            <w:tcW w:w="1740" w:type="dxa"/>
            <w:tcBorders>
              <w:top w:val="nil"/>
            </w:tcBorders>
          </w:tcPr>
          <w:p>
            <w:pPr>
              <w:pStyle w:val="9"/>
              <w:rPr>
                <w:rFonts w:ascii="Times New Roman"/>
                <w:color w:val="auto"/>
                <w:sz w:val="18"/>
              </w:rPr>
            </w:pPr>
          </w:p>
        </w:tc>
        <w:tc>
          <w:tcPr>
            <w:tcW w:w="1680" w:type="dxa"/>
            <w:tcBorders>
              <w:top w:val="nil"/>
            </w:tcBorders>
          </w:tcPr>
          <w:p>
            <w:pPr>
              <w:pStyle w:val="9"/>
              <w:rPr>
                <w:rFonts w:ascii="Times New Roman"/>
                <w:color w:val="auto"/>
                <w:sz w:val="18"/>
              </w:rPr>
            </w:pPr>
          </w:p>
        </w:tc>
        <w:tc>
          <w:tcPr>
            <w:tcW w:w="1215" w:type="dxa"/>
            <w:tcBorders>
              <w:top w:val="nil"/>
            </w:tcBorders>
          </w:tcPr>
          <w:p>
            <w:pPr>
              <w:pStyle w:val="9"/>
              <w:rPr>
                <w:rFonts w:ascii="Times New Roman"/>
                <w:color w:val="auto"/>
                <w:sz w:val="18"/>
              </w:rPr>
            </w:pPr>
          </w:p>
        </w:tc>
        <w:tc>
          <w:tcPr>
            <w:tcW w:w="1592" w:type="dxa"/>
            <w:tcBorders>
              <w:top w:val="nil"/>
            </w:tcBorders>
          </w:tcPr>
          <w:p>
            <w:pPr>
              <w:pStyle w:val="9"/>
              <w:rPr>
                <w:rFonts w:ascii="Times New Roman"/>
                <w:color w:val="auto"/>
                <w:sz w:val="18"/>
              </w:rPr>
            </w:pPr>
          </w:p>
        </w:tc>
        <w:tc>
          <w:tcPr>
            <w:tcW w:w="507" w:type="dxa"/>
            <w:tcBorders>
              <w:top w:val="nil"/>
            </w:tcBorders>
          </w:tcPr>
          <w:p>
            <w:pPr>
              <w:pStyle w:val="9"/>
              <w:rPr>
                <w:rFonts w:ascii="Times New Roman"/>
                <w:color w:val="auto"/>
                <w:sz w:val="18"/>
              </w:rPr>
            </w:pPr>
          </w:p>
        </w:tc>
        <w:tc>
          <w:tcPr>
            <w:tcW w:w="617" w:type="dxa"/>
            <w:vMerge w:val="continue"/>
            <w:tcBorders>
              <w:top w:val="nil"/>
            </w:tcBorders>
          </w:tcPr>
          <w:p>
            <w:pPr>
              <w:rPr>
                <w:color w:val="auto"/>
                <w:sz w:val="2"/>
                <w:szCs w:val="2"/>
              </w:rPr>
            </w:pPr>
          </w:p>
        </w:tc>
        <w:tc>
          <w:tcPr>
            <w:tcW w:w="396" w:type="dxa"/>
            <w:tcBorders>
              <w:top w:val="nil"/>
            </w:tcBorders>
          </w:tcPr>
          <w:p>
            <w:pPr>
              <w:pStyle w:val="9"/>
              <w:rPr>
                <w:rFonts w:ascii="Times New Roman"/>
                <w:color w:val="auto"/>
                <w:sz w:val="18"/>
              </w:rPr>
            </w:pPr>
          </w:p>
        </w:tc>
        <w:tc>
          <w:tcPr>
            <w:tcW w:w="582" w:type="dxa"/>
            <w:vMerge w:val="continue"/>
            <w:tcBorders>
              <w:top w:val="nil"/>
            </w:tcBorders>
          </w:tcPr>
          <w:p>
            <w:pPr>
              <w:rPr>
                <w:color w:val="auto"/>
                <w:sz w:val="2"/>
                <w:szCs w:val="2"/>
              </w:rPr>
            </w:pPr>
          </w:p>
        </w:tc>
        <w:tc>
          <w:tcPr>
            <w:tcW w:w="480" w:type="dxa"/>
            <w:tcBorders>
              <w:top w:val="nil"/>
            </w:tcBorders>
          </w:tcPr>
          <w:p>
            <w:pPr>
              <w:pStyle w:val="9"/>
              <w:rPr>
                <w:rFonts w:ascii="Times New Roman"/>
                <w:color w:val="auto"/>
                <w:sz w:val="18"/>
              </w:rPr>
            </w:pPr>
          </w:p>
        </w:tc>
        <w:tc>
          <w:tcPr>
            <w:tcW w:w="487" w:type="dxa"/>
            <w:vMerge w:val="continue"/>
            <w:tcBorders>
              <w:top w:val="nil"/>
            </w:tcBorders>
          </w:tcPr>
          <w:p>
            <w:pPr>
              <w:rPr>
                <w:color w:val="auto"/>
                <w:sz w:val="2"/>
                <w:szCs w:val="2"/>
              </w:rPr>
            </w:pPr>
          </w:p>
        </w:tc>
      </w:tr>
    </w:tbl>
    <w:p>
      <w:pPr>
        <w:spacing w:after="0"/>
        <w:rPr>
          <w:color w:val="auto"/>
          <w:sz w:val="2"/>
          <w:szCs w:val="2"/>
        </w:rPr>
        <w:sectPr>
          <w:pgSz w:w="16840" w:h="11910" w:orient="landscape"/>
          <w:pgMar w:top="1100" w:right="180" w:bottom="1100" w:left="600" w:header="0" w:footer="912" w:gutter="0"/>
          <w:pgNumType w:fmt="decimal"/>
          <w:cols w:space="720" w:num="1"/>
        </w:sectPr>
      </w:pPr>
    </w:p>
    <w:p>
      <w:pPr>
        <w:pStyle w:val="2"/>
        <w:rPr>
          <w:rFonts w:ascii="Times New Roman"/>
          <w:color w:val="auto"/>
          <w:sz w:val="20"/>
        </w:rPr>
      </w:pPr>
    </w:p>
    <w:p>
      <w:pPr>
        <w:pStyle w:val="2"/>
        <w:rPr>
          <w:rFonts w:ascii="Times New Roman"/>
          <w:color w:val="auto"/>
          <w:sz w:val="20"/>
        </w:rPr>
      </w:pPr>
    </w:p>
    <w:p>
      <w:pPr>
        <w:pStyle w:val="2"/>
        <w:rPr>
          <w:rFonts w:ascii="Times New Roman"/>
          <w:color w:val="auto"/>
          <w:sz w:val="20"/>
        </w:rPr>
      </w:pPr>
    </w:p>
    <w:p>
      <w:pPr>
        <w:pStyle w:val="2"/>
        <w:rPr>
          <w:rFonts w:ascii="Times New Roman"/>
          <w:color w:val="auto"/>
          <w:sz w:val="20"/>
        </w:rPr>
      </w:pPr>
    </w:p>
    <w:p>
      <w:pPr>
        <w:pStyle w:val="2"/>
        <w:rPr>
          <w:rFonts w:ascii="Times New Roman"/>
          <w:color w:val="auto"/>
          <w:sz w:val="20"/>
        </w:rPr>
      </w:pPr>
    </w:p>
    <w:p>
      <w:pPr>
        <w:pStyle w:val="2"/>
        <w:rPr>
          <w:rFonts w:ascii="Times New Roman"/>
          <w:color w:val="auto"/>
          <w:sz w:val="20"/>
        </w:rPr>
      </w:pPr>
    </w:p>
    <w:p>
      <w:pPr>
        <w:pStyle w:val="2"/>
        <w:spacing w:before="7"/>
        <w:rPr>
          <w:rFonts w:ascii="Times New Roman"/>
          <w:color w:val="auto"/>
          <w:sz w:val="10"/>
        </w:rPr>
      </w:pPr>
    </w:p>
    <w:tbl>
      <w:tblPr>
        <w:tblStyle w:val="5"/>
        <w:tblW w:w="0" w:type="auto"/>
        <w:tblInd w:w="54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5"/>
        <w:gridCol w:w="632"/>
        <w:gridCol w:w="2443"/>
        <w:gridCol w:w="1725"/>
        <w:gridCol w:w="1695"/>
        <w:gridCol w:w="1680"/>
        <w:gridCol w:w="1275"/>
        <w:gridCol w:w="1622"/>
        <w:gridCol w:w="507"/>
        <w:gridCol w:w="617"/>
        <w:gridCol w:w="396"/>
        <w:gridCol w:w="582"/>
        <w:gridCol w:w="480"/>
        <w:gridCol w:w="4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535"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176" w:right="166"/>
              <w:rPr>
                <w:rFonts w:hint="eastAsia" w:ascii="黑体" w:eastAsia="黑体"/>
                <w:color w:val="auto"/>
                <w:sz w:val="18"/>
              </w:rPr>
            </w:pPr>
            <w:r>
              <w:rPr>
                <w:rFonts w:hint="eastAsia" w:ascii="黑体" w:eastAsia="黑体"/>
                <w:color w:val="auto"/>
                <w:sz w:val="18"/>
              </w:rPr>
              <w:t>序号</w:t>
            </w:r>
          </w:p>
        </w:tc>
        <w:tc>
          <w:tcPr>
            <w:tcW w:w="3075" w:type="dxa"/>
            <w:gridSpan w:val="2"/>
          </w:tcPr>
          <w:p>
            <w:pPr>
              <w:pStyle w:val="9"/>
              <w:spacing w:before="123"/>
              <w:ind w:left="1154" w:right="1148"/>
              <w:jc w:val="center"/>
              <w:rPr>
                <w:rFonts w:hint="eastAsia" w:ascii="黑体" w:eastAsia="黑体"/>
                <w:color w:val="auto"/>
                <w:sz w:val="18"/>
              </w:rPr>
            </w:pPr>
            <w:r>
              <w:rPr>
                <w:rFonts w:hint="eastAsia" w:ascii="黑体" w:eastAsia="黑体"/>
                <w:color w:val="auto"/>
                <w:sz w:val="18"/>
              </w:rPr>
              <w:t>公开事项</w:t>
            </w:r>
          </w:p>
        </w:tc>
        <w:tc>
          <w:tcPr>
            <w:tcW w:w="1725" w:type="dxa"/>
            <w:vMerge w:val="restart"/>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6"/>
              </w:rPr>
            </w:pPr>
          </w:p>
          <w:p>
            <w:pPr>
              <w:pStyle w:val="9"/>
              <w:ind w:left="140"/>
              <w:rPr>
                <w:rFonts w:hint="eastAsia" w:ascii="黑体" w:eastAsia="黑体"/>
                <w:color w:val="auto"/>
                <w:sz w:val="18"/>
              </w:rPr>
            </w:pPr>
            <w:r>
              <w:rPr>
                <w:rFonts w:hint="eastAsia" w:ascii="黑体" w:eastAsia="黑体"/>
                <w:color w:val="auto"/>
                <w:sz w:val="18"/>
              </w:rPr>
              <w:t>公开内容（要素）</w:t>
            </w:r>
          </w:p>
        </w:tc>
        <w:tc>
          <w:tcPr>
            <w:tcW w:w="1695"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666" w:right="656"/>
              <w:jc w:val="center"/>
              <w:rPr>
                <w:rFonts w:hint="eastAsia" w:ascii="黑体" w:eastAsia="黑体"/>
                <w:color w:val="auto"/>
                <w:sz w:val="18"/>
              </w:rPr>
            </w:pPr>
            <w:r>
              <w:rPr>
                <w:rFonts w:hint="eastAsia" w:ascii="黑体" w:eastAsia="黑体"/>
                <w:color w:val="auto"/>
                <w:sz w:val="18"/>
              </w:rPr>
              <w:t>公开依据</w:t>
            </w:r>
          </w:p>
        </w:tc>
        <w:tc>
          <w:tcPr>
            <w:tcW w:w="1680"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658" w:right="649"/>
              <w:jc w:val="center"/>
              <w:rPr>
                <w:rFonts w:hint="eastAsia" w:ascii="黑体" w:eastAsia="黑体"/>
                <w:color w:val="auto"/>
                <w:sz w:val="18"/>
              </w:rPr>
            </w:pPr>
            <w:r>
              <w:rPr>
                <w:rFonts w:hint="eastAsia" w:ascii="黑体" w:eastAsia="黑体"/>
                <w:color w:val="auto"/>
                <w:sz w:val="18"/>
              </w:rPr>
              <w:t>公开时限</w:t>
            </w:r>
          </w:p>
        </w:tc>
        <w:tc>
          <w:tcPr>
            <w:tcW w:w="1275"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457" w:right="445"/>
              <w:jc w:val="center"/>
              <w:rPr>
                <w:rFonts w:hint="eastAsia" w:ascii="黑体" w:eastAsia="黑体"/>
                <w:color w:val="auto"/>
                <w:sz w:val="18"/>
              </w:rPr>
            </w:pPr>
            <w:r>
              <w:rPr>
                <w:rFonts w:hint="eastAsia" w:ascii="黑体" w:eastAsia="黑体"/>
                <w:color w:val="auto"/>
                <w:sz w:val="18"/>
              </w:rPr>
              <w:t>公开主体</w:t>
            </w:r>
          </w:p>
        </w:tc>
        <w:tc>
          <w:tcPr>
            <w:tcW w:w="1622"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629" w:right="349" w:hanging="269"/>
              <w:rPr>
                <w:rFonts w:hint="eastAsia" w:ascii="黑体" w:eastAsia="黑体"/>
                <w:color w:val="auto"/>
                <w:sz w:val="18"/>
              </w:rPr>
            </w:pPr>
            <w:r>
              <w:rPr>
                <w:rFonts w:hint="eastAsia" w:ascii="黑体" w:eastAsia="黑体"/>
                <w:color w:val="auto"/>
                <w:sz w:val="18"/>
              </w:rPr>
              <w:t>公开渠道和载体</w:t>
            </w:r>
          </w:p>
        </w:tc>
        <w:tc>
          <w:tcPr>
            <w:tcW w:w="1124" w:type="dxa"/>
            <w:gridSpan w:val="2"/>
          </w:tcPr>
          <w:p>
            <w:pPr>
              <w:pStyle w:val="9"/>
              <w:spacing w:before="123"/>
              <w:ind w:left="202"/>
              <w:rPr>
                <w:rFonts w:hint="eastAsia" w:ascii="黑体" w:eastAsia="黑体"/>
                <w:color w:val="auto"/>
                <w:sz w:val="18"/>
              </w:rPr>
            </w:pPr>
            <w:r>
              <w:rPr>
                <w:rFonts w:hint="eastAsia" w:ascii="黑体" w:eastAsia="黑体"/>
                <w:color w:val="auto"/>
                <w:sz w:val="18"/>
              </w:rPr>
              <w:t>公开对象</w:t>
            </w:r>
          </w:p>
        </w:tc>
        <w:tc>
          <w:tcPr>
            <w:tcW w:w="978" w:type="dxa"/>
            <w:gridSpan w:val="2"/>
          </w:tcPr>
          <w:p>
            <w:pPr>
              <w:pStyle w:val="9"/>
              <w:spacing w:before="123"/>
              <w:ind w:left="127"/>
              <w:rPr>
                <w:rFonts w:hint="eastAsia" w:ascii="黑体" w:eastAsia="黑体"/>
                <w:color w:val="auto"/>
                <w:sz w:val="18"/>
              </w:rPr>
            </w:pPr>
            <w:r>
              <w:rPr>
                <w:rFonts w:hint="eastAsia" w:ascii="黑体" w:eastAsia="黑体"/>
                <w:color w:val="auto"/>
                <w:sz w:val="18"/>
              </w:rPr>
              <w:t>公开方式</w:t>
            </w:r>
          </w:p>
        </w:tc>
        <w:tc>
          <w:tcPr>
            <w:tcW w:w="967" w:type="dxa"/>
            <w:gridSpan w:val="2"/>
          </w:tcPr>
          <w:p>
            <w:pPr>
              <w:pStyle w:val="9"/>
              <w:spacing w:before="123"/>
              <w:ind w:left="121"/>
              <w:rPr>
                <w:rFonts w:hint="eastAsia" w:ascii="黑体" w:eastAsia="黑体"/>
                <w:color w:val="auto"/>
                <w:sz w:val="18"/>
              </w:rPr>
            </w:pPr>
            <w:r>
              <w:rPr>
                <w:rFonts w:hint="eastAsia" w:ascii="黑体" w:eastAsia="黑体"/>
                <w:color w:val="auto"/>
                <w:sz w:val="18"/>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trPr>
        <w:tc>
          <w:tcPr>
            <w:tcW w:w="535" w:type="dxa"/>
            <w:vMerge w:val="continue"/>
            <w:tcBorders>
              <w:top w:val="nil"/>
            </w:tcBorders>
          </w:tcPr>
          <w:p>
            <w:pPr>
              <w:rPr>
                <w:color w:val="auto"/>
                <w:sz w:val="2"/>
                <w:szCs w:val="2"/>
              </w:rPr>
            </w:pPr>
          </w:p>
        </w:tc>
        <w:tc>
          <w:tcPr>
            <w:tcW w:w="632" w:type="dxa"/>
          </w:tcPr>
          <w:p>
            <w:pPr>
              <w:pStyle w:val="9"/>
              <w:spacing w:before="3"/>
              <w:rPr>
                <w:rFonts w:ascii="Times New Roman"/>
                <w:color w:val="auto"/>
                <w:sz w:val="17"/>
              </w:rPr>
            </w:pPr>
          </w:p>
          <w:p>
            <w:pPr>
              <w:pStyle w:val="9"/>
              <w:spacing w:line="324" w:lineRule="auto"/>
              <w:ind w:left="136" w:right="123"/>
              <w:rPr>
                <w:rFonts w:hint="eastAsia" w:ascii="黑体" w:eastAsia="黑体"/>
                <w:color w:val="auto"/>
                <w:sz w:val="18"/>
              </w:rPr>
            </w:pPr>
            <w:r>
              <w:rPr>
                <w:rFonts w:hint="eastAsia" w:ascii="黑体" w:eastAsia="黑体"/>
                <w:color w:val="auto"/>
                <w:sz w:val="18"/>
              </w:rPr>
              <w:t>一级事项</w:t>
            </w:r>
          </w:p>
        </w:tc>
        <w:tc>
          <w:tcPr>
            <w:tcW w:w="2443" w:type="dxa"/>
          </w:tcPr>
          <w:p>
            <w:pPr>
              <w:pStyle w:val="9"/>
              <w:spacing w:before="3"/>
              <w:rPr>
                <w:rFonts w:ascii="Times New Roman"/>
                <w:color w:val="auto"/>
                <w:sz w:val="17"/>
              </w:rPr>
            </w:pPr>
          </w:p>
          <w:p>
            <w:pPr>
              <w:pStyle w:val="9"/>
              <w:spacing w:line="324" w:lineRule="auto"/>
              <w:ind w:left="1040" w:right="1030"/>
              <w:jc w:val="center"/>
              <w:rPr>
                <w:rFonts w:hint="eastAsia" w:ascii="黑体" w:eastAsia="黑体"/>
                <w:color w:val="auto"/>
                <w:sz w:val="18"/>
              </w:rPr>
            </w:pPr>
            <w:r>
              <w:rPr>
                <w:rFonts w:hint="eastAsia" w:ascii="黑体" w:eastAsia="黑体"/>
                <w:color w:val="auto"/>
                <w:sz w:val="18"/>
              </w:rPr>
              <w:t>二级事项</w:t>
            </w:r>
          </w:p>
        </w:tc>
        <w:tc>
          <w:tcPr>
            <w:tcW w:w="1725" w:type="dxa"/>
            <w:vMerge w:val="continue"/>
            <w:tcBorders>
              <w:top w:val="nil"/>
            </w:tcBorders>
          </w:tcPr>
          <w:p>
            <w:pPr>
              <w:rPr>
                <w:color w:val="auto"/>
                <w:sz w:val="2"/>
                <w:szCs w:val="2"/>
              </w:rPr>
            </w:pPr>
          </w:p>
        </w:tc>
        <w:tc>
          <w:tcPr>
            <w:tcW w:w="1695" w:type="dxa"/>
            <w:vMerge w:val="continue"/>
            <w:tcBorders>
              <w:top w:val="nil"/>
            </w:tcBorders>
          </w:tcPr>
          <w:p>
            <w:pPr>
              <w:rPr>
                <w:color w:val="auto"/>
                <w:sz w:val="2"/>
                <w:szCs w:val="2"/>
              </w:rPr>
            </w:pPr>
          </w:p>
        </w:tc>
        <w:tc>
          <w:tcPr>
            <w:tcW w:w="1680"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1622" w:type="dxa"/>
            <w:vMerge w:val="continue"/>
            <w:tcBorders>
              <w:top w:val="nil"/>
            </w:tcBorders>
          </w:tcPr>
          <w:p>
            <w:pPr>
              <w:rPr>
                <w:color w:val="auto"/>
                <w:sz w:val="2"/>
                <w:szCs w:val="2"/>
              </w:rPr>
            </w:pPr>
          </w:p>
        </w:tc>
        <w:tc>
          <w:tcPr>
            <w:tcW w:w="507" w:type="dxa"/>
          </w:tcPr>
          <w:p>
            <w:pPr>
              <w:pStyle w:val="9"/>
              <w:spacing w:before="43" w:line="324" w:lineRule="auto"/>
              <w:ind w:left="161" w:right="153"/>
              <w:rPr>
                <w:rFonts w:hint="eastAsia" w:ascii="黑体" w:eastAsia="黑体"/>
                <w:color w:val="auto"/>
                <w:sz w:val="18"/>
              </w:rPr>
            </w:pPr>
            <w:r>
              <w:rPr>
                <w:rFonts w:hint="eastAsia" w:ascii="黑体" w:eastAsia="黑体"/>
                <w:color w:val="auto"/>
                <w:sz w:val="18"/>
              </w:rPr>
              <w:t>全社</w:t>
            </w:r>
          </w:p>
          <w:p>
            <w:pPr>
              <w:pStyle w:val="9"/>
              <w:spacing w:before="1"/>
              <w:ind w:left="161"/>
              <w:rPr>
                <w:rFonts w:hint="eastAsia" w:ascii="黑体" w:eastAsia="黑体"/>
                <w:color w:val="auto"/>
                <w:sz w:val="18"/>
              </w:rPr>
            </w:pPr>
            <w:r>
              <w:rPr>
                <w:rFonts w:hint="eastAsia" w:ascii="黑体" w:eastAsia="黑体"/>
                <w:color w:val="auto"/>
                <w:sz w:val="18"/>
              </w:rPr>
              <w:t>会</w:t>
            </w:r>
          </w:p>
        </w:tc>
        <w:tc>
          <w:tcPr>
            <w:tcW w:w="617" w:type="dxa"/>
          </w:tcPr>
          <w:p>
            <w:pPr>
              <w:pStyle w:val="9"/>
              <w:spacing w:before="3"/>
              <w:rPr>
                <w:rFonts w:ascii="Times New Roman"/>
                <w:color w:val="auto"/>
                <w:sz w:val="17"/>
              </w:rPr>
            </w:pPr>
          </w:p>
          <w:p>
            <w:pPr>
              <w:pStyle w:val="9"/>
              <w:spacing w:line="324" w:lineRule="auto"/>
              <w:ind w:left="127" w:right="117"/>
              <w:rPr>
                <w:rFonts w:hint="eastAsia" w:ascii="黑体" w:eastAsia="黑体"/>
                <w:color w:val="auto"/>
                <w:sz w:val="18"/>
              </w:rPr>
            </w:pPr>
            <w:r>
              <w:rPr>
                <w:rFonts w:hint="eastAsia" w:ascii="黑体" w:eastAsia="黑体"/>
                <w:color w:val="auto"/>
                <w:sz w:val="18"/>
              </w:rPr>
              <w:t>特定群体</w:t>
            </w:r>
          </w:p>
        </w:tc>
        <w:tc>
          <w:tcPr>
            <w:tcW w:w="396" w:type="dxa"/>
          </w:tcPr>
          <w:p>
            <w:pPr>
              <w:pStyle w:val="9"/>
              <w:spacing w:before="3"/>
              <w:rPr>
                <w:rFonts w:ascii="Times New Roman"/>
                <w:color w:val="auto"/>
                <w:sz w:val="17"/>
              </w:rPr>
            </w:pPr>
          </w:p>
          <w:p>
            <w:pPr>
              <w:pStyle w:val="9"/>
              <w:spacing w:line="324" w:lineRule="auto"/>
              <w:ind w:left="108" w:right="95"/>
              <w:rPr>
                <w:rFonts w:hint="eastAsia" w:ascii="黑体" w:eastAsia="黑体"/>
                <w:color w:val="auto"/>
                <w:sz w:val="18"/>
              </w:rPr>
            </w:pPr>
            <w:r>
              <w:rPr>
                <w:rFonts w:hint="eastAsia" w:ascii="黑体" w:eastAsia="黑体"/>
                <w:color w:val="auto"/>
                <w:sz w:val="18"/>
              </w:rPr>
              <w:t>主动</w:t>
            </w:r>
          </w:p>
        </w:tc>
        <w:tc>
          <w:tcPr>
            <w:tcW w:w="582" w:type="dxa"/>
          </w:tcPr>
          <w:p>
            <w:pPr>
              <w:pStyle w:val="9"/>
              <w:spacing w:before="3"/>
              <w:rPr>
                <w:rFonts w:ascii="Times New Roman"/>
                <w:color w:val="auto"/>
                <w:sz w:val="17"/>
              </w:rPr>
            </w:pPr>
          </w:p>
          <w:p>
            <w:pPr>
              <w:pStyle w:val="9"/>
              <w:spacing w:line="324" w:lineRule="auto"/>
              <w:ind w:left="199" w:right="99" w:hanging="89"/>
              <w:rPr>
                <w:rFonts w:hint="eastAsia" w:ascii="黑体" w:eastAsia="黑体"/>
                <w:color w:val="auto"/>
                <w:sz w:val="18"/>
              </w:rPr>
            </w:pPr>
            <w:r>
              <w:rPr>
                <w:rFonts w:hint="eastAsia" w:ascii="黑体" w:eastAsia="黑体"/>
                <w:color w:val="auto"/>
                <w:sz w:val="18"/>
              </w:rPr>
              <w:t>依申请</w:t>
            </w:r>
          </w:p>
        </w:tc>
        <w:tc>
          <w:tcPr>
            <w:tcW w:w="480" w:type="dxa"/>
          </w:tcPr>
          <w:p>
            <w:pPr>
              <w:pStyle w:val="9"/>
              <w:spacing w:before="3"/>
              <w:rPr>
                <w:rFonts w:ascii="Times New Roman"/>
                <w:color w:val="auto"/>
                <w:sz w:val="17"/>
              </w:rPr>
            </w:pPr>
          </w:p>
          <w:p>
            <w:pPr>
              <w:pStyle w:val="9"/>
              <w:spacing w:line="324" w:lineRule="auto"/>
              <w:ind w:left="150" w:right="137"/>
              <w:rPr>
                <w:rFonts w:hint="eastAsia" w:ascii="黑体" w:eastAsia="黑体"/>
                <w:color w:val="auto"/>
                <w:sz w:val="18"/>
              </w:rPr>
            </w:pPr>
            <w:r>
              <w:rPr>
                <w:rFonts w:hint="eastAsia" w:ascii="黑体" w:eastAsia="黑体"/>
                <w:color w:val="auto"/>
                <w:sz w:val="18"/>
              </w:rPr>
              <w:t>县级</w:t>
            </w:r>
          </w:p>
        </w:tc>
        <w:tc>
          <w:tcPr>
            <w:tcW w:w="487" w:type="dxa"/>
          </w:tcPr>
          <w:p>
            <w:pPr>
              <w:pStyle w:val="9"/>
              <w:spacing w:before="3"/>
              <w:rPr>
                <w:rFonts w:ascii="Times New Roman"/>
                <w:color w:val="auto"/>
                <w:sz w:val="17"/>
              </w:rPr>
            </w:pPr>
          </w:p>
          <w:p>
            <w:pPr>
              <w:pStyle w:val="9"/>
              <w:spacing w:line="324" w:lineRule="auto"/>
              <w:ind w:left="152" w:right="142"/>
              <w:rPr>
                <w:rFonts w:hint="eastAsia" w:ascii="黑体" w:eastAsia="黑体"/>
                <w:color w:val="auto"/>
                <w:sz w:val="18"/>
              </w:rPr>
            </w:pPr>
            <w:r>
              <w:rPr>
                <w:rFonts w:hint="eastAsia" w:ascii="黑体" w:eastAsia="黑体"/>
                <w:color w:val="auto"/>
                <w:sz w:val="18"/>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0" w:hRule="atLeast"/>
        </w:trPr>
        <w:tc>
          <w:tcPr>
            <w:tcW w:w="535"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25"/>
              </w:rPr>
            </w:pPr>
          </w:p>
          <w:p>
            <w:pPr>
              <w:pStyle w:val="9"/>
              <w:ind w:left="111" w:right="104"/>
              <w:jc w:val="center"/>
              <w:rPr>
                <w:color w:val="auto"/>
                <w:sz w:val="18"/>
              </w:rPr>
            </w:pPr>
            <w:r>
              <w:rPr>
                <w:color w:val="auto"/>
                <w:sz w:val="18"/>
              </w:rPr>
              <w:t>127</w:t>
            </w:r>
          </w:p>
        </w:tc>
        <w:tc>
          <w:tcPr>
            <w:tcW w:w="632"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5"/>
              <w:rPr>
                <w:rFonts w:ascii="Times New Roman"/>
                <w:color w:val="auto"/>
                <w:sz w:val="20"/>
              </w:rPr>
            </w:pPr>
          </w:p>
          <w:p>
            <w:pPr>
              <w:pStyle w:val="9"/>
              <w:spacing w:line="324" w:lineRule="auto"/>
              <w:ind w:left="136" w:right="123"/>
              <w:jc w:val="both"/>
              <w:rPr>
                <w:color w:val="auto"/>
                <w:sz w:val="18"/>
              </w:rPr>
            </w:pPr>
            <w:r>
              <w:rPr>
                <w:color w:val="auto"/>
                <w:sz w:val="18"/>
              </w:rPr>
              <w:t>食品摊贩管理</w:t>
            </w:r>
          </w:p>
        </w:tc>
        <w:tc>
          <w:tcPr>
            <w:tcW w:w="2443" w:type="dxa"/>
          </w:tcPr>
          <w:p>
            <w:pPr>
              <w:pStyle w:val="9"/>
              <w:rPr>
                <w:rFonts w:ascii="Times New Roman"/>
                <w:color w:val="auto"/>
                <w:sz w:val="18"/>
              </w:rPr>
            </w:pPr>
          </w:p>
          <w:p>
            <w:pPr>
              <w:pStyle w:val="9"/>
              <w:rPr>
                <w:rFonts w:ascii="Times New Roman"/>
                <w:color w:val="auto"/>
                <w:sz w:val="18"/>
              </w:rPr>
            </w:pPr>
          </w:p>
          <w:p>
            <w:pPr>
              <w:pStyle w:val="9"/>
              <w:spacing w:before="10"/>
              <w:rPr>
                <w:rFonts w:ascii="Times New Roman"/>
                <w:color w:val="auto"/>
                <w:sz w:val="24"/>
              </w:rPr>
            </w:pPr>
          </w:p>
          <w:p>
            <w:pPr>
              <w:pStyle w:val="9"/>
              <w:spacing w:line="324" w:lineRule="auto"/>
              <w:ind w:left="140" w:right="130"/>
              <w:jc w:val="center"/>
              <w:rPr>
                <w:color w:val="auto"/>
                <w:sz w:val="18"/>
              </w:rPr>
            </w:pPr>
            <w:r>
              <w:rPr>
                <w:color w:val="auto"/>
                <w:sz w:val="18"/>
              </w:rPr>
              <w:t>在城市（镇）建成区内，未取得乡镇人民政府、街道办事处颁发的经营证明，从事食品摊贩经营活动行为的处罚（城市规划区内）</w:t>
            </w:r>
          </w:p>
        </w:tc>
        <w:tc>
          <w:tcPr>
            <w:tcW w:w="1725" w:type="dxa"/>
          </w:tcPr>
          <w:p>
            <w:pPr>
              <w:pStyle w:val="9"/>
              <w:numPr>
                <w:ilvl w:val="0"/>
                <w:numId w:val="245"/>
              </w:numPr>
              <w:tabs>
                <w:tab w:val="left" w:pos="290"/>
              </w:tabs>
              <w:spacing w:before="13" w:after="0" w:line="249" w:lineRule="auto"/>
              <w:ind w:left="106" w:right="166" w:firstLine="0"/>
              <w:jc w:val="both"/>
              <w:rPr>
                <w:color w:val="auto"/>
                <w:sz w:val="18"/>
              </w:rPr>
            </w:pPr>
            <w:r>
              <w:rPr>
                <w:color w:val="auto"/>
                <w:spacing w:val="-3"/>
                <w:sz w:val="18"/>
              </w:rPr>
              <w:t>机构职能、权责清单、执法人员名</w:t>
            </w:r>
            <w:r>
              <w:rPr>
                <w:color w:val="auto"/>
                <w:sz w:val="18"/>
              </w:rPr>
              <w:t>单；</w:t>
            </w:r>
          </w:p>
          <w:p>
            <w:pPr>
              <w:pStyle w:val="9"/>
              <w:numPr>
                <w:ilvl w:val="0"/>
                <w:numId w:val="245"/>
              </w:numPr>
              <w:tabs>
                <w:tab w:val="left" w:pos="290"/>
              </w:tabs>
              <w:spacing w:before="1" w:after="0" w:line="249" w:lineRule="auto"/>
              <w:ind w:left="106" w:right="166" w:firstLine="0"/>
              <w:jc w:val="left"/>
              <w:rPr>
                <w:color w:val="auto"/>
                <w:sz w:val="18"/>
              </w:rPr>
            </w:pPr>
            <w:r>
              <w:rPr>
                <w:color w:val="auto"/>
                <w:spacing w:val="-3"/>
                <w:sz w:val="18"/>
              </w:rPr>
              <w:t>执法程序或行政</w:t>
            </w:r>
            <w:r>
              <w:rPr>
                <w:color w:val="auto"/>
                <w:sz w:val="18"/>
              </w:rPr>
              <w:t>强制流程图；</w:t>
            </w:r>
          </w:p>
          <w:p>
            <w:pPr>
              <w:pStyle w:val="9"/>
              <w:numPr>
                <w:ilvl w:val="0"/>
                <w:numId w:val="245"/>
              </w:numPr>
              <w:tabs>
                <w:tab w:val="left" w:pos="290"/>
              </w:tabs>
              <w:spacing w:before="0" w:after="0" w:line="240" w:lineRule="auto"/>
              <w:ind w:left="289" w:right="0" w:hanging="184"/>
              <w:jc w:val="left"/>
              <w:rPr>
                <w:color w:val="auto"/>
                <w:sz w:val="18"/>
              </w:rPr>
            </w:pPr>
            <w:r>
              <w:rPr>
                <w:color w:val="auto"/>
                <w:sz w:val="18"/>
              </w:rPr>
              <w:t>执法依据；</w:t>
            </w:r>
          </w:p>
          <w:p>
            <w:pPr>
              <w:pStyle w:val="9"/>
              <w:numPr>
                <w:ilvl w:val="0"/>
                <w:numId w:val="245"/>
              </w:numPr>
              <w:tabs>
                <w:tab w:val="left" w:pos="290"/>
              </w:tabs>
              <w:spacing w:before="9" w:after="0" w:line="249" w:lineRule="auto"/>
              <w:ind w:left="106" w:right="166" w:firstLine="0"/>
              <w:jc w:val="left"/>
              <w:rPr>
                <w:color w:val="auto"/>
                <w:sz w:val="18"/>
              </w:rPr>
            </w:pPr>
            <w:r>
              <w:rPr>
                <w:color w:val="auto"/>
                <w:spacing w:val="-3"/>
                <w:sz w:val="18"/>
              </w:rPr>
              <w:t>行政处罚自由裁</w:t>
            </w:r>
            <w:r>
              <w:rPr>
                <w:color w:val="auto"/>
                <w:sz w:val="18"/>
              </w:rPr>
              <w:t>量基准；</w:t>
            </w:r>
          </w:p>
          <w:p>
            <w:pPr>
              <w:pStyle w:val="9"/>
              <w:numPr>
                <w:ilvl w:val="0"/>
                <w:numId w:val="245"/>
              </w:numPr>
              <w:tabs>
                <w:tab w:val="left" w:pos="290"/>
              </w:tabs>
              <w:spacing w:before="1" w:after="0" w:line="249" w:lineRule="auto"/>
              <w:ind w:left="106" w:right="166" w:firstLine="0"/>
              <w:jc w:val="left"/>
              <w:rPr>
                <w:color w:val="auto"/>
                <w:sz w:val="18"/>
              </w:rPr>
            </w:pPr>
            <w:r>
              <w:rPr>
                <w:color w:val="auto"/>
                <w:spacing w:val="-3"/>
                <w:sz w:val="18"/>
              </w:rPr>
              <w:t>咨询、监督投诉</w:t>
            </w:r>
            <w:r>
              <w:rPr>
                <w:color w:val="auto"/>
                <w:sz w:val="18"/>
              </w:rPr>
              <w:t>方式；</w:t>
            </w:r>
          </w:p>
          <w:p>
            <w:pPr>
              <w:pStyle w:val="9"/>
              <w:numPr>
                <w:ilvl w:val="0"/>
                <w:numId w:val="245"/>
              </w:numPr>
              <w:tabs>
                <w:tab w:val="left" w:pos="290"/>
              </w:tabs>
              <w:spacing w:before="0" w:after="0" w:line="240" w:lineRule="auto"/>
              <w:ind w:left="289" w:right="0" w:hanging="184"/>
              <w:jc w:val="left"/>
              <w:rPr>
                <w:color w:val="auto"/>
                <w:sz w:val="18"/>
              </w:rPr>
            </w:pPr>
            <w:r>
              <w:rPr>
                <w:color w:val="auto"/>
                <w:sz w:val="18"/>
              </w:rPr>
              <w:t>处罚决定；</w:t>
            </w:r>
          </w:p>
          <w:p>
            <w:pPr>
              <w:pStyle w:val="9"/>
              <w:numPr>
                <w:ilvl w:val="0"/>
                <w:numId w:val="245"/>
              </w:numPr>
              <w:tabs>
                <w:tab w:val="left" w:pos="290"/>
              </w:tabs>
              <w:spacing w:before="9" w:after="0" w:line="206" w:lineRule="exact"/>
              <w:ind w:left="289" w:right="0" w:hanging="184"/>
              <w:jc w:val="left"/>
              <w:rPr>
                <w:color w:val="auto"/>
                <w:sz w:val="18"/>
              </w:rPr>
            </w:pPr>
            <w:r>
              <w:rPr>
                <w:color w:val="auto"/>
                <w:sz w:val="18"/>
              </w:rPr>
              <w:t>救济渠道。</w:t>
            </w:r>
          </w:p>
        </w:tc>
        <w:tc>
          <w:tcPr>
            <w:tcW w:w="1695"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5"/>
              <w:rPr>
                <w:rFonts w:ascii="Times New Roman"/>
                <w:color w:val="auto"/>
                <w:sz w:val="20"/>
              </w:rPr>
            </w:pPr>
          </w:p>
          <w:p>
            <w:pPr>
              <w:pStyle w:val="9"/>
              <w:spacing w:line="324" w:lineRule="auto"/>
              <w:ind w:left="126" w:right="116"/>
              <w:jc w:val="center"/>
              <w:rPr>
                <w:color w:val="auto"/>
                <w:sz w:val="18"/>
              </w:rPr>
            </w:pPr>
            <w:r>
              <w:rPr>
                <w:color w:val="auto"/>
                <w:sz w:val="18"/>
              </w:rPr>
              <w:t>《河南省食品生产加工小作坊和食品摊贩管理办法》第四十五条</w:t>
            </w:r>
          </w:p>
        </w:tc>
        <w:tc>
          <w:tcPr>
            <w:tcW w:w="1680" w:type="dxa"/>
          </w:tcPr>
          <w:p>
            <w:pPr>
              <w:pStyle w:val="9"/>
              <w:rPr>
                <w:rFonts w:ascii="Times New Roman"/>
                <w:color w:val="auto"/>
                <w:sz w:val="18"/>
              </w:rPr>
            </w:pPr>
          </w:p>
          <w:p>
            <w:pPr>
              <w:pStyle w:val="9"/>
              <w:rPr>
                <w:rFonts w:ascii="Times New Roman"/>
                <w:color w:val="auto"/>
                <w:sz w:val="18"/>
              </w:rPr>
            </w:pPr>
          </w:p>
          <w:p>
            <w:pPr>
              <w:pStyle w:val="9"/>
              <w:spacing w:before="130" w:line="324" w:lineRule="auto"/>
              <w:ind w:left="118" w:right="109"/>
              <w:jc w:val="center"/>
              <w:rPr>
                <w:color w:val="auto"/>
                <w:sz w:val="18"/>
              </w:rPr>
            </w:pPr>
            <w:r>
              <w:rPr>
                <w:color w:val="auto"/>
                <w:spacing w:val="-3"/>
                <w:sz w:val="18"/>
              </w:rPr>
              <w:t>执法决定信息在决</w:t>
            </w:r>
            <w:r>
              <w:rPr>
                <w:color w:val="auto"/>
                <w:spacing w:val="-7"/>
                <w:sz w:val="18"/>
              </w:rPr>
              <w:t xml:space="preserve">定作出之日起 </w:t>
            </w:r>
            <w:r>
              <w:rPr>
                <w:color w:val="auto"/>
                <w:sz w:val="18"/>
              </w:rPr>
              <w:t>7</w:t>
            </w:r>
            <w:r>
              <w:rPr>
                <w:color w:val="auto"/>
                <w:spacing w:val="-31"/>
                <w:sz w:val="18"/>
              </w:rPr>
              <w:t xml:space="preserve"> 个</w:t>
            </w:r>
            <w:r>
              <w:rPr>
                <w:color w:val="auto"/>
                <w:spacing w:val="-3"/>
                <w:sz w:val="18"/>
              </w:rPr>
              <w:t>工作日内公开，其他相关信息形成或</w:t>
            </w:r>
            <w:r>
              <w:rPr>
                <w:color w:val="auto"/>
                <w:spacing w:val="-8"/>
                <w:sz w:val="18"/>
              </w:rPr>
              <w:t xml:space="preserve">变更之日起 </w:t>
            </w:r>
            <w:r>
              <w:rPr>
                <w:color w:val="auto"/>
                <w:sz w:val="18"/>
              </w:rPr>
              <w:t>20</w:t>
            </w:r>
            <w:r>
              <w:rPr>
                <w:color w:val="auto"/>
                <w:spacing w:val="-23"/>
                <w:sz w:val="18"/>
              </w:rPr>
              <w:t xml:space="preserve"> 个工作日内公开</w:t>
            </w:r>
          </w:p>
        </w:tc>
        <w:tc>
          <w:tcPr>
            <w:tcW w:w="1275"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33" w:line="324" w:lineRule="auto"/>
              <w:ind w:left="186" w:right="176"/>
              <w:rPr>
                <w:rFonts w:hint="eastAsia" w:eastAsia="仿宋"/>
                <w:color w:val="auto"/>
                <w:sz w:val="18"/>
                <w:lang w:eastAsia="zh-CN"/>
              </w:rPr>
            </w:pPr>
            <w:r>
              <w:rPr>
                <w:rFonts w:hint="eastAsia"/>
                <w:color w:val="auto"/>
                <w:sz w:val="18"/>
                <w:lang w:eastAsia="zh-CN"/>
              </w:rPr>
              <w:t>新县城市管理局</w:t>
            </w:r>
          </w:p>
        </w:tc>
        <w:tc>
          <w:tcPr>
            <w:tcW w:w="1622"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5"/>
              <w:rPr>
                <w:rFonts w:ascii="Times New Roman"/>
                <w:color w:val="auto"/>
                <w:sz w:val="20"/>
              </w:rPr>
            </w:pPr>
          </w:p>
          <w:p>
            <w:pPr>
              <w:pStyle w:val="9"/>
              <w:numPr>
                <w:ilvl w:val="0"/>
                <w:numId w:val="246"/>
              </w:numPr>
              <w:tabs>
                <w:tab w:val="left" w:pos="290"/>
              </w:tabs>
              <w:spacing w:before="0" w:after="0" w:line="240" w:lineRule="auto"/>
              <w:ind w:left="289" w:right="0" w:hanging="182"/>
              <w:jc w:val="left"/>
              <w:rPr>
                <w:color w:val="auto"/>
                <w:sz w:val="18"/>
              </w:rPr>
            </w:pPr>
            <w:r>
              <w:rPr>
                <w:color w:val="auto"/>
                <w:sz w:val="18"/>
              </w:rPr>
              <w:t>政府网站</w:t>
            </w:r>
          </w:p>
          <w:p>
            <w:pPr>
              <w:pStyle w:val="9"/>
              <w:numPr>
                <w:ilvl w:val="0"/>
                <w:numId w:val="246"/>
              </w:numPr>
              <w:tabs>
                <w:tab w:val="left" w:pos="290"/>
              </w:tabs>
              <w:spacing w:before="81" w:after="0" w:line="240" w:lineRule="auto"/>
              <w:ind w:left="289" w:right="0" w:hanging="182"/>
              <w:jc w:val="left"/>
              <w:rPr>
                <w:color w:val="auto"/>
                <w:sz w:val="18"/>
              </w:rPr>
            </w:pPr>
            <w:r>
              <w:rPr>
                <w:color w:val="auto"/>
                <w:sz w:val="18"/>
              </w:rPr>
              <w:t>政务服务中心</w:t>
            </w:r>
          </w:p>
          <w:p>
            <w:pPr>
              <w:pStyle w:val="9"/>
              <w:numPr>
                <w:ilvl w:val="0"/>
                <w:numId w:val="246"/>
              </w:numPr>
              <w:tabs>
                <w:tab w:val="left" w:pos="313"/>
              </w:tabs>
              <w:spacing w:before="82" w:after="0" w:line="324" w:lineRule="auto"/>
              <w:ind w:left="108" w:right="94" w:firstLine="0"/>
              <w:jc w:val="left"/>
              <w:rPr>
                <w:color w:val="auto"/>
                <w:sz w:val="18"/>
              </w:rPr>
            </w:pPr>
            <w:r>
              <w:rPr>
                <w:rFonts w:hint="eastAsia"/>
                <w:color w:val="auto"/>
                <w:spacing w:val="17"/>
                <w:sz w:val="18"/>
                <w:lang w:eastAsia="zh-CN"/>
              </w:rPr>
              <w:t>新县城市管理局</w:t>
            </w:r>
          </w:p>
        </w:tc>
        <w:tc>
          <w:tcPr>
            <w:tcW w:w="507"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25"/>
              </w:rPr>
            </w:pPr>
          </w:p>
          <w:p>
            <w:pPr>
              <w:pStyle w:val="9"/>
              <w:ind w:left="6"/>
              <w:jc w:val="center"/>
              <w:rPr>
                <w:color w:val="auto"/>
                <w:sz w:val="18"/>
              </w:rPr>
            </w:pPr>
            <w:r>
              <w:rPr>
                <w:color w:val="auto"/>
                <w:sz w:val="18"/>
              </w:rPr>
              <w:t>√</w:t>
            </w:r>
          </w:p>
        </w:tc>
        <w:tc>
          <w:tcPr>
            <w:tcW w:w="617" w:type="dxa"/>
          </w:tcPr>
          <w:p>
            <w:pPr>
              <w:pStyle w:val="9"/>
              <w:rPr>
                <w:rFonts w:ascii="Times New Roman"/>
                <w:color w:val="auto"/>
                <w:sz w:val="18"/>
              </w:rPr>
            </w:pPr>
          </w:p>
        </w:tc>
        <w:tc>
          <w:tcPr>
            <w:tcW w:w="396"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25"/>
              </w:rPr>
            </w:pPr>
          </w:p>
          <w:p>
            <w:pPr>
              <w:pStyle w:val="9"/>
              <w:ind w:right="95"/>
              <w:jc w:val="right"/>
              <w:rPr>
                <w:color w:val="auto"/>
                <w:sz w:val="18"/>
              </w:rPr>
            </w:pPr>
            <w:r>
              <w:rPr>
                <w:color w:val="auto"/>
                <w:sz w:val="18"/>
              </w:rPr>
              <w:t>√</w:t>
            </w:r>
          </w:p>
        </w:tc>
        <w:tc>
          <w:tcPr>
            <w:tcW w:w="582" w:type="dxa"/>
          </w:tcPr>
          <w:p>
            <w:pPr>
              <w:pStyle w:val="9"/>
              <w:rPr>
                <w:rFonts w:ascii="Times New Roman"/>
                <w:color w:val="auto"/>
                <w:sz w:val="18"/>
              </w:rPr>
            </w:pPr>
          </w:p>
        </w:tc>
        <w:tc>
          <w:tcPr>
            <w:tcW w:w="480"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25"/>
              </w:rPr>
            </w:pPr>
          </w:p>
          <w:p>
            <w:pPr>
              <w:pStyle w:val="9"/>
              <w:ind w:left="150"/>
              <w:rPr>
                <w:color w:val="auto"/>
                <w:sz w:val="18"/>
              </w:rPr>
            </w:pPr>
            <w:r>
              <w:rPr>
                <w:color w:val="auto"/>
                <w:sz w:val="18"/>
              </w:rPr>
              <w:t>√</w:t>
            </w:r>
          </w:p>
        </w:tc>
        <w:tc>
          <w:tcPr>
            <w:tcW w:w="487" w:type="dxa"/>
          </w:tcPr>
          <w:p>
            <w:pPr>
              <w:pStyle w:val="9"/>
              <w:rPr>
                <w:rFonts w:ascii="Times New Roman"/>
                <w:color w:val="auto"/>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7" w:hRule="atLeast"/>
        </w:trPr>
        <w:tc>
          <w:tcPr>
            <w:tcW w:w="535"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left="111" w:right="104"/>
              <w:jc w:val="center"/>
              <w:rPr>
                <w:color w:val="auto"/>
                <w:sz w:val="18"/>
              </w:rPr>
            </w:pPr>
            <w:r>
              <w:rPr>
                <w:color w:val="auto"/>
                <w:sz w:val="18"/>
              </w:rPr>
              <w:t>128</w:t>
            </w:r>
          </w:p>
        </w:tc>
        <w:tc>
          <w:tcPr>
            <w:tcW w:w="632"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3"/>
              <w:rPr>
                <w:rFonts w:ascii="Times New Roman"/>
                <w:color w:val="auto"/>
                <w:sz w:val="19"/>
              </w:rPr>
            </w:pPr>
          </w:p>
          <w:p>
            <w:pPr>
              <w:pStyle w:val="9"/>
              <w:spacing w:line="324" w:lineRule="auto"/>
              <w:ind w:left="136" w:right="123"/>
              <w:jc w:val="both"/>
              <w:rPr>
                <w:color w:val="auto"/>
                <w:sz w:val="18"/>
              </w:rPr>
            </w:pPr>
            <w:r>
              <w:rPr>
                <w:color w:val="auto"/>
                <w:sz w:val="18"/>
              </w:rPr>
              <w:t>静态停车管理</w:t>
            </w:r>
          </w:p>
        </w:tc>
        <w:tc>
          <w:tcPr>
            <w:tcW w:w="2443"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0"/>
              <w:rPr>
                <w:rFonts w:ascii="Times New Roman"/>
                <w:color w:val="auto"/>
                <w:sz w:val="14"/>
              </w:rPr>
            </w:pPr>
          </w:p>
          <w:p>
            <w:pPr>
              <w:pStyle w:val="9"/>
              <w:spacing w:line="324" w:lineRule="auto"/>
              <w:ind w:left="140" w:right="130"/>
              <w:rPr>
                <w:color w:val="auto"/>
                <w:sz w:val="18"/>
              </w:rPr>
            </w:pPr>
            <w:r>
              <w:rPr>
                <w:color w:val="auto"/>
                <w:sz w:val="18"/>
              </w:rPr>
              <w:t>机动车未在规定地点停放行为的处罚（城市规划区内）</w:t>
            </w:r>
          </w:p>
        </w:tc>
        <w:tc>
          <w:tcPr>
            <w:tcW w:w="1725" w:type="dxa"/>
            <w:tcBorders>
              <w:bottom w:val="nil"/>
            </w:tcBorders>
          </w:tcPr>
          <w:p>
            <w:pPr>
              <w:pStyle w:val="9"/>
              <w:numPr>
                <w:ilvl w:val="0"/>
                <w:numId w:val="247"/>
              </w:numPr>
              <w:tabs>
                <w:tab w:val="left" w:pos="290"/>
              </w:tabs>
              <w:spacing w:before="13" w:after="0" w:line="249" w:lineRule="auto"/>
              <w:ind w:left="106" w:right="166" w:firstLine="0"/>
              <w:jc w:val="both"/>
              <w:rPr>
                <w:color w:val="auto"/>
                <w:sz w:val="18"/>
              </w:rPr>
            </w:pPr>
            <w:r>
              <w:rPr>
                <w:color w:val="auto"/>
                <w:spacing w:val="-3"/>
                <w:sz w:val="18"/>
              </w:rPr>
              <w:t>机构职能、权责清单、执法人员名</w:t>
            </w:r>
            <w:r>
              <w:rPr>
                <w:color w:val="auto"/>
                <w:sz w:val="18"/>
              </w:rPr>
              <w:t>单；</w:t>
            </w:r>
          </w:p>
          <w:p>
            <w:pPr>
              <w:pStyle w:val="9"/>
              <w:numPr>
                <w:ilvl w:val="0"/>
                <w:numId w:val="247"/>
              </w:numPr>
              <w:tabs>
                <w:tab w:val="left" w:pos="290"/>
              </w:tabs>
              <w:spacing w:before="0" w:after="0" w:line="249" w:lineRule="auto"/>
              <w:ind w:left="106" w:right="166" w:firstLine="0"/>
              <w:jc w:val="left"/>
              <w:rPr>
                <w:color w:val="auto"/>
                <w:sz w:val="18"/>
              </w:rPr>
            </w:pPr>
            <w:r>
              <w:rPr>
                <w:color w:val="auto"/>
                <w:spacing w:val="-3"/>
                <w:sz w:val="18"/>
              </w:rPr>
              <w:t>执法程序或行政</w:t>
            </w:r>
            <w:r>
              <w:rPr>
                <w:color w:val="auto"/>
                <w:sz w:val="18"/>
              </w:rPr>
              <w:t>强制流程图；</w:t>
            </w:r>
          </w:p>
          <w:p>
            <w:pPr>
              <w:pStyle w:val="9"/>
              <w:numPr>
                <w:ilvl w:val="0"/>
                <w:numId w:val="247"/>
              </w:numPr>
              <w:tabs>
                <w:tab w:val="left" w:pos="290"/>
              </w:tabs>
              <w:spacing w:before="1" w:after="0" w:line="240" w:lineRule="auto"/>
              <w:ind w:left="289" w:right="0" w:hanging="184"/>
              <w:jc w:val="left"/>
              <w:rPr>
                <w:color w:val="auto"/>
                <w:sz w:val="18"/>
              </w:rPr>
            </w:pPr>
            <w:r>
              <w:rPr>
                <w:color w:val="auto"/>
                <w:sz w:val="18"/>
              </w:rPr>
              <w:t>执法依据；</w:t>
            </w:r>
          </w:p>
          <w:p>
            <w:pPr>
              <w:pStyle w:val="9"/>
              <w:numPr>
                <w:ilvl w:val="0"/>
                <w:numId w:val="247"/>
              </w:numPr>
              <w:tabs>
                <w:tab w:val="left" w:pos="290"/>
              </w:tabs>
              <w:spacing w:before="9" w:after="0" w:line="249" w:lineRule="auto"/>
              <w:ind w:left="106" w:right="166" w:firstLine="0"/>
              <w:jc w:val="left"/>
              <w:rPr>
                <w:color w:val="auto"/>
                <w:sz w:val="18"/>
              </w:rPr>
            </w:pPr>
            <w:r>
              <w:rPr>
                <w:color w:val="auto"/>
                <w:spacing w:val="-3"/>
                <w:sz w:val="18"/>
              </w:rPr>
              <w:t>行政处罚自由裁</w:t>
            </w:r>
            <w:r>
              <w:rPr>
                <w:color w:val="auto"/>
                <w:sz w:val="18"/>
              </w:rPr>
              <w:t>量基准；</w:t>
            </w:r>
          </w:p>
          <w:p>
            <w:pPr>
              <w:pStyle w:val="9"/>
              <w:numPr>
                <w:ilvl w:val="0"/>
                <w:numId w:val="247"/>
              </w:numPr>
              <w:tabs>
                <w:tab w:val="left" w:pos="290"/>
              </w:tabs>
              <w:spacing w:before="0" w:after="0" w:line="249" w:lineRule="auto"/>
              <w:ind w:left="106" w:right="166" w:firstLine="0"/>
              <w:jc w:val="left"/>
              <w:rPr>
                <w:color w:val="auto"/>
                <w:sz w:val="18"/>
              </w:rPr>
            </w:pPr>
            <w:r>
              <w:rPr>
                <w:color w:val="auto"/>
                <w:spacing w:val="-3"/>
                <w:sz w:val="18"/>
              </w:rPr>
              <w:t>咨询、监督投诉</w:t>
            </w:r>
            <w:r>
              <w:rPr>
                <w:color w:val="auto"/>
                <w:sz w:val="18"/>
              </w:rPr>
              <w:t>方式；</w:t>
            </w:r>
          </w:p>
          <w:p>
            <w:pPr>
              <w:pStyle w:val="9"/>
              <w:numPr>
                <w:ilvl w:val="0"/>
                <w:numId w:val="247"/>
              </w:numPr>
              <w:tabs>
                <w:tab w:val="left" w:pos="290"/>
              </w:tabs>
              <w:spacing w:before="1" w:after="0" w:line="225" w:lineRule="exact"/>
              <w:ind w:left="289" w:right="0" w:hanging="184"/>
              <w:jc w:val="left"/>
              <w:rPr>
                <w:color w:val="auto"/>
                <w:sz w:val="18"/>
              </w:rPr>
            </w:pPr>
            <w:r>
              <w:rPr>
                <w:color w:val="auto"/>
                <w:sz w:val="18"/>
              </w:rPr>
              <w:t>处罚决定；</w:t>
            </w:r>
          </w:p>
        </w:tc>
        <w:tc>
          <w:tcPr>
            <w:tcW w:w="1695" w:type="dxa"/>
            <w:vMerge w:val="restart"/>
          </w:tcPr>
          <w:p>
            <w:pPr>
              <w:pStyle w:val="9"/>
              <w:rPr>
                <w:rFonts w:ascii="Times New Roman"/>
                <w:color w:val="auto"/>
                <w:sz w:val="18"/>
              </w:rPr>
            </w:pPr>
          </w:p>
          <w:p>
            <w:pPr>
              <w:pStyle w:val="9"/>
              <w:rPr>
                <w:rFonts w:ascii="Times New Roman"/>
                <w:color w:val="auto"/>
                <w:sz w:val="18"/>
              </w:rPr>
            </w:pPr>
          </w:p>
          <w:p>
            <w:pPr>
              <w:pStyle w:val="9"/>
              <w:spacing w:before="7"/>
              <w:rPr>
                <w:rFonts w:ascii="Times New Roman"/>
                <w:color w:val="auto"/>
                <w:sz w:val="14"/>
              </w:rPr>
            </w:pPr>
          </w:p>
          <w:p>
            <w:pPr>
              <w:pStyle w:val="9"/>
              <w:spacing w:line="324" w:lineRule="auto"/>
              <w:ind w:left="126" w:right="116"/>
              <w:jc w:val="center"/>
              <w:rPr>
                <w:color w:val="auto"/>
                <w:sz w:val="18"/>
              </w:rPr>
            </w:pPr>
            <w:r>
              <w:rPr>
                <w:color w:val="auto"/>
                <w:sz w:val="18"/>
              </w:rPr>
              <w:t>《中华人民共和国道路交通安全法》第九十三条</w:t>
            </w:r>
          </w:p>
          <w:p>
            <w:pPr>
              <w:pStyle w:val="9"/>
              <w:spacing w:before="2" w:line="324" w:lineRule="auto"/>
              <w:ind w:left="107" w:right="97"/>
              <w:jc w:val="both"/>
              <w:rPr>
                <w:color w:val="auto"/>
                <w:sz w:val="18"/>
              </w:rPr>
            </w:pPr>
            <w:r>
              <w:rPr>
                <w:color w:val="auto"/>
                <w:sz w:val="18"/>
              </w:rPr>
              <w:t>《河南省道路交通安全条例》第五十八条</w:t>
            </w:r>
          </w:p>
        </w:tc>
        <w:tc>
          <w:tcPr>
            <w:tcW w:w="1680" w:type="dxa"/>
            <w:tcBorders>
              <w:bottom w:val="nil"/>
            </w:tcBorders>
          </w:tcPr>
          <w:p>
            <w:pPr>
              <w:pStyle w:val="9"/>
              <w:rPr>
                <w:rFonts w:ascii="Times New Roman"/>
                <w:color w:val="auto"/>
                <w:sz w:val="18"/>
              </w:rPr>
            </w:pPr>
          </w:p>
          <w:p>
            <w:pPr>
              <w:pStyle w:val="9"/>
              <w:rPr>
                <w:rFonts w:ascii="Times New Roman"/>
                <w:color w:val="auto"/>
                <w:sz w:val="18"/>
              </w:rPr>
            </w:pPr>
          </w:p>
          <w:p>
            <w:pPr>
              <w:pStyle w:val="9"/>
              <w:spacing w:before="7"/>
              <w:rPr>
                <w:rFonts w:ascii="Times New Roman"/>
                <w:color w:val="auto"/>
                <w:sz w:val="14"/>
              </w:rPr>
            </w:pPr>
          </w:p>
          <w:p>
            <w:pPr>
              <w:pStyle w:val="9"/>
              <w:spacing w:line="324" w:lineRule="auto"/>
              <w:ind w:left="118" w:right="109"/>
              <w:jc w:val="center"/>
              <w:rPr>
                <w:color w:val="auto"/>
                <w:sz w:val="18"/>
              </w:rPr>
            </w:pPr>
            <w:r>
              <w:rPr>
                <w:color w:val="auto"/>
                <w:spacing w:val="-3"/>
                <w:sz w:val="18"/>
              </w:rPr>
              <w:t>执法决定信息在决</w:t>
            </w:r>
            <w:r>
              <w:rPr>
                <w:color w:val="auto"/>
                <w:spacing w:val="-7"/>
                <w:sz w:val="18"/>
              </w:rPr>
              <w:t xml:space="preserve">定作出之日起 </w:t>
            </w:r>
            <w:r>
              <w:rPr>
                <w:color w:val="auto"/>
                <w:sz w:val="18"/>
              </w:rPr>
              <w:t>7</w:t>
            </w:r>
            <w:r>
              <w:rPr>
                <w:color w:val="auto"/>
                <w:spacing w:val="-31"/>
                <w:sz w:val="18"/>
              </w:rPr>
              <w:t xml:space="preserve"> 个</w:t>
            </w:r>
            <w:r>
              <w:rPr>
                <w:color w:val="auto"/>
                <w:spacing w:val="-3"/>
                <w:sz w:val="18"/>
              </w:rPr>
              <w:t>工作日内公开，其他相关信息形成或</w:t>
            </w:r>
            <w:r>
              <w:rPr>
                <w:color w:val="auto"/>
                <w:spacing w:val="-8"/>
                <w:sz w:val="18"/>
              </w:rPr>
              <w:t xml:space="preserve">变更之日起 </w:t>
            </w:r>
            <w:r>
              <w:rPr>
                <w:color w:val="auto"/>
                <w:sz w:val="18"/>
              </w:rPr>
              <w:t>20</w:t>
            </w:r>
            <w:r>
              <w:rPr>
                <w:color w:val="auto"/>
                <w:spacing w:val="-23"/>
                <w:sz w:val="18"/>
              </w:rPr>
              <w:t xml:space="preserve"> 个工作日内公开</w:t>
            </w:r>
          </w:p>
        </w:tc>
        <w:tc>
          <w:tcPr>
            <w:tcW w:w="1275"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0"/>
              <w:rPr>
                <w:rFonts w:ascii="Times New Roman"/>
                <w:color w:val="auto"/>
                <w:sz w:val="14"/>
              </w:rPr>
            </w:pPr>
          </w:p>
          <w:p>
            <w:pPr>
              <w:pStyle w:val="9"/>
              <w:spacing w:line="324" w:lineRule="auto"/>
              <w:ind w:left="186" w:right="176"/>
              <w:rPr>
                <w:rFonts w:hint="eastAsia" w:eastAsia="仿宋"/>
                <w:color w:val="auto"/>
                <w:sz w:val="18"/>
                <w:lang w:eastAsia="zh-CN"/>
              </w:rPr>
            </w:pPr>
            <w:r>
              <w:rPr>
                <w:rFonts w:hint="eastAsia"/>
                <w:color w:val="auto"/>
                <w:sz w:val="18"/>
                <w:lang w:eastAsia="zh-CN"/>
              </w:rPr>
              <w:t>新县城市管理局</w:t>
            </w:r>
            <w:r>
              <w:rPr>
                <w:rFonts w:hint="eastAsia"/>
                <w:b/>
                <w:bCs/>
                <w:color w:val="auto"/>
                <w:sz w:val="18"/>
                <w:lang w:eastAsia="zh-CN"/>
              </w:rPr>
              <w:t>（暂未划转）</w:t>
            </w:r>
          </w:p>
        </w:tc>
        <w:tc>
          <w:tcPr>
            <w:tcW w:w="1622"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8"/>
              <w:rPr>
                <w:rFonts w:ascii="Times New Roman"/>
                <w:color w:val="auto"/>
                <w:sz w:val="23"/>
              </w:rPr>
            </w:pPr>
          </w:p>
          <w:p>
            <w:pPr>
              <w:pStyle w:val="9"/>
              <w:numPr>
                <w:ilvl w:val="0"/>
                <w:numId w:val="248"/>
              </w:numPr>
              <w:tabs>
                <w:tab w:val="left" w:pos="290"/>
              </w:tabs>
              <w:spacing w:before="0" w:after="0" w:line="240" w:lineRule="auto"/>
              <w:ind w:left="289" w:right="0" w:hanging="182"/>
              <w:jc w:val="left"/>
              <w:rPr>
                <w:color w:val="auto"/>
                <w:sz w:val="18"/>
              </w:rPr>
            </w:pPr>
            <w:r>
              <w:rPr>
                <w:color w:val="auto"/>
                <w:sz w:val="18"/>
              </w:rPr>
              <w:t>政府网站</w:t>
            </w:r>
          </w:p>
          <w:p>
            <w:pPr>
              <w:pStyle w:val="9"/>
              <w:numPr>
                <w:ilvl w:val="0"/>
                <w:numId w:val="248"/>
              </w:numPr>
              <w:tabs>
                <w:tab w:val="left" w:pos="290"/>
              </w:tabs>
              <w:spacing w:before="82" w:after="0" w:line="240" w:lineRule="auto"/>
              <w:ind w:left="289" w:right="0" w:hanging="182"/>
              <w:jc w:val="left"/>
              <w:rPr>
                <w:color w:val="auto"/>
                <w:sz w:val="18"/>
              </w:rPr>
            </w:pPr>
            <w:r>
              <w:rPr>
                <w:color w:val="auto"/>
                <w:sz w:val="18"/>
              </w:rPr>
              <w:t>政务服务中心</w:t>
            </w:r>
          </w:p>
          <w:p>
            <w:pPr>
              <w:pStyle w:val="9"/>
              <w:numPr>
                <w:ilvl w:val="0"/>
                <w:numId w:val="248"/>
              </w:numPr>
              <w:tabs>
                <w:tab w:val="left" w:pos="313"/>
              </w:tabs>
              <w:spacing w:before="81" w:after="0" w:line="324" w:lineRule="auto"/>
              <w:ind w:left="108" w:right="94" w:firstLine="0"/>
              <w:jc w:val="left"/>
              <w:rPr>
                <w:color w:val="auto"/>
                <w:sz w:val="18"/>
              </w:rPr>
            </w:pPr>
            <w:r>
              <w:rPr>
                <w:rFonts w:hint="eastAsia"/>
                <w:color w:val="auto"/>
                <w:spacing w:val="17"/>
                <w:sz w:val="18"/>
                <w:lang w:eastAsia="zh-CN"/>
              </w:rPr>
              <w:t>新县城市管理局</w:t>
            </w:r>
          </w:p>
        </w:tc>
        <w:tc>
          <w:tcPr>
            <w:tcW w:w="507"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left="6"/>
              <w:jc w:val="center"/>
              <w:rPr>
                <w:color w:val="auto"/>
                <w:sz w:val="18"/>
              </w:rPr>
            </w:pPr>
            <w:r>
              <w:rPr>
                <w:color w:val="auto"/>
                <w:sz w:val="18"/>
              </w:rPr>
              <w:t>√</w:t>
            </w:r>
          </w:p>
        </w:tc>
        <w:tc>
          <w:tcPr>
            <w:tcW w:w="617" w:type="dxa"/>
            <w:vMerge w:val="restart"/>
          </w:tcPr>
          <w:p>
            <w:pPr>
              <w:pStyle w:val="9"/>
              <w:rPr>
                <w:rFonts w:ascii="Times New Roman"/>
                <w:color w:val="auto"/>
                <w:sz w:val="18"/>
              </w:rPr>
            </w:pPr>
          </w:p>
        </w:tc>
        <w:tc>
          <w:tcPr>
            <w:tcW w:w="396"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right="95"/>
              <w:jc w:val="right"/>
              <w:rPr>
                <w:color w:val="auto"/>
                <w:sz w:val="18"/>
              </w:rPr>
            </w:pPr>
            <w:r>
              <w:rPr>
                <w:color w:val="auto"/>
                <w:sz w:val="18"/>
              </w:rPr>
              <w:t>√</w:t>
            </w:r>
          </w:p>
        </w:tc>
        <w:tc>
          <w:tcPr>
            <w:tcW w:w="582" w:type="dxa"/>
            <w:vMerge w:val="restart"/>
          </w:tcPr>
          <w:p>
            <w:pPr>
              <w:pStyle w:val="9"/>
              <w:rPr>
                <w:rFonts w:ascii="Times New Roman"/>
                <w:color w:val="auto"/>
                <w:sz w:val="18"/>
              </w:rPr>
            </w:pPr>
          </w:p>
        </w:tc>
        <w:tc>
          <w:tcPr>
            <w:tcW w:w="480"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left="150"/>
              <w:rPr>
                <w:color w:val="auto"/>
                <w:sz w:val="18"/>
              </w:rPr>
            </w:pPr>
            <w:r>
              <w:rPr>
                <w:color w:val="auto"/>
                <w:sz w:val="18"/>
              </w:rPr>
              <w:t>√</w:t>
            </w:r>
          </w:p>
        </w:tc>
        <w:tc>
          <w:tcPr>
            <w:tcW w:w="487" w:type="dxa"/>
            <w:vMerge w:val="restart"/>
          </w:tcPr>
          <w:p>
            <w:pPr>
              <w:pStyle w:val="9"/>
              <w:rPr>
                <w:rFonts w:ascii="Times New Roman"/>
                <w:color w:val="auto"/>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535" w:type="dxa"/>
            <w:tcBorders>
              <w:top w:val="nil"/>
            </w:tcBorders>
          </w:tcPr>
          <w:p>
            <w:pPr>
              <w:pStyle w:val="9"/>
              <w:rPr>
                <w:rFonts w:ascii="Times New Roman"/>
                <w:color w:val="auto"/>
                <w:sz w:val="18"/>
              </w:rPr>
            </w:pPr>
          </w:p>
        </w:tc>
        <w:tc>
          <w:tcPr>
            <w:tcW w:w="632" w:type="dxa"/>
            <w:tcBorders>
              <w:top w:val="nil"/>
            </w:tcBorders>
          </w:tcPr>
          <w:p>
            <w:pPr>
              <w:pStyle w:val="9"/>
              <w:rPr>
                <w:rFonts w:ascii="Times New Roman"/>
                <w:color w:val="auto"/>
                <w:sz w:val="18"/>
              </w:rPr>
            </w:pPr>
          </w:p>
        </w:tc>
        <w:tc>
          <w:tcPr>
            <w:tcW w:w="2443" w:type="dxa"/>
            <w:tcBorders>
              <w:top w:val="nil"/>
            </w:tcBorders>
          </w:tcPr>
          <w:p>
            <w:pPr>
              <w:pStyle w:val="9"/>
              <w:rPr>
                <w:rFonts w:ascii="Times New Roman"/>
                <w:color w:val="auto"/>
                <w:sz w:val="18"/>
              </w:rPr>
            </w:pPr>
          </w:p>
        </w:tc>
        <w:tc>
          <w:tcPr>
            <w:tcW w:w="1725" w:type="dxa"/>
            <w:tcBorders>
              <w:top w:val="nil"/>
            </w:tcBorders>
          </w:tcPr>
          <w:p>
            <w:pPr>
              <w:pStyle w:val="9"/>
              <w:spacing w:before="14"/>
              <w:ind w:left="106"/>
              <w:rPr>
                <w:color w:val="auto"/>
                <w:sz w:val="18"/>
              </w:rPr>
            </w:pPr>
            <w:r>
              <w:rPr>
                <w:color w:val="auto"/>
                <w:sz w:val="18"/>
              </w:rPr>
              <w:t>7.救济渠道。</w:t>
            </w:r>
          </w:p>
        </w:tc>
        <w:tc>
          <w:tcPr>
            <w:tcW w:w="1695" w:type="dxa"/>
            <w:vMerge w:val="continue"/>
            <w:tcBorders>
              <w:top w:val="nil"/>
            </w:tcBorders>
          </w:tcPr>
          <w:p>
            <w:pPr>
              <w:rPr>
                <w:color w:val="auto"/>
                <w:sz w:val="2"/>
                <w:szCs w:val="2"/>
              </w:rPr>
            </w:pPr>
          </w:p>
        </w:tc>
        <w:tc>
          <w:tcPr>
            <w:tcW w:w="1680" w:type="dxa"/>
            <w:tcBorders>
              <w:top w:val="nil"/>
            </w:tcBorders>
          </w:tcPr>
          <w:p>
            <w:pPr>
              <w:pStyle w:val="9"/>
              <w:rPr>
                <w:rFonts w:ascii="Times New Roman"/>
                <w:color w:val="auto"/>
                <w:sz w:val="18"/>
              </w:rPr>
            </w:pPr>
          </w:p>
        </w:tc>
        <w:tc>
          <w:tcPr>
            <w:tcW w:w="1275" w:type="dxa"/>
            <w:tcBorders>
              <w:top w:val="nil"/>
            </w:tcBorders>
          </w:tcPr>
          <w:p>
            <w:pPr>
              <w:pStyle w:val="9"/>
              <w:rPr>
                <w:rFonts w:ascii="Times New Roman"/>
                <w:color w:val="auto"/>
                <w:sz w:val="18"/>
              </w:rPr>
            </w:pPr>
          </w:p>
        </w:tc>
        <w:tc>
          <w:tcPr>
            <w:tcW w:w="1622" w:type="dxa"/>
            <w:tcBorders>
              <w:top w:val="nil"/>
            </w:tcBorders>
          </w:tcPr>
          <w:p>
            <w:pPr>
              <w:pStyle w:val="9"/>
              <w:rPr>
                <w:rFonts w:ascii="Times New Roman"/>
                <w:color w:val="auto"/>
                <w:sz w:val="18"/>
              </w:rPr>
            </w:pPr>
          </w:p>
        </w:tc>
        <w:tc>
          <w:tcPr>
            <w:tcW w:w="507" w:type="dxa"/>
            <w:tcBorders>
              <w:top w:val="nil"/>
            </w:tcBorders>
          </w:tcPr>
          <w:p>
            <w:pPr>
              <w:pStyle w:val="9"/>
              <w:rPr>
                <w:rFonts w:ascii="Times New Roman"/>
                <w:color w:val="auto"/>
                <w:sz w:val="18"/>
              </w:rPr>
            </w:pPr>
          </w:p>
        </w:tc>
        <w:tc>
          <w:tcPr>
            <w:tcW w:w="617" w:type="dxa"/>
            <w:vMerge w:val="continue"/>
            <w:tcBorders>
              <w:top w:val="nil"/>
            </w:tcBorders>
          </w:tcPr>
          <w:p>
            <w:pPr>
              <w:rPr>
                <w:color w:val="auto"/>
                <w:sz w:val="2"/>
                <w:szCs w:val="2"/>
              </w:rPr>
            </w:pPr>
          </w:p>
        </w:tc>
        <w:tc>
          <w:tcPr>
            <w:tcW w:w="396" w:type="dxa"/>
            <w:tcBorders>
              <w:top w:val="nil"/>
            </w:tcBorders>
          </w:tcPr>
          <w:p>
            <w:pPr>
              <w:pStyle w:val="9"/>
              <w:rPr>
                <w:rFonts w:ascii="Times New Roman"/>
                <w:color w:val="auto"/>
                <w:sz w:val="18"/>
              </w:rPr>
            </w:pPr>
          </w:p>
        </w:tc>
        <w:tc>
          <w:tcPr>
            <w:tcW w:w="582" w:type="dxa"/>
            <w:vMerge w:val="continue"/>
            <w:tcBorders>
              <w:top w:val="nil"/>
            </w:tcBorders>
          </w:tcPr>
          <w:p>
            <w:pPr>
              <w:rPr>
                <w:color w:val="auto"/>
                <w:sz w:val="2"/>
                <w:szCs w:val="2"/>
              </w:rPr>
            </w:pPr>
          </w:p>
        </w:tc>
        <w:tc>
          <w:tcPr>
            <w:tcW w:w="480" w:type="dxa"/>
            <w:tcBorders>
              <w:top w:val="nil"/>
            </w:tcBorders>
          </w:tcPr>
          <w:p>
            <w:pPr>
              <w:pStyle w:val="9"/>
              <w:rPr>
                <w:rFonts w:ascii="Times New Roman"/>
                <w:color w:val="auto"/>
                <w:sz w:val="18"/>
              </w:rPr>
            </w:pPr>
          </w:p>
        </w:tc>
        <w:tc>
          <w:tcPr>
            <w:tcW w:w="487" w:type="dxa"/>
            <w:vMerge w:val="continue"/>
            <w:tcBorders>
              <w:top w:val="nil"/>
            </w:tcBorders>
          </w:tcPr>
          <w:p>
            <w:pPr>
              <w:rPr>
                <w:color w:val="auto"/>
                <w:sz w:val="2"/>
                <w:szCs w:val="2"/>
              </w:rPr>
            </w:pPr>
          </w:p>
        </w:tc>
      </w:tr>
    </w:tbl>
    <w:p>
      <w:pPr>
        <w:spacing w:after="0"/>
        <w:rPr>
          <w:color w:val="auto"/>
          <w:sz w:val="2"/>
          <w:szCs w:val="2"/>
        </w:rPr>
        <w:sectPr>
          <w:pgSz w:w="16840" w:h="11910" w:orient="landscape"/>
          <w:pgMar w:top="1100" w:right="180" w:bottom="1100" w:left="600" w:header="0" w:footer="912" w:gutter="0"/>
          <w:pgNumType w:fmt="decimal"/>
          <w:cols w:space="720" w:num="1"/>
        </w:sectPr>
      </w:pPr>
    </w:p>
    <w:p>
      <w:pPr>
        <w:pStyle w:val="2"/>
        <w:rPr>
          <w:rFonts w:ascii="Times New Roman"/>
          <w:color w:val="auto"/>
          <w:sz w:val="20"/>
        </w:rPr>
      </w:pPr>
    </w:p>
    <w:p>
      <w:pPr>
        <w:pStyle w:val="2"/>
        <w:rPr>
          <w:rFonts w:ascii="Times New Roman"/>
          <w:color w:val="auto"/>
          <w:sz w:val="20"/>
        </w:rPr>
      </w:pPr>
    </w:p>
    <w:p>
      <w:pPr>
        <w:pStyle w:val="2"/>
        <w:rPr>
          <w:rFonts w:ascii="Times New Roman"/>
          <w:color w:val="auto"/>
          <w:sz w:val="20"/>
        </w:rPr>
      </w:pPr>
    </w:p>
    <w:p>
      <w:pPr>
        <w:pStyle w:val="2"/>
        <w:rPr>
          <w:rFonts w:ascii="Times New Roman"/>
          <w:color w:val="auto"/>
          <w:sz w:val="20"/>
        </w:rPr>
      </w:pPr>
    </w:p>
    <w:p>
      <w:pPr>
        <w:pStyle w:val="2"/>
        <w:rPr>
          <w:rFonts w:ascii="Times New Roman"/>
          <w:color w:val="auto"/>
          <w:sz w:val="20"/>
        </w:rPr>
      </w:pPr>
    </w:p>
    <w:p>
      <w:pPr>
        <w:pStyle w:val="2"/>
        <w:rPr>
          <w:rFonts w:ascii="Times New Roman"/>
          <w:color w:val="auto"/>
          <w:sz w:val="20"/>
        </w:rPr>
      </w:pPr>
    </w:p>
    <w:p>
      <w:pPr>
        <w:pStyle w:val="2"/>
        <w:spacing w:before="7"/>
        <w:rPr>
          <w:rFonts w:ascii="Times New Roman"/>
          <w:color w:val="auto"/>
          <w:sz w:val="10"/>
        </w:rPr>
      </w:pPr>
    </w:p>
    <w:tbl>
      <w:tblPr>
        <w:tblStyle w:val="5"/>
        <w:tblW w:w="0" w:type="auto"/>
        <w:tblInd w:w="54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5"/>
        <w:gridCol w:w="632"/>
        <w:gridCol w:w="1873"/>
        <w:gridCol w:w="1725"/>
        <w:gridCol w:w="2325"/>
        <w:gridCol w:w="1665"/>
        <w:gridCol w:w="1275"/>
        <w:gridCol w:w="1577"/>
        <w:gridCol w:w="507"/>
        <w:gridCol w:w="617"/>
        <w:gridCol w:w="396"/>
        <w:gridCol w:w="582"/>
        <w:gridCol w:w="480"/>
        <w:gridCol w:w="4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535"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176" w:right="166"/>
              <w:rPr>
                <w:rFonts w:hint="eastAsia" w:ascii="黑体" w:eastAsia="黑体"/>
                <w:color w:val="auto"/>
                <w:sz w:val="18"/>
              </w:rPr>
            </w:pPr>
            <w:r>
              <w:rPr>
                <w:rFonts w:hint="eastAsia" w:ascii="黑体" w:eastAsia="黑体"/>
                <w:color w:val="auto"/>
                <w:sz w:val="18"/>
              </w:rPr>
              <w:t>序号</w:t>
            </w:r>
          </w:p>
        </w:tc>
        <w:tc>
          <w:tcPr>
            <w:tcW w:w="2505" w:type="dxa"/>
            <w:gridSpan w:val="2"/>
          </w:tcPr>
          <w:p>
            <w:pPr>
              <w:pStyle w:val="9"/>
              <w:spacing w:before="123"/>
              <w:ind w:left="871" w:right="862"/>
              <w:jc w:val="center"/>
              <w:rPr>
                <w:rFonts w:hint="eastAsia" w:ascii="黑体" w:eastAsia="黑体"/>
                <w:color w:val="auto"/>
                <w:sz w:val="18"/>
              </w:rPr>
            </w:pPr>
            <w:r>
              <w:rPr>
                <w:rFonts w:hint="eastAsia" w:ascii="黑体" w:eastAsia="黑体"/>
                <w:color w:val="auto"/>
                <w:sz w:val="18"/>
              </w:rPr>
              <w:t>公开事项</w:t>
            </w:r>
          </w:p>
        </w:tc>
        <w:tc>
          <w:tcPr>
            <w:tcW w:w="1725" w:type="dxa"/>
            <w:vMerge w:val="restart"/>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6"/>
              </w:rPr>
            </w:pPr>
          </w:p>
          <w:p>
            <w:pPr>
              <w:pStyle w:val="9"/>
              <w:ind w:left="141"/>
              <w:rPr>
                <w:rFonts w:hint="eastAsia" w:ascii="黑体" w:eastAsia="黑体"/>
                <w:color w:val="auto"/>
                <w:sz w:val="18"/>
              </w:rPr>
            </w:pPr>
            <w:r>
              <w:rPr>
                <w:rFonts w:hint="eastAsia" w:ascii="黑体" w:eastAsia="黑体"/>
                <w:color w:val="auto"/>
                <w:sz w:val="18"/>
              </w:rPr>
              <w:t>公开内容（要素）</w:t>
            </w:r>
          </w:p>
        </w:tc>
        <w:tc>
          <w:tcPr>
            <w:tcW w:w="2325"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982" w:right="970"/>
              <w:jc w:val="center"/>
              <w:rPr>
                <w:rFonts w:hint="eastAsia" w:ascii="黑体" w:eastAsia="黑体"/>
                <w:color w:val="auto"/>
                <w:sz w:val="18"/>
              </w:rPr>
            </w:pPr>
            <w:r>
              <w:rPr>
                <w:rFonts w:hint="eastAsia" w:ascii="黑体" w:eastAsia="黑体"/>
                <w:color w:val="auto"/>
                <w:sz w:val="18"/>
              </w:rPr>
              <w:t>公开依据</w:t>
            </w:r>
          </w:p>
        </w:tc>
        <w:tc>
          <w:tcPr>
            <w:tcW w:w="1665"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651" w:right="641"/>
              <w:jc w:val="center"/>
              <w:rPr>
                <w:rFonts w:hint="eastAsia" w:ascii="黑体" w:eastAsia="黑体"/>
                <w:color w:val="auto"/>
                <w:sz w:val="18"/>
              </w:rPr>
            </w:pPr>
            <w:r>
              <w:rPr>
                <w:rFonts w:hint="eastAsia" w:ascii="黑体" w:eastAsia="黑体"/>
                <w:color w:val="auto"/>
                <w:sz w:val="18"/>
              </w:rPr>
              <w:t>公开时限</w:t>
            </w:r>
          </w:p>
        </w:tc>
        <w:tc>
          <w:tcPr>
            <w:tcW w:w="1275"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455" w:right="447"/>
              <w:jc w:val="center"/>
              <w:rPr>
                <w:rFonts w:hint="eastAsia" w:ascii="黑体" w:eastAsia="黑体"/>
                <w:color w:val="auto"/>
                <w:sz w:val="18"/>
              </w:rPr>
            </w:pPr>
            <w:r>
              <w:rPr>
                <w:rFonts w:hint="eastAsia" w:ascii="黑体" w:eastAsia="黑体"/>
                <w:color w:val="auto"/>
                <w:sz w:val="18"/>
              </w:rPr>
              <w:t>公开主体</w:t>
            </w:r>
          </w:p>
        </w:tc>
        <w:tc>
          <w:tcPr>
            <w:tcW w:w="1577" w:type="dxa"/>
            <w:vMerge w:val="restart"/>
          </w:tcPr>
          <w:p>
            <w:pPr>
              <w:pStyle w:val="9"/>
              <w:rPr>
                <w:rFonts w:ascii="Times New Roman"/>
                <w:color w:val="auto"/>
                <w:sz w:val="18"/>
              </w:rPr>
            </w:pPr>
          </w:p>
          <w:p>
            <w:pPr>
              <w:pStyle w:val="9"/>
              <w:spacing w:before="5"/>
              <w:rPr>
                <w:rFonts w:ascii="Times New Roman"/>
                <w:color w:val="auto"/>
                <w:sz w:val="20"/>
              </w:rPr>
            </w:pPr>
          </w:p>
          <w:p>
            <w:pPr>
              <w:pStyle w:val="9"/>
              <w:spacing w:line="324" w:lineRule="auto"/>
              <w:ind w:left="608" w:right="327" w:hanging="272"/>
              <w:rPr>
                <w:rFonts w:hint="eastAsia" w:ascii="黑体" w:eastAsia="黑体"/>
                <w:color w:val="auto"/>
                <w:sz w:val="18"/>
              </w:rPr>
            </w:pPr>
            <w:r>
              <w:rPr>
                <w:rFonts w:hint="eastAsia" w:ascii="黑体" w:eastAsia="黑体"/>
                <w:color w:val="auto"/>
                <w:sz w:val="18"/>
              </w:rPr>
              <w:t>公开渠道和载体</w:t>
            </w:r>
          </w:p>
        </w:tc>
        <w:tc>
          <w:tcPr>
            <w:tcW w:w="1124" w:type="dxa"/>
            <w:gridSpan w:val="2"/>
          </w:tcPr>
          <w:p>
            <w:pPr>
              <w:pStyle w:val="9"/>
              <w:spacing w:before="123"/>
              <w:ind w:left="202"/>
              <w:rPr>
                <w:rFonts w:hint="eastAsia" w:ascii="黑体" w:eastAsia="黑体"/>
                <w:color w:val="auto"/>
                <w:sz w:val="18"/>
              </w:rPr>
            </w:pPr>
            <w:r>
              <w:rPr>
                <w:rFonts w:hint="eastAsia" w:ascii="黑体" w:eastAsia="黑体"/>
                <w:color w:val="auto"/>
                <w:sz w:val="18"/>
              </w:rPr>
              <w:t>公开对象</w:t>
            </w:r>
          </w:p>
        </w:tc>
        <w:tc>
          <w:tcPr>
            <w:tcW w:w="978" w:type="dxa"/>
            <w:gridSpan w:val="2"/>
          </w:tcPr>
          <w:p>
            <w:pPr>
              <w:pStyle w:val="9"/>
              <w:spacing w:before="123"/>
              <w:ind w:left="127"/>
              <w:rPr>
                <w:rFonts w:hint="eastAsia" w:ascii="黑体" w:eastAsia="黑体"/>
                <w:color w:val="auto"/>
                <w:sz w:val="18"/>
              </w:rPr>
            </w:pPr>
            <w:r>
              <w:rPr>
                <w:rFonts w:hint="eastAsia" w:ascii="黑体" w:eastAsia="黑体"/>
                <w:color w:val="auto"/>
                <w:sz w:val="18"/>
              </w:rPr>
              <w:t>公开方式</w:t>
            </w:r>
          </w:p>
        </w:tc>
        <w:tc>
          <w:tcPr>
            <w:tcW w:w="967" w:type="dxa"/>
            <w:gridSpan w:val="2"/>
          </w:tcPr>
          <w:p>
            <w:pPr>
              <w:pStyle w:val="9"/>
              <w:spacing w:before="123"/>
              <w:ind w:left="121"/>
              <w:rPr>
                <w:rFonts w:hint="eastAsia" w:ascii="黑体" w:eastAsia="黑体"/>
                <w:color w:val="auto"/>
                <w:sz w:val="18"/>
              </w:rPr>
            </w:pPr>
            <w:r>
              <w:rPr>
                <w:rFonts w:hint="eastAsia" w:ascii="黑体" w:eastAsia="黑体"/>
                <w:color w:val="auto"/>
                <w:sz w:val="18"/>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trPr>
        <w:tc>
          <w:tcPr>
            <w:tcW w:w="535" w:type="dxa"/>
            <w:vMerge w:val="continue"/>
            <w:tcBorders>
              <w:top w:val="nil"/>
            </w:tcBorders>
          </w:tcPr>
          <w:p>
            <w:pPr>
              <w:rPr>
                <w:color w:val="auto"/>
                <w:sz w:val="2"/>
                <w:szCs w:val="2"/>
              </w:rPr>
            </w:pPr>
          </w:p>
        </w:tc>
        <w:tc>
          <w:tcPr>
            <w:tcW w:w="632" w:type="dxa"/>
          </w:tcPr>
          <w:p>
            <w:pPr>
              <w:pStyle w:val="9"/>
              <w:spacing w:before="3"/>
              <w:rPr>
                <w:rFonts w:ascii="Times New Roman"/>
                <w:color w:val="auto"/>
                <w:sz w:val="17"/>
              </w:rPr>
            </w:pPr>
          </w:p>
          <w:p>
            <w:pPr>
              <w:pStyle w:val="9"/>
              <w:spacing w:line="324" w:lineRule="auto"/>
              <w:ind w:left="136" w:right="123"/>
              <w:rPr>
                <w:rFonts w:hint="eastAsia" w:ascii="黑体" w:eastAsia="黑体"/>
                <w:color w:val="auto"/>
                <w:sz w:val="18"/>
              </w:rPr>
            </w:pPr>
            <w:r>
              <w:rPr>
                <w:rFonts w:hint="eastAsia" w:ascii="黑体" w:eastAsia="黑体"/>
                <w:color w:val="auto"/>
                <w:sz w:val="18"/>
              </w:rPr>
              <w:t>一级事项</w:t>
            </w:r>
          </w:p>
        </w:tc>
        <w:tc>
          <w:tcPr>
            <w:tcW w:w="1873" w:type="dxa"/>
          </w:tcPr>
          <w:p>
            <w:pPr>
              <w:pStyle w:val="9"/>
              <w:spacing w:before="3"/>
              <w:rPr>
                <w:rFonts w:ascii="Times New Roman"/>
                <w:color w:val="auto"/>
                <w:sz w:val="17"/>
              </w:rPr>
            </w:pPr>
          </w:p>
          <w:p>
            <w:pPr>
              <w:pStyle w:val="9"/>
              <w:spacing w:line="324" w:lineRule="auto"/>
              <w:ind w:left="754" w:right="746"/>
              <w:jc w:val="center"/>
              <w:rPr>
                <w:rFonts w:hint="eastAsia" w:ascii="黑体" w:eastAsia="黑体"/>
                <w:color w:val="auto"/>
                <w:sz w:val="18"/>
              </w:rPr>
            </w:pPr>
            <w:r>
              <w:rPr>
                <w:rFonts w:hint="eastAsia" w:ascii="黑体" w:eastAsia="黑体"/>
                <w:color w:val="auto"/>
                <w:sz w:val="18"/>
              </w:rPr>
              <w:t>二级事项</w:t>
            </w:r>
          </w:p>
        </w:tc>
        <w:tc>
          <w:tcPr>
            <w:tcW w:w="1725" w:type="dxa"/>
            <w:vMerge w:val="continue"/>
            <w:tcBorders>
              <w:top w:val="nil"/>
            </w:tcBorders>
          </w:tcPr>
          <w:p>
            <w:pPr>
              <w:rPr>
                <w:color w:val="auto"/>
                <w:sz w:val="2"/>
                <w:szCs w:val="2"/>
              </w:rPr>
            </w:pPr>
          </w:p>
        </w:tc>
        <w:tc>
          <w:tcPr>
            <w:tcW w:w="2325" w:type="dxa"/>
            <w:vMerge w:val="continue"/>
            <w:tcBorders>
              <w:top w:val="nil"/>
            </w:tcBorders>
          </w:tcPr>
          <w:p>
            <w:pPr>
              <w:rPr>
                <w:color w:val="auto"/>
                <w:sz w:val="2"/>
                <w:szCs w:val="2"/>
              </w:rPr>
            </w:pPr>
          </w:p>
        </w:tc>
        <w:tc>
          <w:tcPr>
            <w:tcW w:w="1665"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1577" w:type="dxa"/>
            <w:vMerge w:val="continue"/>
            <w:tcBorders>
              <w:top w:val="nil"/>
            </w:tcBorders>
          </w:tcPr>
          <w:p>
            <w:pPr>
              <w:rPr>
                <w:color w:val="auto"/>
                <w:sz w:val="2"/>
                <w:szCs w:val="2"/>
              </w:rPr>
            </w:pPr>
          </w:p>
        </w:tc>
        <w:tc>
          <w:tcPr>
            <w:tcW w:w="507" w:type="dxa"/>
          </w:tcPr>
          <w:p>
            <w:pPr>
              <w:pStyle w:val="9"/>
              <w:spacing w:before="43" w:line="324" w:lineRule="auto"/>
              <w:ind w:left="161" w:right="153"/>
              <w:rPr>
                <w:rFonts w:hint="eastAsia" w:ascii="黑体" w:eastAsia="黑体"/>
                <w:color w:val="auto"/>
                <w:sz w:val="18"/>
              </w:rPr>
            </w:pPr>
            <w:r>
              <w:rPr>
                <w:rFonts w:hint="eastAsia" w:ascii="黑体" w:eastAsia="黑体"/>
                <w:color w:val="auto"/>
                <w:sz w:val="18"/>
              </w:rPr>
              <w:t>全社</w:t>
            </w:r>
          </w:p>
          <w:p>
            <w:pPr>
              <w:pStyle w:val="9"/>
              <w:spacing w:before="1"/>
              <w:ind w:left="161"/>
              <w:rPr>
                <w:rFonts w:hint="eastAsia" w:ascii="黑体" w:eastAsia="黑体"/>
                <w:color w:val="auto"/>
                <w:sz w:val="18"/>
              </w:rPr>
            </w:pPr>
            <w:r>
              <w:rPr>
                <w:rFonts w:hint="eastAsia" w:ascii="黑体" w:eastAsia="黑体"/>
                <w:color w:val="auto"/>
                <w:sz w:val="18"/>
              </w:rPr>
              <w:t>会</w:t>
            </w:r>
          </w:p>
        </w:tc>
        <w:tc>
          <w:tcPr>
            <w:tcW w:w="617" w:type="dxa"/>
          </w:tcPr>
          <w:p>
            <w:pPr>
              <w:pStyle w:val="9"/>
              <w:spacing w:before="3"/>
              <w:rPr>
                <w:rFonts w:ascii="Times New Roman"/>
                <w:color w:val="auto"/>
                <w:sz w:val="17"/>
              </w:rPr>
            </w:pPr>
          </w:p>
          <w:p>
            <w:pPr>
              <w:pStyle w:val="9"/>
              <w:spacing w:line="324" w:lineRule="auto"/>
              <w:ind w:left="127" w:right="117"/>
              <w:rPr>
                <w:rFonts w:hint="eastAsia" w:ascii="黑体" w:eastAsia="黑体"/>
                <w:color w:val="auto"/>
                <w:sz w:val="18"/>
              </w:rPr>
            </w:pPr>
            <w:r>
              <w:rPr>
                <w:rFonts w:hint="eastAsia" w:ascii="黑体" w:eastAsia="黑体"/>
                <w:color w:val="auto"/>
                <w:sz w:val="18"/>
              </w:rPr>
              <w:t>特定群体</w:t>
            </w:r>
          </w:p>
        </w:tc>
        <w:tc>
          <w:tcPr>
            <w:tcW w:w="396" w:type="dxa"/>
          </w:tcPr>
          <w:p>
            <w:pPr>
              <w:pStyle w:val="9"/>
              <w:spacing w:before="3"/>
              <w:rPr>
                <w:rFonts w:ascii="Times New Roman"/>
                <w:color w:val="auto"/>
                <w:sz w:val="17"/>
              </w:rPr>
            </w:pPr>
          </w:p>
          <w:p>
            <w:pPr>
              <w:pStyle w:val="9"/>
              <w:spacing w:line="324" w:lineRule="auto"/>
              <w:ind w:left="108" w:right="95"/>
              <w:rPr>
                <w:rFonts w:hint="eastAsia" w:ascii="黑体" w:eastAsia="黑体"/>
                <w:color w:val="auto"/>
                <w:sz w:val="18"/>
              </w:rPr>
            </w:pPr>
            <w:r>
              <w:rPr>
                <w:rFonts w:hint="eastAsia" w:ascii="黑体" w:eastAsia="黑体"/>
                <w:color w:val="auto"/>
                <w:sz w:val="18"/>
              </w:rPr>
              <w:t>主动</w:t>
            </w:r>
          </w:p>
        </w:tc>
        <w:tc>
          <w:tcPr>
            <w:tcW w:w="582" w:type="dxa"/>
          </w:tcPr>
          <w:p>
            <w:pPr>
              <w:pStyle w:val="9"/>
              <w:spacing w:before="3"/>
              <w:rPr>
                <w:rFonts w:ascii="Times New Roman"/>
                <w:color w:val="auto"/>
                <w:sz w:val="17"/>
              </w:rPr>
            </w:pPr>
          </w:p>
          <w:p>
            <w:pPr>
              <w:pStyle w:val="9"/>
              <w:spacing w:line="324" w:lineRule="auto"/>
              <w:ind w:left="199" w:right="99" w:hanging="89"/>
              <w:rPr>
                <w:rFonts w:hint="eastAsia" w:ascii="黑体" w:eastAsia="黑体"/>
                <w:color w:val="auto"/>
                <w:sz w:val="18"/>
              </w:rPr>
            </w:pPr>
            <w:r>
              <w:rPr>
                <w:rFonts w:hint="eastAsia" w:ascii="黑体" w:eastAsia="黑体"/>
                <w:color w:val="auto"/>
                <w:sz w:val="18"/>
              </w:rPr>
              <w:t>依申请</w:t>
            </w:r>
          </w:p>
        </w:tc>
        <w:tc>
          <w:tcPr>
            <w:tcW w:w="480" w:type="dxa"/>
          </w:tcPr>
          <w:p>
            <w:pPr>
              <w:pStyle w:val="9"/>
              <w:spacing w:before="3"/>
              <w:rPr>
                <w:rFonts w:ascii="Times New Roman"/>
                <w:color w:val="auto"/>
                <w:sz w:val="17"/>
              </w:rPr>
            </w:pPr>
          </w:p>
          <w:p>
            <w:pPr>
              <w:pStyle w:val="9"/>
              <w:spacing w:line="324" w:lineRule="auto"/>
              <w:ind w:left="150" w:right="137"/>
              <w:rPr>
                <w:rFonts w:hint="eastAsia" w:ascii="黑体" w:eastAsia="黑体"/>
                <w:color w:val="auto"/>
                <w:sz w:val="18"/>
              </w:rPr>
            </w:pPr>
            <w:r>
              <w:rPr>
                <w:rFonts w:hint="eastAsia" w:ascii="黑体" w:eastAsia="黑体"/>
                <w:color w:val="auto"/>
                <w:sz w:val="18"/>
              </w:rPr>
              <w:t>县级</w:t>
            </w:r>
          </w:p>
        </w:tc>
        <w:tc>
          <w:tcPr>
            <w:tcW w:w="487" w:type="dxa"/>
          </w:tcPr>
          <w:p>
            <w:pPr>
              <w:pStyle w:val="9"/>
              <w:spacing w:before="3"/>
              <w:rPr>
                <w:rFonts w:ascii="Times New Roman"/>
                <w:color w:val="auto"/>
                <w:sz w:val="17"/>
              </w:rPr>
            </w:pPr>
          </w:p>
          <w:p>
            <w:pPr>
              <w:pStyle w:val="9"/>
              <w:spacing w:line="324" w:lineRule="auto"/>
              <w:ind w:left="152" w:right="142"/>
              <w:rPr>
                <w:rFonts w:hint="eastAsia" w:ascii="黑体" w:eastAsia="黑体"/>
                <w:color w:val="auto"/>
                <w:sz w:val="18"/>
              </w:rPr>
            </w:pPr>
            <w:r>
              <w:rPr>
                <w:rFonts w:hint="eastAsia" w:ascii="黑体" w:eastAsia="黑体"/>
                <w:color w:val="auto"/>
                <w:sz w:val="18"/>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0" w:hRule="atLeast"/>
        </w:trPr>
        <w:tc>
          <w:tcPr>
            <w:tcW w:w="535"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25"/>
              </w:rPr>
            </w:pPr>
          </w:p>
          <w:p>
            <w:pPr>
              <w:pStyle w:val="9"/>
              <w:ind w:left="111" w:right="104"/>
              <w:jc w:val="center"/>
              <w:rPr>
                <w:color w:val="auto"/>
                <w:sz w:val="18"/>
              </w:rPr>
            </w:pPr>
            <w:r>
              <w:rPr>
                <w:color w:val="auto"/>
                <w:sz w:val="18"/>
              </w:rPr>
              <w:t>129</w:t>
            </w:r>
          </w:p>
        </w:tc>
        <w:tc>
          <w:tcPr>
            <w:tcW w:w="632"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6"/>
              </w:rPr>
            </w:pPr>
          </w:p>
          <w:p>
            <w:pPr>
              <w:pStyle w:val="9"/>
              <w:spacing w:line="324" w:lineRule="auto"/>
              <w:ind w:left="136" w:right="123"/>
              <w:jc w:val="both"/>
              <w:rPr>
                <w:color w:val="auto"/>
                <w:sz w:val="18"/>
              </w:rPr>
            </w:pPr>
            <w:r>
              <w:rPr>
                <w:color w:val="auto"/>
                <w:sz w:val="18"/>
              </w:rPr>
              <w:t>静态停车管理</w:t>
            </w:r>
          </w:p>
        </w:tc>
        <w:tc>
          <w:tcPr>
            <w:tcW w:w="1873" w:type="dxa"/>
          </w:tcPr>
          <w:p>
            <w:pPr>
              <w:pStyle w:val="9"/>
              <w:rPr>
                <w:rFonts w:ascii="Times New Roman"/>
                <w:color w:val="auto"/>
                <w:sz w:val="18"/>
              </w:rPr>
            </w:pPr>
          </w:p>
          <w:p>
            <w:pPr>
              <w:pStyle w:val="9"/>
              <w:rPr>
                <w:rFonts w:ascii="Times New Roman"/>
                <w:color w:val="auto"/>
                <w:sz w:val="18"/>
              </w:rPr>
            </w:pPr>
          </w:p>
          <w:p>
            <w:pPr>
              <w:pStyle w:val="9"/>
              <w:spacing w:before="130" w:line="324" w:lineRule="auto"/>
              <w:ind w:left="125" w:right="115"/>
              <w:jc w:val="center"/>
              <w:rPr>
                <w:color w:val="auto"/>
                <w:sz w:val="18"/>
              </w:rPr>
            </w:pPr>
            <w:r>
              <w:rPr>
                <w:color w:val="auto"/>
                <w:sz w:val="18"/>
              </w:rPr>
              <w:t>未经批准，擅自挖掘道路、占用（城市） 道路施工或从事其他影响交通安全活动行为的处罚（城市规划区内）</w:t>
            </w:r>
          </w:p>
        </w:tc>
        <w:tc>
          <w:tcPr>
            <w:tcW w:w="1725" w:type="dxa"/>
          </w:tcPr>
          <w:p>
            <w:pPr>
              <w:pStyle w:val="9"/>
              <w:numPr>
                <w:ilvl w:val="0"/>
                <w:numId w:val="249"/>
              </w:numPr>
              <w:tabs>
                <w:tab w:val="left" w:pos="291"/>
              </w:tabs>
              <w:spacing w:before="13" w:after="0" w:line="249" w:lineRule="auto"/>
              <w:ind w:left="108" w:right="164" w:firstLine="0"/>
              <w:jc w:val="both"/>
              <w:rPr>
                <w:color w:val="auto"/>
                <w:sz w:val="18"/>
              </w:rPr>
            </w:pPr>
            <w:r>
              <w:rPr>
                <w:color w:val="auto"/>
                <w:spacing w:val="-3"/>
                <w:sz w:val="18"/>
              </w:rPr>
              <w:t>机构职能、权责清单、执法人员名</w:t>
            </w:r>
            <w:r>
              <w:rPr>
                <w:color w:val="auto"/>
                <w:sz w:val="18"/>
              </w:rPr>
              <w:t>单；</w:t>
            </w:r>
          </w:p>
          <w:p>
            <w:pPr>
              <w:pStyle w:val="9"/>
              <w:numPr>
                <w:ilvl w:val="0"/>
                <w:numId w:val="249"/>
              </w:numPr>
              <w:tabs>
                <w:tab w:val="left" w:pos="291"/>
              </w:tabs>
              <w:spacing w:before="1" w:after="0" w:line="249" w:lineRule="auto"/>
              <w:ind w:left="108" w:right="164" w:firstLine="0"/>
              <w:jc w:val="left"/>
              <w:rPr>
                <w:color w:val="auto"/>
                <w:sz w:val="18"/>
              </w:rPr>
            </w:pPr>
            <w:r>
              <w:rPr>
                <w:color w:val="auto"/>
                <w:spacing w:val="-3"/>
                <w:sz w:val="18"/>
              </w:rPr>
              <w:t>执法程序或行政</w:t>
            </w:r>
            <w:r>
              <w:rPr>
                <w:color w:val="auto"/>
                <w:sz w:val="18"/>
              </w:rPr>
              <w:t>强制流程图；</w:t>
            </w:r>
          </w:p>
          <w:p>
            <w:pPr>
              <w:pStyle w:val="9"/>
              <w:numPr>
                <w:ilvl w:val="0"/>
                <w:numId w:val="249"/>
              </w:numPr>
              <w:tabs>
                <w:tab w:val="left" w:pos="291"/>
              </w:tabs>
              <w:spacing w:before="0" w:after="0" w:line="240" w:lineRule="auto"/>
              <w:ind w:left="290" w:right="0" w:hanging="183"/>
              <w:jc w:val="left"/>
              <w:rPr>
                <w:color w:val="auto"/>
                <w:sz w:val="18"/>
              </w:rPr>
            </w:pPr>
            <w:r>
              <w:rPr>
                <w:color w:val="auto"/>
                <w:sz w:val="18"/>
              </w:rPr>
              <w:t>执法依据；</w:t>
            </w:r>
          </w:p>
          <w:p>
            <w:pPr>
              <w:pStyle w:val="9"/>
              <w:numPr>
                <w:ilvl w:val="0"/>
                <w:numId w:val="249"/>
              </w:numPr>
              <w:tabs>
                <w:tab w:val="left" w:pos="291"/>
              </w:tabs>
              <w:spacing w:before="9" w:after="0" w:line="249" w:lineRule="auto"/>
              <w:ind w:left="108" w:right="164" w:firstLine="0"/>
              <w:jc w:val="left"/>
              <w:rPr>
                <w:color w:val="auto"/>
                <w:sz w:val="18"/>
              </w:rPr>
            </w:pPr>
            <w:r>
              <w:rPr>
                <w:color w:val="auto"/>
                <w:spacing w:val="-3"/>
                <w:sz w:val="18"/>
              </w:rPr>
              <w:t>行政处罚自由裁</w:t>
            </w:r>
            <w:r>
              <w:rPr>
                <w:color w:val="auto"/>
                <w:sz w:val="18"/>
              </w:rPr>
              <w:t>量基准；</w:t>
            </w:r>
          </w:p>
          <w:p>
            <w:pPr>
              <w:pStyle w:val="9"/>
              <w:numPr>
                <w:ilvl w:val="0"/>
                <w:numId w:val="249"/>
              </w:numPr>
              <w:tabs>
                <w:tab w:val="left" w:pos="291"/>
              </w:tabs>
              <w:spacing w:before="1" w:after="0" w:line="249" w:lineRule="auto"/>
              <w:ind w:left="108" w:right="164" w:firstLine="0"/>
              <w:jc w:val="left"/>
              <w:rPr>
                <w:color w:val="auto"/>
                <w:sz w:val="18"/>
              </w:rPr>
            </w:pPr>
            <w:r>
              <w:rPr>
                <w:color w:val="auto"/>
                <w:spacing w:val="-3"/>
                <w:sz w:val="18"/>
              </w:rPr>
              <w:t>咨询、监督投诉</w:t>
            </w:r>
            <w:r>
              <w:rPr>
                <w:color w:val="auto"/>
                <w:sz w:val="18"/>
              </w:rPr>
              <w:t>方式；</w:t>
            </w:r>
          </w:p>
          <w:p>
            <w:pPr>
              <w:pStyle w:val="9"/>
              <w:numPr>
                <w:ilvl w:val="0"/>
                <w:numId w:val="249"/>
              </w:numPr>
              <w:tabs>
                <w:tab w:val="left" w:pos="291"/>
              </w:tabs>
              <w:spacing w:before="0" w:after="0" w:line="240" w:lineRule="auto"/>
              <w:ind w:left="290" w:right="0" w:hanging="183"/>
              <w:jc w:val="left"/>
              <w:rPr>
                <w:color w:val="auto"/>
                <w:sz w:val="18"/>
              </w:rPr>
            </w:pPr>
            <w:r>
              <w:rPr>
                <w:color w:val="auto"/>
                <w:sz w:val="18"/>
              </w:rPr>
              <w:t>处罚决定；</w:t>
            </w:r>
          </w:p>
          <w:p>
            <w:pPr>
              <w:pStyle w:val="9"/>
              <w:numPr>
                <w:ilvl w:val="0"/>
                <w:numId w:val="249"/>
              </w:numPr>
              <w:tabs>
                <w:tab w:val="left" w:pos="291"/>
              </w:tabs>
              <w:spacing w:before="9" w:after="0" w:line="206" w:lineRule="exact"/>
              <w:ind w:left="290" w:right="0" w:hanging="183"/>
              <w:jc w:val="left"/>
              <w:rPr>
                <w:color w:val="auto"/>
                <w:sz w:val="18"/>
              </w:rPr>
            </w:pPr>
            <w:r>
              <w:rPr>
                <w:color w:val="auto"/>
                <w:sz w:val="18"/>
              </w:rPr>
              <w:t>救济渠道。</w:t>
            </w:r>
          </w:p>
        </w:tc>
        <w:tc>
          <w:tcPr>
            <w:tcW w:w="2325"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33" w:line="324" w:lineRule="auto"/>
              <w:ind w:left="171" w:right="161"/>
              <w:rPr>
                <w:color w:val="auto"/>
                <w:sz w:val="18"/>
              </w:rPr>
            </w:pPr>
            <w:r>
              <w:rPr>
                <w:color w:val="auto"/>
                <w:sz w:val="18"/>
              </w:rPr>
              <w:t>《中华人民共和国道路交通安全法》第一百零四条</w:t>
            </w:r>
          </w:p>
        </w:tc>
        <w:tc>
          <w:tcPr>
            <w:tcW w:w="1665" w:type="dxa"/>
          </w:tcPr>
          <w:p>
            <w:pPr>
              <w:pStyle w:val="9"/>
              <w:rPr>
                <w:rFonts w:ascii="Times New Roman"/>
                <w:color w:val="auto"/>
                <w:sz w:val="18"/>
              </w:rPr>
            </w:pPr>
          </w:p>
          <w:p>
            <w:pPr>
              <w:pStyle w:val="9"/>
              <w:rPr>
                <w:rFonts w:ascii="Times New Roman"/>
                <w:color w:val="auto"/>
                <w:sz w:val="18"/>
              </w:rPr>
            </w:pPr>
          </w:p>
          <w:p>
            <w:pPr>
              <w:pStyle w:val="9"/>
              <w:spacing w:before="130" w:line="324" w:lineRule="auto"/>
              <w:ind w:left="111" w:right="101"/>
              <w:jc w:val="center"/>
              <w:rPr>
                <w:color w:val="auto"/>
                <w:sz w:val="18"/>
              </w:rPr>
            </w:pPr>
            <w:r>
              <w:rPr>
                <w:color w:val="auto"/>
                <w:spacing w:val="-3"/>
                <w:sz w:val="18"/>
              </w:rPr>
              <w:t>执法决定信息在决</w:t>
            </w:r>
            <w:r>
              <w:rPr>
                <w:color w:val="auto"/>
                <w:spacing w:val="-7"/>
                <w:sz w:val="18"/>
              </w:rPr>
              <w:t xml:space="preserve">定作出之日起 </w:t>
            </w:r>
            <w:r>
              <w:rPr>
                <w:color w:val="auto"/>
                <w:sz w:val="18"/>
              </w:rPr>
              <w:t>7</w:t>
            </w:r>
            <w:r>
              <w:rPr>
                <w:color w:val="auto"/>
                <w:spacing w:val="-31"/>
                <w:sz w:val="18"/>
              </w:rPr>
              <w:t xml:space="preserve"> 个</w:t>
            </w:r>
            <w:r>
              <w:rPr>
                <w:color w:val="auto"/>
                <w:spacing w:val="-3"/>
                <w:sz w:val="18"/>
              </w:rPr>
              <w:t>工作日内公开，其他相关信息形成或</w:t>
            </w:r>
            <w:r>
              <w:rPr>
                <w:color w:val="auto"/>
                <w:spacing w:val="-8"/>
                <w:sz w:val="18"/>
              </w:rPr>
              <w:t xml:space="preserve">变更之日起 </w:t>
            </w:r>
            <w:r>
              <w:rPr>
                <w:color w:val="auto"/>
                <w:sz w:val="18"/>
              </w:rPr>
              <w:t>20</w:t>
            </w:r>
            <w:r>
              <w:rPr>
                <w:color w:val="auto"/>
                <w:spacing w:val="-23"/>
                <w:sz w:val="18"/>
              </w:rPr>
              <w:t xml:space="preserve"> 个工作日内公开</w:t>
            </w:r>
          </w:p>
        </w:tc>
        <w:tc>
          <w:tcPr>
            <w:tcW w:w="1275"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33" w:line="324" w:lineRule="auto"/>
              <w:ind w:left="186" w:right="176"/>
              <w:rPr>
                <w:rFonts w:hint="eastAsia" w:eastAsia="仿宋"/>
                <w:color w:val="auto"/>
                <w:sz w:val="18"/>
                <w:lang w:eastAsia="zh-CN"/>
              </w:rPr>
            </w:pPr>
            <w:r>
              <w:rPr>
                <w:rFonts w:hint="eastAsia"/>
                <w:color w:val="auto"/>
                <w:sz w:val="18"/>
                <w:lang w:eastAsia="zh-CN"/>
              </w:rPr>
              <w:t>新县城市管理局</w:t>
            </w:r>
          </w:p>
        </w:tc>
        <w:tc>
          <w:tcPr>
            <w:tcW w:w="1577"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5"/>
              <w:rPr>
                <w:rFonts w:ascii="Times New Roman"/>
                <w:color w:val="auto"/>
                <w:sz w:val="20"/>
              </w:rPr>
            </w:pPr>
          </w:p>
          <w:p>
            <w:pPr>
              <w:pStyle w:val="9"/>
              <w:numPr>
                <w:ilvl w:val="0"/>
                <w:numId w:val="250"/>
              </w:numPr>
              <w:tabs>
                <w:tab w:val="left" w:pos="288"/>
              </w:tabs>
              <w:spacing w:before="0" w:after="0" w:line="240" w:lineRule="auto"/>
              <w:ind w:left="287" w:right="0" w:hanging="182"/>
              <w:jc w:val="left"/>
              <w:rPr>
                <w:color w:val="auto"/>
                <w:sz w:val="18"/>
              </w:rPr>
            </w:pPr>
            <w:r>
              <w:rPr>
                <w:color w:val="auto"/>
                <w:sz w:val="18"/>
              </w:rPr>
              <w:t>政府网站</w:t>
            </w:r>
          </w:p>
          <w:p>
            <w:pPr>
              <w:pStyle w:val="9"/>
              <w:numPr>
                <w:ilvl w:val="0"/>
                <w:numId w:val="250"/>
              </w:numPr>
              <w:tabs>
                <w:tab w:val="left" w:pos="288"/>
              </w:tabs>
              <w:spacing w:before="81" w:after="0" w:line="240" w:lineRule="auto"/>
              <w:ind w:left="287" w:right="0" w:hanging="182"/>
              <w:jc w:val="left"/>
              <w:rPr>
                <w:color w:val="auto"/>
                <w:sz w:val="18"/>
              </w:rPr>
            </w:pPr>
            <w:r>
              <w:rPr>
                <w:color w:val="auto"/>
                <w:sz w:val="18"/>
              </w:rPr>
              <w:t>政务服务中心</w:t>
            </w:r>
          </w:p>
          <w:p>
            <w:pPr>
              <w:pStyle w:val="9"/>
              <w:numPr>
                <w:ilvl w:val="0"/>
                <w:numId w:val="250"/>
              </w:numPr>
              <w:tabs>
                <w:tab w:val="left" w:pos="304"/>
              </w:tabs>
              <w:spacing w:before="82" w:after="0" w:line="324" w:lineRule="auto"/>
              <w:ind w:left="106" w:right="97" w:firstLine="0"/>
              <w:jc w:val="left"/>
              <w:rPr>
                <w:color w:val="auto"/>
                <w:sz w:val="18"/>
              </w:rPr>
            </w:pPr>
            <w:r>
              <w:rPr>
                <w:rFonts w:hint="eastAsia"/>
                <w:color w:val="auto"/>
                <w:spacing w:val="11"/>
                <w:sz w:val="18"/>
                <w:lang w:eastAsia="zh-CN"/>
              </w:rPr>
              <w:t>新县城市管理局</w:t>
            </w:r>
          </w:p>
        </w:tc>
        <w:tc>
          <w:tcPr>
            <w:tcW w:w="507"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25"/>
              </w:rPr>
            </w:pPr>
          </w:p>
          <w:p>
            <w:pPr>
              <w:pStyle w:val="9"/>
              <w:ind w:left="6"/>
              <w:jc w:val="center"/>
              <w:rPr>
                <w:color w:val="auto"/>
                <w:sz w:val="18"/>
              </w:rPr>
            </w:pPr>
            <w:r>
              <w:rPr>
                <w:color w:val="auto"/>
                <w:sz w:val="18"/>
              </w:rPr>
              <w:t>√</w:t>
            </w:r>
          </w:p>
        </w:tc>
        <w:tc>
          <w:tcPr>
            <w:tcW w:w="617" w:type="dxa"/>
          </w:tcPr>
          <w:p>
            <w:pPr>
              <w:pStyle w:val="9"/>
              <w:rPr>
                <w:rFonts w:ascii="Times New Roman"/>
                <w:color w:val="auto"/>
                <w:sz w:val="18"/>
              </w:rPr>
            </w:pPr>
          </w:p>
        </w:tc>
        <w:tc>
          <w:tcPr>
            <w:tcW w:w="396"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25"/>
              </w:rPr>
            </w:pPr>
          </w:p>
          <w:p>
            <w:pPr>
              <w:pStyle w:val="9"/>
              <w:ind w:right="95"/>
              <w:jc w:val="right"/>
              <w:rPr>
                <w:color w:val="auto"/>
                <w:sz w:val="18"/>
              </w:rPr>
            </w:pPr>
            <w:r>
              <w:rPr>
                <w:color w:val="auto"/>
                <w:sz w:val="18"/>
              </w:rPr>
              <w:t>√</w:t>
            </w:r>
          </w:p>
        </w:tc>
        <w:tc>
          <w:tcPr>
            <w:tcW w:w="582" w:type="dxa"/>
          </w:tcPr>
          <w:p>
            <w:pPr>
              <w:pStyle w:val="9"/>
              <w:rPr>
                <w:rFonts w:ascii="Times New Roman"/>
                <w:color w:val="auto"/>
                <w:sz w:val="18"/>
              </w:rPr>
            </w:pPr>
          </w:p>
        </w:tc>
        <w:tc>
          <w:tcPr>
            <w:tcW w:w="480" w:type="dxa"/>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
              <w:rPr>
                <w:rFonts w:ascii="Times New Roman"/>
                <w:color w:val="auto"/>
                <w:sz w:val="25"/>
              </w:rPr>
            </w:pPr>
          </w:p>
          <w:p>
            <w:pPr>
              <w:pStyle w:val="9"/>
              <w:ind w:left="150"/>
              <w:rPr>
                <w:color w:val="auto"/>
                <w:sz w:val="18"/>
              </w:rPr>
            </w:pPr>
            <w:r>
              <w:rPr>
                <w:color w:val="auto"/>
                <w:sz w:val="18"/>
              </w:rPr>
              <w:t>√</w:t>
            </w:r>
          </w:p>
        </w:tc>
        <w:tc>
          <w:tcPr>
            <w:tcW w:w="487" w:type="dxa"/>
          </w:tcPr>
          <w:p>
            <w:pPr>
              <w:pStyle w:val="9"/>
              <w:rPr>
                <w:rFonts w:ascii="Times New Roman"/>
                <w:color w:val="auto"/>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7" w:hRule="atLeast"/>
        </w:trPr>
        <w:tc>
          <w:tcPr>
            <w:tcW w:w="535"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left="111" w:right="104"/>
              <w:jc w:val="center"/>
              <w:rPr>
                <w:color w:val="auto"/>
                <w:sz w:val="18"/>
              </w:rPr>
            </w:pPr>
            <w:r>
              <w:rPr>
                <w:color w:val="auto"/>
                <w:sz w:val="18"/>
              </w:rPr>
              <w:t>130</w:t>
            </w:r>
          </w:p>
        </w:tc>
        <w:tc>
          <w:tcPr>
            <w:tcW w:w="632"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3"/>
              <w:rPr>
                <w:rFonts w:ascii="Times New Roman"/>
                <w:color w:val="auto"/>
                <w:sz w:val="19"/>
              </w:rPr>
            </w:pPr>
          </w:p>
          <w:p>
            <w:pPr>
              <w:pStyle w:val="9"/>
              <w:spacing w:line="324" w:lineRule="auto"/>
              <w:ind w:left="136" w:right="123"/>
              <w:jc w:val="both"/>
              <w:rPr>
                <w:color w:val="auto"/>
                <w:sz w:val="18"/>
              </w:rPr>
            </w:pPr>
            <w:r>
              <w:rPr>
                <w:color w:val="auto"/>
                <w:sz w:val="18"/>
              </w:rPr>
              <w:t>户外广告管理</w:t>
            </w:r>
          </w:p>
        </w:tc>
        <w:tc>
          <w:tcPr>
            <w:tcW w:w="1873"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3"/>
              <w:rPr>
                <w:rFonts w:ascii="Times New Roman"/>
                <w:color w:val="auto"/>
                <w:sz w:val="19"/>
              </w:rPr>
            </w:pPr>
          </w:p>
          <w:p>
            <w:pPr>
              <w:pStyle w:val="9"/>
              <w:spacing w:line="324" w:lineRule="auto"/>
              <w:ind w:left="125" w:right="115"/>
              <w:jc w:val="center"/>
              <w:rPr>
                <w:color w:val="auto"/>
                <w:sz w:val="18"/>
              </w:rPr>
            </w:pPr>
            <w:r>
              <w:rPr>
                <w:color w:val="auto"/>
                <w:sz w:val="18"/>
              </w:rPr>
              <w:t>城市户外广告管理行为的处罚（城市规划区内）</w:t>
            </w:r>
          </w:p>
        </w:tc>
        <w:tc>
          <w:tcPr>
            <w:tcW w:w="1725" w:type="dxa"/>
            <w:tcBorders>
              <w:bottom w:val="nil"/>
            </w:tcBorders>
          </w:tcPr>
          <w:p>
            <w:pPr>
              <w:pStyle w:val="9"/>
              <w:numPr>
                <w:ilvl w:val="0"/>
                <w:numId w:val="251"/>
              </w:numPr>
              <w:tabs>
                <w:tab w:val="left" w:pos="291"/>
              </w:tabs>
              <w:spacing w:before="13" w:after="0" w:line="249" w:lineRule="auto"/>
              <w:ind w:left="108" w:right="164" w:firstLine="0"/>
              <w:jc w:val="both"/>
              <w:rPr>
                <w:color w:val="auto"/>
                <w:sz w:val="18"/>
              </w:rPr>
            </w:pPr>
            <w:r>
              <w:rPr>
                <w:color w:val="auto"/>
                <w:spacing w:val="-3"/>
                <w:sz w:val="18"/>
              </w:rPr>
              <w:t>机构职能、权责清单、执法人员名</w:t>
            </w:r>
            <w:r>
              <w:rPr>
                <w:color w:val="auto"/>
                <w:sz w:val="18"/>
              </w:rPr>
              <w:t>单；</w:t>
            </w:r>
          </w:p>
          <w:p>
            <w:pPr>
              <w:pStyle w:val="9"/>
              <w:numPr>
                <w:ilvl w:val="0"/>
                <w:numId w:val="251"/>
              </w:numPr>
              <w:tabs>
                <w:tab w:val="left" w:pos="291"/>
              </w:tabs>
              <w:spacing w:before="0" w:after="0" w:line="249" w:lineRule="auto"/>
              <w:ind w:left="108" w:right="164" w:firstLine="0"/>
              <w:jc w:val="left"/>
              <w:rPr>
                <w:color w:val="auto"/>
                <w:sz w:val="18"/>
              </w:rPr>
            </w:pPr>
            <w:r>
              <w:rPr>
                <w:color w:val="auto"/>
                <w:spacing w:val="-3"/>
                <w:sz w:val="18"/>
              </w:rPr>
              <w:t>执法程序或行政</w:t>
            </w:r>
            <w:r>
              <w:rPr>
                <w:color w:val="auto"/>
                <w:sz w:val="18"/>
              </w:rPr>
              <w:t>强制流程图；</w:t>
            </w:r>
          </w:p>
          <w:p>
            <w:pPr>
              <w:pStyle w:val="9"/>
              <w:numPr>
                <w:ilvl w:val="0"/>
                <w:numId w:val="251"/>
              </w:numPr>
              <w:tabs>
                <w:tab w:val="left" w:pos="291"/>
              </w:tabs>
              <w:spacing w:before="1" w:after="0" w:line="240" w:lineRule="auto"/>
              <w:ind w:left="290" w:right="0" w:hanging="183"/>
              <w:jc w:val="left"/>
              <w:rPr>
                <w:color w:val="auto"/>
                <w:sz w:val="18"/>
              </w:rPr>
            </w:pPr>
            <w:r>
              <w:rPr>
                <w:color w:val="auto"/>
                <w:sz w:val="18"/>
              </w:rPr>
              <w:t>执法依据；</w:t>
            </w:r>
          </w:p>
          <w:p>
            <w:pPr>
              <w:pStyle w:val="9"/>
              <w:numPr>
                <w:ilvl w:val="0"/>
                <w:numId w:val="251"/>
              </w:numPr>
              <w:tabs>
                <w:tab w:val="left" w:pos="291"/>
              </w:tabs>
              <w:spacing w:before="9" w:after="0" w:line="249" w:lineRule="auto"/>
              <w:ind w:left="108" w:right="164" w:firstLine="0"/>
              <w:jc w:val="left"/>
              <w:rPr>
                <w:color w:val="auto"/>
                <w:sz w:val="18"/>
              </w:rPr>
            </w:pPr>
            <w:r>
              <w:rPr>
                <w:color w:val="auto"/>
                <w:spacing w:val="-3"/>
                <w:sz w:val="18"/>
              </w:rPr>
              <w:t>行政处罚自由裁</w:t>
            </w:r>
            <w:r>
              <w:rPr>
                <w:color w:val="auto"/>
                <w:sz w:val="18"/>
              </w:rPr>
              <w:t>量基准；</w:t>
            </w:r>
          </w:p>
          <w:p>
            <w:pPr>
              <w:pStyle w:val="9"/>
              <w:numPr>
                <w:ilvl w:val="0"/>
                <w:numId w:val="251"/>
              </w:numPr>
              <w:tabs>
                <w:tab w:val="left" w:pos="291"/>
              </w:tabs>
              <w:spacing w:before="0" w:after="0" w:line="249" w:lineRule="auto"/>
              <w:ind w:left="108" w:right="164" w:firstLine="0"/>
              <w:jc w:val="left"/>
              <w:rPr>
                <w:color w:val="auto"/>
                <w:sz w:val="18"/>
              </w:rPr>
            </w:pPr>
            <w:r>
              <w:rPr>
                <w:color w:val="auto"/>
                <w:spacing w:val="-3"/>
                <w:sz w:val="18"/>
              </w:rPr>
              <w:t>咨询、监督投诉</w:t>
            </w:r>
            <w:r>
              <w:rPr>
                <w:color w:val="auto"/>
                <w:sz w:val="18"/>
              </w:rPr>
              <w:t>方式；</w:t>
            </w:r>
          </w:p>
          <w:p>
            <w:pPr>
              <w:pStyle w:val="9"/>
              <w:numPr>
                <w:ilvl w:val="0"/>
                <w:numId w:val="251"/>
              </w:numPr>
              <w:tabs>
                <w:tab w:val="left" w:pos="291"/>
              </w:tabs>
              <w:spacing w:before="1" w:after="0" w:line="225" w:lineRule="exact"/>
              <w:ind w:left="290" w:right="0" w:hanging="183"/>
              <w:jc w:val="left"/>
              <w:rPr>
                <w:color w:val="auto"/>
                <w:sz w:val="18"/>
              </w:rPr>
            </w:pPr>
            <w:r>
              <w:rPr>
                <w:color w:val="auto"/>
                <w:sz w:val="18"/>
              </w:rPr>
              <w:t>处罚决定；</w:t>
            </w:r>
          </w:p>
        </w:tc>
        <w:tc>
          <w:tcPr>
            <w:tcW w:w="2325"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0"/>
              <w:rPr>
                <w:rFonts w:ascii="Times New Roman"/>
                <w:color w:val="auto"/>
                <w:sz w:val="14"/>
              </w:rPr>
            </w:pPr>
          </w:p>
          <w:p>
            <w:pPr>
              <w:pStyle w:val="9"/>
              <w:spacing w:line="324" w:lineRule="auto"/>
              <w:ind w:left="622" w:right="161" w:hanging="452"/>
              <w:rPr>
                <w:color w:val="auto"/>
                <w:sz w:val="18"/>
              </w:rPr>
            </w:pPr>
            <w:r>
              <w:rPr>
                <w:color w:val="auto"/>
                <w:sz w:val="18"/>
              </w:rPr>
              <w:t>《河南省户外广告管理办法》第十七条</w:t>
            </w:r>
          </w:p>
        </w:tc>
        <w:tc>
          <w:tcPr>
            <w:tcW w:w="1665" w:type="dxa"/>
            <w:tcBorders>
              <w:bottom w:val="nil"/>
            </w:tcBorders>
          </w:tcPr>
          <w:p>
            <w:pPr>
              <w:pStyle w:val="9"/>
              <w:rPr>
                <w:rFonts w:ascii="Times New Roman"/>
                <w:color w:val="auto"/>
                <w:sz w:val="18"/>
              </w:rPr>
            </w:pPr>
          </w:p>
          <w:p>
            <w:pPr>
              <w:pStyle w:val="9"/>
              <w:rPr>
                <w:rFonts w:ascii="Times New Roman"/>
                <w:color w:val="auto"/>
                <w:sz w:val="18"/>
              </w:rPr>
            </w:pPr>
          </w:p>
          <w:p>
            <w:pPr>
              <w:pStyle w:val="9"/>
              <w:spacing w:before="7"/>
              <w:rPr>
                <w:rFonts w:ascii="Times New Roman"/>
                <w:color w:val="auto"/>
                <w:sz w:val="14"/>
              </w:rPr>
            </w:pPr>
          </w:p>
          <w:p>
            <w:pPr>
              <w:pStyle w:val="9"/>
              <w:spacing w:line="324" w:lineRule="auto"/>
              <w:ind w:left="111" w:right="101"/>
              <w:jc w:val="center"/>
              <w:rPr>
                <w:color w:val="auto"/>
                <w:sz w:val="18"/>
              </w:rPr>
            </w:pPr>
            <w:r>
              <w:rPr>
                <w:color w:val="auto"/>
                <w:spacing w:val="-3"/>
                <w:sz w:val="18"/>
              </w:rPr>
              <w:t>执法决定信息在决</w:t>
            </w:r>
            <w:r>
              <w:rPr>
                <w:color w:val="auto"/>
                <w:spacing w:val="-7"/>
                <w:sz w:val="18"/>
              </w:rPr>
              <w:t xml:space="preserve">定作出之日起 </w:t>
            </w:r>
            <w:r>
              <w:rPr>
                <w:color w:val="auto"/>
                <w:sz w:val="18"/>
              </w:rPr>
              <w:t>7</w:t>
            </w:r>
            <w:r>
              <w:rPr>
                <w:color w:val="auto"/>
                <w:spacing w:val="-31"/>
                <w:sz w:val="18"/>
              </w:rPr>
              <w:t xml:space="preserve"> 个</w:t>
            </w:r>
            <w:r>
              <w:rPr>
                <w:color w:val="auto"/>
                <w:spacing w:val="-3"/>
                <w:sz w:val="18"/>
              </w:rPr>
              <w:t>工作日内公开，其他相关信息形成或</w:t>
            </w:r>
            <w:r>
              <w:rPr>
                <w:color w:val="auto"/>
                <w:spacing w:val="-8"/>
                <w:sz w:val="18"/>
              </w:rPr>
              <w:t xml:space="preserve">变更之日起 </w:t>
            </w:r>
            <w:r>
              <w:rPr>
                <w:color w:val="auto"/>
                <w:sz w:val="18"/>
              </w:rPr>
              <w:t>20</w:t>
            </w:r>
            <w:r>
              <w:rPr>
                <w:color w:val="auto"/>
                <w:spacing w:val="-23"/>
                <w:sz w:val="18"/>
              </w:rPr>
              <w:t xml:space="preserve"> 个工作日内公开</w:t>
            </w:r>
          </w:p>
        </w:tc>
        <w:tc>
          <w:tcPr>
            <w:tcW w:w="1275"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0"/>
              <w:rPr>
                <w:rFonts w:ascii="Times New Roman"/>
                <w:color w:val="auto"/>
                <w:sz w:val="14"/>
              </w:rPr>
            </w:pPr>
          </w:p>
          <w:p>
            <w:pPr>
              <w:pStyle w:val="9"/>
              <w:spacing w:line="324" w:lineRule="auto"/>
              <w:ind w:left="186" w:right="176"/>
              <w:rPr>
                <w:rFonts w:hint="eastAsia" w:eastAsia="仿宋"/>
                <w:color w:val="auto"/>
                <w:sz w:val="18"/>
                <w:lang w:eastAsia="zh-CN"/>
              </w:rPr>
            </w:pPr>
            <w:r>
              <w:rPr>
                <w:rFonts w:hint="eastAsia"/>
                <w:color w:val="auto"/>
                <w:sz w:val="18"/>
                <w:lang w:eastAsia="zh-CN"/>
              </w:rPr>
              <w:t>新县城市管理局</w:t>
            </w:r>
          </w:p>
        </w:tc>
        <w:tc>
          <w:tcPr>
            <w:tcW w:w="1577"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8"/>
              <w:rPr>
                <w:rFonts w:ascii="Times New Roman"/>
                <w:color w:val="auto"/>
                <w:sz w:val="23"/>
              </w:rPr>
            </w:pPr>
          </w:p>
          <w:p>
            <w:pPr>
              <w:pStyle w:val="9"/>
              <w:numPr>
                <w:ilvl w:val="0"/>
                <w:numId w:val="252"/>
              </w:numPr>
              <w:tabs>
                <w:tab w:val="left" w:pos="288"/>
              </w:tabs>
              <w:spacing w:before="0" w:after="0" w:line="240" w:lineRule="auto"/>
              <w:ind w:left="287" w:right="0" w:hanging="182"/>
              <w:jc w:val="left"/>
              <w:rPr>
                <w:color w:val="auto"/>
                <w:sz w:val="18"/>
              </w:rPr>
            </w:pPr>
            <w:r>
              <w:rPr>
                <w:color w:val="auto"/>
                <w:sz w:val="18"/>
              </w:rPr>
              <w:t>政府网站</w:t>
            </w:r>
          </w:p>
          <w:p>
            <w:pPr>
              <w:pStyle w:val="9"/>
              <w:numPr>
                <w:ilvl w:val="0"/>
                <w:numId w:val="252"/>
              </w:numPr>
              <w:tabs>
                <w:tab w:val="left" w:pos="288"/>
              </w:tabs>
              <w:spacing w:before="82" w:after="0" w:line="240" w:lineRule="auto"/>
              <w:ind w:left="287" w:right="0" w:hanging="182"/>
              <w:jc w:val="left"/>
              <w:rPr>
                <w:color w:val="auto"/>
                <w:sz w:val="18"/>
              </w:rPr>
            </w:pPr>
            <w:r>
              <w:rPr>
                <w:color w:val="auto"/>
                <w:sz w:val="18"/>
              </w:rPr>
              <w:t>政务服务中心</w:t>
            </w:r>
          </w:p>
          <w:p>
            <w:pPr>
              <w:pStyle w:val="9"/>
              <w:numPr>
                <w:ilvl w:val="0"/>
                <w:numId w:val="252"/>
              </w:numPr>
              <w:tabs>
                <w:tab w:val="left" w:pos="304"/>
              </w:tabs>
              <w:spacing w:before="81" w:after="0" w:line="324" w:lineRule="auto"/>
              <w:ind w:left="106" w:right="97" w:firstLine="0"/>
              <w:jc w:val="left"/>
              <w:rPr>
                <w:color w:val="auto"/>
                <w:sz w:val="18"/>
              </w:rPr>
            </w:pPr>
            <w:r>
              <w:rPr>
                <w:rFonts w:hint="eastAsia"/>
                <w:color w:val="auto"/>
                <w:spacing w:val="11"/>
                <w:sz w:val="18"/>
                <w:lang w:eastAsia="zh-CN"/>
              </w:rPr>
              <w:t>新县城市管理局</w:t>
            </w:r>
          </w:p>
        </w:tc>
        <w:tc>
          <w:tcPr>
            <w:tcW w:w="507"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left="6"/>
              <w:jc w:val="center"/>
              <w:rPr>
                <w:color w:val="auto"/>
                <w:sz w:val="18"/>
              </w:rPr>
            </w:pPr>
            <w:r>
              <w:rPr>
                <w:color w:val="auto"/>
                <w:sz w:val="18"/>
              </w:rPr>
              <w:t>√</w:t>
            </w:r>
          </w:p>
        </w:tc>
        <w:tc>
          <w:tcPr>
            <w:tcW w:w="617" w:type="dxa"/>
            <w:vMerge w:val="restart"/>
          </w:tcPr>
          <w:p>
            <w:pPr>
              <w:pStyle w:val="9"/>
              <w:rPr>
                <w:rFonts w:ascii="Times New Roman"/>
                <w:color w:val="auto"/>
                <w:sz w:val="18"/>
              </w:rPr>
            </w:pPr>
          </w:p>
        </w:tc>
        <w:tc>
          <w:tcPr>
            <w:tcW w:w="396"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right="95"/>
              <w:jc w:val="right"/>
              <w:rPr>
                <w:color w:val="auto"/>
                <w:sz w:val="18"/>
              </w:rPr>
            </w:pPr>
            <w:r>
              <w:rPr>
                <w:color w:val="auto"/>
                <w:sz w:val="18"/>
              </w:rPr>
              <w:t>√</w:t>
            </w:r>
          </w:p>
        </w:tc>
        <w:tc>
          <w:tcPr>
            <w:tcW w:w="582" w:type="dxa"/>
            <w:vMerge w:val="restart"/>
          </w:tcPr>
          <w:p>
            <w:pPr>
              <w:pStyle w:val="9"/>
              <w:rPr>
                <w:rFonts w:ascii="Times New Roman"/>
                <w:color w:val="auto"/>
                <w:sz w:val="18"/>
              </w:rPr>
            </w:pPr>
          </w:p>
        </w:tc>
        <w:tc>
          <w:tcPr>
            <w:tcW w:w="480" w:type="dxa"/>
            <w:tcBorders>
              <w:bottom w:val="nil"/>
            </w:tcBorders>
          </w:tcPr>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rPr>
                <w:rFonts w:ascii="Times New Roman"/>
                <w:color w:val="auto"/>
                <w:sz w:val="18"/>
              </w:rPr>
            </w:pPr>
          </w:p>
          <w:p>
            <w:pPr>
              <w:pStyle w:val="9"/>
              <w:spacing w:before="120"/>
              <w:ind w:left="150"/>
              <w:rPr>
                <w:color w:val="auto"/>
                <w:sz w:val="18"/>
              </w:rPr>
            </w:pPr>
            <w:r>
              <w:rPr>
                <w:color w:val="auto"/>
                <w:sz w:val="18"/>
              </w:rPr>
              <w:t>√</w:t>
            </w:r>
          </w:p>
        </w:tc>
        <w:tc>
          <w:tcPr>
            <w:tcW w:w="487" w:type="dxa"/>
            <w:vMerge w:val="restart"/>
          </w:tcPr>
          <w:p>
            <w:pPr>
              <w:pStyle w:val="9"/>
              <w:rPr>
                <w:rFonts w:ascii="Times New Roman"/>
                <w:color w:val="auto"/>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535" w:type="dxa"/>
            <w:tcBorders>
              <w:top w:val="nil"/>
            </w:tcBorders>
          </w:tcPr>
          <w:p>
            <w:pPr>
              <w:pStyle w:val="9"/>
              <w:rPr>
                <w:rFonts w:ascii="Times New Roman"/>
                <w:sz w:val="18"/>
              </w:rPr>
            </w:pPr>
          </w:p>
        </w:tc>
        <w:tc>
          <w:tcPr>
            <w:tcW w:w="632" w:type="dxa"/>
            <w:tcBorders>
              <w:top w:val="nil"/>
            </w:tcBorders>
          </w:tcPr>
          <w:p>
            <w:pPr>
              <w:pStyle w:val="9"/>
              <w:rPr>
                <w:rFonts w:ascii="Times New Roman"/>
                <w:sz w:val="18"/>
              </w:rPr>
            </w:pPr>
          </w:p>
        </w:tc>
        <w:tc>
          <w:tcPr>
            <w:tcW w:w="1873" w:type="dxa"/>
            <w:tcBorders>
              <w:top w:val="nil"/>
            </w:tcBorders>
          </w:tcPr>
          <w:p>
            <w:pPr>
              <w:pStyle w:val="9"/>
              <w:rPr>
                <w:rFonts w:ascii="Times New Roman"/>
                <w:sz w:val="18"/>
              </w:rPr>
            </w:pPr>
          </w:p>
        </w:tc>
        <w:tc>
          <w:tcPr>
            <w:tcW w:w="1725" w:type="dxa"/>
            <w:tcBorders>
              <w:top w:val="nil"/>
            </w:tcBorders>
          </w:tcPr>
          <w:p>
            <w:pPr>
              <w:pStyle w:val="9"/>
              <w:spacing w:before="14"/>
              <w:ind w:left="108"/>
              <w:rPr>
                <w:sz w:val="18"/>
              </w:rPr>
            </w:pPr>
            <w:r>
              <w:rPr>
                <w:sz w:val="18"/>
              </w:rPr>
              <w:t>7.救济渠道。</w:t>
            </w:r>
          </w:p>
        </w:tc>
        <w:tc>
          <w:tcPr>
            <w:tcW w:w="2325" w:type="dxa"/>
            <w:tcBorders>
              <w:top w:val="nil"/>
            </w:tcBorders>
          </w:tcPr>
          <w:p>
            <w:pPr>
              <w:pStyle w:val="9"/>
              <w:rPr>
                <w:rFonts w:ascii="Times New Roman"/>
                <w:sz w:val="18"/>
              </w:rPr>
            </w:pPr>
          </w:p>
        </w:tc>
        <w:tc>
          <w:tcPr>
            <w:tcW w:w="1665" w:type="dxa"/>
            <w:tcBorders>
              <w:top w:val="nil"/>
            </w:tcBorders>
          </w:tcPr>
          <w:p>
            <w:pPr>
              <w:pStyle w:val="9"/>
              <w:rPr>
                <w:rFonts w:ascii="Times New Roman"/>
                <w:sz w:val="18"/>
              </w:rPr>
            </w:pPr>
          </w:p>
        </w:tc>
        <w:tc>
          <w:tcPr>
            <w:tcW w:w="1275" w:type="dxa"/>
            <w:tcBorders>
              <w:top w:val="nil"/>
            </w:tcBorders>
          </w:tcPr>
          <w:p>
            <w:pPr>
              <w:pStyle w:val="9"/>
              <w:rPr>
                <w:rFonts w:ascii="Times New Roman"/>
                <w:sz w:val="18"/>
              </w:rPr>
            </w:pPr>
          </w:p>
        </w:tc>
        <w:tc>
          <w:tcPr>
            <w:tcW w:w="1577" w:type="dxa"/>
            <w:tcBorders>
              <w:top w:val="nil"/>
            </w:tcBorders>
          </w:tcPr>
          <w:p>
            <w:pPr>
              <w:pStyle w:val="9"/>
              <w:rPr>
                <w:rFonts w:ascii="Times New Roman"/>
                <w:sz w:val="18"/>
              </w:rPr>
            </w:pPr>
          </w:p>
        </w:tc>
        <w:tc>
          <w:tcPr>
            <w:tcW w:w="507" w:type="dxa"/>
            <w:tcBorders>
              <w:top w:val="nil"/>
            </w:tcBorders>
          </w:tcPr>
          <w:p>
            <w:pPr>
              <w:pStyle w:val="9"/>
              <w:rPr>
                <w:rFonts w:ascii="Times New Roman"/>
                <w:sz w:val="18"/>
              </w:rPr>
            </w:pPr>
          </w:p>
        </w:tc>
        <w:tc>
          <w:tcPr>
            <w:tcW w:w="617" w:type="dxa"/>
            <w:vMerge w:val="continue"/>
            <w:tcBorders>
              <w:top w:val="nil"/>
            </w:tcBorders>
          </w:tcPr>
          <w:p>
            <w:pPr>
              <w:rPr>
                <w:sz w:val="2"/>
                <w:szCs w:val="2"/>
              </w:rPr>
            </w:pPr>
          </w:p>
        </w:tc>
        <w:tc>
          <w:tcPr>
            <w:tcW w:w="396" w:type="dxa"/>
            <w:tcBorders>
              <w:top w:val="nil"/>
            </w:tcBorders>
          </w:tcPr>
          <w:p>
            <w:pPr>
              <w:pStyle w:val="9"/>
              <w:rPr>
                <w:rFonts w:ascii="Times New Roman"/>
                <w:sz w:val="18"/>
              </w:rPr>
            </w:pPr>
          </w:p>
        </w:tc>
        <w:tc>
          <w:tcPr>
            <w:tcW w:w="582" w:type="dxa"/>
            <w:vMerge w:val="continue"/>
            <w:tcBorders>
              <w:top w:val="nil"/>
            </w:tcBorders>
          </w:tcPr>
          <w:p>
            <w:pPr>
              <w:rPr>
                <w:sz w:val="2"/>
                <w:szCs w:val="2"/>
              </w:rPr>
            </w:pPr>
          </w:p>
        </w:tc>
        <w:tc>
          <w:tcPr>
            <w:tcW w:w="480" w:type="dxa"/>
            <w:tcBorders>
              <w:top w:val="nil"/>
            </w:tcBorders>
          </w:tcPr>
          <w:p>
            <w:pPr>
              <w:pStyle w:val="9"/>
              <w:rPr>
                <w:rFonts w:ascii="Times New Roman"/>
                <w:sz w:val="18"/>
              </w:rPr>
            </w:pPr>
          </w:p>
        </w:tc>
        <w:tc>
          <w:tcPr>
            <w:tcW w:w="487" w:type="dxa"/>
            <w:vMerge w:val="continue"/>
            <w:tcBorders>
              <w:top w:val="nil"/>
            </w:tcBorders>
          </w:tcPr>
          <w:p>
            <w:pPr>
              <w:rPr>
                <w:sz w:val="2"/>
                <w:szCs w:val="2"/>
              </w:rPr>
            </w:pPr>
          </w:p>
        </w:tc>
      </w:tr>
    </w:tbl>
    <w:p/>
    <w:sectPr>
      <w:footerReference r:id="rId13" w:type="default"/>
      <w:pgSz w:w="16840" w:h="11910" w:orient="landscape"/>
      <w:pgMar w:top="1100" w:right="180" w:bottom="1100" w:left="600" w:header="0" w:footer="912"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73E4B2"/>
    <w:multiLevelType w:val="multilevel"/>
    <w:tmpl w:val="8273E4B2"/>
    <w:lvl w:ilvl="0" w:tentative="0">
      <w:start w:val="1"/>
      <w:numFmt w:val="decimal"/>
      <w:lvlText w:val="%1."/>
      <w:lvlJc w:val="left"/>
      <w:pPr>
        <w:ind w:left="107"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260" w:hanging="183"/>
      </w:pPr>
      <w:rPr>
        <w:rFonts w:hint="default"/>
        <w:lang w:val="zh-CN" w:eastAsia="zh-CN" w:bidi="zh-CN"/>
      </w:rPr>
    </w:lvl>
    <w:lvl w:ilvl="2" w:tentative="0">
      <w:start w:val="0"/>
      <w:numFmt w:val="bullet"/>
      <w:lvlText w:val="•"/>
      <w:lvlJc w:val="left"/>
      <w:pPr>
        <w:ind w:left="420" w:hanging="183"/>
      </w:pPr>
      <w:rPr>
        <w:rFonts w:hint="default"/>
        <w:lang w:val="zh-CN" w:eastAsia="zh-CN" w:bidi="zh-CN"/>
      </w:rPr>
    </w:lvl>
    <w:lvl w:ilvl="3" w:tentative="0">
      <w:start w:val="0"/>
      <w:numFmt w:val="bullet"/>
      <w:lvlText w:val="•"/>
      <w:lvlJc w:val="left"/>
      <w:pPr>
        <w:ind w:left="580" w:hanging="183"/>
      </w:pPr>
      <w:rPr>
        <w:rFonts w:hint="default"/>
        <w:lang w:val="zh-CN" w:eastAsia="zh-CN" w:bidi="zh-CN"/>
      </w:rPr>
    </w:lvl>
    <w:lvl w:ilvl="4" w:tentative="0">
      <w:start w:val="0"/>
      <w:numFmt w:val="bullet"/>
      <w:lvlText w:val="•"/>
      <w:lvlJc w:val="left"/>
      <w:pPr>
        <w:ind w:left="740" w:hanging="183"/>
      </w:pPr>
      <w:rPr>
        <w:rFonts w:hint="default"/>
        <w:lang w:val="zh-CN" w:eastAsia="zh-CN" w:bidi="zh-CN"/>
      </w:rPr>
    </w:lvl>
    <w:lvl w:ilvl="5" w:tentative="0">
      <w:start w:val="0"/>
      <w:numFmt w:val="bullet"/>
      <w:lvlText w:val="•"/>
      <w:lvlJc w:val="left"/>
      <w:pPr>
        <w:ind w:left="900" w:hanging="183"/>
      </w:pPr>
      <w:rPr>
        <w:rFonts w:hint="default"/>
        <w:lang w:val="zh-CN" w:eastAsia="zh-CN" w:bidi="zh-CN"/>
      </w:rPr>
    </w:lvl>
    <w:lvl w:ilvl="6" w:tentative="0">
      <w:start w:val="0"/>
      <w:numFmt w:val="bullet"/>
      <w:lvlText w:val="•"/>
      <w:lvlJc w:val="left"/>
      <w:pPr>
        <w:ind w:left="1060" w:hanging="183"/>
      </w:pPr>
      <w:rPr>
        <w:rFonts w:hint="default"/>
        <w:lang w:val="zh-CN" w:eastAsia="zh-CN" w:bidi="zh-CN"/>
      </w:rPr>
    </w:lvl>
    <w:lvl w:ilvl="7" w:tentative="0">
      <w:start w:val="0"/>
      <w:numFmt w:val="bullet"/>
      <w:lvlText w:val="•"/>
      <w:lvlJc w:val="left"/>
      <w:pPr>
        <w:ind w:left="1220" w:hanging="183"/>
      </w:pPr>
      <w:rPr>
        <w:rFonts w:hint="default"/>
        <w:lang w:val="zh-CN" w:eastAsia="zh-CN" w:bidi="zh-CN"/>
      </w:rPr>
    </w:lvl>
    <w:lvl w:ilvl="8" w:tentative="0">
      <w:start w:val="0"/>
      <w:numFmt w:val="bullet"/>
      <w:lvlText w:val="•"/>
      <w:lvlJc w:val="left"/>
      <w:pPr>
        <w:ind w:left="1380" w:hanging="183"/>
      </w:pPr>
      <w:rPr>
        <w:rFonts w:hint="default"/>
        <w:lang w:val="zh-CN" w:eastAsia="zh-CN" w:bidi="zh-CN"/>
      </w:rPr>
    </w:lvl>
  </w:abstractNum>
  <w:abstractNum w:abstractNumId="1">
    <w:nsid w:val="8391AFC5"/>
    <w:multiLevelType w:val="multilevel"/>
    <w:tmpl w:val="8391AFC5"/>
    <w:lvl w:ilvl="0" w:tentative="0">
      <w:start w:val="3"/>
      <w:numFmt w:val="decimal"/>
      <w:lvlText w:val="%1."/>
      <w:lvlJc w:val="left"/>
      <w:pPr>
        <w:ind w:left="289"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429" w:hanging="183"/>
      </w:pPr>
      <w:rPr>
        <w:rFonts w:hint="default"/>
        <w:lang w:val="zh-CN" w:eastAsia="zh-CN" w:bidi="zh-CN"/>
      </w:rPr>
    </w:lvl>
    <w:lvl w:ilvl="2" w:tentative="0">
      <w:start w:val="0"/>
      <w:numFmt w:val="bullet"/>
      <w:lvlText w:val="•"/>
      <w:lvlJc w:val="left"/>
      <w:pPr>
        <w:ind w:left="579" w:hanging="183"/>
      </w:pPr>
      <w:rPr>
        <w:rFonts w:hint="default"/>
        <w:lang w:val="zh-CN" w:eastAsia="zh-CN" w:bidi="zh-CN"/>
      </w:rPr>
    </w:lvl>
    <w:lvl w:ilvl="3" w:tentative="0">
      <w:start w:val="0"/>
      <w:numFmt w:val="bullet"/>
      <w:lvlText w:val="•"/>
      <w:lvlJc w:val="left"/>
      <w:pPr>
        <w:ind w:left="728" w:hanging="183"/>
      </w:pPr>
      <w:rPr>
        <w:rFonts w:hint="default"/>
        <w:lang w:val="zh-CN" w:eastAsia="zh-CN" w:bidi="zh-CN"/>
      </w:rPr>
    </w:lvl>
    <w:lvl w:ilvl="4" w:tentative="0">
      <w:start w:val="0"/>
      <w:numFmt w:val="bullet"/>
      <w:lvlText w:val="•"/>
      <w:lvlJc w:val="left"/>
      <w:pPr>
        <w:ind w:left="878" w:hanging="183"/>
      </w:pPr>
      <w:rPr>
        <w:rFonts w:hint="default"/>
        <w:lang w:val="zh-CN" w:eastAsia="zh-CN" w:bidi="zh-CN"/>
      </w:rPr>
    </w:lvl>
    <w:lvl w:ilvl="5" w:tentative="0">
      <w:start w:val="0"/>
      <w:numFmt w:val="bullet"/>
      <w:lvlText w:val="•"/>
      <w:lvlJc w:val="left"/>
      <w:pPr>
        <w:ind w:left="1027" w:hanging="183"/>
      </w:pPr>
      <w:rPr>
        <w:rFonts w:hint="default"/>
        <w:lang w:val="zh-CN" w:eastAsia="zh-CN" w:bidi="zh-CN"/>
      </w:rPr>
    </w:lvl>
    <w:lvl w:ilvl="6" w:tentative="0">
      <w:start w:val="0"/>
      <w:numFmt w:val="bullet"/>
      <w:lvlText w:val="•"/>
      <w:lvlJc w:val="left"/>
      <w:pPr>
        <w:ind w:left="1177" w:hanging="183"/>
      </w:pPr>
      <w:rPr>
        <w:rFonts w:hint="default"/>
        <w:lang w:val="zh-CN" w:eastAsia="zh-CN" w:bidi="zh-CN"/>
      </w:rPr>
    </w:lvl>
    <w:lvl w:ilvl="7" w:tentative="0">
      <w:start w:val="0"/>
      <w:numFmt w:val="bullet"/>
      <w:lvlText w:val="•"/>
      <w:lvlJc w:val="left"/>
      <w:pPr>
        <w:ind w:left="1326" w:hanging="183"/>
      </w:pPr>
      <w:rPr>
        <w:rFonts w:hint="default"/>
        <w:lang w:val="zh-CN" w:eastAsia="zh-CN" w:bidi="zh-CN"/>
      </w:rPr>
    </w:lvl>
    <w:lvl w:ilvl="8" w:tentative="0">
      <w:start w:val="0"/>
      <w:numFmt w:val="bullet"/>
      <w:lvlText w:val="•"/>
      <w:lvlJc w:val="left"/>
      <w:pPr>
        <w:ind w:left="1476" w:hanging="183"/>
      </w:pPr>
      <w:rPr>
        <w:rFonts w:hint="default"/>
        <w:lang w:val="zh-CN" w:eastAsia="zh-CN" w:bidi="zh-CN"/>
      </w:rPr>
    </w:lvl>
  </w:abstractNum>
  <w:abstractNum w:abstractNumId="2">
    <w:nsid w:val="83DCDCF3"/>
    <w:multiLevelType w:val="multilevel"/>
    <w:tmpl w:val="83DCDCF3"/>
    <w:lvl w:ilvl="0" w:tentative="0">
      <w:start w:val="1"/>
      <w:numFmt w:val="decimal"/>
      <w:lvlText w:val="%1."/>
      <w:lvlJc w:val="left"/>
      <w:pPr>
        <w:ind w:left="106"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255" w:hanging="183"/>
      </w:pPr>
      <w:rPr>
        <w:rFonts w:hint="default"/>
        <w:lang w:val="zh-CN" w:eastAsia="zh-CN" w:bidi="zh-CN"/>
      </w:rPr>
    </w:lvl>
    <w:lvl w:ilvl="2" w:tentative="0">
      <w:start w:val="0"/>
      <w:numFmt w:val="bullet"/>
      <w:lvlText w:val="•"/>
      <w:lvlJc w:val="left"/>
      <w:pPr>
        <w:ind w:left="411" w:hanging="183"/>
      </w:pPr>
      <w:rPr>
        <w:rFonts w:hint="default"/>
        <w:lang w:val="zh-CN" w:eastAsia="zh-CN" w:bidi="zh-CN"/>
      </w:rPr>
    </w:lvl>
    <w:lvl w:ilvl="3" w:tentative="0">
      <w:start w:val="0"/>
      <w:numFmt w:val="bullet"/>
      <w:lvlText w:val="•"/>
      <w:lvlJc w:val="left"/>
      <w:pPr>
        <w:ind w:left="566" w:hanging="183"/>
      </w:pPr>
      <w:rPr>
        <w:rFonts w:hint="default"/>
        <w:lang w:val="zh-CN" w:eastAsia="zh-CN" w:bidi="zh-CN"/>
      </w:rPr>
    </w:lvl>
    <w:lvl w:ilvl="4" w:tentative="0">
      <w:start w:val="0"/>
      <w:numFmt w:val="bullet"/>
      <w:lvlText w:val="•"/>
      <w:lvlJc w:val="left"/>
      <w:pPr>
        <w:ind w:left="722" w:hanging="183"/>
      </w:pPr>
      <w:rPr>
        <w:rFonts w:hint="default"/>
        <w:lang w:val="zh-CN" w:eastAsia="zh-CN" w:bidi="zh-CN"/>
      </w:rPr>
    </w:lvl>
    <w:lvl w:ilvl="5" w:tentative="0">
      <w:start w:val="0"/>
      <w:numFmt w:val="bullet"/>
      <w:lvlText w:val="•"/>
      <w:lvlJc w:val="left"/>
      <w:pPr>
        <w:ind w:left="877" w:hanging="183"/>
      </w:pPr>
      <w:rPr>
        <w:rFonts w:hint="default"/>
        <w:lang w:val="zh-CN" w:eastAsia="zh-CN" w:bidi="zh-CN"/>
      </w:rPr>
    </w:lvl>
    <w:lvl w:ilvl="6" w:tentative="0">
      <w:start w:val="0"/>
      <w:numFmt w:val="bullet"/>
      <w:lvlText w:val="•"/>
      <w:lvlJc w:val="left"/>
      <w:pPr>
        <w:ind w:left="1033" w:hanging="183"/>
      </w:pPr>
      <w:rPr>
        <w:rFonts w:hint="default"/>
        <w:lang w:val="zh-CN" w:eastAsia="zh-CN" w:bidi="zh-CN"/>
      </w:rPr>
    </w:lvl>
    <w:lvl w:ilvl="7" w:tentative="0">
      <w:start w:val="0"/>
      <w:numFmt w:val="bullet"/>
      <w:lvlText w:val="•"/>
      <w:lvlJc w:val="left"/>
      <w:pPr>
        <w:ind w:left="1188" w:hanging="183"/>
      </w:pPr>
      <w:rPr>
        <w:rFonts w:hint="default"/>
        <w:lang w:val="zh-CN" w:eastAsia="zh-CN" w:bidi="zh-CN"/>
      </w:rPr>
    </w:lvl>
    <w:lvl w:ilvl="8" w:tentative="0">
      <w:start w:val="0"/>
      <w:numFmt w:val="bullet"/>
      <w:lvlText w:val="•"/>
      <w:lvlJc w:val="left"/>
      <w:pPr>
        <w:ind w:left="1344" w:hanging="183"/>
      </w:pPr>
      <w:rPr>
        <w:rFonts w:hint="default"/>
        <w:lang w:val="zh-CN" w:eastAsia="zh-CN" w:bidi="zh-CN"/>
      </w:rPr>
    </w:lvl>
  </w:abstractNum>
  <w:abstractNum w:abstractNumId="3">
    <w:nsid w:val="83FE5FDC"/>
    <w:multiLevelType w:val="multilevel"/>
    <w:tmpl w:val="83FE5FDC"/>
    <w:lvl w:ilvl="0" w:tentative="0">
      <w:start w:val="4"/>
      <w:numFmt w:val="decimal"/>
      <w:lvlText w:val="%1."/>
      <w:lvlJc w:val="left"/>
      <w:pPr>
        <w:ind w:left="107"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240" w:hanging="183"/>
      </w:pPr>
      <w:rPr>
        <w:rFonts w:hint="default"/>
        <w:lang w:val="zh-CN" w:eastAsia="zh-CN" w:bidi="zh-CN"/>
      </w:rPr>
    </w:lvl>
    <w:lvl w:ilvl="2" w:tentative="0">
      <w:start w:val="0"/>
      <w:numFmt w:val="bullet"/>
      <w:lvlText w:val="•"/>
      <w:lvlJc w:val="left"/>
      <w:pPr>
        <w:ind w:left="381" w:hanging="183"/>
      </w:pPr>
      <w:rPr>
        <w:rFonts w:hint="default"/>
        <w:lang w:val="zh-CN" w:eastAsia="zh-CN" w:bidi="zh-CN"/>
      </w:rPr>
    </w:lvl>
    <w:lvl w:ilvl="3" w:tentative="0">
      <w:start w:val="0"/>
      <w:numFmt w:val="bullet"/>
      <w:lvlText w:val="•"/>
      <w:lvlJc w:val="left"/>
      <w:pPr>
        <w:ind w:left="521" w:hanging="183"/>
      </w:pPr>
      <w:rPr>
        <w:rFonts w:hint="default"/>
        <w:lang w:val="zh-CN" w:eastAsia="zh-CN" w:bidi="zh-CN"/>
      </w:rPr>
    </w:lvl>
    <w:lvl w:ilvl="4" w:tentative="0">
      <w:start w:val="0"/>
      <w:numFmt w:val="bullet"/>
      <w:lvlText w:val="•"/>
      <w:lvlJc w:val="left"/>
      <w:pPr>
        <w:ind w:left="662" w:hanging="183"/>
      </w:pPr>
      <w:rPr>
        <w:rFonts w:hint="default"/>
        <w:lang w:val="zh-CN" w:eastAsia="zh-CN" w:bidi="zh-CN"/>
      </w:rPr>
    </w:lvl>
    <w:lvl w:ilvl="5" w:tentative="0">
      <w:start w:val="0"/>
      <w:numFmt w:val="bullet"/>
      <w:lvlText w:val="•"/>
      <w:lvlJc w:val="left"/>
      <w:pPr>
        <w:ind w:left="802" w:hanging="183"/>
      </w:pPr>
      <w:rPr>
        <w:rFonts w:hint="default"/>
        <w:lang w:val="zh-CN" w:eastAsia="zh-CN" w:bidi="zh-CN"/>
      </w:rPr>
    </w:lvl>
    <w:lvl w:ilvl="6" w:tentative="0">
      <w:start w:val="0"/>
      <w:numFmt w:val="bullet"/>
      <w:lvlText w:val="•"/>
      <w:lvlJc w:val="left"/>
      <w:pPr>
        <w:ind w:left="943" w:hanging="183"/>
      </w:pPr>
      <w:rPr>
        <w:rFonts w:hint="default"/>
        <w:lang w:val="zh-CN" w:eastAsia="zh-CN" w:bidi="zh-CN"/>
      </w:rPr>
    </w:lvl>
    <w:lvl w:ilvl="7" w:tentative="0">
      <w:start w:val="0"/>
      <w:numFmt w:val="bullet"/>
      <w:lvlText w:val="•"/>
      <w:lvlJc w:val="left"/>
      <w:pPr>
        <w:ind w:left="1083" w:hanging="183"/>
      </w:pPr>
      <w:rPr>
        <w:rFonts w:hint="default"/>
        <w:lang w:val="zh-CN" w:eastAsia="zh-CN" w:bidi="zh-CN"/>
      </w:rPr>
    </w:lvl>
    <w:lvl w:ilvl="8" w:tentative="0">
      <w:start w:val="0"/>
      <w:numFmt w:val="bullet"/>
      <w:lvlText w:val="•"/>
      <w:lvlJc w:val="left"/>
      <w:pPr>
        <w:ind w:left="1224" w:hanging="183"/>
      </w:pPr>
      <w:rPr>
        <w:rFonts w:hint="default"/>
        <w:lang w:val="zh-CN" w:eastAsia="zh-CN" w:bidi="zh-CN"/>
      </w:rPr>
    </w:lvl>
  </w:abstractNum>
  <w:abstractNum w:abstractNumId="4">
    <w:nsid w:val="8521ECAD"/>
    <w:multiLevelType w:val="multilevel"/>
    <w:tmpl w:val="8521ECAD"/>
    <w:lvl w:ilvl="0" w:tentative="0">
      <w:start w:val="1"/>
      <w:numFmt w:val="decimal"/>
      <w:lvlText w:val="%1."/>
      <w:lvlJc w:val="left"/>
      <w:pPr>
        <w:ind w:left="106"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248" w:hanging="183"/>
      </w:pPr>
      <w:rPr>
        <w:rFonts w:hint="default"/>
        <w:lang w:val="zh-CN" w:eastAsia="zh-CN" w:bidi="zh-CN"/>
      </w:rPr>
    </w:lvl>
    <w:lvl w:ilvl="2" w:tentative="0">
      <w:start w:val="0"/>
      <w:numFmt w:val="bullet"/>
      <w:lvlText w:val="•"/>
      <w:lvlJc w:val="left"/>
      <w:pPr>
        <w:ind w:left="396" w:hanging="183"/>
      </w:pPr>
      <w:rPr>
        <w:rFonts w:hint="default"/>
        <w:lang w:val="zh-CN" w:eastAsia="zh-CN" w:bidi="zh-CN"/>
      </w:rPr>
    </w:lvl>
    <w:lvl w:ilvl="3" w:tentative="0">
      <w:start w:val="0"/>
      <w:numFmt w:val="bullet"/>
      <w:lvlText w:val="•"/>
      <w:lvlJc w:val="left"/>
      <w:pPr>
        <w:ind w:left="544" w:hanging="183"/>
      </w:pPr>
      <w:rPr>
        <w:rFonts w:hint="default"/>
        <w:lang w:val="zh-CN" w:eastAsia="zh-CN" w:bidi="zh-CN"/>
      </w:rPr>
    </w:lvl>
    <w:lvl w:ilvl="4" w:tentative="0">
      <w:start w:val="0"/>
      <w:numFmt w:val="bullet"/>
      <w:lvlText w:val="•"/>
      <w:lvlJc w:val="left"/>
      <w:pPr>
        <w:ind w:left="692" w:hanging="183"/>
      </w:pPr>
      <w:rPr>
        <w:rFonts w:hint="default"/>
        <w:lang w:val="zh-CN" w:eastAsia="zh-CN" w:bidi="zh-CN"/>
      </w:rPr>
    </w:lvl>
    <w:lvl w:ilvl="5" w:tentative="0">
      <w:start w:val="0"/>
      <w:numFmt w:val="bullet"/>
      <w:lvlText w:val="•"/>
      <w:lvlJc w:val="left"/>
      <w:pPr>
        <w:ind w:left="840" w:hanging="183"/>
      </w:pPr>
      <w:rPr>
        <w:rFonts w:hint="default"/>
        <w:lang w:val="zh-CN" w:eastAsia="zh-CN" w:bidi="zh-CN"/>
      </w:rPr>
    </w:lvl>
    <w:lvl w:ilvl="6" w:tentative="0">
      <w:start w:val="0"/>
      <w:numFmt w:val="bullet"/>
      <w:lvlText w:val="•"/>
      <w:lvlJc w:val="left"/>
      <w:pPr>
        <w:ind w:left="988" w:hanging="183"/>
      </w:pPr>
      <w:rPr>
        <w:rFonts w:hint="default"/>
        <w:lang w:val="zh-CN" w:eastAsia="zh-CN" w:bidi="zh-CN"/>
      </w:rPr>
    </w:lvl>
    <w:lvl w:ilvl="7" w:tentative="0">
      <w:start w:val="0"/>
      <w:numFmt w:val="bullet"/>
      <w:lvlText w:val="•"/>
      <w:lvlJc w:val="left"/>
      <w:pPr>
        <w:ind w:left="1136" w:hanging="183"/>
      </w:pPr>
      <w:rPr>
        <w:rFonts w:hint="default"/>
        <w:lang w:val="zh-CN" w:eastAsia="zh-CN" w:bidi="zh-CN"/>
      </w:rPr>
    </w:lvl>
    <w:lvl w:ilvl="8" w:tentative="0">
      <w:start w:val="0"/>
      <w:numFmt w:val="bullet"/>
      <w:lvlText w:val="•"/>
      <w:lvlJc w:val="left"/>
      <w:pPr>
        <w:ind w:left="1284" w:hanging="183"/>
      </w:pPr>
      <w:rPr>
        <w:rFonts w:hint="default"/>
        <w:lang w:val="zh-CN" w:eastAsia="zh-CN" w:bidi="zh-CN"/>
      </w:rPr>
    </w:lvl>
  </w:abstractNum>
  <w:abstractNum w:abstractNumId="5">
    <w:nsid w:val="854EA6E7"/>
    <w:multiLevelType w:val="multilevel"/>
    <w:tmpl w:val="854EA6E7"/>
    <w:lvl w:ilvl="0" w:tentative="0">
      <w:start w:val="1"/>
      <w:numFmt w:val="decimal"/>
      <w:lvlText w:val="%1."/>
      <w:lvlJc w:val="left"/>
      <w:pPr>
        <w:ind w:left="108"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254" w:hanging="183"/>
      </w:pPr>
      <w:rPr>
        <w:rFonts w:hint="default"/>
        <w:lang w:val="zh-CN" w:eastAsia="zh-CN" w:bidi="zh-CN"/>
      </w:rPr>
    </w:lvl>
    <w:lvl w:ilvl="2" w:tentative="0">
      <w:start w:val="0"/>
      <w:numFmt w:val="bullet"/>
      <w:lvlText w:val="•"/>
      <w:lvlJc w:val="left"/>
      <w:pPr>
        <w:ind w:left="408" w:hanging="183"/>
      </w:pPr>
      <w:rPr>
        <w:rFonts w:hint="default"/>
        <w:lang w:val="zh-CN" w:eastAsia="zh-CN" w:bidi="zh-CN"/>
      </w:rPr>
    </w:lvl>
    <w:lvl w:ilvl="3" w:tentative="0">
      <w:start w:val="0"/>
      <w:numFmt w:val="bullet"/>
      <w:lvlText w:val="•"/>
      <w:lvlJc w:val="left"/>
      <w:pPr>
        <w:ind w:left="562" w:hanging="183"/>
      </w:pPr>
      <w:rPr>
        <w:rFonts w:hint="default"/>
        <w:lang w:val="zh-CN" w:eastAsia="zh-CN" w:bidi="zh-CN"/>
      </w:rPr>
    </w:lvl>
    <w:lvl w:ilvl="4" w:tentative="0">
      <w:start w:val="0"/>
      <w:numFmt w:val="bullet"/>
      <w:lvlText w:val="•"/>
      <w:lvlJc w:val="left"/>
      <w:pPr>
        <w:ind w:left="716" w:hanging="183"/>
      </w:pPr>
      <w:rPr>
        <w:rFonts w:hint="default"/>
        <w:lang w:val="zh-CN" w:eastAsia="zh-CN" w:bidi="zh-CN"/>
      </w:rPr>
    </w:lvl>
    <w:lvl w:ilvl="5" w:tentative="0">
      <w:start w:val="0"/>
      <w:numFmt w:val="bullet"/>
      <w:lvlText w:val="•"/>
      <w:lvlJc w:val="left"/>
      <w:pPr>
        <w:ind w:left="870" w:hanging="183"/>
      </w:pPr>
      <w:rPr>
        <w:rFonts w:hint="default"/>
        <w:lang w:val="zh-CN" w:eastAsia="zh-CN" w:bidi="zh-CN"/>
      </w:rPr>
    </w:lvl>
    <w:lvl w:ilvl="6" w:tentative="0">
      <w:start w:val="0"/>
      <w:numFmt w:val="bullet"/>
      <w:lvlText w:val="•"/>
      <w:lvlJc w:val="left"/>
      <w:pPr>
        <w:ind w:left="1024" w:hanging="183"/>
      </w:pPr>
      <w:rPr>
        <w:rFonts w:hint="default"/>
        <w:lang w:val="zh-CN" w:eastAsia="zh-CN" w:bidi="zh-CN"/>
      </w:rPr>
    </w:lvl>
    <w:lvl w:ilvl="7" w:tentative="0">
      <w:start w:val="0"/>
      <w:numFmt w:val="bullet"/>
      <w:lvlText w:val="•"/>
      <w:lvlJc w:val="left"/>
      <w:pPr>
        <w:ind w:left="1178" w:hanging="183"/>
      </w:pPr>
      <w:rPr>
        <w:rFonts w:hint="default"/>
        <w:lang w:val="zh-CN" w:eastAsia="zh-CN" w:bidi="zh-CN"/>
      </w:rPr>
    </w:lvl>
    <w:lvl w:ilvl="8" w:tentative="0">
      <w:start w:val="0"/>
      <w:numFmt w:val="bullet"/>
      <w:lvlText w:val="•"/>
      <w:lvlJc w:val="left"/>
      <w:pPr>
        <w:ind w:left="1332" w:hanging="183"/>
      </w:pPr>
      <w:rPr>
        <w:rFonts w:hint="default"/>
        <w:lang w:val="zh-CN" w:eastAsia="zh-CN" w:bidi="zh-CN"/>
      </w:rPr>
    </w:lvl>
  </w:abstractNum>
  <w:abstractNum w:abstractNumId="6">
    <w:nsid w:val="8621BA6C"/>
    <w:multiLevelType w:val="multilevel"/>
    <w:tmpl w:val="8621BA6C"/>
    <w:lvl w:ilvl="0" w:tentative="0">
      <w:start w:val="0"/>
      <w:numFmt w:val="bullet"/>
      <w:lvlText w:val="■"/>
      <w:lvlJc w:val="left"/>
      <w:pPr>
        <w:ind w:left="108"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48" w:hanging="181"/>
      </w:pPr>
      <w:rPr>
        <w:rFonts w:hint="default"/>
        <w:lang w:val="zh-CN" w:eastAsia="zh-CN" w:bidi="zh-CN"/>
      </w:rPr>
    </w:lvl>
    <w:lvl w:ilvl="2" w:tentative="0">
      <w:start w:val="0"/>
      <w:numFmt w:val="bullet"/>
      <w:lvlText w:val="•"/>
      <w:lvlJc w:val="left"/>
      <w:pPr>
        <w:ind w:left="396" w:hanging="181"/>
      </w:pPr>
      <w:rPr>
        <w:rFonts w:hint="default"/>
        <w:lang w:val="zh-CN" w:eastAsia="zh-CN" w:bidi="zh-CN"/>
      </w:rPr>
    </w:lvl>
    <w:lvl w:ilvl="3" w:tentative="0">
      <w:start w:val="0"/>
      <w:numFmt w:val="bullet"/>
      <w:lvlText w:val="•"/>
      <w:lvlJc w:val="left"/>
      <w:pPr>
        <w:ind w:left="544" w:hanging="181"/>
      </w:pPr>
      <w:rPr>
        <w:rFonts w:hint="default"/>
        <w:lang w:val="zh-CN" w:eastAsia="zh-CN" w:bidi="zh-CN"/>
      </w:rPr>
    </w:lvl>
    <w:lvl w:ilvl="4" w:tentative="0">
      <w:start w:val="0"/>
      <w:numFmt w:val="bullet"/>
      <w:lvlText w:val="•"/>
      <w:lvlJc w:val="left"/>
      <w:pPr>
        <w:ind w:left="692" w:hanging="181"/>
      </w:pPr>
      <w:rPr>
        <w:rFonts w:hint="default"/>
        <w:lang w:val="zh-CN" w:eastAsia="zh-CN" w:bidi="zh-CN"/>
      </w:rPr>
    </w:lvl>
    <w:lvl w:ilvl="5" w:tentative="0">
      <w:start w:val="0"/>
      <w:numFmt w:val="bullet"/>
      <w:lvlText w:val="•"/>
      <w:lvlJc w:val="left"/>
      <w:pPr>
        <w:ind w:left="841" w:hanging="181"/>
      </w:pPr>
      <w:rPr>
        <w:rFonts w:hint="default"/>
        <w:lang w:val="zh-CN" w:eastAsia="zh-CN" w:bidi="zh-CN"/>
      </w:rPr>
    </w:lvl>
    <w:lvl w:ilvl="6" w:tentative="0">
      <w:start w:val="0"/>
      <w:numFmt w:val="bullet"/>
      <w:lvlText w:val="•"/>
      <w:lvlJc w:val="left"/>
      <w:pPr>
        <w:ind w:left="989" w:hanging="181"/>
      </w:pPr>
      <w:rPr>
        <w:rFonts w:hint="default"/>
        <w:lang w:val="zh-CN" w:eastAsia="zh-CN" w:bidi="zh-CN"/>
      </w:rPr>
    </w:lvl>
    <w:lvl w:ilvl="7" w:tentative="0">
      <w:start w:val="0"/>
      <w:numFmt w:val="bullet"/>
      <w:lvlText w:val="•"/>
      <w:lvlJc w:val="left"/>
      <w:pPr>
        <w:ind w:left="1137" w:hanging="181"/>
      </w:pPr>
      <w:rPr>
        <w:rFonts w:hint="default"/>
        <w:lang w:val="zh-CN" w:eastAsia="zh-CN" w:bidi="zh-CN"/>
      </w:rPr>
    </w:lvl>
    <w:lvl w:ilvl="8" w:tentative="0">
      <w:start w:val="0"/>
      <w:numFmt w:val="bullet"/>
      <w:lvlText w:val="•"/>
      <w:lvlJc w:val="left"/>
      <w:pPr>
        <w:ind w:left="1285" w:hanging="181"/>
      </w:pPr>
      <w:rPr>
        <w:rFonts w:hint="default"/>
        <w:lang w:val="zh-CN" w:eastAsia="zh-CN" w:bidi="zh-CN"/>
      </w:rPr>
    </w:lvl>
  </w:abstractNum>
  <w:abstractNum w:abstractNumId="7">
    <w:nsid w:val="86A2A78B"/>
    <w:multiLevelType w:val="multilevel"/>
    <w:tmpl w:val="86A2A78B"/>
    <w:lvl w:ilvl="0" w:tentative="0">
      <w:start w:val="4"/>
      <w:numFmt w:val="decimal"/>
      <w:lvlText w:val="%1."/>
      <w:lvlJc w:val="left"/>
      <w:pPr>
        <w:ind w:left="108"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248" w:hanging="183"/>
      </w:pPr>
      <w:rPr>
        <w:rFonts w:hint="default"/>
        <w:lang w:val="zh-CN" w:eastAsia="zh-CN" w:bidi="zh-CN"/>
      </w:rPr>
    </w:lvl>
    <w:lvl w:ilvl="2" w:tentative="0">
      <w:start w:val="0"/>
      <w:numFmt w:val="bullet"/>
      <w:lvlText w:val="•"/>
      <w:lvlJc w:val="left"/>
      <w:pPr>
        <w:ind w:left="396" w:hanging="183"/>
      </w:pPr>
      <w:rPr>
        <w:rFonts w:hint="default"/>
        <w:lang w:val="zh-CN" w:eastAsia="zh-CN" w:bidi="zh-CN"/>
      </w:rPr>
    </w:lvl>
    <w:lvl w:ilvl="3" w:tentative="0">
      <w:start w:val="0"/>
      <w:numFmt w:val="bullet"/>
      <w:lvlText w:val="•"/>
      <w:lvlJc w:val="left"/>
      <w:pPr>
        <w:ind w:left="544" w:hanging="183"/>
      </w:pPr>
      <w:rPr>
        <w:rFonts w:hint="default"/>
        <w:lang w:val="zh-CN" w:eastAsia="zh-CN" w:bidi="zh-CN"/>
      </w:rPr>
    </w:lvl>
    <w:lvl w:ilvl="4" w:tentative="0">
      <w:start w:val="0"/>
      <w:numFmt w:val="bullet"/>
      <w:lvlText w:val="•"/>
      <w:lvlJc w:val="left"/>
      <w:pPr>
        <w:ind w:left="692" w:hanging="183"/>
      </w:pPr>
      <w:rPr>
        <w:rFonts w:hint="default"/>
        <w:lang w:val="zh-CN" w:eastAsia="zh-CN" w:bidi="zh-CN"/>
      </w:rPr>
    </w:lvl>
    <w:lvl w:ilvl="5" w:tentative="0">
      <w:start w:val="0"/>
      <w:numFmt w:val="bullet"/>
      <w:lvlText w:val="•"/>
      <w:lvlJc w:val="left"/>
      <w:pPr>
        <w:ind w:left="841" w:hanging="183"/>
      </w:pPr>
      <w:rPr>
        <w:rFonts w:hint="default"/>
        <w:lang w:val="zh-CN" w:eastAsia="zh-CN" w:bidi="zh-CN"/>
      </w:rPr>
    </w:lvl>
    <w:lvl w:ilvl="6" w:tentative="0">
      <w:start w:val="0"/>
      <w:numFmt w:val="bullet"/>
      <w:lvlText w:val="•"/>
      <w:lvlJc w:val="left"/>
      <w:pPr>
        <w:ind w:left="989" w:hanging="183"/>
      </w:pPr>
      <w:rPr>
        <w:rFonts w:hint="default"/>
        <w:lang w:val="zh-CN" w:eastAsia="zh-CN" w:bidi="zh-CN"/>
      </w:rPr>
    </w:lvl>
    <w:lvl w:ilvl="7" w:tentative="0">
      <w:start w:val="0"/>
      <w:numFmt w:val="bullet"/>
      <w:lvlText w:val="•"/>
      <w:lvlJc w:val="left"/>
      <w:pPr>
        <w:ind w:left="1137" w:hanging="183"/>
      </w:pPr>
      <w:rPr>
        <w:rFonts w:hint="default"/>
        <w:lang w:val="zh-CN" w:eastAsia="zh-CN" w:bidi="zh-CN"/>
      </w:rPr>
    </w:lvl>
    <w:lvl w:ilvl="8" w:tentative="0">
      <w:start w:val="0"/>
      <w:numFmt w:val="bullet"/>
      <w:lvlText w:val="•"/>
      <w:lvlJc w:val="left"/>
      <w:pPr>
        <w:ind w:left="1285" w:hanging="183"/>
      </w:pPr>
      <w:rPr>
        <w:rFonts w:hint="default"/>
        <w:lang w:val="zh-CN" w:eastAsia="zh-CN" w:bidi="zh-CN"/>
      </w:rPr>
    </w:lvl>
  </w:abstractNum>
  <w:abstractNum w:abstractNumId="8">
    <w:nsid w:val="87219AA5"/>
    <w:multiLevelType w:val="multilevel"/>
    <w:tmpl w:val="87219AA5"/>
    <w:lvl w:ilvl="0" w:tentative="0">
      <w:start w:val="4"/>
      <w:numFmt w:val="decimal"/>
      <w:lvlText w:val="%1."/>
      <w:lvlJc w:val="left"/>
      <w:pPr>
        <w:ind w:left="108"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240" w:hanging="183"/>
      </w:pPr>
      <w:rPr>
        <w:rFonts w:hint="default"/>
        <w:lang w:val="zh-CN" w:eastAsia="zh-CN" w:bidi="zh-CN"/>
      </w:rPr>
    </w:lvl>
    <w:lvl w:ilvl="2" w:tentative="0">
      <w:start w:val="0"/>
      <w:numFmt w:val="bullet"/>
      <w:lvlText w:val="•"/>
      <w:lvlJc w:val="left"/>
      <w:pPr>
        <w:ind w:left="381" w:hanging="183"/>
      </w:pPr>
      <w:rPr>
        <w:rFonts w:hint="default"/>
        <w:lang w:val="zh-CN" w:eastAsia="zh-CN" w:bidi="zh-CN"/>
      </w:rPr>
    </w:lvl>
    <w:lvl w:ilvl="3" w:tentative="0">
      <w:start w:val="0"/>
      <w:numFmt w:val="bullet"/>
      <w:lvlText w:val="•"/>
      <w:lvlJc w:val="left"/>
      <w:pPr>
        <w:ind w:left="521" w:hanging="183"/>
      </w:pPr>
      <w:rPr>
        <w:rFonts w:hint="default"/>
        <w:lang w:val="zh-CN" w:eastAsia="zh-CN" w:bidi="zh-CN"/>
      </w:rPr>
    </w:lvl>
    <w:lvl w:ilvl="4" w:tentative="0">
      <w:start w:val="0"/>
      <w:numFmt w:val="bullet"/>
      <w:lvlText w:val="•"/>
      <w:lvlJc w:val="left"/>
      <w:pPr>
        <w:ind w:left="662" w:hanging="183"/>
      </w:pPr>
      <w:rPr>
        <w:rFonts w:hint="default"/>
        <w:lang w:val="zh-CN" w:eastAsia="zh-CN" w:bidi="zh-CN"/>
      </w:rPr>
    </w:lvl>
    <w:lvl w:ilvl="5" w:tentative="0">
      <w:start w:val="0"/>
      <w:numFmt w:val="bullet"/>
      <w:lvlText w:val="•"/>
      <w:lvlJc w:val="left"/>
      <w:pPr>
        <w:ind w:left="802" w:hanging="183"/>
      </w:pPr>
      <w:rPr>
        <w:rFonts w:hint="default"/>
        <w:lang w:val="zh-CN" w:eastAsia="zh-CN" w:bidi="zh-CN"/>
      </w:rPr>
    </w:lvl>
    <w:lvl w:ilvl="6" w:tentative="0">
      <w:start w:val="0"/>
      <w:numFmt w:val="bullet"/>
      <w:lvlText w:val="•"/>
      <w:lvlJc w:val="left"/>
      <w:pPr>
        <w:ind w:left="943" w:hanging="183"/>
      </w:pPr>
      <w:rPr>
        <w:rFonts w:hint="default"/>
        <w:lang w:val="zh-CN" w:eastAsia="zh-CN" w:bidi="zh-CN"/>
      </w:rPr>
    </w:lvl>
    <w:lvl w:ilvl="7" w:tentative="0">
      <w:start w:val="0"/>
      <w:numFmt w:val="bullet"/>
      <w:lvlText w:val="•"/>
      <w:lvlJc w:val="left"/>
      <w:pPr>
        <w:ind w:left="1083" w:hanging="183"/>
      </w:pPr>
      <w:rPr>
        <w:rFonts w:hint="default"/>
        <w:lang w:val="zh-CN" w:eastAsia="zh-CN" w:bidi="zh-CN"/>
      </w:rPr>
    </w:lvl>
    <w:lvl w:ilvl="8" w:tentative="0">
      <w:start w:val="0"/>
      <w:numFmt w:val="bullet"/>
      <w:lvlText w:val="•"/>
      <w:lvlJc w:val="left"/>
      <w:pPr>
        <w:ind w:left="1224" w:hanging="183"/>
      </w:pPr>
      <w:rPr>
        <w:rFonts w:hint="default"/>
        <w:lang w:val="zh-CN" w:eastAsia="zh-CN" w:bidi="zh-CN"/>
      </w:rPr>
    </w:lvl>
  </w:abstractNum>
  <w:abstractNum w:abstractNumId="9">
    <w:nsid w:val="881B6E56"/>
    <w:multiLevelType w:val="multilevel"/>
    <w:tmpl w:val="881B6E56"/>
    <w:lvl w:ilvl="0" w:tentative="0">
      <w:start w:val="1"/>
      <w:numFmt w:val="decimal"/>
      <w:lvlText w:val="%1."/>
      <w:lvlJc w:val="left"/>
      <w:pPr>
        <w:ind w:left="108"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254" w:hanging="183"/>
      </w:pPr>
      <w:rPr>
        <w:rFonts w:hint="default"/>
        <w:lang w:val="zh-CN" w:eastAsia="zh-CN" w:bidi="zh-CN"/>
      </w:rPr>
    </w:lvl>
    <w:lvl w:ilvl="2" w:tentative="0">
      <w:start w:val="0"/>
      <w:numFmt w:val="bullet"/>
      <w:lvlText w:val="•"/>
      <w:lvlJc w:val="left"/>
      <w:pPr>
        <w:ind w:left="408" w:hanging="183"/>
      </w:pPr>
      <w:rPr>
        <w:rFonts w:hint="default"/>
        <w:lang w:val="zh-CN" w:eastAsia="zh-CN" w:bidi="zh-CN"/>
      </w:rPr>
    </w:lvl>
    <w:lvl w:ilvl="3" w:tentative="0">
      <w:start w:val="0"/>
      <w:numFmt w:val="bullet"/>
      <w:lvlText w:val="•"/>
      <w:lvlJc w:val="left"/>
      <w:pPr>
        <w:ind w:left="562" w:hanging="183"/>
      </w:pPr>
      <w:rPr>
        <w:rFonts w:hint="default"/>
        <w:lang w:val="zh-CN" w:eastAsia="zh-CN" w:bidi="zh-CN"/>
      </w:rPr>
    </w:lvl>
    <w:lvl w:ilvl="4" w:tentative="0">
      <w:start w:val="0"/>
      <w:numFmt w:val="bullet"/>
      <w:lvlText w:val="•"/>
      <w:lvlJc w:val="left"/>
      <w:pPr>
        <w:ind w:left="716" w:hanging="183"/>
      </w:pPr>
      <w:rPr>
        <w:rFonts w:hint="default"/>
        <w:lang w:val="zh-CN" w:eastAsia="zh-CN" w:bidi="zh-CN"/>
      </w:rPr>
    </w:lvl>
    <w:lvl w:ilvl="5" w:tentative="0">
      <w:start w:val="0"/>
      <w:numFmt w:val="bullet"/>
      <w:lvlText w:val="•"/>
      <w:lvlJc w:val="left"/>
      <w:pPr>
        <w:ind w:left="870" w:hanging="183"/>
      </w:pPr>
      <w:rPr>
        <w:rFonts w:hint="default"/>
        <w:lang w:val="zh-CN" w:eastAsia="zh-CN" w:bidi="zh-CN"/>
      </w:rPr>
    </w:lvl>
    <w:lvl w:ilvl="6" w:tentative="0">
      <w:start w:val="0"/>
      <w:numFmt w:val="bullet"/>
      <w:lvlText w:val="•"/>
      <w:lvlJc w:val="left"/>
      <w:pPr>
        <w:ind w:left="1024" w:hanging="183"/>
      </w:pPr>
      <w:rPr>
        <w:rFonts w:hint="default"/>
        <w:lang w:val="zh-CN" w:eastAsia="zh-CN" w:bidi="zh-CN"/>
      </w:rPr>
    </w:lvl>
    <w:lvl w:ilvl="7" w:tentative="0">
      <w:start w:val="0"/>
      <w:numFmt w:val="bullet"/>
      <w:lvlText w:val="•"/>
      <w:lvlJc w:val="left"/>
      <w:pPr>
        <w:ind w:left="1178" w:hanging="183"/>
      </w:pPr>
      <w:rPr>
        <w:rFonts w:hint="default"/>
        <w:lang w:val="zh-CN" w:eastAsia="zh-CN" w:bidi="zh-CN"/>
      </w:rPr>
    </w:lvl>
    <w:lvl w:ilvl="8" w:tentative="0">
      <w:start w:val="0"/>
      <w:numFmt w:val="bullet"/>
      <w:lvlText w:val="•"/>
      <w:lvlJc w:val="left"/>
      <w:pPr>
        <w:ind w:left="1332" w:hanging="183"/>
      </w:pPr>
      <w:rPr>
        <w:rFonts w:hint="default"/>
        <w:lang w:val="zh-CN" w:eastAsia="zh-CN" w:bidi="zh-CN"/>
      </w:rPr>
    </w:lvl>
  </w:abstractNum>
  <w:abstractNum w:abstractNumId="10">
    <w:nsid w:val="886A818A"/>
    <w:multiLevelType w:val="multilevel"/>
    <w:tmpl w:val="886A818A"/>
    <w:lvl w:ilvl="0" w:tentative="0">
      <w:start w:val="0"/>
      <w:numFmt w:val="bullet"/>
      <w:lvlText w:val="■"/>
      <w:lvlJc w:val="left"/>
      <w:pPr>
        <w:ind w:left="108"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51" w:hanging="181"/>
      </w:pPr>
      <w:rPr>
        <w:rFonts w:hint="default"/>
        <w:lang w:val="zh-CN" w:eastAsia="zh-CN" w:bidi="zh-CN"/>
      </w:rPr>
    </w:lvl>
    <w:lvl w:ilvl="2" w:tentative="0">
      <w:start w:val="0"/>
      <w:numFmt w:val="bullet"/>
      <w:lvlText w:val="•"/>
      <w:lvlJc w:val="left"/>
      <w:pPr>
        <w:ind w:left="402" w:hanging="181"/>
      </w:pPr>
      <w:rPr>
        <w:rFonts w:hint="default"/>
        <w:lang w:val="zh-CN" w:eastAsia="zh-CN" w:bidi="zh-CN"/>
      </w:rPr>
    </w:lvl>
    <w:lvl w:ilvl="3" w:tentative="0">
      <w:start w:val="0"/>
      <w:numFmt w:val="bullet"/>
      <w:lvlText w:val="•"/>
      <w:lvlJc w:val="left"/>
      <w:pPr>
        <w:ind w:left="553" w:hanging="181"/>
      </w:pPr>
      <w:rPr>
        <w:rFonts w:hint="default"/>
        <w:lang w:val="zh-CN" w:eastAsia="zh-CN" w:bidi="zh-CN"/>
      </w:rPr>
    </w:lvl>
    <w:lvl w:ilvl="4" w:tentative="0">
      <w:start w:val="0"/>
      <w:numFmt w:val="bullet"/>
      <w:lvlText w:val="•"/>
      <w:lvlJc w:val="left"/>
      <w:pPr>
        <w:ind w:left="704" w:hanging="181"/>
      </w:pPr>
      <w:rPr>
        <w:rFonts w:hint="default"/>
        <w:lang w:val="zh-CN" w:eastAsia="zh-CN" w:bidi="zh-CN"/>
      </w:rPr>
    </w:lvl>
    <w:lvl w:ilvl="5" w:tentative="0">
      <w:start w:val="0"/>
      <w:numFmt w:val="bullet"/>
      <w:lvlText w:val="•"/>
      <w:lvlJc w:val="left"/>
      <w:pPr>
        <w:ind w:left="856" w:hanging="181"/>
      </w:pPr>
      <w:rPr>
        <w:rFonts w:hint="default"/>
        <w:lang w:val="zh-CN" w:eastAsia="zh-CN" w:bidi="zh-CN"/>
      </w:rPr>
    </w:lvl>
    <w:lvl w:ilvl="6" w:tentative="0">
      <w:start w:val="0"/>
      <w:numFmt w:val="bullet"/>
      <w:lvlText w:val="•"/>
      <w:lvlJc w:val="left"/>
      <w:pPr>
        <w:ind w:left="1007" w:hanging="181"/>
      </w:pPr>
      <w:rPr>
        <w:rFonts w:hint="default"/>
        <w:lang w:val="zh-CN" w:eastAsia="zh-CN" w:bidi="zh-CN"/>
      </w:rPr>
    </w:lvl>
    <w:lvl w:ilvl="7" w:tentative="0">
      <w:start w:val="0"/>
      <w:numFmt w:val="bullet"/>
      <w:lvlText w:val="•"/>
      <w:lvlJc w:val="left"/>
      <w:pPr>
        <w:ind w:left="1158" w:hanging="181"/>
      </w:pPr>
      <w:rPr>
        <w:rFonts w:hint="default"/>
        <w:lang w:val="zh-CN" w:eastAsia="zh-CN" w:bidi="zh-CN"/>
      </w:rPr>
    </w:lvl>
    <w:lvl w:ilvl="8" w:tentative="0">
      <w:start w:val="0"/>
      <w:numFmt w:val="bullet"/>
      <w:lvlText w:val="•"/>
      <w:lvlJc w:val="left"/>
      <w:pPr>
        <w:ind w:left="1309" w:hanging="181"/>
      </w:pPr>
      <w:rPr>
        <w:rFonts w:hint="default"/>
        <w:lang w:val="zh-CN" w:eastAsia="zh-CN" w:bidi="zh-CN"/>
      </w:rPr>
    </w:lvl>
  </w:abstractNum>
  <w:abstractNum w:abstractNumId="11">
    <w:nsid w:val="8988C616"/>
    <w:multiLevelType w:val="multilevel"/>
    <w:tmpl w:val="8988C616"/>
    <w:lvl w:ilvl="0" w:tentative="0">
      <w:start w:val="3"/>
      <w:numFmt w:val="decimal"/>
      <w:lvlText w:val="%1."/>
      <w:lvlJc w:val="left"/>
      <w:pPr>
        <w:ind w:left="290"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447" w:hanging="183"/>
      </w:pPr>
      <w:rPr>
        <w:rFonts w:hint="default"/>
        <w:lang w:val="zh-CN" w:eastAsia="zh-CN" w:bidi="zh-CN"/>
      </w:rPr>
    </w:lvl>
    <w:lvl w:ilvl="2" w:tentative="0">
      <w:start w:val="0"/>
      <w:numFmt w:val="bullet"/>
      <w:lvlText w:val="•"/>
      <w:lvlJc w:val="left"/>
      <w:pPr>
        <w:ind w:left="595" w:hanging="183"/>
      </w:pPr>
      <w:rPr>
        <w:rFonts w:hint="default"/>
        <w:lang w:val="zh-CN" w:eastAsia="zh-CN" w:bidi="zh-CN"/>
      </w:rPr>
    </w:lvl>
    <w:lvl w:ilvl="3" w:tentative="0">
      <w:start w:val="0"/>
      <w:numFmt w:val="bullet"/>
      <w:lvlText w:val="•"/>
      <w:lvlJc w:val="left"/>
      <w:pPr>
        <w:ind w:left="742" w:hanging="183"/>
      </w:pPr>
      <w:rPr>
        <w:rFonts w:hint="default"/>
        <w:lang w:val="zh-CN" w:eastAsia="zh-CN" w:bidi="zh-CN"/>
      </w:rPr>
    </w:lvl>
    <w:lvl w:ilvl="4" w:tentative="0">
      <w:start w:val="0"/>
      <w:numFmt w:val="bullet"/>
      <w:lvlText w:val="•"/>
      <w:lvlJc w:val="left"/>
      <w:pPr>
        <w:ind w:left="890" w:hanging="183"/>
      </w:pPr>
      <w:rPr>
        <w:rFonts w:hint="default"/>
        <w:lang w:val="zh-CN" w:eastAsia="zh-CN" w:bidi="zh-CN"/>
      </w:rPr>
    </w:lvl>
    <w:lvl w:ilvl="5" w:tentative="0">
      <w:start w:val="0"/>
      <w:numFmt w:val="bullet"/>
      <w:lvlText w:val="•"/>
      <w:lvlJc w:val="left"/>
      <w:pPr>
        <w:ind w:left="1037" w:hanging="183"/>
      </w:pPr>
      <w:rPr>
        <w:rFonts w:hint="default"/>
        <w:lang w:val="zh-CN" w:eastAsia="zh-CN" w:bidi="zh-CN"/>
      </w:rPr>
    </w:lvl>
    <w:lvl w:ilvl="6" w:tentative="0">
      <w:start w:val="0"/>
      <w:numFmt w:val="bullet"/>
      <w:lvlText w:val="•"/>
      <w:lvlJc w:val="left"/>
      <w:pPr>
        <w:ind w:left="1185" w:hanging="183"/>
      </w:pPr>
      <w:rPr>
        <w:rFonts w:hint="default"/>
        <w:lang w:val="zh-CN" w:eastAsia="zh-CN" w:bidi="zh-CN"/>
      </w:rPr>
    </w:lvl>
    <w:lvl w:ilvl="7" w:tentative="0">
      <w:start w:val="0"/>
      <w:numFmt w:val="bullet"/>
      <w:lvlText w:val="•"/>
      <w:lvlJc w:val="left"/>
      <w:pPr>
        <w:ind w:left="1332" w:hanging="183"/>
      </w:pPr>
      <w:rPr>
        <w:rFonts w:hint="default"/>
        <w:lang w:val="zh-CN" w:eastAsia="zh-CN" w:bidi="zh-CN"/>
      </w:rPr>
    </w:lvl>
    <w:lvl w:ilvl="8" w:tentative="0">
      <w:start w:val="0"/>
      <w:numFmt w:val="bullet"/>
      <w:lvlText w:val="•"/>
      <w:lvlJc w:val="left"/>
      <w:pPr>
        <w:ind w:left="1480" w:hanging="183"/>
      </w:pPr>
      <w:rPr>
        <w:rFonts w:hint="default"/>
        <w:lang w:val="zh-CN" w:eastAsia="zh-CN" w:bidi="zh-CN"/>
      </w:rPr>
    </w:lvl>
  </w:abstractNum>
  <w:abstractNum w:abstractNumId="12">
    <w:nsid w:val="8C057F00"/>
    <w:multiLevelType w:val="multilevel"/>
    <w:tmpl w:val="8C057F00"/>
    <w:lvl w:ilvl="0" w:tentative="0">
      <w:start w:val="1"/>
      <w:numFmt w:val="decimal"/>
      <w:lvlText w:val="%1."/>
      <w:lvlJc w:val="left"/>
      <w:pPr>
        <w:ind w:left="108"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240" w:hanging="183"/>
      </w:pPr>
      <w:rPr>
        <w:rFonts w:hint="default"/>
        <w:lang w:val="zh-CN" w:eastAsia="zh-CN" w:bidi="zh-CN"/>
      </w:rPr>
    </w:lvl>
    <w:lvl w:ilvl="2" w:tentative="0">
      <w:start w:val="0"/>
      <w:numFmt w:val="bullet"/>
      <w:lvlText w:val="•"/>
      <w:lvlJc w:val="left"/>
      <w:pPr>
        <w:ind w:left="381" w:hanging="183"/>
      </w:pPr>
      <w:rPr>
        <w:rFonts w:hint="default"/>
        <w:lang w:val="zh-CN" w:eastAsia="zh-CN" w:bidi="zh-CN"/>
      </w:rPr>
    </w:lvl>
    <w:lvl w:ilvl="3" w:tentative="0">
      <w:start w:val="0"/>
      <w:numFmt w:val="bullet"/>
      <w:lvlText w:val="•"/>
      <w:lvlJc w:val="left"/>
      <w:pPr>
        <w:ind w:left="521" w:hanging="183"/>
      </w:pPr>
      <w:rPr>
        <w:rFonts w:hint="default"/>
        <w:lang w:val="zh-CN" w:eastAsia="zh-CN" w:bidi="zh-CN"/>
      </w:rPr>
    </w:lvl>
    <w:lvl w:ilvl="4" w:tentative="0">
      <w:start w:val="0"/>
      <w:numFmt w:val="bullet"/>
      <w:lvlText w:val="•"/>
      <w:lvlJc w:val="left"/>
      <w:pPr>
        <w:ind w:left="662" w:hanging="183"/>
      </w:pPr>
      <w:rPr>
        <w:rFonts w:hint="default"/>
        <w:lang w:val="zh-CN" w:eastAsia="zh-CN" w:bidi="zh-CN"/>
      </w:rPr>
    </w:lvl>
    <w:lvl w:ilvl="5" w:tentative="0">
      <w:start w:val="0"/>
      <w:numFmt w:val="bullet"/>
      <w:lvlText w:val="•"/>
      <w:lvlJc w:val="left"/>
      <w:pPr>
        <w:ind w:left="802" w:hanging="183"/>
      </w:pPr>
      <w:rPr>
        <w:rFonts w:hint="default"/>
        <w:lang w:val="zh-CN" w:eastAsia="zh-CN" w:bidi="zh-CN"/>
      </w:rPr>
    </w:lvl>
    <w:lvl w:ilvl="6" w:tentative="0">
      <w:start w:val="0"/>
      <w:numFmt w:val="bullet"/>
      <w:lvlText w:val="•"/>
      <w:lvlJc w:val="left"/>
      <w:pPr>
        <w:ind w:left="943" w:hanging="183"/>
      </w:pPr>
      <w:rPr>
        <w:rFonts w:hint="default"/>
        <w:lang w:val="zh-CN" w:eastAsia="zh-CN" w:bidi="zh-CN"/>
      </w:rPr>
    </w:lvl>
    <w:lvl w:ilvl="7" w:tentative="0">
      <w:start w:val="0"/>
      <w:numFmt w:val="bullet"/>
      <w:lvlText w:val="•"/>
      <w:lvlJc w:val="left"/>
      <w:pPr>
        <w:ind w:left="1083" w:hanging="183"/>
      </w:pPr>
      <w:rPr>
        <w:rFonts w:hint="default"/>
        <w:lang w:val="zh-CN" w:eastAsia="zh-CN" w:bidi="zh-CN"/>
      </w:rPr>
    </w:lvl>
    <w:lvl w:ilvl="8" w:tentative="0">
      <w:start w:val="0"/>
      <w:numFmt w:val="bullet"/>
      <w:lvlText w:val="•"/>
      <w:lvlJc w:val="left"/>
      <w:pPr>
        <w:ind w:left="1224" w:hanging="183"/>
      </w:pPr>
      <w:rPr>
        <w:rFonts w:hint="default"/>
        <w:lang w:val="zh-CN" w:eastAsia="zh-CN" w:bidi="zh-CN"/>
      </w:rPr>
    </w:lvl>
  </w:abstractNum>
  <w:abstractNum w:abstractNumId="13">
    <w:nsid w:val="8C44BCB9"/>
    <w:multiLevelType w:val="multilevel"/>
    <w:tmpl w:val="8C44BCB9"/>
    <w:lvl w:ilvl="0" w:tentative="0">
      <w:start w:val="4"/>
      <w:numFmt w:val="decimal"/>
      <w:lvlText w:val="%1."/>
      <w:lvlJc w:val="left"/>
      <w:pPr>
        <w:ind w:left="108"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248" w:hanging="183"/>
      </w:pPr>
      <w:rPr>
        <w:rFonts w:hint="default"/>
        <w:lang w:val="zh-CN" w:eastAsia="zh-CN" w:bidi="zh-CN"/>
      </w:rPr>
    </w:lvl>
    <w:lvl w:ilvl="2" w:tentative="0">
      <w:start w:val="0"/>
      <w:numFmt w:val="bullet"/>
      <w:lvlText w:val="•"/>
      <w:lvlJc w:val="left"/>
      <w:pPr>
        <w:ind w:left="396" w:hanging="183"/>
      </w:pPr>
      <w:rPr>
        <w:rFonts w:hint="default"/>
        <w:lang w:val="zh-CN" w:eastAsia="zh-CN" w:bidi="zh-CN"/>
      </w:rPr>
    </w:lvl>
    <w:lvl w:ilvl="3" w:tentative="0">
      <w:start w:val="0"/>
      <w:numFmt w:val="bullet"/>
      <w:lvlText w:val="•"/>
      <w:lvlJc w:val="left"/>
      <w:pPr>
        <w:ind w:left="544" w:hanging="183"/>
      </w:pPr>
      <w:rPr>
        <w:rFonts w:hint="default"/>
        <w:lang w:val="zh-CN" w:eastAsia="zh-CN" w:bidi="zh-CN"/>
      </w:rPr>
    </w:lvl>
    <w:lvl w:ilvl="4" w:tentative="0">
      <w:start w:val="0"/>
      <w:numFmt w:val="bullet"/>
      <w:lvlText w:val="•"/>
      <w:lvlJc w:val="left"/>
      <w:pPr>
        <w:ind w:left="692" w:hanging="183"/>
      </w:pPr>
      <w:rPr>
        <w:rFonts w:hint="default"/>
        <w:lang w:val="zh-CN" w:eastAsia="zh-CN" w:bidi="zh-CN"/>
      </w:rPr>
    </w:lvl>
    <w:lvl w:ilvl="5" w:tentative="0">
      <w:start w:val="0"/>
      <w:numFmt w:val="bullet"/>
      <w:lvlText w:val="•"/>
      <w:lvlJc w:val="left"/>
      <w:pPr>
        <w:ind w:left="841" w:hanging="183"/>
      </w:pPr>
      <w:rPr>
        <w:rFonts w:hint="default"/>
        <w:lang w:val="zh-CN" w:eastAsia="zh-CN" w:bidi="zh-CN"/>
      </w:rPr>
    </w:lvl>
    <w:lvl w:ilvl="6" w:tentative="0">
      <w:start w:val="0"/>
      <w:numFmt w:val="bullet"/>
      <w:lvlText w:val="•"/>
      <w:lvlJc w:val="left"/>
      <w:pPr>
        <w:ind w:left="989" w:hanging="183"/>
      </w:pPr>
      <w:rPr>
        <w:rFonts w:hint="default"/>
        <w:lang w:val="zh-CN" w:eastAsia="zh-CN" w:bidi="zh-CN"/>
      </w:rPr>
    </w:lvl>
    <w:lvl w:ilvl="7" w:tentative="0">
      <w:start w:val="0"/>
      <w:numFmt w:val="bullet"/>
      <w:lvlText w:val="•"/>
      <w:lvlJc w:val="left"/>
      <w:pPr>
        <w:ind w:left="1137" w:hanging="183"/>
      </w:pPr>
      <w:rPr>
        <w:rFonts w:hint="default"/>
        <w:lang w:val="zh-CN" w:eastAsia="zh-CN" w:bidi="zh-CN"/>
      </w:rPr>
    </w:lvl>
    <w:lvl w:ilvl="8" w:tentative="0">
      <w:start w:val="0"/>
      <w:numFmt w:val="bullet"/>
      <w:lvlText w:val="•"/>
      <w:lvlJc w:val="left"/>
      <w:pPr>
        <w:ind w:left="1285" w:hanging="183"/>
      </w:pPr>
      <w:rPr>
        <w:rFonts w:hint="default"/>
        <w:lang w:val="zh-CN" w:eastAsia="zh-CN" w:bidi="zh-CN"/>
      </w:rPr>
    </w:lvl>
  </w:abstractNum>
  <w:abstractNum w:abstractNumId="14">
    <w:nsid w:val="8C80BB06"/>
    <w:multiLevelType w:val="multilevel"/>
    <w:tmpl w:val="8C80BB06"/>
    <w:lvl w:ilvl="0" w:tentative="0">
      <w:start w:val="1"/>
      <w:numFmt w:val="decimal"/>
      <w:lvlText w:val="%1."/>
      <w:lvlJc w:val="left"/>
      <w:pPr>
        <w:ind w:left="107"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260" w:hanging="183"/>
      </w:pPr>
      <w:rPr>
        <w:rFonts w:hint="default"/>
        <w:lang w:val="zh-CN" w:eastAsia="zh-CN" w:bidi="zh-CN"/>
      </w:rPr>
    </w:lvl>
    <w:lvl w:ilvl="2" w:tentative="0">
      <w:start w:val="0"/>
      <w:numFmt w:val="bullet"/>
      <w:lvlText w:val="•"/>
      <w:lvlJc w:val="left"/>
      <w:pPr>
        <w:ind w:left="420" w:hanging="183"/>
      </w:pPr>
      <w:rPr>
        <w:rFonts w:hint="default"/>
        <w:lang w:val="zh-CN" w:eastAsia="zh-CN" w:bidi="zh-CN"/>
      </w:rPr>
    </w:lvl>
    <w:lvl w:ilvl="3" w:tentative="0">
      <w:start w:val="0"/>
      <w:numFmt w:val="bullet"/>
      <w:lvlText w:val="•"/>
      <w:lvlJc w:val="left"/>
      <w:pPr>
        <w:ind w:left="580" w:hanging="183"/>
      </w:pPr>
      <w:rPr>
        <w:rFonts w:hint="default"/>
        <w:lang w:val="zh-CN" w:eastAsia="zh-CN" w:bidi="zh-CN"/>
      </w:rPr>
    </w:lvl>
    <w:lvl w:ilvl="4" w:tentative="0">
      <w:start w:val="0"/>
      <w:numFmt w:val="bullet"/>
      <w:lvlText w:val="•"/>
      <w:lvlJc w:val="left"/>
      <w:pPr>
        <w:ind w:left="740" w:hanging="183"/>
      </w:pPr>
      <w:rPr>
        <w:rFonts w:hint="default"/>
        <w:lang w:val="zh-CN" w:eastAsia="zh-CN" w:bidi="zh-CN"/>
      </w:rPr>
    </w:lvl>
    <w:lvl w:ilvl="5" w:tentative="0">
      <w:start w:val="0"/>
      <w:numFmt w:val="bullet"/>
      <w:lvlText w:val="•"/>
      <w:lvlJc w:val="left"/>
      <w:pPr>
        <w:ind w:left="900" w:hanging="183"/>
      </w:pPr>
      <w:rPr>
        <w:rFonts w:hint="default"/>
        <w:lang w:val="zh-CN" w:eastAsia="zh-CN" w:bidi="zh-CN"/>
      </w:rPr>
    </w:lvl>
    <w:lvl w:ilvl="6" w:tentative="0">
      <w:start w:val="0"/>
      <w:numFmt w:val="bullet"/>
      <w:lvlText w:val="•"/>
      <w:lvlJc w:val="left"/>
      <w:pPr>
        <w:ind w:left="1060" w:hanging="183"/>
      </w:pPr>
      <w:rPr>
        <w:rFonts w:hint="default"/>
        <w:lang w:val="zh-CN" w:eastAsia="zh-CN" w:bidi="zh-CN"/>
      </w:rPr>
    </w:lvl>
    <w:lvl w:ilvl="7" w:tentative="0">
      <w:start w:val="0"/>
      <w:numFmt w:val="bullet"/>
      <w:lvlText w:val="•"/>
      <w:lvlJc w:val="left"/>
      <w:pPr>
        <w:ind w:left="1220" w:hanging="183"/>
      </w:pPr>
      <w:rPr>
        <w:rFonts w:hint="default"/>
        <w:lang w:val="zh-CN" w:eastAsia="zh-CN" w:bidi="zh-CN"/>
      </w:rPr>
    </w:lvl>
    <w:lvl w:ilvl="8" w:tentative="0">
      <w:start w:val="0"/>
      <w:numFmt w:val="bullet"/>
      <w:lvlText w:val="•"/>
      <w:lvlJc w:val="left"/>
      <w:pPr>
        <w:ind w:left="1380" w:hanging="183"/>
      </w:pPr>
      <w:rPr>
        <w:rFonts w:hint="default"/>
        <w:lang w:val="zh-CN" w:eastAsia="zh-CN" w:bidi="zh-CN"/>
      </w:rPr>
    </w:lvl>
  </w:abstractNum>
  <w:abstractNum w:abstractNumId="15">
    <w:nsid w:val="8CD9F5DD"/>
    <w:multiLevelType w:val="multilevel"/>
    <w:tmpl w:val="8CD9F5DD"/>
    <w:lvl w:ilvl="0" w:tentative="0">
      <w:start w:val="1"/>
      <w:numFmt w:val="decimal"/>
      <w:lvlText w:val="%1."/>
      <w:lvlJc w:val="left"/>
      <w:pPr>
        <w:ind w:left="107"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260" w:hanging="183"/>
      </w:pPr>
      <w:rPr>
        <w:rFonts w:hint="default"/>
        <w:lang w:val="zh-CN" w:eastAsia="zh-CN" w:bidi="zh-CN"/>
      </w:rPr>
    </w:lvl>
    <w:lvl w:ilvl="2" w:tentative="0">
      <w:start w:val="0"/>
      <w:numFmt w:val="bullet"/>
      <w:lvlText w:val="•"/>
      <w:lvlJc w:val="left"/>
      <w:pPr>
        <w:ind w:left="420" w:hanging="183"/>
      </w:pPr>
      <w:rPr>
        <w:rFonts w:hint="default"/>
        <w:lang w:val="zh-CN" w:eastAsia="zh-CN" w:bidi="zh-CN"/>
      </w:rPr>
    </w:lvl>
    <w:lvl w:ilvl="3" w:tentative="0">
      <w:start w:val="0"/>
      <w:numFmt w:val="bullet"/>
      <w:lvlText w:val="•"/>
      <w:lvlJc w:val="left"/>
      <w:pPr>
        <w:ind w:left="580" w:hanging="183"/>
      </w:pPr>
      <w:rPr>
        <w:rFonts w:hint="default"/>
        <w:lang w:val="zh-CN" w:eastAsia="zh-CN" w:bidi="zh-CN"/>
      </w:rPr>
    </w:lvl>
    <w:lvl w:ilvl="4" w:tentative="0">
      <w:start w:val="0"/>
      <w:numFmt w:val="bullet"/>
      <w:lvlText w:val="•"/>
      <w:lvlJc w:val="left"/>
      <w:pPr>
        <w:ind w:left="740" w:hanging="183"/>
      </w:pPr>
      <w:rPr>
        <w:rFonts w:hint="default"/>
        <w:lang w:val="zh-CN" w:eastAsia="zh-CN" w:bidi="zh-CN"/>
      </w:rPr>
    </w:lvl>
    <w:lvl w:ilvl="5" w:tentative="0">
      <w:start w:val="0"/>
      <w:numFmt w:val="bullet"/>
      <w:lvlText w:val="•"/>
      <w:lvlJc w:val="left"/>
      <w:pPr>
        <w:ind w:left="900" w:hanging="183"/>
      </w:pPr>
      <w:rPr>
        <w:rFonts w:hint="default"/>
        <w:lang w:val="zh-CN" w:eastAsia="zh-CN" w:bidi="zh-CN"/>
      </w:rPr>
    </w:lvl>
    <w:lvl w:ilvl="6" w:tentative="0">
      <w:start w:val="0"/>
      <w:numFmt w:val="bullet"/>
      <w:lvlText w:val="•"/>
      <w:lvlJc w:val="left"/>
      <w:pPr>
        <w:ind w:left="1060" w:hanging="183"/>
      </w:pPr>
      <w:rPr>
        <w:rFonts w:hint="default"/>
        <w:lang w:val="zh-CN" w:eastAsia="zh-CN" w:bidi="zh-CN"/>
      </w:rPr>
    </w:lvl>
    <w:lvl w:ilvl="7" w:tentative="0">
      <w:start w:val="0"/>
      <w:numFmt w:val="bullet"/>
      <w:lvlText w:val="•"/>
      <w:lvlJc w:val="left"/>
      <w:pPr>
        <w:ind w:left="1220" w:hanging="183"/>
      </w:pPr>
      <w:rPr>
        <w:rFonts w:hint="default"/>
        <w:lang w:val="zh-CN" w:eastAsia="zh-CN" w:bidi="zh-CN"/>
      </w:rPr>
    </w:lvl>
    <w:lvl w:ilvl="8" w:tentative="0">
      <w:start w:val="0"/>
      <w:numFmt w:val="bullet"/>
      <w:lvlText w:val="•"/>
      <w:lvlJc w:val="left"/>
      <w:pPr>
        <w:ind w:left="1380" w:hanging="183"/>
      </w:pPr>
      <w:rPr>
        <w:rFonts w:hint="default"/>
        <w:lang w:val="zh-CN" w:eastAsia="zh-CN" w:bidi="zh-CN"/>
      </w:rPr>
    </w:lvl>
  </w:abstractNum>
  <w:abstractNum w:abstractNumId="16">
    <w:nsid w:val="8DB0B2FE"/>
    <w:multiLevelType w:val="multilevel"/>
    <w:tmpl w:val="8DB0B2FE"/>
    <w:lvl w:ilvl="0" w:tentative="0">
      <w:start w:val="4"/>
      <w:numFmt w:val="decimal"/>
      <w:lvlText w:val="%1."/>
      <w:lvlJc w:val="left"/>
      <w:pPr>
        <w:ind w:left="107"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246" w:hanging="183"/>
      </w:pPr>
      <w:rPr>
        <w:rFonts w:hint="default"/>
        <w:lang w:val="zh-CN" w:eastAsia="zh-CN" w:bidi="zh-CN"/>
      </w:rPr>
    </w:lvl>
    <w:lvl w:ilvl="2" w:tentative="0">
      <w:start w:val="0"/>
      <w:numFmt w:val="bullet"/>
      <w:lvlText w:val="•"/>
      <w:lvlJc w:val="left"/>
      <w:pPr>
        <w:ind w:left="393" w:hanging="183"/>
      </w:pPr>
      <w:rPr>
        <w:rFonts w:hint="default"/>
        <w:lang w:val="zh-CN" w:eastAsia="zh-CN" w:bidi="zh-CN"/>
      </w:rPr>
    </w:lvl>
    <w:lvl w:ilvl="3" w:tentative="0">
      <w:start w:val="0"/>
      <w:numFmt w:val="bullet"/>
      <w:lvlText w:val="•"/>
      <w:lvlJc w:val="left"/>
      <w:pPr>
        <w:ind w:left="539" w:hanging="183"/>
      </w:pPr>
      <w:rPr>
        <w:rFonts w:hint="default"/>
        <w:lang w:val="zh-CN" w:eastAsia="zh-CN" w:bidi="zh-CN"/>
      </w:rPr>
    </w:lvl>
    <w:lvl w:ilvl="4" w:tentative="0">
      <w:start w:val="0"/>
      <w:numFmt w:val="bullet"/>
      <w:lvlText w:val="•"/>
      <w:lvlJc w:val="left"/>
      <w:pPr>
        <w:ind w:left="686" w:hanging="183"/>
      </w:pPr>
      <w:rPr>
        <w:rFonts w:hint="default"/>
        <w:lang w:val="zh-CN" w:eastAsia="zh-CN" w:bidi="zh-CN"/>
      </w:rPr>
    </w:lvl>
    <w:lvl w:ilvl="5" w:tentative="0">
      <w:start w:val="0"/>
      <w:numFmt w:val="bullet"/>
      <w:lvlText w:val="•"/>
      <w:lvlJc w:val="left"/>
      <w:pPr>
        <w:ind w:left="832" w:hanging="183"/>
      </w:pPr>
      <w:rPr>
        <w:rFonts w:hint="default"/>
        <w:lang w:val="zh-CN" w:eastAsia="zh-CN" w:bidi="zh-CN"/>
      </w:rPr>
    </w:lvl>
    <w:lvl w:ilvl="6" w:tentative="0">
      <w:start w:val="0"/>
      <w:numFmt w:val="bullet"/>
      <w:lvlText w:val="•"/>
      <w:lvlJc w:val="left"/>
      <w:pPr>
        <w:ind w:left="979" w:hanging="183"/>
      </w:pPr>
      <w:rPr>
        <w:rFonts w:hint="default"/>
        <w:lang w:val="zh-CN" w:eastAsia="zh-CN" w:bidi="zh-CN"/>
      </w:rPr>
    </w:lvl>
    <w:lvl w:ilvl="7" w:tentative="0">
      <w:start w:val="0"/>
      <w:numFmt w:val="bullet"/>
      <w:lvlText w:val="•"/>
      <w:lvlJc w:val="left"/>
      <w:pPr>
        <w:ind w:left="1125" w:hanging="183"/>
      </w:pPr>
      <w:rPr>
        <w:rFonts w:hint="default"/>
        <w:lang w:val="zh-CN" w:eastAsia="zh-CN" w:bidi="zh-CN"/>
      </w:rPr>
    </w:lvl>
    <w:lvl w:ilvl="8" w:tentative="0">
      <w:start w:val="0"/>
      <w:numFmt w:val="bullet"/>
      <w:lvlText w:val="•"/>
      <w:lvlJc w:val="left"/>
      <w:pPr>
        <w:ind w:left="1272" w:hanging="183"/>
      </w:pPr>
      <w:rPr>
        <w:rFonts w:hint="default"/>
        <w:lang w:val="zh-CN" w:eastAsia="zh-CN" w:bidi="zh-CN"/>
      </w:rPr>
    </w:lvl>
  </w:abstractNum>
  <w:abstractNum w:abstractNumId="17">
    <w:nsid w:val="8E8B3E8B"/>
    <w:multiLevelType w:val="multilevel"/>
    <w:tmpl w:val="8E8B3E8B"/>
    <w:lvl w:ilvl="0" w:tentative="0">
      <w:start w:val="1"/>
      <w:numFmt w:val="decimal"/>
      <w:lvlText w:val="%1."/>
      <w:lvlJc w:val="left"/>
      <w:pPr>
        <w:ind w:left="108"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261" w:hanging="183"/>
      </w:pPr>
      <w:rPr>
        <w:rFonts w:hint="default"/>
        <w:lang w:val="zh-CN" w:eastAsia="zh-CN" w:bidi="zh-CN"/>
      </w:rPr>
    </w:lvl>
    <w:lvl w:ilvl="2" w:tentative="0">
      <w:start w:val="0"/>
      <w:numFmt w:val="bullet"/>
      <w:lvlText w:val="•"/>
      <w:lvlJc w:val="left"/>
      <w:pPr>
        <w:ind w:left="423" w:hanging="183"/>
      </w:pPr>
      <w:rPr>
        <w:rFonts w:hint="default"/>
        <w:lang w:val="zh-CN" w:eastAsia="zh-CN" w:bidi="zh-CN"/>
      </w:rPr>
    </w:lvl>
    <w:lvl w:ilvl="3" w:tentative="0">
      <w:start w:val="0"/>
      <w:numFmt w:val="bullet"/>
      <w:lvlText w:val="•"/>
      <w:lvlJc w:val="left"/>
      <w:pPr>
        <w:ind w:left="584" w:hanging="183"/>
      </w:pPr>
      <w:rPr>
        <w:rFonts w:hint="default"/>
        <w:lang w:val="zh-CN" w:eastAsia="zh-CN" w:bidi="zh-CN"/>
      </w:rPr>
    </w:lvl>
    <w:lvl w:ilvl="4" w:tentative="0">
      <w:start w:val="0"/>
      <w:numFmt w:val="bullet"/>
      <w:lvlText w:val="•"/>
      <w:lvlJc w:val="left"/>
      <w:pPr>
        <w:ind w:left="746" w:hanging="183"/>
      </w:pPr>
      <w:rPr>
        <w:rFonts w:hint="default"/>
        <w:lang w:val="zh-CN" w:eastAsia="zh-CN" w:bidi="zh-CN"/>
      </w:rPr>
    </w:lvl>
    <w:lvl w:ilvl="5" w:tentative="0">
      <w:start w:val="0"/>
      <w:numFmt w:val="bullet"/>
      <w:lvlText w:val="•"/>
      <w:lvlJc w:val="left"/>
      <w:pPr>
        <w:ind w:left="907" w:hanging="183"/>
      </w:pPr>
      <w:rPr>
        <w:rFonts w:hint="default"/>
        <w:lang w:val="zh-CN" w:eastAsia="zh-CN" w:bidi="zh-CN"/>
      </w:rPr>
    </w:lvl>
    <w:lvl w:ilvl="6" w:tentative="0">
      <w:start w:val="0"/>
      <w:numFmt w:val="bullet"/>
      <w:lvlText w:val="•"/>
      <w:lvlJc w:val="left"/>
      <w:pPr>
        <w:ind w:left="1069" w:hanging="183"/>
      </w:pPr>
      <w:rPr>
        <w:rFonts w:hint="default"/>
        <w:lang w:val="zh-CN" w:eastAsia="zh-CN" w:bidi="zh-CN"/>
      </w:rPr>
    </w:lvl>
    <w:lvl w:ilvl="7" w:tentative="0">
      <w:start w:val="0"/>
      <w:numFmt w:val="bullet"/>
      <w:lvlText w:val="•"/>
      <w:lvlJc w:val="left"/>
      <w:pPr>
        <w:ind w:left="1230" w:hanging="183"/>
      </w:pPr>
      <w:rPr>
        <w:rFonts w:hint="default"/>
        <w:lang w:val="zh-CN" w:eastAsia="zh-CN" w:bidi="zh-CN"/>
      </w:rPr>
    </w:lvl>
    <w:lvl w:ilvl="8" w:tentative="0">
      <w:start w:val="0"/>
      <w:numFmt w:val="bullet"/>
      <w:lvlText w:val="•"/>
      <w:lvlJc w:val="left"/>
      <w:pPr>
        <w:ind w:left="1392" w:hanging="183"/>
      </w:pPr>
      <w:rPr>
        <w:rFonts w:hint="default"/>
        <w:lang w:val="zh-CN" w:eastAsia="zh-CN" w:bidi="zh-CN"/>
      </w:rPr>
    </w:lvl>
  </w:abstractNum>
  <w:abstractNum w:abstractNumId="18">
    <w:nsid w:val="8ED742EC"/>
    <w:multiLevelType w:val="multilevel"/>
    <w:tmpl w:val="8ED742EC"/>
    <w:lvl w:ilvl="0" w:tentative="0">
      <w:start w:val="3"/>
      <w:numFmt w:val="decimal"/>
      <w:lvlText w:val="%1."/>
      <w:lvlJc w:val="left"/>
      <w:pPr>
        <w:ind w:left="290"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447" w:hanging="183"/>
      </w:pPr>
      <w:rPr>
        <w:rFonts w:hint="default"/>
        <w:lang w:val="zh-CN" w:eastAsia="zh-CN" w:bidi="zh-CN"/>
      </w:rPr>
    </w:lvl>
    <w:lvl w:ilvl="2" w:tentative="0">
      <w:start w:val="0"/>
      <w:numFmt w:val="bullet"/>
      <w:lvlText w:val="•"/>
      <w:lvlJc w:val="left"/>
      <w:pPr>
        <w:ind w:left="595" w:hanging="183"/>
      </w:pPr>
      <w:rPr>
        <w:rFonts w:hint="default"/>
        <w:lang w:val="zh-CN" w:eastAsia="zh-CN" w:bidi="zh-CN"/>
      </w:rPr>
    </w:lvl>
    <w:lvl w:ilvl="3" w:tentative="0">
      <w:start w:val="0"/>
      <w:numFmt w:val="bullet"/>
      <w:lvlText w:val="•"/>
      <w:lvlJc w:val="left"/>
      <w:pPr>
        <w:ind w:left="742" w:hanging="183"/>
      </w:pPr>
      <w:rPr>
        <w:rFonts w:hint="default"/>
        <w:lang w:val="zh-CN" w:eastAsia="zh-CN" w:bidi="zh-CN"/>
      </w:rPr>
    </w:lvl>
    <w:lvl w:ilvl="4" w:tentative="0">
      <w:start w:val="0"/>
      <w:numFmt w:val="bullet"/>
      <w:lvlText w:val="•"/>
      <w:lvlJc w:val="left"/>
      <w:pPr>
        <w:ind w:left="890" w:hanging="183"/>
      </w:pPr>
      <w:rPr>
        <w:rFonts w:hint="default"/>
        <w:lang w:val="zh-CN" w:eastAsia="zh-CN" w:bidi="zh-CN"/>
      </w:rPr>
    </w:lvl>
    <w:lvl w:ilvl="5" w:tentative="0">
      <w:start w:val="0"/>
      <w:numFmt w:val="bullet"/>
      <w:lvlText w:val="•"/>
      <w:lvlJc w:val="left"/>
      <w:pPr>
        <w:ind w:left="1037" w:hanging="183"/>
      </w:pPr>
      <w:rPr>
        <w:rFonts w:hint="default"/>
        <w:lang w:val="zh-CN" w:eastAsia="zh-CN" w:bidi="zh-CN"/>
      </w:rPr>
    </w:lvl>
    <w:lvl w:ilvl="6" w:tentative="0">
      <w:start w:val="0"/>
      <w:numFmt w:val="bullet"/>
      <w:lvlText w:val="•"/>
      <w:lvlJc w:val="left"/>
      <w:pPr>
        <w:ind w:left="1185" w:hanging="183"/>
      </w:pPr>
      <w:rPr>
        <w:rFonts w:hint="default"/>
        <w:lang w:val="zh-CN" w:eastAsia="zh-CN" w:bidi="zh-CN"/>
      </w:rPr>
    </w:lvl>
    <w:lvl w:ilvl="7" w:tentative="0">
      <w:start w:val="0"/>
      <w:numFmt w:val="bullet"/>
      <w:lvlText w:val="•"/>
      <w:lvlJc w:val="left"/>
      <w:pPr>
        <w:ind w:left="1332" w:hanging="183"/>
      </w:pPr>
      <w:rPr>
        <w:rFonts w:hint="default"/>
        <w:lang w:val="zh-CN" w:eastAsia="zh-CN" w:bidi="zh-CN"/>
      </w:rPr>
    </w:lvl>
    <w:lvl w:ilvl="8" w:tentative="0">
      <w:start w:val="0"/>
      <w:numFmt w:val="bullet"/>
      <w:lvlText w:val="•"/>
      <w:lvlJc w:val="left"/>
      <w:pPr>
        <w:ind w:left="1480" w:hanging="183"/>
      </w:pPr>
      <w:rPr>
        <w:rFonts w:hint="default"/>
        <w:lang w:val="zh-CN" w:eastAsia="zh-CN" w:bidi="zh-CN"/>
      </w:rPr>
    </w:lvl>
  </w:abstractNum>
  <w:abstractNum w:abstractNumId="19">
    <w:nsid w:val="8F1C8EBC"/>
    <w:multiLevelType w:val="multilevel"/>
    <w:tmpl w:val="8F1C8EBC"/>
    <w:lvl w:ilvl="0" w:tentative="0">
      <w:start w:val="1"/>
      <w:numFmt w:val="decimal"/>
      <w:lvlText w:val="%1."/>
      <w:lvlJc w:val="left"/>
      <w:pPr>
        <w:ind w:left="108"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240" w:hanging="183"/>
      </w:pPr>
      <w:rPr>
        <w:rFonts w:hint="default"/>
        <w:lang w:val="zh-CN" w:eastAsia="zh-CN" w:bidi="zh-CN"/>
      </w:rPr>
    </w:lvl>
    <w:lvl w:ilvl="2" w:tentative="0">
      <w:start w:val="0"/>
      <w:numFmt w:val="bullet"/>
      <w:lvlText w:val="•"/>
      <w:lvlJc w:val="left"/>
      <w:pPr>
        <w:ind w:left="381" w:hanging="183"/>
      </w:pPr>
      <w:rPr>
        <w:rFonts w:hint="default"/>
        <w:lang w:val="zh-CN" w:eastAsia="zh-CN" w:bidi="zh-CN"/>
      </w:rPr>
    </w:lvl>
    <w:lvl w:ilvl="3" w:tentative="0">
      <w:start w:val="0"/>
      <w:numFmt w:val="bullet"/>
      <w:lvlText w:val="•"/>
      <w:lvlJc w:val="left"/>
      <w:pPr>
        <w:ind w:left="521" w:hanging="183"/>
      </w:pPr>
      <w:rPr>
        <w:rFonts w:hint="default"/>
        <w:lang w:val="zh-CN" w:eastAsia="zh-CN" w:bidi="zh-CN"/>
      </w:rPr>
    </w:lvl>
    <w:lvl w:ilvl="4" w:tentative="0">
      <w:start w:val="0"/>
      <w:numFmt w:val="bullet"/>
      <w:lvlText w:val="•"/>
      <w:lvlJc w:val="left"/>
      <w:pPr>
        <w:ind w:left="662" w:hanging="183"/>
      </w:pPr>
      <w:rPr>
        <w:rFonts w:hint="default"/>
        <w:lang w:val="zh-CN" w:eastAsia="zh-CN" w:bidi="zh-CN"/>
      </w:rPr>
    </w:lvl>
    <w:lvl w:ilvl="5" w:tentative="0">
      <w:start w:val="0"/>
      <w:numFmt w:val="bullet"/>
      <w:lvlText w:val="•"/>
      <w:lvlJc w:val="left"/>
      <w:pPr>
        <w:ind w:left="802" w:hanging="183"/>
      </w:pPr>
      <w:rPr>
        <w:rFonts w:hint="default"/>
        <w:lang w:val="zh-CN" w:eastAsia="zh-CN" w:bidi="zh-CN"/>
      </w:rPr>
    </w:lvl>
    <w:lvl w:ilvl="6" w:tentative="0">
      <w:start w:val="0"/>
      <w:numFmt w:val="bullet"/>
      <w:lvlText w:val="•"/>
      <w:lvlJc w:val="left"/>
      <w:pPr>
        <w:ind w:left="943" w:hanging="183"/>
      </w:pPr>
      <w:rPr>
        <w:rFonts w:hint="default"/>
        <w:lang w:val="zh-CN" w:eastAsia="zh-CN" w:bidi="zh-CN"/>
      </w:rPr>
    </w:lvl>
    <w:lvl w:ilvl="7" w:tentative="0">
      <w:start w:val="0"/>
      <w:numFmt w:val="bullet"/>
      <w:lvlText w:val="•"/>
      <w:lvlJc w:val="left"/>
      <w:pPr>
        <w:ind w:left="1083" w:hanging="183"/>
      </w:pPr>
      <w:rPr>
        <w:rFonts w:hint="default"/>
        <w:lang w:val="zh-CN" w:eastAsia="zh-CN" w:bidi="zh-CN"/>
      </w:rPr>
    </w:lvl>
    <w:lvl w:ilvl="8" w:tentative="0">
      <w:start w:val="0"/>
      <w:numFmt w:val="bullet"/>
      <w:lvlText w:val="•"/>
      <w:lvlJc w:val="left"/>
      <w:pPr>
        <w:ind w:left="1224" w:hanging="183"/>
      </w:pPr>
      <w:rPr>
        <w:rFonts w:hint="default"/>
        <w:lang w:val="zh-CN" w:eastAsia="zh-CN" w:bidi="zh-CN"/>
      </w:rPr>
    </w:lvl>
  </w:abstractNum>
  <w:abstractNum w:abstractNumId="20">
    <w:nsid w:val="8FDAB220"/>
    <w:multiLevelType w:val="multilevel"/>
    <w:tmpl w:val="8FDAB220"/>
    <w:lvl w:ilvl="0" w:tentative="0">
      <w:start w:val="0"/>
      <w:numFmt w:val="bullet"/>
      <w:lvlText w:val="■"/>
      <w:lvlJc w:val="left"/>
      <w:pPr>
        <w:ind w:left="108"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46" w:hanging="181"/>
      </w:pPr>
      <w:rPr>
        <w:rFonts w:hint="default"/>
        <w:lang w:val="zh-CN" w:eastAsia="zh-CN" w:bidi="zh-CN"/>
      </w:rPr>
    </w:lvl>
    <w:lvl w:ilvl="2" w:tentative="0">
      <w:start w:val="0"/>
      <w:numFmt w:val="bullet"/>
      <w:lvlText w:val="•"/>
      <w:lvlJc w:val="left"/>
      <w:pPr>
        <w:ind w:left="393" w:hanging="181"/>
      </w:pPr>
      <w:rPr>
        <w:rFonts w:hint="default"/>
        <w:lang w:val="zh-CN" w:eastAsia="zh-CN" w:bidi="zh-CN"/>
      </w:rPr>
    </w:lvl>
    <w:lvl w:ilvl="3" w:tentative="0">
      <w:start w:val="0"/>
      <w:numFmt w:val="bullet"/>
      <w:lvlText w:val="•"/>
      <w:lvlJc w:val="left"/>
      <w:pPr>
        <w:ind w:left="540" w:hanging="181"/>
      </w:pPr>
      <w:rPr>
        <w:rFonts w:hint="default"/>
        <w:lang w:val="zh-CN" w:eastAsia="zh-CN" w:bidi="zh-CN"/>
      </w:rPr>
    </w:lvl>
    <w:lvl w:ilvl="4" w:tentative="0">
      <w:start w:val="0"/>
      <w:numFmt w:val="bullet"/>
      <w:lvlText w:val="•"/>
      <w:lvlJc w:val="left"/>
      <w:pPr>
        <w:ind w:left="686" w:hanging="181"/>
      </w:pPr>
      <w:rPr>
        <w:rFonts w:hint="default"/>
        <w:lang w:val="zh-CN" w:eastAsia="zh-CN" w:bidi="zh-CN"/>
      </w:rPr>
    </w:lvl>
    <w:lvl w:ilvl="5" w:tentative="0">
      <w:start w:val="0"/>
      <w:numFmt w:val="bullet"/>
      <w:lvlText w:val="•"/>
      <w:lvlJc w:val="left"/>
      <w:pPr>
        <w:ind w:left="833" w:hanging="181"/>
      </w:pPr>
      <w:rPr>
        <w:rFonts w:hint="default"/>
        <w:lang w:val="zh-CN" w:eastAsia="zh-CN" w:bidi="zh-CN"/>
      </w:rPr>
    </w:lvl>
    <w:lvl w:ilvl="6" w:tentative="0">
      <w:start w:val="0"/>
      <w:numFmt w:val="bullet"/>
      <w:lvlText w:val="•"/>
      <w:lvlJc w:val="left"/>
      <w:pPr>
        <w:ind w:left="980" w:hanging="181"/>
      </w:pPr>
      <w:rPr>
        <w:rFonts w:hint="default"/>
        <w:lang w:val="zh-CN" w:eastAsia="zh-CN" w:bidi="zh-CN"/>
      </w:rPr>
    </w:lvl>
    <w:lvl w:ilvl="7" w:tentative="0">
      <w:start w:val="0"/>
      <w:numFmt w:val="bullet"/>
      <w:lvlText w:val="•"/>
      <w:lvlJc w:val="left"/>
      <w:pPr>
        <w:ind w:left="1126" w:hanging="181"/>
      </w:pPr>
      <w:rPr>
        <w:rFonts w:hint="default"/>
        <w:lang w:val="zh-CN" w:eastAsia="zh-CN" w:bidi="zh-CN"/>
      </w:rPr>
    </w:lvl>
    <w:lvl w:ilvl="8" w:tentative="0">
      <w:start w:val="0"/>
      <w:numFmt w:val="bullet"/>
      <w:lvlText w:val="•"/>
      <w:lvlJc w:val="left"/>
      <w:pPr>
        <w:ind w:left="1273" w:hanging="181"/>
      </w:pPr>
      <w:rPr>
        <w:rFonts w:hint="default"/>
        <w:lang w:val="zh-CN" w:eastAsia="zh-CN" w:bidi="zh-CN"/>
      </w:rPr>
    </w:lvl>
  </w:abstractNum>
  <w:abstractNum w:abstractNumId="21">
    <w:nsid w:val="8FEE8AE9"/>
    <w:multiLevelType w:val="multilevel"/>
    <w:tmpl w:val="8FEE8AE9"/>
    <w:lvl w:ilvl="0" w:tentative="0">
      <w:start w:val="0"/>
      <w:numFmt w:val="bullet"/>
      <w:lvlText w:val="■"/>
      <w:lvlJc w:val="left"/>
      <w:pPr>
        <w:ind w:left="108"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51" w:hanging="181"/>
      </w:pPr>
      <w:rPr>
        <w:rFonts w:hint="default"/>
        <w:lang w:val="zh-CN" w:eastAsia="zh-CN" w:bidi="zh-CN"/>
      </w:rPr>
    </w:lvl>
    <w:lvl w:ilvl="2" w:tentative="0">
      <w:start w:val="0"/>
      <w:numFmt w:val="bullet"/>
      <w:lvlText w:val="•"/>
      <w:lvlJc w:val="left"/>
      <w:pPr>
        <w:ind w:left="402" w:hanging="181"/>
      </w:pPr>
      <w:rPr>
        <w:rFonts w:hint="default"/>
        <w:lang w:val="zh-CN" w:eastAsia="zh-CN" w:bidi="zh-CN"/>
      </w:rPr>
    </w:lvl>
    <w:lvl w:ilvl="3" w:tentative="0">
      <w:start w:val="0"/>
      <w:numFmt w:val="bullet"/>
      <w:lvlText w:val="•"/>
      <w:lvlJc w:val="left"/>
      <w:pPr>
        <w:ind w:left="553" w:hanging="181"/>
      </w:pPr>
      <w:rPr>
        <w:rFonts w:hint="default"/>
        <w:lang w:val="zh-CN" w:eastAsia="zh-CN" w:bidi="zh-CN"/>
      </w:rPr>
    </w:lvl>
    <w:lvl w:ilvl="4" w:tentative="0">
      <w:start w:val="0"/>
      <w:numFmt w:val="bullet"/>
      <w:lvlText w:val="•"/>
      <w:lvlJc w:val="left"/>
      <w:pPr>
        <w:ind w:left="704" w:hanging="181"/>
      </w:pPr>
      <w:rPr>
        <w:rFonts w:hint="default"/>
        <w:lang w:val="zh-CN" w:eastAsia="zh-CN" w:bidi="zh-CN"/>
      </w:rPr>
    </w:lvl>
    <w:lvl w:ilvl="5" w:tentative="0">
      <w:start w:val="0"/>
      <w:numFmt w:val="bullet"/>
      <w:lvlText w:val="•"/>
      <w:lvlJc w:val="left"/>
      <w:pPr>
        <w:ind w:left="856" w:hanging="181"/>
      </w:pPr>
      <w:rPr>
        <w:rFonts w:hint="default"/>
        <w:lang w:val="zh-CN" w:eastAsia="zh-CN" w:bidi="zh-CN"/>
      </w:rPr>
    </w:lvl>
    <w:lvl w:ilvl="6" w:tentative="0">
      <w:start w:val="0"/>
      <w:numFmt w:val="bullet"/>
      <w:lvlText w:val="•"/>
      <w:lvlJc w:val="left"/>
      <w:pPr>
        <w:ind w:left="1007" w:hanging="181"/>
      </w:pPr>
      <w:rPr>
        <w:rFonts w:hint="default"/>
        <w:lang w:val="zh-CN" w:eastAsia="zh-CN" w:bidi="zh-CN"/>
      </w:rPr>
    </w:lvl>
    <w:lvl w:ilvl="7" w:tentative="0">
      <w:start w:val="0"/>
      <w:numFmt w:val="bullet"/>
      <w:lvlText w:val="•"/>
      <w:lvlJc w:val="left"/>
      <w:pPr>
        <w:ind w:left="1158" w:hanging="181"/>
      </w:pPr>
      <w:rPr>
        <w:rFonts w:hint="default"/>
        <w:lang w:val="zh-CN" w:eastAsia="zh-CN" w:bidi="zh-CN"/>
      </w:rPr>
    </w:lvl>
    <w:lvl w:ilvl="8" w:tentative="0">
      <w:start w:val="0"/>
      <w:numFmt w:val="bullet"/>
      <w:lvlText w:val="•"/>
      <w:lvlJc w:val="left"/>
      <w:pPr>
        <w:ind w:left="1309" w:hanging="181"/>
      </w:pPr>
      <w:rPr>
        <w:rFonts w:hint="default"/>
        <w:lang w:val="zh-CN" w:eastAsia="zh-CN" w:bidi="zh-CN"/>
      </w:rPr>
    </w:lvl>
  </w:abstractNum>
  <w:abstractNum w:abstractNumId="22">
    <w:nsid w:val="902E5977"/>
    <w:multiLevelType w:val="multilevel"/>
    <w:tmpl w:val="902E5977"/>
    <w:lvl w:ilvl="0" w:tentative="0">
      <w:start w:val="0"/>
      <w:numFmt w:val="bullet"/>
      <w:lvlText w:val="■"/>
      <w:lvlJc w:val="left"/>
      <w:pPr>
        <w:ind w:left="108"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52" w:hanging="181"/>
      </w:pPr>
      <w:rPr>
        <w:rFonts w:hint="default"/>
        <w:lang w:val="zh-CN" w:eastAsia="zh-CN" w:bidi="zh-CN"/>
      </w:rPr>
    </w:lvl>
    <w:lvl w:ilvl="2" w:tentative="0">
      <w:start w:val="0"/>
      <w:numFmt w:val="bullet"/>
      <w:lvlText w:val="•"/>
      <w:lvlJc w:val="left"/>
      <w:pPr>
        <w:ind w:left="405" w:hanging="181"/>
      </w:pPr>
      <w:rPr>
        <w:rFonts w:hint="default"/>
        <w:lang w:val="zh-CN" w:eastAsia="zh-CN" w:bidi="zh-CN"/>
      </w:rPr>
    </w:lvl>
    <w:lvl w:ilvl="3" w:tentative="0">
      <w:start w:val="0"/>
      <w:numFmt w:val="bullet"/>
      <w:lvlText w:val="•"/>
      <w:lvlJc w:val="left"/>
      <w:pPr>
        <w:ind w:left="558" w:hanging="181"/>
      </w:pPr>
      <w:rPr>
        <w:rFonts w:hint="default"/>
        <w:lang w:val="zh-CN" w:eastAsia="zh-CN" w:bidi="zh-CN"/>
      </w:rPr>
    </w:lvl>
    <w:lvl w:ilvl="4" w:tentative="0">
      <w:start w:val="0"/>
      <w:numFmt w:val="bullet"/>
      <w:lvlText w:val="•"/>
      <w:lvlJc w:val="left"/>
      <w:pPr>
        <w:ind w:left="710" w:hanging="181"/>
      </w:pPr>
      <w:rPr>
        <w:rFonts w:hint="default"/>
        <w:lang w:val="zh-CN" w:eastAsia="zh-CN" w:bidi="zh-CN"/>
      </w:rPr>
    </w:lvl>
    <w:lvl w:ilvl="5" w:tentative="0">
      <w:start w:val="0"/>
      <w:numFmt w:val="bullet"/>
      <w:lvlText w:val="•"/>
      <w:lvlJc w:val="left"/>
      <w:pPr>
        <w:ind w:left="863" w:hanging="181"/>
      </w:pPr>
      <w:rPr>
        <w:rFonts w:hint="default"/>
        <w:lang w:val="zh-CN" w:eastAsia="zh-CN" w:bidi="zh-CN"/>
      </w:rPr>
    </w:lvl>
    <w:lvl w:ilvl="6" w:tentative="0">
      <w:start w:val="0"/>
      <w:numFmt w:val="bullet"/>
      <w:lvlText w:val="•"/>
      <w:lvlJc w:val="left"/>
      <w:pPr>
        <w:ind w:left="1016" w:hanging="181"/>
      </w:pPr>
      <w:rPr>
        <w:rFonts w:hint="default"/>
        <w:lang w:val="zh-CN" w:eastAsia="zh-CN" w:bidi="zh-CN"/>
      </w:rPr>
    </w:lvl>
    <w:lvl w:ilvl="7" w:tentative="0">
      <w:start w:val="0"/>
      <w:numFmt w:val="bullet"/>
      <w:lvlText w:val="•"/>
      <w:lvlJc w:val="left"/>
      <w:pPr>
        <w:ind w:left="1168" w:hanging="181"/>
      </w:pPr>
      <w:rPr>
        <w:rFonts w:hint="default"/>
        <w:lang w:val="zh-CN" w:eastAsia="zh-CN" w:bidi="zh-CN"/>
      </w:rPr>
    </w:lvl>
    <w:lvl w:ilvl="8" w:tentative="0">
      <w:start w:val="0"/>
      <w:numFmt w:val="bullet"/>
      <w:lvlText w:val="•"/>
      <w:lvlJc w:val="left"/>
      <w:pPr>
        <w:ind w:left="1321" w:hanging="181"/>
      </w:pPr>
      <w:rPr>
        <w:rFonts w:hint="default"/>
        <w:lang w:val="zh-CN" w:eastAsia="zh-CN" w:bidi="zh-CN"/>
      </w:rPr>
    </w:lvl>
  </w:abstractNum>
  <w:abstractNum w:abstractNumId="23">
    <w:nsid w:val="90C3ECD1"/>
    <w:multiLevelType w:val="multilevel"/>
    <w:tmpl w:val="90C3ECD1"/>
    <w:lvl w:ilvl="0" w:tentative="0">
      <w:start w:val="0"/>
      <w:numFmt w:val="bullet"/>
      <w:lvlText w:val="■"/>
      <w:lvlJc w:val="left"/>
      <w:pPr>
        <w:ind w:left="289"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108" w:hanging="181"/>
      </w:pPr>
      <w:rPr>
        <w:rFonts w:hint="default" w:ascii="仿宋" w:hAnsi="仿宋" w:eastAsia="仿宋" w:cs="仿宋"/>
        <w:w w:val="100"/>
        <w:sz w:val="16"/>
        <w:szCs w:val="16"/>
        <w:lang w:val="zh-CN" w:eastAsia="zh-CN" w:bidi="zh-CN"/>
      </w:rPr>
    </w:lvl>
    <w:lvl w:ilvl="2" w:tentative="0">
      <w:start w:val="0"/>
      <w:numFmt w:val="bullet"/>
      <w:lvlText w:val="•"/>
      <w:lvlJc w:val="left"/>
      <w:pPr>
        <w:ind w:left="423" w:hanging="181"/>
      </w:pPr>
      <w:rPr>
        <w:rFonts w:hint="default"/>
        <w:lang w:val="zh-CN" w:eastAsia="zh-CN" w:bidi="zh-CN"/>
      </w:rPr>
    </w:lvl>
    <w:lvl w:ilvl="3" w:tentative="0">
      <w:start w:val="0"/>
      <w:numFmt w:val="bullet"/>
      <w:lvlText w:val="•"/>
      <w:lvlJc w:val="left"/>
      <w:pPr>
        <w:ind w:left="566" w:hanging="181"/>
      </w:pPr>
      <w:rPr>
        <w:rFonts w:hint="default"/>
        <w:lang w:val="zh-CN" w:eastAsia="zh-CN" w:bidi="zh-CN"/>
      </w:rPr>
    </w:lvl>
    <w:lvl w:ilvl="4" w:tentative="0">
      <w:start w:val="0"/>
      <w:numFmt w:val="bullet"/>
      <w:lvlText w:val="•"/>
      <w:lvlJc w:val="left"/>
      <w:pPr>
        <w:ind w:left="709" w:hanging="181"/>
      </w:pPr>
      <w:rPr>
        <w:rFonts w:hint="default"/>
        <w:lang w:val="zh-CN" w:eastAsia="zh-CN" w:bidi="zh-CN"/>
      </w:rPr>
    </w:lvl>
    <w:lvl w:ilvl="5" w:tentative="0">
      <w:start w:val="0"/>
      <w:numFmt w:val="bullet"/>
      <w:lvlText w:val="•"/>
      <w:lvlJc w:val="left"/>
      <w:pPr>
        <w:ind w:left="852" w:hanging="181"/>
      </w:pPr>
      <w:rPr>
        <w:rFonts w:hint="default"/>
        <w:lang w:val="zh-CN" w:eastAsia="zh-CN" w:bidi="zh-CN"/>
      </w:rPr>
    </w:lvl>
    <w:lvl w:ilvl="6" w:tentative="0">
      <w:start w:val="0"/>
      <w:numFmt w:val="bullet"/>
      <w:lvlText w:val="•"/>
      <w:lvlJc w:val="left"/>
      <w:pPr>
        <w:ind w:left="995" w:hanging="181"/>
      </w:pPr>
      <w:rPr>
        <w:rFonts w:hint="default"/>
        <w:lang w:val="zh-CN" w:eastAsia="zh-CN" w:bidi="zh-CN"/>
      </w:rPr>
    </w:lvl>
    <w:lvl w:ilvl="7" w:tentative="0">
      <w:start w:val="0"/>
      <w:numFmt w:val="bullet"/>
      <w:lvlText w:val="•"/>
      <w:lvlJc w:val="left"/>
      <w:pPr>
        <w:ind w:left="1138" w:hanging="181"/>
      </w:pPr>
      <w:rPr>
        <w:rFonts w:hint="default"/>
        <w:lang w:val="zh-CN" w:eastAsia="zh-CN" w:bidi="zh-CN"/>
      </w:rPr>
    </w:lvl>
    <w:lvl w:ilvl="8" w:tentative="0">
      <w:start w:val="0"/>
      <w:numFmt w:val="bullet"/>
      <w:lvlText w:val="•"/>
      <w:lvlJc w:val="left"/>
      <w:pPr>
        <w:ind w:left="1281" w:hanging="181"/>
      </w:pPr>
      <w:rPr>
        <w:rFonts w:hint="default"/>
        <w:lang w:val="zh-CN" w:eastAsia="zh-CN" w:bidi="zh-CN"/>
      </w:rPr>
    </w:lvl>
  </w:abstractNum>
  <w:abstractNum w:abstractNumId="24">
    <w:nsid w:val="93604A86"/>
    <w:multiLevelType w:val="multilevel"/>
    <w:tmpl w:val="93604A86"/>
    <w:lvl w:ilvl="0" w:tentative="0">
      <w:start w:val="1"/>
      <w:numFmt w:val="decimal"/>
      <w:lvlText w:val="%1."/>
      <w:lvlJc w:val="left"/>
      <w:pPr>
        <w:ind w:left="106"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255" w:hanging="183"/>
      </w:pPr>
      <w:rPr>
        <w:rFonts w:hint="default"/>
        <w:lang w:val="zh-CN" w:eastAsia="zh-CN" w:bidi="zh-CN"/>
      </w:rPr>
    </w:lvl>
    <w:lvl w:ilvl="2" w:tentative="0">
      <w:start w:val="0"/>
      <w:numFmt w:val="bullet"/>
      <w:lvlText w:val="•"/>
      <w:lvlJc w:val="left"/>
      <w:pPr>
        <w:ind w:left="411" w:hanging="183"/>
      </w:pPr>
      <w:rPr>
        <w:rFonts w:hint="default"/>
        <w:lang w:val="zh-CN" w:eastAsia="zh-CN" w:bidi="zh-CN"/>
      </w:rPr>
    </w:lvl>
    <w:lvl w:ilvl="3" w:tentative="0">
      <w:start w:val="0"/>
      <w:numFmt w:val="bullet"/>
      <w:lvlText w:val="•"/>
      <w:lvlJc w:val="left"/>
      <w:pPr>
        <w:ind w:left="566" w:hanging="183"/>
      </w:pPr>
      <w:rPr>
        <w:rFonts w:hint="default"/>
        <w:lang w:val="zh-CN" w:eastAsia="zh-CN" w:bidi="zh-CN"/>
      </w:rPr>
    </w:lvl>
    <w:lvl w:ilvl="4" w:tentative="0">
      <w:start w:val="0"/>
      <w:numFmt w:val="bullet"/>
      <w:lvlText w:val="•"/>
      <w:lvlJc w:val="left"/>
      <w:pPr>
        <w:ind w:left="722" w:hanging="183"/>
      </w:pPr>
      <w:rPr>
        <w:rFonts w:hint="default"/>
        <w:lang w:val="zh-CN" w:eastAsia="zh-CN" w:bidi="zh-CN"/>
      </w:rPr>
    </w:lvl>
    <w:lvl w:ilvl="5" w:tentative="0">
      <w:start w:val="0"/>
      <w:numFmt w:val="bullet"/>
      <w:lvlText w:val="•"/>
      <w:lvlJc w:val="left"/>
      <w:pPr>
        <w:ind w:left="877" w:hanging="183"/>
      </w:pPr>
      <w:rPr>
        <w:rFonts w:hint="default"/>
        <w:lang w:val="zh-CN" w:eastAsia="zh-CN" w:bidi="zh-CN"/>
      </w:rPr>
    </w:lvl>
    <w:lvl w:ilvl="6" w:tentative="0">
      <w:start w:val="0"/>
      <w:numFmt w:val="bullet"/>
      <w:lvlText w:val="•"/>
      <w:lvlJc w:val="left"/>
      <w:pPr>
        <w:ind w:left="1033" w:hanging="183"/>
      </w:pPr>
      <w:rPr>
        <w:rFonts w:hint="default"/>
        <w:lang w:val="zh-CN" w:eastAsia="zh-CN" w:bidi="zh-CN"/>
      </w:rPr>
    </w:lvl>
    <w:lvl w:ilvl="7" w:tentative="0">
      <w:start w:val="0"/>
      <w:numFmt w:val="bullet"/>
      <w:lvlText w:val="•"/>
      <w:lvlJc w:val="left"/>
      <w:pPr>
        <w:ind w:left="1188" w:hanging="183"/>
      </w:pPr>
      <w:rPr>
        <w:rFonts w:hint="default"/>
        <w:lang w:val="zh-CN" w:eastAsia="zh-CN" w:bidi="zh-CN"/>
      </w:rPr>
    </w:lvl>
    <w:lvl w:ilvl="8" w:tentative="0">
      <w:start w:val="0"/>
      <w:numFmt w:val="bullet"/>
      <w:lvlText w:val="•"/>
      <w:lvlJc w:val="left"/>
      <w:pPr>
        <w:ind w:left="1344" w:hanging="183"/>
      </w:pPr>
      <w:rPr>
        <w:rFonts w:hint="default"/>
        <w:lang w:val="zh-CN" w:eastAsia="zh-CN" w:bidi="zh-CN"/>
      </w:rPr>
    </w:lvl>
  </w:abstractNum>
  <w:abstractNum w:abstractNumId="25">
    <w:nsid w:val="942AABE5"/>
    <w:multiLevelType w:val="multilevel"/>
    <w:tmpl w:val="942AABE5"/>
    <w:lvl w:ilvl="0" w:tentative="0">
      <w:start w:val="1"/>
      <w:numFmt w:val="decimal"/>
      <w:lvlText w:val="%1."/>
      <w:lvlJc w:val="left"/>
      <w:pPr>
        <w:ind w:left="107"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260" w:hanging="183"/>
      </w:pPr>
      <w:rPr>
        <w:rFonts w:hint="default"/>
        <w:lang w:val="zh-CN" w:eastAsia="zh-CN" w:bidi="zh-CN"/>
      </w:rPr>
    </w:lvl>
    <w:lvl w:ilvl="2" w:tentative="0">
      <w:start w:val="0"/>
      <w:numFmt w:val="bullet"/>
      <w:lvlText w:val="•"/>
      <w:lvlJc w:val="left"/>
      <w:pPr>
        <w:ind w:left="420" w:hanging="183"/>
      </w:pPr>
      <w:rPr>
        <w:rFonts w:hint="default"/>
        <w:lang w:val="zh-CN" w:eastAsia="zh-CN" w:bidi="zh-CN"/>
      </w:rPr>
    </w:lvl>
    <w:lvl w:ilvl="3" w:tentative="0">
      <w:start w:val="0"/>
      <w:numFmt w:val="bullet"/>
      <w:lvlText w:val="•"/>
      <w:lvlJc w:val="left"/>
      <w:pPr>
        <w:ind w:left="580" w:hanging="183"/>
      </w:pPr>
      <w:rPr>
        <w:rFonts w:hint="default"/>
        <w:lang w:val="zh-CN" w:eastAsia="zh-CN" w:bidi="zh-CN"/>
      </w:rPr>
    </w:lvl>
    <w:lvl w:ilvl="4" w:tentative="0">
      <w:start w:val="0"/>
      <w:numFmt w:val="bullet"/>
      <w:lvlText w:val="•"/>
      <w:lvlJc w:val="left"/>
      <w:pPr>
        <w:ind w:left="740" w:hanging="183"/>
      </w:pPr>
      <w:rPr>
        <w:rFonts w:hint="default"/>
        <w:lang w:val="zh-CN" w:eastAsia="zh-CN" w:bidi="zh-CN"/>
      </w:rPr>
    </w:lvl>
    <w:lvl w:ilvl="5" w:tentative="0">
      <w:start w:val="0"/>
      <w:numFmt w:val="bullet"/>
      <w:lvlText w:val="•"/>
      <w:lvlJc w:val="left"/>
      <w:pPr>
        <w:ind w:left="900" w:hanging="183"/>
      </w:pPr>
      <w:rPr>
        <w:rFonts w:hint="default"/>
        <w:lang w:val="zh-CN" w:eastAsia="zh-CN" w:bidi="zh-CN"/>
      </w:rPr>
    </w:lvl>
    <w:lvl w:ilvl="6" w:tentative="0">
      <w:start w:val="0"/>
      <w:numFmt w:val="bullet"/>
      <w:lvlText w:val="•"/>
      <w:lvlJc w:val="left"/>
      <w:pPr>
        <w:ind w:left="1060" w:hanging="183"/>
      </w:pPr>
      <w:rPr>
        <w:rFonts w:hint="default"/>
        <w:lang w:val="zh-CN" w:eastAsia="zh-CN" w:bidi="zh-CN"/>
      </w:rPr>
    </w:lvl>
    <w:lvl w:ilvl="7" w:tentative="0">
      <w:start w:val="0"/>
      <w:numFmt w:val="bullet"/>
      <w:lvlText w:val="•"/>
      <w:lvlJc w:val="left"/>
      <w:pPr>
        <w:ind w:left="1220" w:hanging="183"/>
      </w:pPr>
      <w:rPr>
        <w:rFonts w:hint="default"/>
        <w:lang w:val="zh-CN" w:eastAsia="zh-CN" w:bidi="zh-CN"/>
      </w:rPr>
    </w:lvl>
    <w:lvl w:ilvl="8" w:tentative="0">
      <w:start w:val="0"/>
      <w:numFmt w:val="bullet"/>
      <w:lvlText w:val="•"/>
      <w:lvlJc w:val="left"/>
      <w:pPr>
        <w:ind w:left="1380" w:hanging="183"/>
      </w:pPr>
      <w:rPr>
        <w:rFonts w:hint="default"/>
        <w:lang w:val="zh-CN" w:eastAsia="zh-CN" w:bidi="zh-CN"/>
      </w:rPr>
    </w:lvl>
  </w:abstractNum>
  <w:abstractNum w:abstractNumId="26">
    <w:nsid w:val="9497C164"/>
    <w:multiLevelType w:val="multilevel"/>
    <w:tmpl w:val="9497C164"/>
    <w:lvl w:ilvl="0" w:tentative="0">
      <w:start w:val="1"/>
      <w:numFmt w:val="decimal"/>
      <w:lvlText w:val="%1."/>
      <w:lvlJc w:val="left"/>
      <w:pPr>
        <w:ind w:left="106"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260" w:hanging="183"/>
      </w:pPr>
      <w:rPr>
        <w:rFonts w:hint="default"/>
        <w:lang w:val="zh-CN" w:eastAsia="zh-CN" w:bidi="zh-CN"/>
      </w:rPr>
    </w:lvl>
    <w:lvl w:ilvl="2" w:tentative="0">
      <w:start w:val="0"/>
      <w:numFmt w:val="bullet"/>
      <w:lvlText w:val="•"/>
      <w:lvlJc w:val="left"/>
      <w:pPr>
        <w:ind w:left="420" w:hanging="183"/>
      </w:pPr>
      <w:rPr>
        <w:rFonts w:hint="default"/>
        <w:lang w:val="zh-CN" w:eastAsia="zh-CN" w:bidi="zh-CN"/>
      </w:rPr>
    </w:lvl>
    <w:lvl w:ilvl="3" w:tentative="0">
      <w:start w:val="0"/>
      <w:numFmt w:val="bullet"/>
      <w:lvlText w:val="•"/>
      <w:lvlJc w:val="left"/>
      <w:pPr>
        <w:ind w:left="580" w:hanging="183"/>
      </w:pPr>
      <w:rPr>
        <w:rFonts w:hint="default"/>
        <w:lang w:val="zh-CN" w:eastAsia="zh-CN" w:bidi="zh-CN"/>
      </w:rPr>
    </w:lvl>
    <w:lvl w:ilvl="4" w:tentative="0">
      <w:start w:val="0"/>
      <w:numFmt w:val="bullet"/>
      <w:lvlText w:val="•"/>
      <w:lvlJc w:val="left"/>
      <w:pPr>
        <w:ind w:left="740" w:hanging="183"/>
      </w:pPr>
      <w:rPr>
        <w:rFonts w:hint="default"/>
        <w:lang w:val="zh-CN" w:eastAsia="zh-CN" w:bidi="zh-CN"/>
      </w:rPr>
    </w:lvl>
    <w:lvl w:ilvl="5" w:tentative="0">
      <w:start w:val="0"/>
      <w:numFmt w:val="bullet"/>
      <w:lvlText w:val="•"/>
      <w:lvlJc w:val="left"/>
      <w:pPr>
        <w:ind w:left="900" w:hanging="183"/>
      </w:pPr>
      <w:rPr>
        <w:rFonts w:hint="default"/>
        <w:lang w:val="zh-CN" w:eastAsia="zh-CN" w:bidi="zh-CN"/>
      </w:rPr>
    </w:lvl>
    <w:lvl w:ilvl="6" w:tentative="0">
      <w:start w:val="0"/>
      <w:numFmt w:val="bullet"/>
      <w:lvlText w:val="•"/>
      <w:lvlJc w:val="left"/>
      <w:pPr>
        <w:ind w:left="1060" w:hanging="183"/>
      </w:pPr>
      <w:rPr>
        <w:rFonts w:hint="default"/>
        <w:lang w:val="zh-CN" w:eastAsia="zh-CN" w:bidi="zh-CN"/>
      </w:rPr>
    </w:lvl>
    <w:lvl w:ilvl="7" w:tentative="0">
      <w:start w:val="0"/>
      <w:numFmt w:val="bullet"/>
      <w:lvlText w:val="•"/>
      <w:lvlJc w:val="left"/>
      <w:pPr>
        <w:ind w:left="1220" w:hanging="183"/>
      </w:pPr>
      <w:rPr>
        <w:rFonts w:hint="default"/>
        <w:lang w:val="zh-CN" w:eastAsia="zh-CN" w:bidi="zh-CN"/>
      </w:rPr>
    </w:lvl>
    <w:lvl w:ilvl="8" w:tentative="0">
      <w:start w:val="0"/>
      <w:numFmt w:val="bullet"/>
      <w:lvlText w:val="•"/>
      <w:lvlJc w:val="left"/>
      <w:pPr>
        <w:ind w:left="1380" w:hanging="183"/>
      </w:pPr>
      <w:rPr>
        <w:rFonts w:hint="default"/>
        <w:lang w:val="zh-CN" w:eastAsia="zh-CN" w:bidi="zh-CN"/>
      </w:rPr>
    </w:lvl>
  </w:abstractNum>
  <w:abstractNum w:abstractNumId="27">
    <w:nsid w:val="949C90E5"/>
    <w:multiLevelType w:val="multilevel"/>
    <w:tmpl w:val="949C90E5"/>
    <w:lvl w:ilvl="0" w:tentative="0">
      <w:start w:val="1"/>
      <w:numFmt w:val="decimal"/>
      <w:lvlText w:val="%1."/>
      <w:lvlJc w:val="left"/>
      <w:pPr>
        <w:ind w:left="108"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260" w:hanging="183"/>
      </w:pPr>
      <w:rPr>
        <w:rFonts w:hint="default"/>
        <w:lang w:val="zh-CN" w:eastAsia="zh-CN" w:bidi="zh-CN"/>
      </w:rPr>
    </w:lvl>
    <w:lvl w:ilvl="2" w:tentative="0">
      <w:start w:val="0"/>
      <w:numFmt w:val="bullet"/>
      <w:lvlText w:val="•"/>
      <w:lvlJc w:val="left"/>
      <w:pPr>
        <w:ind w:left="420" w:hanging="183"/>
      </w:pPr>
      <w:rPr>
        <w:rFonts w:hint="default"/>
        <w:lang w:val="zh-CN" w:eastAsia="zh-CN" w:bidi="zh-CN"/>
      </w:rPr>
    </w:lvl>
    <w:lvl w:ilvl="3" w:tentative="0">
      <w:start w:val="0"/>
      <w:numFmt w:val="bullet"/>
      <w:lvlText w:val="•"/>
      <w:lvlJc w:val="left"/>
      <w:pPr>
        <w:ind w:left="580" w:hanging="183"/>
      </w:pPr>
      <w:rPr>
        <w:rFonts w:hint="default"/>
        <w:lang w:val="zh-CN" w:eastAsia="zh-CN" w:bidi="zh-CN"/>
      </w:rPr>
    </w:lvl>
    <w:lvl w:ilvl="4" w:tentative="0">
      <w:start w:val="0"/>
      <w:numFmt w:val="bullet"/>
      <w:lvlText w:val="•"/>
      <w:lvlJc w:val="left"/>
      <w:pPr>
        <w:ind w:left="740" w:hanging="183"/>
      </w:pPr>
      <w:rPr>
        <w:rFonts w:hint="default"/>
        <w:lang w:val="zh-CN" w:eastAsia="zh-CN" w:bidi="zh-CN"/>
      </w:rPr>
    </w:lvl>
    <w:lvl w:ilvl="5" w:tentative="0">
      <w:start w:val="0"/>
      <w:numFmt w:val="bullet"/>
      <w:lvlText w:val="•"/>
      <w:lvlJc w:val="left"/>
      <w:pPr>
        <w:ind w:left="900" w:hanging="183"/>
      </w:pPr>
      <w:rPr>
        <w:rFonts w:hint="default"/>
        <w:lang w:val="zh-CN" w:eastAsia="zh-CN" w:bidi="zh-CN"/>
      </w:rPr>
    </w:lvl>
    <w:lvl w:ilvl="6" w:tentative="0">
      <w:start w:val="0"/>
      <w:numFmt w:val="bullet"/>
      <w:lvlText w:val="•"/>
      <w:lvlJc w:val="left"/>
      <w:pPr>
        <w:ind w:left="1060" w:hanging="183"/>
      </w:pPr>
      <w:rPr>
        <w:rFonts w:hint="default"/>
        <w:lang w:val="zh-CN" w:eastAsia="zh-CN" w:bidi="zh-CN"/>
      </w:rPr>
    </w:lvl>
    <w:lvl w:ilvl="7" w:tentative="0">
      <w:start w:val="0"/>
      <w:numFmt w:val="bullet"/>
      <w:lvlText w:val="•"/>
      <w:lvlJc w:val="left"/>
      <w:pPr>
        <w:ind w:left="1220" w:hanging="183"/>
      </w:pPr>
      <w:rPr>
        <w:rFonts w:hint="default"/>
        <w:lang w:val="zh-CN" w:eastAsia="zh-CN" w:bidi="zh-CN"/>
      </w:rPr>
    </w:lvl>
    <w:lvl w:ilvl="8" w:tentative="0">
      <w:start w:val="0"/>
      <w:numFmt w:val="bullet"/>
      <w:lvlText w:val="•"/>
      <w:lvlJc w:val="left"/>
      <w:pPr>
        <w:ind w:left="1380" w:hanging="183"/>
      </w:pPr>
      <w:rPr>
        <w:rFonts w:hint="default"/>
        <w:lang w:val="zh-CN" w:eastAsia="zh-CN" w:bidi="zh-CN"/>
      </w:rPr>
    </w:lvl>
  </w:abstractNum>
  <w:abstractNum w:abstractNumId="28">
    <w:nsid w:val="98C1C196"/>
    <w:multiLevelType w:val="multilevel"/>
    <w:tmpl w:val="98C1C196"/>
    <w:lvl w:ilvl="0" w:tentative="0">
      <w:start w:val="3"/>
      <w:numFmt w:val="decimal"/>
      <w:lvlText w:val="%1."/>
      <w:lvlJc w:val="left"/>
      <w:pPr>
        <w:ind w:left="289"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435" w:hanging="183"/>
      </w:pPr>
      <w:rPr>
        <w:rFonts w:hint="default"/>
        <w:lang w:val="zh-CN" w:eastAsia="zh-CN" w:bidi="zh-CN"/>
      </w:rPr>
    </w:lvl>
    <w:lvl w:ilvl="2" w:tentative="0">
      <w:start w:val="0"/>
      <w:numFmt w:val="bullet"/>
      <w:lvlText w:val="•"/>
      <w:lvlJc w:val="left"/>
      <w:pPr>
        <w:ind w:left="591" w:hanging="183"/>
      </w:pPr>
      <w:rPr>
        <w:rFonts w:hint="default"/>
        <w:lang w:val="zh-CN" w:eastAsia="zh-CN" w:bidi="zh-CN"/>
      </w:rPr>
    </w:lvl>
    <w:lvl w:ilvl="3" w:tentative="0">
      <w:start w:val="0"/>
      <w:numFmt w:val="bullet"/>
      <w:lvlText w:val="•"/>
      <w:lvlJc w:val="left"/>
      <w:pPr>
        <w:ind w:left="746" w:hanging="183"/>
      </w:pPr>
      <w:rPr>
        <w:rFonts w:hint="default"/>
        <w:lang w:val="zh-CN" w:eastAsia="zh-CN" w:bidi="zh-CN"/>
      </w:rPr>
    </w:lvl>
    <w:lvl w:ilvl="4" w:tentative="0">
      <w:start w:val="0"/>
      <w:numFmt w:val="bullet"/>
      <w:lvlText w:val="•"/>
      <w:lvlJc w:val="left"/>
      <w:pPr>
        <w:ind w:left="902" w:hanging="183"/>
      </w:pPr>
      <w:rPr>
        <w:rFonts w:hint="default"/>
        <w:lang w:val="zh-CN" w:eastAsia="zh-CN" w:bidi="zh-CN"/>
      </w:rPr>
    </w:lvl>
    <w:lvl w:ilvl="5" w:tentative="0">
      <w:start w:val="0"/>
      <w:numFmt w:val="bullet"/>
      <w:lvlText w:val="•"/>
      <w:lvlJc w:val="left"/>
      <w:pPr>
        <w:ind w:left="1057" w:hanging="183"/>
      </w:pPr>
      <w:rPr>
        <w:rFonts w:hint="default"/>
        <w:lang w:val="zh-CN" w:eastAsia="zh-CN" w:bidi="zh-CN"/>
      </w:rPr>
    </w:lvl>
    <w:lvl w:ilvl="6" w:tentative="0">
      <w:start w:val="0"/>
      <w:numFmt w:val="bullet"/>
      <w:lvlText w:val="•"/>
      <w:lvlJc w:val="left"/>
      <w:pPr>
        <w:ind w:left="1213" w:hanging="183"/>
      </w:pPr>
      <w:rPr>
        <w:rFonts w:hint="default"/>
        <w:lang w:val="zh-CN" w:eastAsia="zh-CN" w:bidi="zh-CN"/>
      </w:rPr>
    </w:lvl>
    <w:lvl w:ilvl="7" w:tentative="0">
      <w:start w:val="0"/>
      <w:numFmt w:val="bullet"/>
      <w:lvlText w:val="•"/>
      <w:lvlJc w:val="left"/>
      <w:pPr>
        <w:ind w:left="1368" w:hanging="183"/>
      </w:pPr>
      <w:rPr>
        <w:rFonts w:hint="default"/>
        <w:lang w:val="zh-CN" w:eastAsia="zh-CN" w:bidi="zh-CN"/>
      </w:rPr>
    </w:lvl>
    <w:lvl w:ilvl="8" w:tentative="0">
      <w:start w:val="0"/>
      <w:numFmt w:val="bullet"/>
      <w:lvlText w:val="•"/>
      <w:lvlJc w:val="left"/>
      <w:pPr>
        <w:ind w:left="1524" w:hanging="183"/>
      </w:pPr>
      <w:rPr>
        <w:rFonts w:hint="default"/>
        <w:lang w:val="zh-CN" w:eastAsia="zh-CN" w:bidi="zh-CN"/>
      </w:rPr>
    </w:lvl>
  </w:abstractNum>
  <w:abstractNum w:abstractNumId="29">
    <w:nsid w:val="993728BA"/>
    <w:multiLevelType w:val="multilevel"/>
    <w:tmpl w:val="993728BA"/>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48" w:hanging="181"/>
      </w:pPr>
      <w:rPr>
        <w:rFonts w:hint="default"/>
        <w:lang w:val="zh-CN" w:eastAsia="zh-CN" w:bidi="zh-CN"/>
      </w:rPr>
    </w:lvl>
    <w:lvl w:ilvl="2" w:tentative="0">
      <w:start w:val="0"/>
      <w:numFmt w:val="bullet"/>
      <w:lvlText w:val="•"/>
      <w:lvlJc w:val="left"/>
      <w:pPr>
        <w:ind w:left="396" w:hanging="181"/>
      </w:pPr>
      <w:rPr>
        <w:rFonts w:hint="default"/>
        <w:lang w:val="zh-CN" w:eastAsia="zh-CN" w:bidi="zh-CN"/>
      </w:rPr>
    </w:lvl>
    <w:lvl w:ilvl="3" w:tentative="0">
      <w:start w:val="0"/>
      <w:numFmt w:val="bullet"/>
      <w:lvlText w:val="•"/>
      <w:lvlJc w:val="left"/>
      <w:pPr>
        <w:ind w:left="544" w:hanging="181"/>
      </w:pPr>
      <w:rPr>
        <w:rFonts w:hint="default"/>
        <w:lang w:val="zh-CN" w:eastAsia="zh-CN" w:bidi="zh-CN"/>
      </w:rPr>
    </w:lvl>
    <w:lvl w:ilvl="4" w:tentative="0">
      <w:start w:val="0"/>
      <w:numFmt w:val="bullet"/>
      <w:lvlText w:val="•"/>
      <w:lvlJc w:val="left"/>
      <w:pPr>
        <w:ind w:left="692" w:hanging="181"/>
      </w:pPr>
      <w:rPr>
        <w:rFonts w:hint="default"/>
        <w:lang w:val="zh-CN" w:eastAsia="zh-CN" w:bidi="zh-CN"/>
      </w:rPr>
    </w:lvl>
    <w:lvl w:ilvl="5" w:tentative="0">
      <w:start w:val="0"/>
      <w:numFmt w:val="bullet"/>
      <w:lvlText w:val="•"/>
      <w:lvlJc w:val="left"/>
      <w:pPr>
        <w:ind w:left="841" w:hanging="181"/>
      </w:pPr>
      <w:rPr>
        <w:rFonts w:hint="default"/>
        <w:lang w:val="zh-CN" w:eastAsia="zh-CN" w:bidi="zh-CN"/>
      </w:rPr>
    </w:lvl>
    <w:lvl w:ilvl="6" w:tentative="0">
      <w:start w:val="0"/>
      <w:numFmt w:val="bullet"/>
      <w:lvlText w:val="•"/>
      <w:lvlJc w:val="left"/>
      <w:pPr>
        <w:ind w:left="989" w:hanging="181"/>
      </w:pPr>
      <w:rPr>
        <w:rFonts w:hint="default"/>
        <w:lang w:val="zh-CN" w:eastAsia="zh-CN" w:bidi="zh-CN"/>
      </w:rPr>
    </w:lvl>
    <w:lvl w:ilvl="7" w:tentative="0">
      <w:start w:val="0"/>
      <w:numFmt w:val="bullet"/>
      <w:lvlText w:val="•"/>
      <w:lvlJc w:val="left"/>
      <w:pPr>
        <w:ind w:left="1137" w:hanging="181"/>
      </w:pPr>
      <w:rPr>
        <w:rFonts w:hint="default"/>
        <w:lang w:val="zh-CN" w:eastAsia="zh-CN" w:bidi="zh-CN"/>
      </w:rPr>
    </w:lvl>
    <w:lvl w:ilvl="8" w:tentative="0">
      <w:start w:val="0"/>
      <w:numFmt w:val="bullet"/>
      <w:lvlText w:val="•"/>
      <w:lvlJc w:val="left"/>
      <w:pPr>
        <w:ind w:left="1285" w:hanging="181"/>
      </w:pPr>
      <w:rPr>
        <w:rFonts w:hint="default"/>
        <w:lang w:val="zh-CN" w:eastAsia="zh-CN" w:bidi="zh-CN"/>
      </w:rPr>
    </w:lvl>
  </w:abstractNum>
  <w:abstractNum w:abstractNumId="30">
    <w:nsid w:val="9A773E2D"/>
    <w:multiLevelType w:val="multilevel"/>
    <w:tmpl w:val="9A773E2D"/>
    <w:lvl w:ilvl="0" w:tentative="0">
      <w:start w:val="4"/>
      <w:numFmt w:val="decimal"/>
      <w:lvlText w:val="%1."/>
      <w:lvlJc w:val="left"/>
      <w:pPr>
        <w:ind w:left="108"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254" w:hanging="183"/>
      </w:pPr>
      <w:rPr>
        <w:rFonts w:hint="default"/>
        <w:lang w:val="zh-CN" w:eastAsia="zh-CN" w:bidi="zh-CN"/>
      </w:rPr>
    </w:lvl>
    <w:lvl w:ilvl="2" w:tentative="0">
      <w:start w:val="0"/>
      <w:numFmt w:val="bullet"/>
      <w:lvlText w:val="•"/>
      <w:lvlJc w:val="left"/>
      <w:pPr>
        <w:ind w:left="408" w:hanging="183"/>
      </w:pPr>
      <w:rPr>
        <w:rFonts w:hint="default"/>
        <w:lang w:val="zh-CN" w:eastAsia="zh-CN" w:bidi="zh-CN"/>
      </w:rPr>
    </w:lvl>
    <w:lvl w:ilvl="3" w:tentative="0">
      <w:start w:val="0"/>
      <w:numFmt w:val="bullet"/>
      <w:lvlText w:val="•"/>
      <w:lvlJc w:val="left"/>
      <w:pPr>
        <w:ind w:left="562" w:hanging="183"/>
      </w:pPr>
      <w:rPr>
        <w:rFonts w:hint="default"/>
        <w:lang w:val="zh-CN" w:eastAsia="zh-CN" w:bidi="zh-CN"/>
      </w:rPr>
    </w:lvl>
    <w:lvl w:ilvl="4" w:tentative="0">
      <w:start w:val="0"/>
      <w:numFmt w:val="bullet"/>
      <w:lvlText w:val="•"/>
      <w:lvlJc w:val="left"/>
      <w:pPr>
        <w:ind w:left="716" w:hanging="183"/>
      </w:pPr>
      <w:rPr>
        <w:rFonts w:hint="default"/>
        <w:lang w:val="zh-CN" w:eastAsia="zh-CN" w:bidi="zh-CN"/>
      </w:rPr>
    </w:lvl>
    <w:lvl w:ilvl="5" w:tentative="0">
      <w:start w:val="0"/>
      <w:numFmt w:val="bullet"/>
      <w:lvlText w:val="•"/>
      <w:lvlJc w:val="left"/>
      <w:pPr>
        <w:ind w:left="870" w:hanging="183"/>
      </w:pPr>
      <w:rPr>
        <w:rFonts w:hint="default"/>
        <w:lang w:val="zh-CN" w:eastAsia="zh-CN" w:bidi="zh-CN"/>
      </w:rPr>
    </w:lvl>
    <w:lvl w:ilvl="6" w:tentative="0">
      <w:start w:val="0"/>
      <w:numFmt w:val="bullet"/>
      <w:lvlText w:val="•"/>
      <w:lvlJc w:val="left"/>
      <w:pPr>
        <w:ind w:left="1024" w:hanging="183"/>
      </w:pPr>
      <w:rPr>
        <w:rFonts w:hint="default"/>
        <w:lang w:val="zh-CN" w:eastAsia="zh-CN" w:bidi="zh-CN"/>
      </w:rPr>
    </w:lvl>
    <w:lvl w:ilvl="7" w:tentative="0">
      <w:start w:val="0"/>
      <w:numFmt w:val="bullet"/>
      <w:lvlText w:val="•"/>
      <w:lvlJc w:val="left"/>
      <w:pPr>
        <w:ind w:left="1178" w:hanging="183"/>
      </w:pPr>
      <w:rPr>
        <w:rFonts w:hint="default"/>
        <w:lang w:val="zh-CN" w:eastAsia="zh-CN" w:bidi="zh-CN"/>
      </w:rPr>
    </w:lvl>
    <w:lvl w:ilvl="8" w:tentative="0">
      <w:start w:val="0"/>
      <w:numFmt w:val="bullet"/>
      <w:lvlText w:val="•"/>
      <w:lvlJc w:val="left"/>
      <w:pPr>
        <w:ind w:left="1332" w:hanging="183"/>
      </w:pPr>
      <w:rPr>
        <w:rFonts w:hint="default"/>
        <w:lang w:val="zh-CN" w:eastAsia="zh-CN" w:bidi="zh-CN"/>
      </w:rPr>
    </w:lvl>
  </w:abstractNum>
  <w:abstractNum w:abstractNumId="31">
    <w:nsid w:val="9B30641F"/>
    <w:multiLevelType w:val="multilevel"/>
    <w:tmpl w:val="9B30641F"/>
    <w:lvl w:ilvl="0" w:tentative="0">
      <w:start w:val="4"/>
      <w:numFmt w:val="decimal"/>
      <w:lvlText w:val="%1."/>
      <w:lvlJc w:val="left"/>
      <w:pPr>
        <w:ind w:left="106"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254" w:hanging="183"/>
      </w:pPr>
      <w:rPr>
        <w:rFonts w:hint="default"/>
        <w:lang w:val="zh-CN" w:eastAsia="zh-CN" w:bidi="zh-CN"/>
      </w:rPr>
    </w:lvl>
    <w:lvl w:ilvl="2" w:tentative="0">
      <w:start w:val="0"/>
      <w:numFmt w:val="bullet"/>
      <w:lvlText w:val="•"/>
      <w:lvlJc w:val="left"/>
      <w:pPr>
        <w:ind w:left="408" w:hanging="183"/>
      </w:pPr>
      <w:rPr>
        <w:rFonts w:hint="default"/>
        <w:lang w:val="zh-CN" w:eastAsia="zh-CN" w:bidi="zh-CN"/>
      </w:rPr>
    </w:lvl>
    <w:lvl w:ilvl="3" w:tentative="0">
      <w:start w:val="0"/>
      <w:numFmt w:val="bullet"/>
      <w:lvlText w:val="•"/>
      <w:lvlJc w:val="left"/>
      <w:pPr>
        <w:ind w:left="562" w:hanging="183"/>
      </w:pPr>
      <w:rPr>
        <w:rFonts w:hint="default"/>
        <w:lang w:val="zh-CN" w:eastAsia="zh-CN" w:bidi="zh-CN"/>
      </w:rPr>
    </w:lvl>
    <w:lvl w:ilvl="4" w:tentative="0">
      <w:start w:val="0"/>
      <w:numFmt w:val="bullet"/>
      <w:lvlText w:val="•"/>
      <w:lvlJc w:val="left"/>
      <w:pPr>
        <w:ind w:left="716" w:hanging="183"/>
      </w:pPr>
      <w:rPr>
        <w:rFonts w:hint="default"/>
        <w:lang w:val="zh-CN" w:eastAsia="zh-CN" w:bidi="zh-CN"/>
      </w:rPr>
    </w:lvl>
    <w:lvl w:ilvl="5" w:tentative="0">
      <w:start w:val="0"/>
      <w:numFmt w:val="bullet"/>
      <w:lvlText w:val="•"/>
      <w:lvlJc w:val="left"/>
      <w:pPr>
        <w:ind w:left="870" w:hanging="183"/>
      </w:pPr>
      <w:rPr>
        <w:rFonts w:hint="default"/>
        <w:lang w:val="zh-CN" w:eastAsia="zh-CN" w:bidi="zh-CN"/>
      </w:rPr>
    </w:lvl>
    <w:lvl w:ilvl="6" w:tentative="0">
      <w:start w:val="0"/>
      <w:numFmt w:val="bullet"/>
      <w:lvlText w:val="•"/>
      <w:lvlJc w:val="left"/>
      <w:pPr>
        <w:ind w:left="1024" w:hanging="183"/>
      </w:pPr>
      <w:rPr>
        <w:rFonts w:hint="default"/>
        <w:lang w:val="zh-CN" w:eastAsia="zh-CN" w:bidi="zh-CN"/>
      </w:rPr>
    </w:lvl>
    <w:lvl w:ilvl="7" w:tentative="0">
      <w:start w:val="0"/>
      <w:numFmt w:val="bullet"/>
      <w:lvlText w:val="•"/>
      <w:lvlJc w:val="left"/>
      <w:pPr>
        <w:ind w:left="1178" w:hanging="183"/>
      </w:pPr>
      <w:rPr>
        <w:rFonts w:hint="default"/>
        <w:lang w:val="zh-CN" w:eastAsia="zh-CN" w:bidi="zh-CN"/>
      </w:rPr>
    </w:lvl>
    <w:lvl w:ilvl="8" w:tentative="0">
      <w:start w:val="0"/>
      <w:numFmt w:val="bullet"/>
      <w:lvlText w:val="•"/>
      <w:lvlJc w:val="left"/>
      <w:pPr>
        <w:ind w:left="1332" w:hanging="183"/>
      </w:pPr>
      <w:rPr>
        <w:rFonts w:hint="default"/>
        <w:lang w:val="zh-CN" w:eastAsia="zh-CN" w:bidi="zh-CN"/>
      </w:rPr>
    </w:lvl>
  </w:abstractNum>
  <w:abstractNum w:abstractNumId="32">
    <w:nsid w:val="9CD3ADC2"/>
    <w:multiLevelType w:val="multilevel"/>
    <w:tmpl w:val="9CD3ADC2"/>
    <w:lvl w:ilvl="0" w:tentative="0">
      <w:start w:val="0"/>
      <w:numFmt w:val="bullet"/>
      <w:lvlText w:val="■"/>
      <w:lvlJc w:val="left"/>
      <w:pPr>
        <w:ind w:left="108"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45" w:hanging="181"/>
      </w:pPr>
      <w:rPr>
        <w:rFonts w:hint="default"/>
        <w:lang w:val="zh-CN" w:eastAsia="zh-CN" w:bidi="zh-CN"/>
      </w:rPr>
    </w:lvl>
    <w:lvl w:ilvl="2" w:tentative="0">
      <w:start w:val="0"/>
      <w:numFmt w:val="bullet"/>
      <w:lvlText w:val="•"/>
      <w:lvlJc w:val="left"/>
      <w:pPr>
        <w:ind w:left="390" w:hanging="181"/>
      </w:pPr>
      <w:rPr>
        <w:rFonts w:hint="default"/>
        <w:lang w:val="zh-CN" w:eastAsia="zh-CN" w:bidi="zh-CN"/>
      </w:rPr>
    </w:lvl>
    <w:lvl w:ilvl="3" w:tentative="0">
      <w:start w:val="0"/>
      <w:numFmt w:val="bullet"/>
      <w:lvlText w:val="•"/>
      <w:lvlJc w:val="left"/>
      <w:pPr>
        <w:ind w:left="535" w:hanging="181"/>
      </w:pPr>
      <w:rPr>
        <w:rFonts w:hint="default"/>
        <w:lang w:val="zh-CN" w:eastAsia="zh-CN" w:bidi="zh-CN"/>
      </w:rPr>
    </w:lvl>
    <w:lvl w:ilvl="4" w:tentative="0">
      <w:start w:val="0"/>
      <w:numFmt w:val="bullet"/>
      <w:lvlText w:val="•"/>
      <w:lvlJc w:val="left"/>
      <w:pPr>
        <w:ind w:left="680" w:hanging="181"/>
      </w:pPr>
      <w:rPr>
        <w:rFonts w:hint="default"/>
        <w:lang w:val="zh-CN" w:eastAsia="zh-CN" w:bidi="zh-CN"/>
      </w:rPr>
    </w:lvl>
    <w:lvl w:ilvl="5" w:tentative="0">
      <w:start w:val="0"/>
      <w:numFmt w:val="bullet"/>
      <w:lvlText w:val="•"/>
      <w:lvlJc w:val="left"/>
      <w:pPr>
        <w:ind w:left="826" w:hanging="181"/>
      </w:pPr>
      <w:rPr>
        <w:rFonts w:hint="default"/>
        <w:lang w:val="zh-CN" w:eastAsia="zh-CN" w:bidi="zh-CN"/>
      </w:rPr>
    </w:lvl>
    <w:lvl w:ilvl="6" w:tentative="0">
      <w:start w:val="0"/>
      <w:numFmt w:val="bullet"/>
      <w:lvlText w:val="•"/>
      <w:lvlJc w:val="left"/>
      <w:pPr>
        <w:ind w:left="971" w:hanging="181"/>
      </w:pPr>
      <w:rPr>
        <w:rFonts w:hint="default"/>
        <w:lang w:val="zh-CN" w:eastAsia="zh-CN" w:bidi="zh-CN"/>
      </w:rPr>
    </w:lvl>
    <w:lvl w:ilvl="7" w:tentative="0">
      <w:start w:val="0"/>
      <w:numFmt w:val="bullet"/>
      <w:lvlText w:val="•"/>
      <w:lvlJc w:val="left"/>
      <w:pPr>
        <w:ind w:left="1116" w:hanging="181"/>
      </w:pPr>
      <w:rPr>
        <w:rFonts w:hint="default"/>
        <w:lang w:val="zh-CN" w:eastAsia="zh-CN" w:bidi="zh-CN"/>
      </w:rPr>
    </w:lvl>
    <w:lvl w:ilvl="8" w:tentative="0">
      <w:start w:val="0"/>
      <w:numFmt w:val="bullet"/>
      <w:lvlText w:val="•"/>
      <w:lvlJc w:val="left"/>
      <w:pPr>
        <w:ind w:left="1261" w:hanging="181"/>
      </w:pPr>
      <w:rPr>
        <w:rFonts w:hint="default"/>
        <w:lang w:val="zh-CN" w:eastAsia="zh-CN" w:bidi="zh-CN"/>
      </w:rPr>
    </w:lvl>
  </w:abstractNum>
  <w:abstractNum w:abstractNumId="33">
    <w:nsid w:val="9CDD5371"/>
    <w:multiLevelType w:val="multilevel"/>
    <w:tmpl w:val="9CDD5371"/>
    <w:lvl w:ilvl="0" w:tentative="0">
      <w:start w:val="1"/>
      <w:numFmt w:val="decimal"/>
      <w:lvlText w:val="%1."/>
      <w:lvlJc w:val="left"/>
      <w:pPr>
        <w:ind w:left="108"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261" w:hanging="183"/>
      </w:pPr>
      <w:rPr>
        <w:rFonts w:hint="default"/>
        <w:lang w:val="zh-CN" w:eastAsia="zh-CN" w:bidi="zh-CN"/>
      </w:rPr>
    </w:lvl>
    <w:lvl w:ilvl="2" w:tentative="0">
      <w:start w:val="0"/>
      <w:numFmt w:val="bullet"/>
      <w:lvlText w:val="•"/>
      <w:lvlJc w:val="left"/>
      <w:pPr>
        <w:ind w:left="423" w:hanging="183"/>
      </w:pPr>
      <w:rPr>
        <w:rFonts w:hint="default"/>
        <w:lang w:val="zh-CN" w:eastAsia="zh-CN" w:bidi="zh-CN"/>
      </w:rPr>
    </w:lvl>
    <w:lvl w:ilvl="3" w:tentative="0">
      <w:start w:val="0"/>
      <w:numFmt w:val="bullet"/>
      <w:lvlText w:val="•"/>
      <w:lvlJc w:val="left"/>
      <w:pPr>
        <w:ind w:left="584" w:hanging="183"/>
      </w:pPr>
      <w:rPr>
        <w:rFonts w:hint="default"/>
        <w:lang w:val="zh-CN" w:eastAsia="zh-CN" w:bidi="zh-CN"/>
      </w:rPr>
    </w:lvl>
    <w:lvl w:ilvl="4" w:tentative="0">
      <w:start w:val="0"/>
      <w:numFmt w:val="bullet"/>
      <w:lvlText w:val="•"/>
      <w:lvlJc w:val="left"/>
      <w:pPr>
        <w:ind w:left="746" w:hanging="183"/>
      </w:pPr>
      <w:rPr>
        <w:rFonts w:hint="default"/>
        <w:lang w:val="zh-CN" w:eastAsia="zh-CN" w:bidi="zh-CN"/>
      </w:rPr>
    </w:lvl>
    <w:lvl w:ilvl="5" w:tentative="0">
      <w:start w:val="0"/>
      <w:numFmt w:val="bullet"/>
      <w:lvlText w:val="•"/>
      <w:lvlJc w:val="left"/>
      <w:pPr>
        <w:ind w:left="907" w:hanging="183"/>
      </w:pPr>
      <w:rPr>
        <w:rFonts w:hint="default"/>
        <w:lang w:val="zh-CN" w:eastAsia="zh-CN" w:bidi="zh-CN"/>
      </w:rPr>
    </w:lvl>
    <w:lvl w:ilvl="6" w:tentative="0">
      <w:start w:val="0"/>
      <w:numFmt w:val="bullet"/>
      <w:lvlText w:val="•"/>
      <w:lvlJc w:val="left"/>
      <w:pPr>
        <w:ind w:left="1069" w:hanging="183"/>
      </w:pPr>
      <w:rPr>
        <w:rFonts w:hint="default"/>
        <w:lang w:val="zh-CN" w:eastAsia="zh-CN" w:bidi="zh-CN"/>
      </w:rPr>
    </w:lvl>
    <w:lvl w:ilvl="7" w:tentative="0">
      <w:start w:val="0"/>
      <w:numFmt w:val="bullet"/>
      <w:lvlText w:val="•"/>
      <w:lvlJc w:val="left"/>
      <w:pPr>
        <w:ind w:left="1230" w:hanging="183"/>
      </w:pPr>
      <w:rPr>
        <w:rFonts w:hint="default"/>
        <w:lang w:val="zh-CN" w:eastAsia="zh-CN" w:bidi="zh-CN"/>
      </w:rPr>
    </w:lvl>
    <w:lvl w:ilvl="8" w:tentative="0">
      <w:start w:val="0"/>
      <w:numFmt w:val="bullet"/>
      <w:lvlText w:val="•"/>
      <w:lvlJc w:val="left"/>
      <w:pPr>
        <w:ind w:left="1392" w:hanging="183"/>
      </w:pPr>
      <w:rPr>
        <w:rFonts w:hint="default"/>
        <w:lang w:val="zh-CN" w:eastAsia="zh-CN" w:bidi="zh-CN"/>
      </w:rPr>
    </w:lvl>
  </w:abstractNum>
  <w:abstractNum w:abstractNumId="34">
    <w:nsid w:val="9F859DE7"/>
    <w:multiLevelType w:val="multilevel"/>
    <w:tmpl w:val="9F859DE7"/>
    <w:lvl w:ilvl="0" w:tentative="0">
      <w:start w:val="3"/>
      <w:numFmt w:val="decimal"/>
      <w:lvlText w:val="%1."/>
      <w:lvlJc w:val="left"/>
      <w:pPr>
        <w:ind w:left="290"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447" w:hanging="183"/>
      </w:pPr>
      <w:rPr>
        <w:rFonts w:hint="default"/>
        <w:lang w:val="zh-CN" w:eastAsia="zh-CN" w:bidi="zh-CN"/>
      </w:rPr>
    </w:lvl>
    <w:lvl w:ilvl="2" w:tentative="0">
      <w:start w:val="0"/>
      <w:numFmt w:val="bullet"/>
      <w:lvlText w:val="•"/>
      <w:lvlJc w:val="left"/>
      <w:pPr>
        <w:ind w:left="595" w:hanging="183"/>
      </w:pPr>
      <w:rPr>
        <w:rFonts w:hint="default"/>
        <w:lang w:val="zh-CN" w:eastAsia="zh-CN" w:bidi="zh-CN"/>
      </w:rPr>
    </w:lvl>
    <w:lvl w:ilvl="3" w:tentative="0">
      <w:start w:val="0"/>
      <w:numFmt w:val="bullet"/>
      <w:lvlText w:val="•"/>
      <w:lvlJc w:val="left"/>
      <w:pPr>
        <w:ind w:left="742" w:hanging="183"/>
      </w:pPr>
      <w:rPr>
        <w:rFonts w:hint="default"/>
        <w:lang w:val="zh-CN" w:eastAsia="zh-CN" w:bidi="zh-CN"/>
      </w:rPr>
    </w:lvl>
    <w:lvl w:ilvl="4" w:tentative="0">
      <w:start w:val="0"/>
      <w:numFmt w:val="bullet"/>
      <w:lvlText w:val="•"/>
      <w:lvlJc w:val="left"/>
      <w:pPr>
        <w:ind w:left="890" w:hanging="183"/>
      </w:pPr>
      <w:rPr>
        <w:rFonts w:hint="default"/>
        <w:lang w:val="zh-CN" w:eastAsia="zh-CN" w:bidi="zh-CN"/>
      </w:rPr>
    </w:lvl>
    <w:lvl w:ilvl="5" w:tentative="0">
      <w:start w:val="0"/>
      <w:numFmt w:val="bullet"/>
      <w:lvlText w:val="•"/>
      <w:lvlJc w:val="left"/>
      <w:pPr>
        <w:ind w:left="1037" w:hanging="183"/>
      </w:pPr>
      <w:rPr>
        <w:rFonts w:hint="default"/>
        <w:lang w:val="zh-CN" w:eastAsia="zh-CN" w:bidi="zh-CN"/>
      </w:rPr>
    </w:lvl>
    <w:lvl w:ilvl="6" w:tentative="0">
      <w:start w:val="0"/>
      <w:numFmt w:val="bullet"/>
      <w:lvlText w:val="•"/>
      <w:lvlJc w:val="left"/>
      <w:pPr>
        <w:ind w:left="1185" w:hanging="183"/>
      </w:pPr>
      <w:rPr>
        <w:rFonts w:hint="default"/>
        <w:lang w:val="zh-CN" w:eastAsia="zh-CN" w:bidi="zh-CN"/>
      </w:rPr>
    </w:lvl>
    <w:lvl w:ilvl="7" w:tentative="0">
      <w:start w:val="0"/>
      <w:numFmt w:val="bullet"/>
      <w:lvlText w:val="•"/>
      <w:lvlJc w:val="left"/>
      <w:pPr>
        <w:ind w:left="1332" w:hanging="183"/>
      </w:pPr>
      <w:rPr>
        <w:rFonts w:hint="default"/>
        <w:lang w:val="zh-CN" w:eastAsia="zh-CN" w:bidi="zh-CN"/>
      </w:rPr>
    </w:lvl>
    <w:lvl w:ilvl="8" w:tentative="0">
      <w:start w:val="0"/>
      <w:numFmt w:val="bullet"/>
      <w:lvlText w:val="•"/>
      <w:lvlJc w:val="left"/>
      <w:pPr>
        <w:ind w:left="1480" w:hanging="183"/>
      </w:pPr>
      <w:rPr>
        <w:rFonts w:hint="default"/>
        <w:lang w:val="zh-CN" w:eastAsia="zh-CN" w:bidi="zh-CN"/>
      </w:rPr>
    </w:lvl>
  </w:abstractNum>
  <w:abstractNum w:abstractNumId="35">
    <w:nsid w:val="A02D88D7"/>
    <w:multiLevelType w:val="multilevel"/>
    <w:tmpl w:val="A02D88D7"/>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51" w:hanging="181"/>
      </w:pPr>
      <w:rPr>
        <w:rFonts w:hint="default"/>
        <w:lang w:val="zh-CN" w:eastAsia="zh-CN" w:bidi="zh-CN"/>
      </w:rPr>
    </w:lvl>
    <w:lvl w:ilvl="2" w:tentative="0">
      <w:start w:val="0"/>
      <w:numFmt w:val="bullet"/>
      <w:lvlText w:val="•"/>
      <w:lvlJc w:val="left"/>
      <w:pPr>
        <w:ind w:left="402" w:hanging="181"/>
      </w:pPr>
      <w:rPr>
        <w:rFonts w:hint="default"/>
        <w:lang w:val="zh-CN" w:eastAsia="zh-CN" w:bidi="zh-CN"/>
      </w:rPr>
    </w:lvl>
    <w:lvl w:ilvl="3" w:tentative="0">
      <w:start w:val="0"/>
      <w:numFmt w:val="bullet"/>
      <w:lvlText w:val="•"/>
      <w:lvlJc w:val="left"/>
      <w:pPr>
        <w:ind w:left="553" w:hanging="181"/>
      </w:pPr>
      <w:rPr>
        <w:rFonts w:hint="default"/>
        <w:lang w:val="zh-CN" w:eastAsia="zh-CN" w:bidi="zh-CN"/>
      </w:rPr>
    </w:lvl>
    <w:lvl w:ilvl="4" w:tentative="0">
      <w:start w:val="0"/>
      <w:numFmt w:val="bullet"/>
      <w:lvlText w:val="•"/>
      <w:lvlJc w:val="left"/>
      <w:pPr>
        <w:ind w:left="704" w:hanging="181"/>
      </w:pPr>
      <w:rPr>
        <w:rFonts w:hint="default"/>
        <w:lang w:val="zh-CN" w:eastAsia="zh-CN" w:bidi="zh-CN"/>
      </w:rPr>
    </w:lvl>
    <w:lvl w:ilvl="5" w:tentative="0">
      <w:start w:val="0"/>
      <w:numFmt w:val="bullet"/>
      <w:lvlText w:val="•"/>
      <w:lvlJc w:val="left"/>
      <w:pPr>
        <w:ind w:left="856" w:hanging="181"/>
      </w:pPr>
      <w:rPr>
        <w:rFonts w:hint="default"/>
        <w:lang w:val="zh-CN" w:eastAsia="zh-CN" w:bidi="zh-CN"/>
      </w:rPr>
    </w:lvl>
    <w:lvl w:ilvl="6" w:tentative="0">
      <w:start w:val="0"/>
      <w:numFmt w:val="bullet"/>
      <w:lvlText w:val="•"/>
      <w:lvlJc w:val="left"/>
      <w:pPr>
        <w:ind w:left="1007" w:hanging="181"/>
      </w:pPr>
      <w:rPr>
        <w:rFonts w:hint="default"/>
        <w:lang w:val="zh-CN" w:eastAsia="zh-CN" w:bidi="zh-CN"/>
      </w:rPr>
    </w:lvl>
    <w:lvl w:ilvl="7" w:tentative="0">
      <w:start w:val="0"/>
      <w:numFmt w:val="bullet"/>
      <w:lvlText w:val="•"/>
      <w:lvlJc w:val="left"/>
      <w:pPr>
        <w:ind w:left="1158" w:hanging="181"/>
      </w:pPr>
      <w:rPr>
        <w:rFonts w:hint="default"/>
        <w:lang w:val="zh-CN" w:eastAsia="zh-CN" w:bidi="zh-CN"/>
      </w:rPr>
    </w:lvl>
    <w:lvl w:ilvl="8" w:tentative="0">
      <w:start w:val="0"/>
      <w:numFmt w:val="bullet"/>
      <w:lvlText w:val="•"/>
      <w:lvlJc w:val="left"/>
      <w:pPr>
        <w:ind w:left="1309" w:hanging="181"/>
      </w:pPr>
      <w:rPr>
        <w:rFonts w:hint="default"/>
        <w:lang w:val="zh-CN" w:eastAsia="zh-CN" w:bidi="zh-CN"/>
      </w:rPr>
    </w:lvl>
  </w:abstractNum>
  <w:abstractNum w:abstractNumId="36">
    <w:nsid w:val="A0E5C72A"/>
    <w:multiLevelType w:val="multilevel"/>
    <w:tmpl w:val="A0E5C72A"/>
    <w:lvl w:ilvl="0" w:tentative="0">
      <w:start w:val="1"/>
      <w:numFmt w:val="decimal"/>
      <w:lvlText w:val="%1."/>
      <w:lvlJc w:val="left"/>
      <w:pPr>
        <w:ind w:left="106"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255" w:hanging="183"/>
      </w:pPr>
      <w:rPr>
        <w:rFonts w:hint="default"/>
        <w:lang w:val="zh-CN" w:eastAsia="zh-CN" w:bidi="zh-CN"/>
      </w:rPr>
    </w:lvl>
    <w:lvl w:ilvl="2" w:tentative="0">
      <w:start w:val="0"/>
      <w:numFmt w:val="bullet"/>
      <w:lvlText w:val="•"/>
      <w:lvlJc w:val="left"/>
      <w:pPr>
        <w:ind w:left="411" w:hanging="183"/>
      </w:pPr>
      <w:rPr>
        <w:rFonts w:hint="default"/>
        <w:lang w:val="zh-CN" w:eastAsia="zh-CN" w:bidi="zh-CN"/>
      </w:rPr>
    </w:lvl>
    <w:lvl w:ilvl="3" w:tentative="0">
      <w:start w:val="0"/>
      <w:numFmt w:val="bullet"/>
      <w:lvlText w:val="•"/>
      <w:lvlJc w:val="left"/>
      <w:pPr>
        <w:ind w:left="566" w:hanging="183"/>
      </w:pPr>
      <w:rPr>
        <w:rFonts w:hint="default"/>
        <w:lang w:val="zh-CN" w:eastAsia="zh-CN" w:bidi="zh-CN"/>
      </w:rPr>
    </w:lvl>
    <w:lvl w:ilvl="4" w:tentative="0">
      <w:start w:val="0"/>
      <w:numFmt w:val="bullet"/>
      <w:lvlText w:val="•"/>
      <w:lvlJc w:val="left"/>
      <w:pPr>
        <w:ind w:left="722" w:hanging="183"/>
      </w:pPr>
      <w:rPr>
        <w:rFonts w:hint="default"/>
        <w:lang w:val="zh-CN" w:eastAsia="zh-CN" w:bidi="zh-CN"/>
      </w:rPr>
    </w:lvl>
    <w:lvl w:ilvl="5" w:tentative="0">
      <w:start w:val="0"/>
      <w:numFmt w:val="bullet"/>
      <w:lvlText w:val="•"/>
      <w:lvlJc w:val="left"/>
      <w:pPr>
        <w:ind w:left="877" w:hanging="183"/>
      </w:pPr>
      <w:rPr>
        <w:rFonts w:hint="default"/>
        <w:lang w:val="zh-CN" w:eastAsia="zh-CN" w:bidi="zh-CN"/>
      </w:rPr>
    </w:lvl>
    <w:lvl w:ilvl="6" w:tentative="0">
      <w:start w:val="0"/>
      <w:numFmt w:val="bullet"/>
      <w:lvlText w:val="•"/>
      <w:lvlJc w:val="left"/>
      <w:pPr>
        <w:ind w:left="1033" w:hanging="183"/>
      </w:pPr>
      <w:rPr>
        <w:rFonts w:hint="default"/>
        <w:lang w:val="zh-CN" w:eastAsia="zh-CN" w:bidi="zh-CN"/>
      </w:rPr>
    </w:lvl>
    <w:lvl w:ilvl="7" w:tentative="0">
      <w:start w:val="0"/>
      <w:numFmt w:val="bullet"/>
      <w:lvlText w:val="•"/>
      <w:lvlJc w:val="left"/>
      <w:pPr>
        <w:ind w:left="1188" w:hanging="183"/>
      </w:pPr>
      <w:rPr>
        <w:rFonts w:hint="default"/>
        <w:lang w:val="zh-CN" w:eastAsia="zh-CN" w:bidi="zh-CN"/>
      </w:rPr>
    </w:lvl>
    <w:lvl w:ilvl="8" w:tentative="0">
      <w:start w:val="0"/>
      <w:numFmt w:val="bullet"/>
      <w:lvlText w:val="•"/>
      <w:lvlJc w:val="left"/>
      <w:pPr>
        <w:ind w:left="1344" w:hanging="183"/>
      </w:pPr>
      <w:rPr>
        <w:rFonts w:hint="default"/>
        <w:lang w:val="zh-CN" w:eastAsia="zh-CN" w:bidi="zh-CN"/>
      </w:rPr>
    </w:lvl>
  </w:abstractNum>
  <w:abstractNum w:abstractNumId="37">
    <w:nsid w:val="A10EAA63"/>
    <w:multiLevelType w:val="multilevel"/>
    <w:tmpl w:val="A10EAA63"/>
    <w:lvl w:ilvl="0" w:tentative="0">
      <w:start w:val="4"/>
      <w:numFmt w:val="decimal"/>
      <w:lvlText w:val="%1."/>
      <w:lvlJc w:val="left"/>
      <w:pPr>
        <w:ind w:left="108"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254" w:hanging="183"/>
      </w:pPr>
      <w:rPr>
        <w:rFonts w:hint="default"/>
        <w:lang w:val="zh-CN" w:eastAsia="zh-CN" w:bidi="zh-CN"/>
      </w:rPr>
    </w:lvl>
    <w:lvl w:ilvl="2" w:tentative="0">
      <w:start w:val="0"/>
      <w:numFmt w:val="bullet"/>
      <w:lvlText w:val="•"/>
      <w:lvlJc w:val="left"/>
      <w:pPr>
        <w:ind w:left="408" w:hanging="183"/>
      </w:pPr>
      <w:rPr>
        <w:rFonts w:hint="default"/>
        <w:lang w:val="zh-CN" w:eastAsia="zh-CN" w:bidi="zh-CN"/>
      </w:rPr>
    </w:lvl>
    <w:lvl w:ilvl="3" w:tentative="0">
      <w:start w:val="0"/>
      <w:numFmt w:val="bullet"/>
      <w:lvlText w:val="•"/>
      <w:lvlJc w:val="left"/>
      <w:pPr>
        <w:ind w:left="562" w:hanging="183"/>
      </w:pPr>
      <w:rPr>
        <w:rFonts w:hint="default"/>
        <w:lang w:val="zh-CN" w:eastAsia="zh-CN" w:bidi="zh-CN"/>
      </w:rPr>
    </w:lvl>
    <w:lvl w:ilvl="4" w:tentative="0">
      <w:start w:val="0"/>
      <w:numFmt w:val="bullet"/>
      <w:lvlText w:val="•"/>
      <w:lvlJc w:val="left"/>
      <w:pPr>
        <w:ind w:left="716" w:hanging="183"/>
      </w:pPr>
      <w:rPr>
        <w:rFonts w:hint="default"/>
        <w:lang w:val="zh-CN" w:eastAsia="zh-CN" w:bidi="zh-CN"/>
      </w:rPr>
    </w:lvl>
    <w:lvl w:ilvl="5" w:tentative="0">
      <w:start w:val="0"/>
      <w:numFmt w:val="bullet"/>
      <w:lvlText w:val="•"/>
      <w:lvlJc w:val="left"/>
      <w:pPr>
        <w:ind w:left="870" w:hanging="183"/>
      </w:pPr>
      <w:rPr>
        <w:rFonts w:hint="default"/>
        <w:lang w:val="zh-CN" w:eastAsia="zh-CN" w:bidi="zh-CN"/>
      </w:rPr>
    </w:lvl>
    <w:lvl w:ilvl="6" w:tentative="0">
      <w:start w:val="0"/>
      <w:numFmt w:val="bullet"/>
      <w:lvlText w:val="•"/>
      <w:lvlJc w:val="left"/>
      <w:pPr>
        <w:ind w:left="1024" w:hanging="183"/>
      </w:pPr>
      <w:rPr>
        <w:rFonts w:hint="default"/>
        <w:lang w:val="zh-CN" w:eastAsia="zh-CN" w:bidi="zh-CN"/>
      </w:rPr>
    </w:lvl>
    <w:lvl w:ilvl="7" w:tentative="0">
      <w:start w:val="0"/>
      <w:numFmt w:val="bullet"/>
      <w:lvlText w:val="•"/>
      <w:lvlJc w:val="left"/>
      <w:pPr>
        <w:ind w:left="1178" w:hanging="183"/>
      </w:pPr>
      <w:rPr>
        <w:rFonts w:hint="default"/>
        <w:lang w:val="zh-CN" w:eastAsia="zh-CN" w:bidi="zh-CN"/>
      </w:rPr>
    </w:lvl>
    <w:lvl w:ilvl="8" w:tentative="0">
      <w:start w:val="0"/>
      <w:numFmt w:val="bullet"/>
      <w:lvlText w:val="•"/>
      <w:lvlJc w:val="left"/>
      <w:pPr>
        <w:ind w:left="1332" w:hanging="183"/>
      </w:pPr>
      <w:rPr>
        <w:rFonts w:hint="default"/>
        <w:lang w:val="zh-CN" w:eastAsia="zh-CN" w:bidi="zh-CN"/>
      </w:rPr>
    </w:lvl>
  </w:abstractNum>
  <w:abstractNum w:abstractNumId="38">
    <w:nsid w:val="A1CD1D7D"/>
    <w:multiLevelType w:val="multilevel"/>
    <w:tmpl w:val="A1CD1D7D"/>
    <w:lvl w:ilvl="0" w:tentative="0">
      <w:start w:val="1"/>
      <w:numFmt w:val="decimal"/>
      <w:lvlText w:val="%1."/>
      <w:lvlJc w:val="left"/>
      <w:pPr>
        <w:ind w:left="106"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260" w:hanging="183"/>
      </w:pPr>
      <w:rPr>
        <w:rFonts w:hint="default"/>
        <w:lang w:val="zh-CN" w:eastAsia="zh-CN" w:bidi="zh-CN"/>
      </w:rPr>
    </w:lvl>
    <w:lvl w:ilvl="2" w:tentative="0">
      <w:start w:val="0"/>
      <w:numFmt w:val="bullet"/>
      <w:lvlText w:val="•"/>
      <w:lvlJc w:val="left"/>
      <w:pPr>
        <w:ind w:left="420" w:hanging="183"/>
      </w:pPr>
      <w:rPr>
        <w:rFonts w:hint="default"/>
        <w:lang w:val="zh-CN" w:eastAsia="zh-CN" w:bidi="zh-CN"/>
      </w:rPr>
    </w:lvl>
    <w:lvl w:ilvl="3" w:tentative="0">
      <w:start w:val="0"/>
      <w:numFmt w:val="bullet"/>
      <w:lvlText w:val="•"/>
      <w:lvlJc w:val="left"/>
      <w:pPr>
        <w:ind w:left="580" w:hanging="183"/>
      </w:pPr>
      <w:rPr>
        <w:rFonts w:hint="default"/>
        <w:lang w:val="zh-CN" w:eastAsia="zh-CN" w:bidi="zh-CN"/>
      </w:rPr>
    </w:lvl>
    <w:lvl w:ilvl="4" w:tentative="0">
      <w:start w:val="0"/>
      <w:numFmt w:val="bullet"/>
      <w:lvlText w:val="•"/>
      <w:lvlJc w:val="left"/>
      <w:pPr>
        <w:ind w:left="740" w:hanging="183"/>
      </w:pPr>
      <w:rPr>
        <w:rFonts w:hint="default"/>
        <w:lang w:val="zh-CN" w:eastAsia="zh-CN" w:bidi="zh-CN"/>
      </w:rPr>
    </w:lvl>
    <w:lvl w:ilvl="5" w:tentative="0">
      <w:start w:val="0"/>
      <w:numFmt w:val="bullet"/>
      <w:lvlText w:val="•"/>
      <w:lvlJc w:val="left"/>
      <w:pPr>
        <w:ind w:left="900" w:hanging="183"/>
      </w:pPr>
      <w:rPr>
        <w:rFonts w:hint="default"/>
        <w:lang w:val="zh-CN" w:eastAsia="zh-CN" w:bidi="zh-CN"/>
      </w:rPr>
    </w:lvl>
    <w:lvl w:ilvl="6" w:tentative="0">
      <w:start w:val="0"/>
      <w:numFmt w:val="bullet"/>
      <w:lvlText w:val="•"/>
      <w:lvlJc w:val="left"/>
      <w:pPr>
        <w:ind w:left="1060" w:hanging="183"/>
      </w:pPr>
      <w:rPr>
        <w:rFonts w:hint="default"/>
        <w:lang w:val="zh-CN" w:eastAsia="zh-CN" w:bidi="zh-CN"/>
      </w:rPr>
    </w:lvl>
    <w:lvl w:ilvl="7" w:tentative="0">
      <w:start w:val="0"/>
      <w:numFmt w:val="bullet"/>
      <w:lvlText w:val="•"/>
      <w:lvlJc w:val="left"/>
      <w:pPr>
        <w:ind w:left="1220" w:hanging="183"/>
      </w:pPr>
      <w:rPr>
        <w:rFonts w:hint="default"/>
        <w:lang w:val="zh-CN" w:eastAsia="zh-CN" w:bidi="zh-CN"/>
      </w:rPr>
    </w:lvl>
    <w:lvl w:ilvl="8" w:tentative="0">
      <w:start w:val="0"/>
      <w:numFmt w:val="bullet"/>
      <w:lvlText w:val="•"/>
      <w:lvlJc w:val="left"/>
      <w:pPr>
        <w:ind w:left="1380" w:hanging="183"/>
      </w:pPr>
      <w:rPr>
        <w:rFonts w:hint="default"/>
        <w:lang w:val="zh-CN" w:eastAsia="zh-CN" w:bidi="zh-CN"/>
      </w:rPr>
    </w:lvl>
  </w:abstractNum>
  <w:abstractNum w:abstractNumId="39">
    <w:nsid w:val="A1E5F70E"/>
    <w:multiLevelType w:val="multilevel"/>
    <w:tmpl w:val="A1E5F70E"/>
    <w:lvl w:ilvl="0" w:tentative="0">
      <w:start w:val="3"/>
      <w:numFmt w:val="decimal"/>
      <w:lvlText w:val="%1."/>
      <w:lvlJc w:val="left"/>
      <w:pPr>
        <w:ind w:left="290"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450" w:hanging="183"/>
      </w:pPr>
      <w:rPr>
        <w:rFonts w:hint="default"/>
        <w:lang w:val="zh-CN" w:eastAsia="zh-CN" w:bidi="zh-CN"/>
      </w:rPr>
    </w:lvl>
    <w:lvl w:ilvl="2" w:tentative="0">
      <w:start w:val="0"/>
      <w:numFmt w:val="bullet"/>
      <w:lvlText w:val="•"/>
      <w:lvlJc w:val="left"/>
      <w:pPr>
        <w:ind w:left="601" w:hanging="183"/>
      </w:pPr>
      <w:rPr>
        <w:rFonts w:hint="default"/>
        <w:lang w:val="zh-CN" w:eastAsia="zh-CN" w:bidi="zh-CN"/>
      </w:rPr>
    </w:lvl>
    <w:lvl w:ilvl="3" w:tentative="0">
      <w:start w:val="0"/>
      <w:numFmt w:val="bullet"/>
      <w:lvlText w:val="•"/>
      <w:lvlJc w:val="left"/>
      <w:pPr>
        <w:ind w:left="751" w:hanging="183"/>
      </w:pPr>
      <w:rPr>
        <w:rFonts w:hint="default"/>
        <w:lang w:val="zh-CN" w:eastAsia="zh-CN" w:bidi="zh-CN"/>
      </w:rPr>
    </w:lvl>
    <w:lvl w:ilvl="4" w:tentative="0">
      <w:start w:val="0"/>
      <w:numFmt w:val="bullet"/>
      <w:lvlText w:val="•"/>
      <w:lvlJc w:val="left"/>
      <w:pPr>
        <w:ind w:left="902" w:hanging="183"/>
      </w:pPr>
      <w:rPr>
        <w:rFonts w:hint="default"/>
        <w:lang w:val="zh-CN" w:eastAsia="zh-CN" w:bidi="zh-CN"/>
      </w:rPr>
    </w:lvl>
    <w:lvl w:ilvl="5" w:tentative="0">
      <w:start w:val="0"/>
      <w:numFmt w:val="bullet"/>
      <w:lvlText w:val="•"/>
      <w:lvlJc w:val="left"/>
      <w:pPr>
        <w:ind w:left="1052" w:hanging="183"/>
      </w:pPr>
      <w:rPr>
        <w:rFonts w:hint="default"/>
        <w:lang w:val="zh-CN" w:eastAsia="zh-CN" w:bidi="zh-CN"/>
      </w:rPr>
    </w:lvl>
    <w:lvl w:ilvl="6" w:tentative="0">
      <w:start w:val="0"/>
      <w:numFmt w:val="bullet"/>
      <w:lvlText w:val="•"/>
      <w:lvlJc w:val="left"/>
      <w:pPr>
        <w:ind w:left="1203" w:hanging="183"/>
      </w:pPr>
      <w:rPr>
        <w:rFonts w:hint="default"/>
        <w:lang w:val="zh-CN" w:eastAsia="zh-CN" w:bidi="zh-CN"/>
      </w:rPr>
    </w:lvl>
    <w:lvl w:ilvl="7" w:tentative="0">
      <w:start w:val="0"/>
      <w:numFmt w:val="bullet"/>
      <w:lvlText w:val="•"/>
      <w:lvlJc w:val="left"/>
      <w:pPr>
        <w:ind w:left="1353" w:hanging="183"/>
      </w:pPr>
      <w:rPr>
        <w:rFonts w:hint="default"/>
        <w:lang w:val="zh-CN" w:eastAsia="zh-CN" w:bidi="zh-CN"/>
      </w:rPr>
    </w:lvl>
    <w:lvl w:ilvl="8" w:tentative="0">
      <w:start w:val="0"/>
      <w:numFmt w:val="bullet"/>
      <w:lvlText w:val="•"/>
      <w:lvlJc w:val="left"/>
      <w:pPr>
        <w:ind w:left="1504" w:hanging="183"/>
      </w:pPr>
      <w:rPr>
        <w:rFonts w:hint="default"/>
        <w:lang w:val="zh-CN" w:eastAsia="zh-CN" w:bidi="zh-CN"/>
      </w:rPr>
    </w:lvl>
  </w:abstractNum>
  <w:abstractNum w:abstractNumId="40">
    <w:nsid w:val="A6966633"/>
    <w:multiLevelType w:val="multilevel"/>
    <w:tmpl w:val="A6966633"/>
    <w:lvl w:ilvl="0" w:tentative="0">
      <w:start w:val="0"/>
      <w:numFmt w:val="bullet"/>
      <w:lvlText w:val="■"/>
      <w:lvlJc w:val="left"/>
      <w:pPr>
        <w:ind w:left="108"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46" w:hanging="181"/>
      </w:pPr>
      <w:rPr>
        <w:rFonts w:hint="default"/>
        <w:lang w:val="zh-CN" w:eastAsia="zh-CN" w:bidi="zh-CN"/>
      </w:rPr>
    </w:lvl>
    <w:lvl w:ilvl="2" w:tentative="0">
      <w:start w:val="0"/>
      <w:numFmt w:val="bullet"/>
      <w:lvlText w:val="•"/>
      <w:lvlJc w:val="left"/>
      <w:pPr>
        <w:ind w:left="393" w:hanging="181"/>
      </w:pPr>
      <w:rPr>
        <w:rFonts w:hint="default"/>
        <w:lang w:val="zh-CN" w:eastAsia="zh-CN" w:bidi="zh-CN"/>
      </w:rPr>
    </w:lvl>
    <w:lvl w:ilvl="3" w:tentative="0">
      <w:start w:val="0"/>
      <w:numFmt w:val="bullet"/>
      <w:lvlText w:val="•"/>
      <w:lvlJc w:val="left"/>
      <w:pPr>
        <w:ind w:left="540" w:hanging="181"/>
      </w:pPr>
      <w:rPr>
        <w:rFonts w:hint="default"/>
        <w:lang w:val="zh-CN" w:eastAsia="zh-CN" w:bidi="zh-CN"/>
      </w:rPr>
    </w:lvl>
    <w:lvl w:ilvl="4" w:tentative="0">
      <w:start w:val="0"/>
      <w:numFmt w:val="bullet"/>
      <w:lvlText w:val="•"/>
      <w:lvlJc w:val="left"/>
      <w:pPr>
        <w:ind w:left="686" w:hanging="181"/>
      </w:pPr>
      <w:rPr>
        <w:rFonts w:hint="default"/>
        <w:lang w:val="zh-CN" w:eastAsia="zh-CN" w:bidi="zh-CN"/>
      </w:rPr>
    </w:lvl>
    <w:lvl w:ilvl="5" w:tentative="0">
      <w:start w:val="0"/>
      <w:numFmt w:val="bullet"/>
      <w:lvlText w:val="•"/>
      <w:lvlJc w:val="left"/>
      <w:pPr>
        <w:ind w:left="833" w:hanging="181"/>
      </w:pPr>
      <w:rPr>
        <w:rFonts w:hint="default"/>
        <w:lang w:val="zh-CN" w:eastAsia="zh-CN" w:bidi="zh-CN"/>
      </w:rPr>
    </w:lvl>
    <w:lvl w:ilvl="6" w:tentative="0">
      <w:start w:val="0"/>
      <w:numFmt w:val="bullet"/>
      <w:lvlText w:val="•"/>
      <w:lvlJc w:val="left"/>
      <w:pPr>
        <w:ind w:left="980" w:hanging="181"/>
      </w:pPr>
      <w:rPr>
        <w:rFonts w:hint="default"/>
        <w:lang w:val="zh-CN" w:eastAsia="zh-CN" w:bidi="zh-CN"/>
      </w:rPr>
    </w:lvl>
    <w:lvl w:ilvl="7" w:tentative="0">
      <w:start w:val="0"/>
      <w:numFmt w:val="bullet"/>
      <w:lvlText w:val="•"/>
      <w:lvlJc w:val="left"/>
      <w:pPr>
        <w:ind w:left="1126" w:hanging="181"/>
      </w:pPr>
      <w:rPr>
        <w:rFonts w:hint="default"/>
        <w:lang w:val="zh-CN" w:eastAsia="zh-CN" w:bidi="zh-CN"/>
      </w:rPr>
    </w:lvl>
    <w:lvl w:ilvl="8" w:tentative="0">
      <w:start w:val="0"/>
      <w:numFmt w:val="bullet"/>
      <w:lvlText w:val="•"/>
      <w:lvlJc w:val="left"/>
      <w:pPr>
        <w:ind w:left="1273" w:hanging="181"/>
      </w:pPr>
      <w:rPr>
        <w:rFonts w:hint="default"/>
        <w:lang w:val="zh-CN" w:eastAsia="zh-CN" w:bidi="zh-CN"/>
      </w:rPr>
    </w:lvl>
  </w:abstractNum>
  <w:abstractNum w:abstractNumId="41">
    <w:nsid w:val="A7DF7C18"/>
    <w:multiLevelType w:val="multilevel"/>
    <w:tmpl w:val="A7DF7C18"/>
    <w:lvl w:ilvl="0" w:tentative="0">
      <w:start w:val="1"/>
      <w:numFmt w:val="decimal"/>
      <w:lvlText w:val="%1."/>
      <w:lvlJc w:val="left"/>
      <w:pPr>
        <w:ind w:left="106"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255" w:hanging="183"/>
      </w:pPr>
      <w:rPr>
        <w:rFonts w:hint="default"/>
        <w:lang w:val="zh-CN" w:eastAsia="zh-CN" w:bidi="zh-CN"/>
      </w:rPr>
    </w:lvl>
    <w:lvl w:ilvl="2" w:tentative="0">
      <w:start w:val="0"/>
      <w:numFmt w:val="bullet"/>
      <w:lvlText w:val="•"/>
      <w:lvlJc w:val="left"/>
      <w:pPr>
        <w:ind w:left="411" w:hanging="183"/>
      </w:pPr>
      <w:rPr>
        <w:rFonts w:hint="default"/>
        <w:lang w:val="zh-CN" w:eastAsia="zh-CN" w:bidi="zh-CN"/>
      </w:rPr>
    </w:lvl>
    <w:lvl w:ilvl="3" w:tentative="0">
      <w:start w:val="0"/>
      <w:numFmt w:val="bullet"/>
      <w:lvlText w:val="•"/>
      <w:lvlJc w:val="left"/>
      <w:pPr>
        <w:ind w:left="566" w:hanging="183"/>
      </w:pPr>
      <w:rPr>
        <w:rFonts w:hint="default"/>
        <w:lang w:val="zh-CN" w:eastAsia="zh-CN" w:bidi="zh-CN"/>
      </w:rPr>
    </w:lvl>
    <w:lvl w:ilvl="4" w:tentative="0">
      <w:start w:val="0"/>
      <w:numFmt w:val="bullet"/>
      <w:lvlText w:val="•"/>
      <w:lvlJc w:val="left"/>
      <w:pPr>
        <w:ind w:left="722" w:hanging="183"/>
      </w:pPr>
      <w:rPr>
        <w:rFonts w:hint="default"/>
        <w:lang w:val="zh-CN" w:eastAsia="zh-CN" w:bidi="zh-CN"/>
      </w:rPr>
    </w:lvl>
    <w:lvl w:ilvl="5" w:tentative="0">
      <w:start w:val="0"/>
      <w:numFmt w:val="bullet"/>
      <w:lvlText w:val="•"/>
      <w:lvlJc w:val="left"/>
      <w:pPr>
        <w:ind w:left="877" w:hanging="183"/>
      </w:pPr>
      <w:rPr>
        <w:rFonts w:hint="default"/>
        <w:lang w:val="zh-CN" w:eastAsia="zh-CN" w:bidi="zh-CN"/>
      </w:rPr>
    </w:lvl>
    <w:lvl w:ilvl="6" w:tentative="0">
      <w:start w:val="0"/>
      <w:numFmt w:val="bullet"/>
      <w:lvlText w:val="•"/>
      <w:lvlJc w:val="left"/>
      <w:pPr>
        <w:ind w:left="1033" w:hanging="183"/>
      </w:pPr>
      <w:rPr>
        <w:rFonts w:hint="default"/>
        <w:lang w:val="zh-CN" w:eastAsia="zh-CN" w:bidi="zh-CN"/>
      </w:rPr>
    </w:lvl>
    <w:lvl w:ilvl="7" w:tentative="0">
      <w:start w:val="0"/>
      <w:numFmt w:val="bullet"/>
      <w:lvlText w:val="•"/>
      <w:lvlJc w:val="left"/>
      <w:pPr>
        <w:ind w:left="1188" w:hanging="183"/>
      </w:pPr>
      <w:rPr>
        <w:rFonts w:hint="default"/>
        <w:lang w:val="zh-CN" w:eastAsia="zh-CN" w:bidi="zh-CN"/>
      </w:rPr>
    </w:lvl>
    <w:lvl w:ilvl="8" w:tentative="0">
      <w:start w:val="0"/>
      <w:numFmt w:val="bullet"/>
      <w:lvlText w:val="•"/>
      <w:lvlJc w:val="left"/>
      <w:pPr>
        <w:ind w:left="1344" w:hanging="183"/>
      </w:pPr>
      <w:rPr>
        <w:rFonts w:hint="default"/>
        <w:lang w:val="zh-CN" w:eastAsia="zh-CN" w:bidi="zh-CN"/>
      </w:rPr>
    </w:lvl>
  </w:abstractNum>
  <w:abstractNum w:abstractNumId="42">
    <w:nsid w:val="A9136B6B"/>
    <w:multiLevelType w:val="multilevel"/>
    <w:tmpl w:val="A9136B6B"/>
    <w:lvl w:ilvl="0" w:tentative="0">
      <w:start w:val="1"/>
      <w:numFmt w:val="decimal"/>
      <w:lvlText w:val="%1."/>
      <w:lvlJc w:val="left"/>
      <w:pPr>
        <w:ind w:left="107"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240" w:hanging="183"/>
      </w:pPr>
      <w:rPr>
        <w:rFonts w:hint="default"/>
        <w:lang w:val="zh-CN" w:eastAsia="zh-CN" w:bidi="zh-CN"/>
      </w:rPr>
    </w:lvl>
    <w:lvl w:ilvl="2" w:tentative="0">
      <w:start w:val="0"/>
      <w:numFmt w:val="bullet"/>
      <w:lvlText w:val="•"/>
      <w:lvlJc w:val="left"/>
      <w:pPr>
        <w:ind w:left="381" w:hanging="183"/>
      </w:pPr>
      <w:rPr>
        <w:rFonts w:hint="default"/>
        <w:lang w:val="zh-CN" w:eastAsia="zh-CN" w:bidi="zh-CN"/>
      </w:rPr>
    </w:lvl>
    <w:lvl w:ilvl="3" w:tentative="0">
      <w:start w:val="0"/>
      <w:numFmt w:val="bullet"/>
      <w:lvlText w:val="•"/>
      <w:lvlJc w:val="left"/>
      <w:pPr>
        <w:ind w:left="521" w:hanging="183"/>
      </w:pPr>
      <w:rPr>
        <w:rFonts w:hint="default"/>
        <w:lang w:val="zh-CN" w:eastAsia="zh-CN" w:bidi="zh-CN"/>
      </w:rPr>
    </w:lvl>
    <w:lvl w:ilvl="4" w:tentative="0">
      <w:start w:val="0"/>
      <w:numFmt w:val="bullet"/>
      <w:lvlText w:val="•"/>
      <w:lvlJc w:val="left"/>
      <w:pPr>
        <w:ind w:left="662" w:hanging="183"/>
      </w:pPr>
      <w:rPr>
        <w:rFonts w:hint="default"/>
        <w:lang w:val="zh-CN" w:eastAsia="zh-CN" w:bidi="zh-CN"/>
      </w:rPr>
    </w:lvl>
    <w:lvl w:ilvl="5" w:tentative="0">
      <w:start w:val="0"/>
      <w:numFmt w:val="bullet"/>
      <w:lvlText w:val="•"/>
      <w:lvlJc w:val="left"/>
      <w:pPr>
        <w:ind w:left="802" w:hanging="183"/>
      </w:pPr>
      <w:rPr>
        <w:rFonts w:hint="default"/>
        <w:lang w:val="zh-CN" w:eastAsia="zh-CN" w:bidi="zh-CN"/>
      </w:rPr>
    </w:lvl>
    <w:lvl w:ilvl="6" w:tentative="0">
      <w:start w:val="0"/>
      <w:numFmt w:val="bullet"/>
      <w:lvlText w:val="•"/>
      <w:lvlJc w:val="left"/>
      <w:pPr>
        <w:ind w:left="943" w:hanging="183"/>
      </w:pPr>
      <w:rPr>
        <w:rFonts w:hint="default"/>
        <w:lang w:val="zh-CN" w:eastAsia="zh-CN" w:bidi="zh-CN"/>
      </w:rPr>
    </w:lvl>
    <w:lvl w:ilvl="7" w:tentative="0">
      <w:start w:val="0"/>
      <w:numFmt w:val="bullet"/>
      <w:lvlText w:val="•"/>
      <w:lvlJc w:val="left"/>
      <w:pPr>
        <w:ind w:left="1083" w:hanging="183"/>
      </w:pPr>
      <w:rPr>
        <w:rFonts w:hint="default"/>
        <w:lang w:val="zh-CN" w:eastAsia="zh-CN" w:bidi="zh-CN"/>
      </w:rPr>
    </w:lvl>
    <w:lvl w:ilvl="8" w:tentative="0">
      <w:start w:val="0"/>
      <w:numFmt w:val="bullet"/>
      <w:lvlText w:val="•"/>
      <w:lvlJc w:val="left"/>
      <w:pPr>
        <w:ind w:left="1224" w:hanging="183"/>
      </w:pPr>
      <w:rPr>
        <w:rFonts w:hint="default"/>
        <w:lang w:val="zh-CN" w:eastAsia="zh-CN" w:bidi="zh-CN"/>
      </w:rPr>
    </w:lvl>
  </w:abstractNum>
  <w:abstractNum w:abstractNumId="43">
    <w:nsid w:val="AB0E52DC"/>
    <w:multiLevelType w:val="multilevel"/>
    <w:tmpl w:val="AB0E52DC"/>
    <w:lvl w:ilvl="0" w:tentative="0">
      <w:start w:val="4"/>
      <w:numFmt w:val="decimal"/>
      <w:lvlText w:val="%1."/>
      <w:lvlJc w:val="left"/>
      <w:pPr>
        <w:ind w:left="108"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240" w:hanging="183"/>
      </w:pPr>
      <w:rPr>
        <w:rFonts w:hint="default"/>
        <w:lang w:val="zh-CN" w:eastAsia="zh-CN" w:bidi="zh-CN"/>
      </w:rPr>
    </w:lvl>
    <w:lvl w:ilvl="2" w:tentative="0">
      <w:start w:val="0"/>
      <w:numFmt w:val="bullet"/>
      <w:lvlText w:val="•"/>
      <w:lvlJc w:val="left"/>
      <w:pPr>
        <w:ind w:left="381" w:hanging="183"/>
      </w:pPr>
      <w:rPr>
        <w:rFonts w:hint="default"/>
        <w:lang w:val="zh-CN" w:eastAsia="zh-CN" w:bidi="zh-CN"/>
      </w:rPr>
    </w:lvl>
    <w:lvl w:ilvl="3" w:tentative="0">
      <w:start w:val="0"/>
      <w:numFmt w:val="bullet"/>
      <w:lvlText w:val="•"/>
      <w:lvlJc w:val="left"/>
      <w:pPr>
        <w:ind w:left="521" w:hanging="183"/>
      </w:pPr>
      <w:rPr>
        <w:rFonts w:hint="default"/>
        <w:lang w:val="zh-CN" w:eastAsia="zh-CN" w:bidi="zh-CN"/>
      </w:rPr>
    </w:lvl>
    <w:lvl w:ilvl="4" w:tentative="0">
      <w:start w:val="0"/>
      <w:numFmt w:val="bullet"/>
      <w:lvlText w:val="•"/>
      <w:lvlJc w:val="left"/>
      <w:pPr>
        <w:ind w:left="662" w:hanging="183"/>
      </w:pPr>
      <w:rPr>
        <w:rFonts w:hint="default"/>
        <w:lang w:val="zh-CN" w:eastAsia="zh-CN" w:bidi="zh-CN"/>
      </w:rPr>
    </w:lvl>
    <w:lvl w:ilvl="5" w:tentative="0">
      <w:start w:val="0"/>
      <w:numFmt w:val="bullet"/>
      <w:lvlText w:val="•"/>
      <w:lvlJc w:val="left"/>
      <w:pPr>
        <w:ind w:left="802" w:hanging="183"/>
      </w:pPr>
      <w:rPr>
        <w:rFonts w:hint="default"/>
        <w:lang w:val="zh-CN" w:eastAsia="zh-CN" w:bidi="zh-CN"/>
      </w:rPr>
    </w:lvl>
    <w:lvl w:ilvl="6" w:tentative="0">
      <w:start w:val="0"/>
      <w:numFmt w:val="bullet"/>
      <w:lvlText w:val="•"/>
      <w:lvlJc w:val="left"/>
      <w:pPr>
        <w:ind w:left="943" w:hanging="183"/>
      </w:pPr>
      <w:rPr>
        <w:rFonts w:hint="default"/>
        <w:lang w:val="zh-CN" w:eastAsia="zh-CN" w:bidi="zh-CN"/>
      </w:rPr>
    </w:lvl>
    <w:lvl w:ilvl="7" w:tentative="0">
      <w:start w:val="0"/>
      <w:numFmt w:val="bullet"/>
      <w:lvlText w:val="•"/>
      <w:lvlJc w:val="left"/>
      <w:pPr>
        <w:ind w:left="1083" w:hanging="183"/>
      </w:pPr>
      <w:rPr>
        <w:rFonts w:hint="default"/>
        <w:lang w:val="zh-CN" w:eastAsia="zh-CN" w:bidi="zh-CN"/>
      </w:rPr>
    </w:lvl>
    <w:lvl w:ilvl="8" w:tentative="0">
      <w:start w:val="0"/>
      <w:numFmt w:val="bullet"/>
      <w:lvlText w:val="•"/>
      <w:lvlJc w:val="left"/>
      <w:pPr>
        <w:ind w:left="1224" w:hanging="183"/>
      </w:pPr>
      <w:rPr>
        <w:rFonts w:hint="default"/>
        <w:lang w:val="zh-CN" w:eastAsia="zh-CN" w:bidi="zh-CN"/>
      </w:rPr>
    </w:lvl>
  </w:abstractNum>
  <w:abstractNum w:abstractNumId="44">
    <w:nsid w:val="AB2E9453"/>
    <w:multiLevelType w:val="multilevel"/>
    <w:tmpl w:val="AB2E9453"/>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42" w:hanging="181"/>
      </w:pPr>
      <w:rPr>
        <w:rFonts w:hint="default"/>
        <w:lang w:val="zh-CN" w:eastAsia="zh-CN" w:bidi="zh-CN"/>
      </w:rPr>
    </w:lvl>
    <w:lvl w:ilvl="2" w:tentative="0">
      <w:start w:val="0"/>
      <w:numFmt w:val="bullet"/>
      <w:lvlText w:val="•"/>
      <w:lvlJc w:val="left"/>
      <w:pPr>
        <w:ind w:left="384" w:hanging="181"/>
      </w:pPr>
      <w:rPr>
        <w:rFonts w:hint="default"/>
        <w:lang w:val="zh-CN" w:eastAsia="zh-CN" w:bidi="zh-CN"/>
      </w:rPr>
    </w:lvl>
    <w:lvl w:ilvl="3" w:tentative="0">
      <w:start w:val="0"/>
      <w:numFmt w:val="bullet"/>
      <w:lvlText w:val="•"/>
      <w:lvlJc w:val="left"/>
      <w:pPr>
        <w:ind w:left="526" w:hanging="181"/>
      </w:pPr>
      <w:rPr>
        <w:rFonts w:hint="default"/>
        <w:lang w:val="zh-CN" w:eastAsia="zh-CN" w:bidi="zh-CN"/>
      </w:rPr>
    </w:lvl>
    <w:lvl w:ilvl="4" w:tentative="0">
      <w:start w:val="0"/>
      <w:numFmt w:val="bullet"/>
      <w:lvlText w:val="•"/>
      <w:lvlJc w:val="left"/>
      <w:pPr>
        <w:ind w:left="668" w:hanging="181"/>
      </w:pPr>
      <w:rPr>
        <w:rFonts w:hint="default"/>
        <w:lang w:val="zh-CN" w:eastAsia="zh-CN" w:bidi="zh-CN"/>
      </w:rPr>
    </w:lvl>
    <w:lvl w:ilvl="5" w:tentative="0">
      <w:start w:val="0"/>
      <w:numFmt w:val="bullet"/>
      <w:lvlText w:val="•"/>
      <w:lvlJc w:val="left"/>
      <w:pPr>
        <w:ind w:left="811" w:hanging="181"/>
      </w:pPr>
      <w:rPr>
        <w:rFonts w:hint="default"/>
        <w:lang w:val="zh-CN" w:eastAsia="zh-CN" w:bidi="zh-CN"/>
      </w:rPr>
    </w:lvl>
    <w:lvl w:ilvl="6" w:tentative="0">
      <w:start w:val="0"/>
      <w:numFmt w:val="bullet"/>
      <w:lvlText w:val="•"/>
      <w:lvlJc w:val="left"/>
      <w:pPr>
        <w:ind w:left="953" w:hanging="181"/>
      </w:pPr>
      <w:rPr>
        <w:rFonts w:hint="default"/>
        <w:lang w:val="zh-CN" w:eastAsia="zh-CN" w:bidi="zh-CN"/>
      </w:rPr>
    </w:lvl>
    <w:lvl w:ilvl="7" w:tentative="0">
      <w:start w:val="0"/>
      <w:numFmt w:val="bullet"/>
      <w:lvlText w:val="•"/>
      <w:lvlJc w:val="left"/>
      <w:pPr>
        <w:ind w:left="1095" w:hanging="181"/>
      </w:pPr>
      <w:rPr>
        <w:rFonts w:hint="default"/>
        <w:lang w:val="zh-CN" w:eastAsia="zh-CN" w:bidi="zh-CN"/>
      </w:rPr>
    </w:lvl>
    <w:lvl w:ilvl="8" w:tentative="0">
      <w:start w:val="0"/>
      <w:numFmt w:val="bullet"/>
      <w:lvlText w:val="•"/>
      <w:lvlJc w:val="left"/>
      <w:pPr>
        <w:ind w:left="1237" w:hanging="181"/>
      </w:pPr>
      <w:rPr>
        <w:rFonts w:hint="default"/>
        <w:lang w:val="zh-CN" w:eastAsia="zh-CN" w:bidi="zh-CN"/>
      </w:rPr>
    </w:lvl>
  </w:abstractNum>
  <w:abstractNum w:abstractNumId="45">
    <w:nsid w:val="ABB77A1D"/>
    <w:multiLevelType w:val="multilevel"/>
    <w:tmpl w:val="ABB77A1D"/>
    <w:lvl w:ilvl="0" w:tentative="0">
      <w:start w:val="0"/>
      <w:numFmt w:val="bullet"/>
      <w:lvlText w:val="■"/>
      <w:lvlJc w:val="left"/>
      <w:pPr>
        <w:ind w:left="108"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48" w:hanging="181"/>
      </w:pPr>
      <w:rPr>
        <w:rFonts w:hint="default"/>
        <w:lang w:val="zh-CN" w:eastAsia="zh-CN" w:bidi="zh-CN"/>
      </w:rPr>
    </w:lvl>
    <w:lvl w:ilvl="2" w:tentative="0">
      <w:start w:val="0"/>
      <w:numFmt w:val="bullet"/>
      <w:lvlText w:val="•"/>
      <w:lvlJc w:val="left"/>
      <w:pPr>
        <w:ind w:left="396" w:hanging="181"/>
      </w:pPr>
      <w:rPr>
        <w:rFonts w:hint="default"/>
        <w:lang w:val="zh-CN" w:eastAsia="zh-CN" w:bidi="zh-CN"/>
      </w:rPr>
    </w:lvl>
    <w:lvl w:ilvl="3" w:tentative="0">
      <w:start w:val="0"/>
      <w:numFmt w:val="bullet"/>
      <w:lvlText w:val="•"/>
      <w:lvlJc w:val="left"/>
      <w:pPr>
        <w:ind w:left="544" w:hanging="181"/>
      </w:pPr>
      <w:rPr>
        <w:rFonts w:hint="default"/>
        <w:lang w:val="zh-CN" w:eastAsia="zh-CN" w:bidi="zh-CN"/>
      </w:rPr>
    </w:lvl>
    <w:lvl w:ilvl="4" w:tentative="0">
      <w:start w:val="0"/>
      <w:numFmt w:val="bullet"/>
      <w:lvlText w:val="•"/>
      <w:lvlJc w:val="left"/>
      <w:pPr>
        <w:ind w:left="692" w:hanging="181"/>
      </w:pPr>
      <w:rPr>
        <w:rFonts w:hint="default"/>
        <w:lang w:val="zh-CN" w:eastAsia="zh-CN" w:bidi="zh-CN"/>
      </w:rPr>
    </w:lvl>
    <w:lvl w:ilvl="5" w:tentative="0">
      <w:start w:val="0"/>
      <w:numFmt w:val="bullet"/>
      <w:lvlText w:val="•"/>
      <w:lvlJc w:val="left"/>
      <w:pPr>
        <w:ind w:left="841" w:hanging="181"/>
      </w:pPr>
      <w:rPr>
        <w:rFonts w:hint="default"/>
        <w:lang w:val="zh-CN" w:eastAsia="zh-CN" w:bidi="zh-CN"/>
      </w:rPr>
    </w:lvl>
    <w:lvl w:ilvl="6" w:tentative="0">
      <w:start w:val="0"/>
      <w:numFmt w:val="bullet"/>
      <w:lvlText w:val="•"/>
      <w:lvlJc w:val="left"/>
      <w:pPr>
        <w:ind w:left="989" w:hanging="181"/>
      </w:pPr>
      <w:rPr>
        <w:rFonts w:hint="default"/>
        <w:lang w:val="zh-CN" w:eastAsia="zh-CN" w:bidi="zh-CN"/>
      </w:rPr>
    </w:lvl>
    <w:lvl w:ilvl="7" w:tentative="0">
      <w:start w:val="0"/>
      <w:numFmt w:val="bullet"/>
      <w:lvlText w:val="•"/>
      <w:lvlJc w:val="left"/>
      <w:pPr>
        <w:ind w:left="1137" w:hanging="181"/>
      </w:pPr>
      <w:rPr>
        <w:rFonts w:hint="default"/>
        <w:lang w:val="zh-CN" w:eastAsia="zh-CN" w:bidi="zh-CN"/>
      </w:rPr>
    </w:lvl>
    <w:lvl w:ilvl="8" w:tentative="0">
      <w:start w:val="0"/>
      <w:numFmt w:val="bullet"/>
      <w:lvlText w:val="•"/>
      <w:lvlJc w:val="left"/>
      <w:pPr>
        <w:ind w:left="1285" w:hanging="181"/>
      </w:pPr>
      <w:rPr>
        <w:rFonts w:hint="default"/>
        <w:lang w:val="zh-CN" w:eastAsia="zh-CN" w:bidi="zh-CN"/>
      </w:rPr>
    </w:lvl>
  </w:abstractNum>
  <w:abstractNum w:abstractNumId="46">
    <w:nsid w:val="ACB488C1"/>
    <w:multiLevelType w:val="multilevel"/>
    <w:tmpl w:val="ACB488C1"/>
    <w:lvl w:ilvl="0" w:tentative="0">
      <w:start w:val="1"/>
      <w:numFmt w:val="decimal"/>
      <w:lvlText w:val="%1."/>
      <w:lvlJc w:val="left"/>
      <w:pPr>
        <w:ind w:left="108"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240" w:hanging="183"/>
      </w:pPr>
      <w:rPr>
        <w:rFonts w:hint="default"/>
        <w:lang w:val="zh-CN" w:eastAsia="zh-CN" w:bidi="zh-CN"/>
      </w:rPr>
    </w:lvl>
    <w:lvl w:ilvl="2" w:tentative="0">
      <w:start w:val="0"/>
      <w:numFmt w:val="bullet"/>
      <w:lvlText w:val="•"/>
      <w:lvlJc w:val="left"/>
      <w:pPr>
        <w:ind w:left="381" w:hanging="183"/>
      </w:pPr>
      <w:rPr>
        <w:rFonts w:hint="default"/>
        <w:lang w:val="zh-CN" w:eastAsia="zh-CN" w:bidi="zh-CN"/>
      </w:rPr>
    </w:lvl>
    <w:lvl w:ilvl="3" w:tentative="0">
      <w:start w:val="0"/>
      <w:numFmt w:val="bullet"/>
      <w:lvlText w:val="•"/>
      <w:lvlJc w:val="left"/>
      <w:pPr>
        <w:ind w:left="521" w:hanging="183"/>
      </w:pPr>
      <w:rPr>
        <w:rFonts w:hint="default"/>
        <w:lang w:val="zh-CN" w:eastAsia="zh-CN" w:bidi="zh-CN"/>
      </w:rPr>
    </w:lvl>
    <w:lvl w:ilvl="4" w:tentative="0">
      <w:start w:val="0"/>
      <w:numFmt w:val="bullet"/>
      <w:lvlText w:val="•"/>
      <w:lvlJc w:val="left"/>
      <w:pPr>
        <w:ind w:left="662" w:hanging="183"/>
      </w:pPr>
      <w:rPr>
        <w:rFonts w:hint="default"/>
        <w:lang w:val="zh-CN" w:eastAsia="zh-CN" w:bidi="zh-CN"/>
      </w:rPr>
    </w:lvl>
    <w:lvl w:ilvl="5" w:tentative="0">
      <w:start w:val="0"/>
      <w:numFmt w:val="bullet"/>
      <w:lvlText w:val="•"/>
      <w:lvlJc w:val="left"/>
      <w:pPr>
        <w:ind w:left="802" w:hanging="183"/>
      </w:pPr>
      <w:rPr>
        <w:rFonts w:hint="default"/>
        <w:lang w:val="zh-CN" w:eastAsia="zh-CN" w:bidi="zh-CN"/>
      </w:rPr>
    </w:lvl>
    <w:lvl w:ilvl="6" w:tentative="0">
      <w:start w:val="0"/>
      <w:numFmt w:val="bullet"/>
      <w:lvlText w:val="•"/>
      <w:lvlJc w:val="left"/>
      <w:pPr>
        <w:ind w:left="943" w:hanging="183"/>
      </w:pPr>
      <w:rPr>
        <w:rFonts w:hint="default"/>
        <w:lang w:val="zh-CN" w:eastAsia="zh-CN" w:bidi="zh-CN"/>
      </w:rPr>
    </w:lvl>
    <w:lvl w:ilvl="7" w:tentative="0">
      <w:start w:val="0"/>
      <w:numFmt w:val="bullet"/>
      <w:lvlText w:val="•"/>
      <w:lvlJc w:val="left"/>
      <w:pPr>
        <w:ind w:left="1083" w:hanging="183"/>
      </w:pPr>
      <w:rPr>
        <w:rFonts w:hint="default"/>
        <w:lang w:val="zh-CN" w:eastAsia="zh-CN" w:bidi="zh-CN"/>
      </w:rPr>
    </w:lvl>
    <w:lvl w:ilvl="8" w:tentative="0">
      <w:start w:val="0"/>
      <w:numFmt w:val="bullet"/>
      <w:lvlText w:val="•"/>
      <w:lvlJc w:val="left"/>
      <w:pPr>
        <w:ind w:left="1224" w:hanging="183"/>
      </w:pPr>
      <w:rPr>
        <w:rFonts w:hint="default"/>
        <w:lang w:val="zh-CN" w:eastAsia="zh-CN" w:bidi="zh-CN"/>
      </w:rPr>
    </w:lvl>
  </w:abstractNum>
  <w:abstractNum w:abstractNumId="47">
    <w:nsid w:val="AE25E9AE"/>
    <w:multiLevelType w:val="multilevel"/>
    <w:tmpl w:val="AE25E9AE"/>
    <w:lvl w:ilvl="0" w:tentative="0">
      <w:start w:val="1"/>
      <w:numFmt w:val="decimal"/>
      <w:lvlText w:val="%1."/>
      <w:lvlJc w:val="left"/>
      <w:pPr>
        <w:ind w:left="108"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261" w:hanging="183"/>
      </w:pPr>
      <w:rPr>
        <w:rFonts w:hint="default"/>
        <w:lang w:val="zh-CN" w:eastAsia="zh-CN" w:bidi="zh-CN"/>
      </w:rPr>
    </w:lvl>
    <w:lvl w:ilvl="2" w:tentative="0">
      <w:start w:val="0"/>
      <w:numFmt w:val="bullet"/>
      <w:lvlText w:val="•"/>
      <w:lvlJc w:val="left"/>
      <w:pPr>
        <w:ind w:left="423" w:hanging="183"/>
      </w:pPr>
      <w:rPr>
        <w:rFonts w:hint="default"/>
        <w:lang w:val="zh-CN" w:eastAsia="zh-CN" w:bidi="zh-CN"/>
      </w:rPr>
    </w:lvl>
    <w:lvl w:ilvl="3" w:tentative="0">
      <w:start w:val="0"/>
      <w:numFmt w:val="bullet"/>
      <w:lvlText w:val="•"/>
      <w:lvlJc w:val="left"/>
      <w:pPr>
        <w:ind w:left="584" w:hanging="183"/>
      </w:pPr>
      <w:rPr>
        <w:rFonts w:hint="default"/>
        <w:lang w:val="zh-CN" w:eastAsia="zh-CN" w:bidi="zh-CN"/>
      </w:rPr>
    </w:lvl>
    <w:lvl w:ilvl="4" w:tentative="0">
      <w:start w:val="0"/>
      <w:numFmt w:val="bullet"/>
      <w:lvlText w:val="•"/>
      <w:lvlJc w:val="left"/>
      <w:pPr>
        <w:ind w:left="746" w:hanging="183"/>
      </w:pPr>
      <w:rPr>
        <w:rFonts w:hint="default"/>
        <w:lang w:val="zh-CN" w:eastAsia="zh-CN" w:bidi="zh-CN"/>
      </w:rPr>
    </w:lvl>
    <w:lvl w:ilvl="5" w:tentative="0">
      <w:start w:val="0"/>
      <w:numFmt w:val="bullet"/>
      <w:lvlText w:val="•"/>
      <w:lvlJc w:val="left"/>
      <w:pPr>
        <w:ind w:left="907" w:hanging="183"/>
      </w:pPr>
      <w:rPr>
        <w:rFonts w:hint="default"/>
        <w:lang w:val="zh-CN" w:eastAsia="zh-CN" w:bidi="zh-CN"/>
      </w:rPr>
    </w:lvl>
    <w:lvl w:ilvl="6" w:tentative="0">
      <w:start w:val="0"/>
      <w:numFmt w:val="bullet"/>
      <w:lvlText w:val="•"/>
      <w:lvlJc w:val="left"/>
      <w:pPr>
        <w:ind w:left="1069" w:hanging="183"/>
      </w:pPr>
      <w:rPr>
        <w:rFonts w:hint="default"/>
        <w:lang w:val="zh-CN" w:eastAsia="zh-CN" w:bidi="zh-CN"/>
      </w:rPr>
    </w:lvl>
    <w:lvl w:ilvl="7" w:tentative="0">
      <w:start w:val="0"/>
      <w:numFmt w:val="bullet"/>
      <w:lvlText w:val="•"/>
      <w:lvlJc w:val="left"/>
      <w:pPr>
        <w:ind w:left="1230" w:hanging="183"/>
      </w:pPr>
      <w:rPr>
        <w:rFonts w:hint="default"/>
        <w:lang w:val="zh-CN" w:eastAsia="zh-CN" w:bidi="zh-CN"/>
      </w:rPr>
    </w:lvl>
    <w:lvl w:ilvl="8" w:tentative="0">
      <w:start w:val="0"/>
      <w:numFmt w:val="bullet"/>
      <w:lvlText w:val="•"/>
      <w:lvlJc w:val="left"/>
      <w:pPr>
        <w:ind w:left="1392" w:hanging="183"/>
      </w:pPr>
      <w:rPr>
        <w:rFonts w:hint="default"/>
        <w:lang w:val="zh-CN" w:eastAsia="zh-CN" w:bidi="zh-CN"/>
      </w:rPr>
    </w:lvl>
  </w:abstractNum>
  <w:abstractNum w:abstractNumId="48">
    <w:nsid w:val="AE474817"/>
    <w:multiLevelType w:val="multilevel"/>
    <w:tmpl w:val="AE474817"/>
    <w:lvl w:ilvl="0" w:tentative="0">
      <w:start w:val="1"/>
      <w:numFmt w:val="decimal"/>
      <w:lvlText w:val="%1."/>
      <w:lvlJc w:val="left"/>
      <w:pPr>
        <w:ind w:left="106"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261" w:hanging="183"/>
      </w:pPr>
      <w:rPr>
        <w:rFonts w:hint="default"/>
        <w:lang w:val="zh-CN" w:eastAsia="zh-CN" w:bidi="zh-CN"/>
      </w:rPr>
    </w:lvl>
    <w:lvl w:ilvl="2" w:tentative="0">
      <w:start w:val="0"/>
      <w:numFmt w:val="bullet"/>
      <w:lvlText w:val="•"/>
      <w:lvlJc w:val="left"/>
      <w:pPr>
        <w:ind w:left="423" w:hanging="183"/>
      </w:pPr>
      <w:rPr>
        <w:rFonts w:hint="default"/>
        <w:lang w:val="zh-CN" w:eastAsia="zh-CN" w:bidi="zh-CN"/>
      </w:rPr>
    </w:lvl>
    <w:lvl w:ilvl="3" w:tentative="0">
      <w:start w:val="0"/>
      <w:numFmt w:val="bullet"/>
      <w:lvlText w:val="•"/>
      <w:lvlJc w:val="left"/>
      <w:pPr>
        <w:ind w:left="584" w:hanging="183"/>
      </w:pPr>
      <w:rPr>
        <w:rFonts w:hint="default"/>
        <w:lang w:val="zh-CN" w:eastAsia="zh-CN" w:bidi="zh-CN"/>
      </w:rPr>
    </w:lvl>
    <w:lvl w:ilvl="4" w:tentative="0">
      <w:start w:val="0"/>
      <w:numFmt w:val="bullet"/>
      <w:lvlText w:val="•"/>
      <w:lvlJc w:val="left"/>
      <w:pPr>
        <w:ind w:left="746" w:hanging="183"/>
      </w:pPr>
      <w:rPr>
        <w:rFonts w:hint="default"/>
        <w:lang w:val="zh-CN" w:eastAsia="zh-CN" w:bidi="zh-CN"/>
      </w:rPr>
    </w:lvl>
    <w:lvl w:ilvl="5" w:tentative="0">
      <w:start w:val="0"/>
      <w:numFmt w:val="bullet"/>
      <w:lvlText w:val="•"/>
      <w:lvlJc w:val="left"/>
      <w:pPr>
        <w:ind w:left="907" w:hanging="183"/>
      </w:pPr>
      <w:rPr>
        <w:rFonts w:hint="default"/>
        <w:lang w:val="zh-CN" w:eastAsia="zh-CN" w:bidi="zh-CN"/>
      </w:rPr>
    </w:lvl>
    <w:lvl w:ilvl="6" w:tentative="0">
      <w:start w:val="0"/>
      <w:numFmt w:val="bullet"/>
      <w:lvlText w:val="•"/>
      <w:lvlJc w:val="left"/>
      <w:pPr>
        <w:ind w:left="1069" w:hanging="183"/>
      </w:pPr>
      <w:rPr>
        <w:rFonts w:hint="default"/>
        <w:lang w:val="zh-CN" w:eastAsia="zh-CN" w:bidi="zh-CN"/>
      </w:rPr>
    </w:lvl>
    <w:lvl w:ilvl="7" w:tentative="0">
      <w:start w:val="0"/>
      <w:numFmt w:val="bullet"/>
      <w:lvlText w:val="•"/>
      <w:lvlJc w:val="left"/>
      <w:pPr>
        <w:ind w:left="1230" w:hanging="183"/>
      </w:pPr>
      <w:rPr>
        <w:rFonts w:hint="default"/>
        <w:lang w:val="zh-CN" w:eastAsia="zh-CN" w:bidi="zh-CN"/>
      </w:rPr>
    </w:lvl>
    <w:lvl w:ilvl="8" w:tentative="0">
      <w:start w:val="0"/>
      <w:numFmt w:val="bullet"/>
      <w:lvlText w:val="•"/>
      <w:lvlJc w:val="left"/>
      <w:pPr>
        <w:ind w:left="1392" w:hanging="183"/>
      </w:pPr>
      <w:rPr>
        <w:rFonts w:hint="default"/>
        <w:lang w:val="zh-CN" w:eastAsia="zh-CN" w:bidi="zh-CN"/>
      </w:rPr>
    </w:lvl>
  </w:abstractNum>
  <w:abstractNum w:abstractNumId="49">
    <w:nsid w:val="AEB678A5"/>
    <w:multiLevelType w:val="multilevel"/>
    <w:tmpl w:val="AEB678A5"/>
    <w:lvl w:ilvl="0" w:tentative="0">
      <w:start w:val="0"/>
      <w:numFmt w:val="bullet"/>
      <w:lvlText w:val="■"/>
      <w:lvlJc w:val="left"/>
      <w:pPr>
        <w:ind w:left="108"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46" w:hanging="181"/>
      </w:pPr>
      <w:rPr>
        <w:rFonts w:hint="default"/>
        <w:lang w:val="zh-CN" w:eastAsia="zh-CN" w:bidi="zh-CN"/>
      </w:rPr>
    </w:lvl>
    <w:lvl w:ilvl="2" w:tentative="0">
      <w:start w:val="0"/>
      <w:numFmt w:val="bullet"/>
      <w:lvlText w:val="•"/>
      <w:lvlJc w:val="left"/>
      <w:pPr>
        <w:ind w:left="393" w:hanging="181"/>
      </w:pPr>
      <w:rPr>
        <w:rFonts w:hint="default"/>
        <w:lang w:val="zh-CN" w:eastAsia="zh-CN" w:bidi="zh-CN"/>
      </w:rPr>
    </w:lvl>
    <w:lvl w:ilvl="3" w:tentative="0">
      <w:start w:val="0"/>
      <w:numFmt w:val="bullet"/>
      <w:lvlText w:val="•"/>
      <w:lvlJc w:val="left"/>
      <w:pPr>
        <w:ind w:left="540" w:hanging="181"/>
      </w:pPr>
      <w:rPr>
        <w:rFonts w:hint="default"/>
        <w:lang w:val="zh-CN" w:eastAsia="zh-CN" w:bidi="zh-CN"/>
      </w:rPr>
    </w:lvl>
    <w:lvl w:ilvl="4" w:tentative="0">
      <w:start w:val="0"/>
      <w:numFmt w:val="bullet"/>
      <w:lvlText w:val="•"/>
      <w:lvlJc w:val="left"/>
      <w:pPr>
        <w:ind w:left="686" w:hanging="181"/>
      </w:pPr>
      <w:rPr>
        <w:rFonts w:hint="default"/>
        <w:lang w:val="zh-CN" w:eastAsia="zh-CN" w:bidi="zh-CN"/>
      </w:rPr>
    </w:lvl>
    <w:lvl w:ilvl="5" w:tentative="0">
      <w:start w:val="0"/>
      <w:numFmt w:val="bullet"/>
      <w:lvlText w:val="•"/>
      <w:lvlJc w:val="left"/>
      <w:pPr>
        <w:ind w:left="833" w:hanging="181"/>
      </w:pPr>
      <w:rPr>
        <w:rFonts w:hint="default"/>
        <w:lang w:val="zh-CN" w:eastAsia="zh-CN" w:bidi="zh-CN"/>
      </w:rPr>
    </w:lvl>
    <w:lvl w:ilvl="6" w:tentative="0">
      <w:start w:val="0"/>
      <w:numFmt w:val="bullet"/>
      <w:lvlText w:val="•"/>
      <w:lvlJc w:val="left"/>
      <w:pPr>
        <w:ind w:left="980" w:hanging="181"/>
      </w:pPr>
      <w:rPr>
        <w:rFonts w:hint="default"/>
        <w:lang w:val="zh-CN" w:eastAsia="zh-CN" w:bidi="zh-CN"/>
      </w:rPr>
    </w:lvl>
    <w:lvl w:ilvl="7" w:tentative="0">
      <w:start w:val="0"/>
      <w:numFmt w:val="bullet"/>
      <w:lvlText w:val="•"/>
      <w:lvlJc w:val="left"/>
      <w:pPr>
        <w:ind w:left="1126" w:hanging="181"/>
      </w:pPr>
      <w:rPr>
        <w:rFonts w:hint="default"/>
        <w:lang w:val="zh-CN" w:eastAsia="zh-CN" w:bidi="zh-CN"/>
      </w:rPr>
    </w:lvl>
    <w:lvl w:ilvl="8" w:tentative="0">
      <w:start w:val="0"/>
      <w:numFmt w:val="bullet"/>
      <w:lvlText w:val="•"/>
      <w:lvlJc w:val="left"/>
      <w:pPr>
        <w:ind w:left="1273" w:hanging="181"/>
      </w:pPr>
      <w:rPr>
        <w:rFonts w:hint="default"/>
        <w:lang w:val="zh-CN" w:eastAsia="zh-CN" w:bidi="zh-CN"/>
      </w:rPr>
    </w:lvl>
  </w:abstractNum>
  <w:abstractNum w:abstractNumId="50">
    <w:nsid w:val="B216FAF1"/>
    <w:multiLevelType w:val="multilevel"/>
    <w:tmpl w:val="B216FAF1"/>
    <w:lvl w:ilvl="0" w:tentative="0">
      <w:start w:val="1"/>
      <w:numFmt w:val="decimal"/>
      <w:lvlText w:val="%1."/>
      <w:lvlJc w:val="left"/>
      <w:pPr>
        <w:ind w:left="107"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260" w:hanging="183"/>
      </w:pPr>
      <w:rPr>
        <w:rFonts w:hint="default"/>
        <w:lang w:val="zh-CN" w:eastAsia="zh-CN" w:bidi="zh-CN"/>
      </w:rPr>
    </w:lvl>
    <w:lvl w:ilvl="2" w:tentative="0">
      <w:start w:val="0"/>
      <w:numFmt w:val="bullet"/>
      <w:lvlText w:val="•"/>
      <w:lvlJc w:val="left"/>
      <w:pPr>
        <w:ind w:left="420" w:hanging="183"/>
      </w:pPr>
      <w:rPr>
        <w:rFonts w:hint="default"/>
        <w:lang w:val="zh-CN" w:eastAsia="zh-CN" w:bidi="zh-CN"/>
      </w:rPr>
    </w:lvl>
    <w:lvl w:ilvl="3" w:tentative="0">
      <w:start w:val="0"/>
      <w:numFmt w:val="bullet"/>
      <w:lvlText w:val="•"/>
      <w:lvlJc w:val="left"/>
      <w:pPr>
        <w:ind w:left="580" w:hanging="183"/>
      </w:pPr>
      <w:rPr>
        <w:rFonts w:hint="default"/>
        <w:lang w:val="zh-CN" w:eastAsia="zh-CN" w:bidi="zh-CN"/>
      </w:rPr>
    </w:lvl>
    <w:lvl w:ilvl="4" w:tentative="0">
      <w:start w:val="0"/>
      <w:numFmt w:val="bullet"/>
      <w:lvlText w:val="•"/>
      <w:lvlJc w:val="left"/>
      <w:pPr>
        <w:ind w:left="740" w:hanging="183"/>
      </w:pPr>
      <w:rPr>
        <w:rFonts w:hint="default"/>
        <w:lang w:val="zh-CN" w:eastAsia="zh-CN" w:bidi="zh-CN"/>
      </w:rPr>
    </w:lvl>
    <w:lvl w:ilvl="5" w:tentative="0">
      <w:start w:val="0"/>
      <w:numFmt w:val="bullet"/>
      <w:lvlText w:val="•"/>
      <w:lvlJc w:val="left"/>
      <w:pPr>
        <w:ind w:left="900" w:hanging="183"/>
      </w:pPr>
      <w:rPr>
        <w:rFonts w:hint="default"/>
        <w:lang w:val="zh-CN" w:eastAsia="zh-CN" w:bidi="zh-CN"/>
      </w:rPr>
    </w:lvl>
    <w:lvl w:ilvl="6" w:tentative="0">
      <w:start w:val="0"/>
      <w:numFmt w:val="bullet"/>
      <w:lvlText w:val="•"/>
      <w:lvlJc w:val="left"/>
      <w:pPr>
        <w:ind w:left="1060" w:hanging="183"/>
      </w:pPr>
      <w:rPr>
        <w:rFonts w:hint="default"/>
        <w:lang w:val="zh-CN" w:eastAsia="zh-CN" w:bidi="zh-CN"/>
      </w:rPr>
    </w:lvl>
    <w:lvl w:ilvl="7" w:tentative="0">
      <w:start w:val="0"/>
      <w:numFmt w:val="bullet"/>
      <w:lvlText w:val="•"/>
      <w:lvlJc w:val="left"/>
      <w:pPr>
        <w:ind w:left="1220" w:hanging="183"/>
      </w:pPr>
      <w:rPr>
        <w:rFonts w:hint="default"/>
        <w:lang w:val="zh-CN" w:eastAsia="zh-CN" w:bidi="zh-CN"/>
      </w:rPr>
    </w:lvl>
    <w:lvl w:ilvl="8" w:tentative="0">
      <w:start w:val="0"/>
      <w:numFmt w:val="bullet"/>
      <w:lvlText w:val="•"/>
      <w:lvlJc w:val="left"/>
      <w:pPr>
        <w:ind w:left="1380" w:hanging="183"/>
      </w:pPr>
      <w:rPr>
        <w:rFonts w:hint="default"/>
        <w:lang w:val="zh-CN" w:eastAsia="zh-CN" w:bidi="zh-CN"/>
      </w:rPr>
    </w:lvl>
  </w:abstractNum>
  <w:abstractNum w:abstractNumId="51">
    <w:nsid w:val="B2CB5728"/>
    <w:multiLevelType w:val="multilevel"/>
    <w:tmpl w:val="B2CB5728"/>
    <w:lvl w:ilvl="0" w:tentative="0">
      <w:start w:val="0"/>
      <w:numFmt w:val="bullet"/>
      <w:lvlText w:val="■"/>
      <w:lvlJc w:val="left"/>
      <w:pPr>
        <w:ind w:left="108"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60" w:hanging="181"/>
      </w:pPr>
      <w:rPr>
        <w:rFonts w:hint="default"/>
        <w:lang w:val="zh-CN" w:eastAsia="zh-CN" w:bidi="zh-CN"/>
      </w:rPr>
    </w:lvl>
    <w:lvl w:ilvl="2" w:tentative="0">
      <w:start w:val="0"/>
      <w:numFmt w:val="bullet"/>
      <w:lvlText w:val="•"/>
      <w:lvlJc w:val="left"/>
      <w:pPr>
        <w:ind w:left="420" w:hanging="181"/>
      </w:pPr>
      <w:rPr>
        <w:rFonts w:hint="default"/>
        <w:lang w:val="zh-CN" w:eastAsia="zh-CN" w:bidi="zh-CN"/>
      </w:rPr>
    </w:lvl>
    <w:lvl w:ilvl="3" w:tentative="0">
      <w:start w:val="0"/>
      <w:numFmt w:val="bullet"/>
      <w:lvlText w:val="•"/>
      <w:lvlJc w:val="left"/>
      <w:pPr>
        <w:ind w:left="580" w:hanging="181"/>
      </w:pPr>
      <w:rPr>
        <w:rFonts w:hint="default"/>
        <w:lang w:val="zh-CN" w:eastAsia="zh-CN" w:bidi="zh-CN"/>
      </w:rPr>
    </w:lvl>
    <w:lvl w:ilvl="4" w:tentative="0">
      <w:start w:val="0"/>
      <w:numFmt w:val="bullet"/>
      <w:lvlText w:val="•"/>
      <w:lvlJc w:val="left"/>
      <w:pPr>
        <w:ind w:left="740" w:hanging="181"/>
      </w:pPr>
      <w:rPr>
        <w:rFonts w:hint="default"/>
        <w:lang w:val="zh-CN" w:eastAsia="zh-CN" w:bidi="zh-CN"/>
      </w:rPr>
    </w:lvl>
    <w:lvl w:ilvl="5" w:tentative="0">
      <w:start w:val="0"/>
      <w:numFmt w:val="bullet"/>
      <w:lvlText w:val="•"/>
      <w:lvlJc w:val="left"/>
      <w:pPr>
        <w:ind w:left="901" w:hanging="181"/>
      </w:pPr>
      <w:rPr>
        <w:rFonts w:hint="default"/>
        <w:lang w:val="zh-CN" w:eastAsia="zh-CN" w:bidi="zh-CN"/>
      </w:rPr>
    </w:lvl>
    <w:lvl w:ilvl="6" w:tentative="0">
      <w:start w:val="0"/>
      <w:numFmt w:val="bullet"/>
      <w:lvlText w:val="•"/>
      <w:lvlJc w:val="left"/>
      <w:pPr>
        <w:ind w:left="1061" w:hanging="181"/>
      </w:pPr>
      <w:rPr>
        <w:rFonts w:hint="default"/>
        <w:lang w:val="zh-CN" w:eastAsia="zh-CN" w:bidi="zh-CN"/>
      </w:rPr>
    </w:lvl>
    <w:lvl w:ilvl="7" w:tentative="0">
      <w:start w:val="0"/>
      <w:numFmt w:val="bullet"/>
      <w:lvlText w:val="•"/>
      <w:lvlJc w:val="left"/>
      <w:pPr>
        <w:ind w:left="1221" w:hanging="181"/>
      </w:pPr>
      <w:rPr>
        <w:rFonts w:hint="default"/>
        <w:lang w:val="zh-CN" w:eastAsia="zh-CN" w:bidi="zh-CN"/>
      </w:rPr>
    </w:lvl>
    <w:lvl w:ilvl="8" w:tentative="0">
      <w:start w:val="0"/>
      <w:numFmt w:val="bullet"/>
      <w:lvlText w:val="•"/>
      <w:lvlJc w:val="left"/>
      <w:pPr>
        <w:ind w:left="1381" w:hanging="181"/>
      </w:pPr>
      <w:rPr>
        <w:rFonts w:hint="default"/>
        <w:lang w:val="zh-CN" w:eastAsia="zh-CN" w:bidi="zh-CN"/>
      </w:rPr>
    </w:lvl>
  </w:abstractNum>
  <w:abstractNum w:abstractNumId="52">
    <w:nsid w:val="B37D6883"/>
    <w:multiLevelType w:val="multilevel"/>
    <w:tmpl w:val="B37D6883"/>
    <w:lvl w:ilvl="0" w:tentative="0">
      <w:start w:val="1"/>
      <w:numFmt w:val="decimal"/>
      <w:lvlText w:val="%1."/>
      <w:lvlJc w:val="left"/>
      <w:pPr>
        <w:ind w:left="108"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254" w:hanging="183"/>
      </w:pPr>
      <w:rPr>
        <w:rFonts w:hint="default"/>
        <w:lang w:val="zh-CN" w:eastAsia="zh-CN" w:bidi="zh-CN"/>
      </w:rPr>
    </w:lvl>
    <w:lvl w:ilvl="2" w:tentative="0">
      <w:start w:val="0"/>
      <w:numFmt w:val="bullet"/>
      <w:lvlText w:val="•"/>
      <w:lvlJc w:val="left"/>
      <w:pPr>
        <w:ind w:left="408" w:hanging="183"/>
      </w:pPr>
      <w:rPr>
        <w:rFonts w:hint="default"/>
        <w:lang w:val="zh-CN" w:eastAsia="zh-CN" w:bidi="zh-CN"/>
      </w:rPr>
    </w:lvl>
    <w:lvl w:ilvl="3" w:tentative="0">
      <w:start w:val="0"/>
      <w:numFmt w:val="bullet"/>
      <w:lvlText w:val="•"/>
      <w:lvlJc w:val="left"/>
      <w:pPr>
        <w:ind w:left="562" w:hanging="183"/>
      </w:pPr>
      <w:rPr>
        <w:rFonts w:hint="default"/>
        <w:lang w:val="zh-CN" w:eastAsia="zh-CN" w:bidi="zh-CN"/>
      </w:rPr>
    </w:lvl>
    <w:lvl w:ilvl="4" w:tentative="0">
      <w:start w:val="0"/>
      <w:numFmt w:val="bullet"/>
      <w:lvlText w:val="•"/>
      <w:lvlJc w:val="left"/>
      <w:pPr>
        <w:ind w:left="716" w:hanging="183"/>
      </w:pPr>
      <w:rPr>
        <w:rFonts w:hint="default"/>
        <w:lang w:val="zh-CN" w:eastAsia="zh-CN" w:bidi="zh-CN"/>
      </w:rPr>
    </w:lvl>
    <w:lvl w:ilvl="5" w:tentative="0">
      <w:start w:val="0"/>
      <w:numFmt w:val="bullet"/>
      <w:lvlText w:val="•"/>
      <w:lvlJc w:val="left"/>
      <w:pPr>
        <w:ind w:left="870" w:hanging="183"/>
      </w:pPr>
      <w:rPr>
        <w:rFonts w:hint="default"/>
        <w:lang w:val="zh-CN" w:eastAsia="zh-CN" w:bidi="zh-CN"/>
      </w:rPr>
    </w:lvl>
    <w:lvl w:ilvl="6" w:tentative="0">
      <w:start w:val="0"/>
      <w:numFmt w:val="bullet"/>
      <w:lvlText w:val="•"/>
      <w:lvlJc w:val="left"/>
      <w:pPr>
        <w:ind w:left="1024" w:hanging="183"/>
      </w:pPr>
      <w:rPr>
        <w:rFonts w:hint="default"/>
        <w:lang w:val="zh-CN" w:eastAsia="zh-CN" w:bidi="zh-CN"/>
      </w:rPr>
    </w:lvl>
    <w:lvl w:ilvl="7" w:tentative="0">
      <w:start w:val="0"/>
      <w:numFmt w:val="bullet"/>
      <w:lvlText w:val="•"/>
      <w:lvlJc w:val="left"/>
      <w:pPr>
        <w:ind w:left="1178" w:hanging="183"/>
      </w:pPr>
      <w:rPr>
        <w:rFonts w:hint="default"/>
        <w:lang w:val="zh-CN" w:eastAsia="zh-CN" w:bidi="zh-CN"/>
      </w:rPr>
    </w:lvl>
    <w:lvl w:ilvl="8" w:tentative="0">
      <w:start w:val="0"/>
      <w:numFmt w:val="bullet"/>
      <w:lvlText w:val="•"/>
      <w:lvlJc w:val="left"/>
      <w:pPr>
        <w:ind w:left="1332" w:hanging="183"/>
      </w:pPr>
      <w:rPr>
        <w:rFonts w:hint="default"/>
        <w:lang w:val="zh-CN" w:eastAsia="zh-CN" w:bidi="zh-CN"/>
      </w:rPr>
    </w:lvl>
  </w:abstractNum>
  <w:abstractNum w:abstractNumId="53">
    <w:nsid w:val="B4E12318"/>
    <w:multiLevelType w:val="multilevel"/>
    <w:tmpl w:val="B4E12318"/>
    <w:lvl w:ilvl="0" w:tentative="0">
      <w:start w:val="1"/>
      <w:numFmt w:val="decimal"/>
      <w:lvlText w:val="%1."/>
      <w:lvlJc w:val="left"/>
      <w:pPr>
        <w:ind w:left="106"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254" w:hanging="183"/>
      </w:pPr>
      <w:rPr>
        <w:rFonts w:hint="default"/>
        <w:lang w:val="zh-CN" w:eastAsia="zh-CN" w:bidi="zh-CN"/>
      </w:rPr>
    </w:lvl>
    <w:lvl w:ilvl="2" w:tentative="0">
      <w:start w:val="0"/>
      <w:numFmt w:val="bullet"/>
      <w:lvlText w:val="•"/>
      <w:lvlJc w:val="left"/>
      <w:pPr>
        <w:ind w:left="408" w:hanging="183"/>
      </w:pPr>
      <w:rPr>
        <w:rFonts w:hint="default"/>
        <w:lang w:val="zh-CN" w:eastAsia="zh-CN" w:bidi="zh-CN"/>
      </w:rPr>
    </w:lvl>
    <w:lvl w:ilvl="3" w:tentative="0">
      <w:start w:val="0"/>
      <w:numFmt w:val="bullet"/>
      <w:lvlText w:val="•"/>
      <w:lvlJc w:val="left"/>
      <w:pPr>
        <w:ind w:left="562" w:hanging="183"/>
      </w:pPr>
      <w:rPr>
        <w:rFonts w:hint="default"/>
        <w:lang w:val="zh-CN" w:eastAsia="zh-CN" w:bidi="zh-CN"/>
      </w:rPr>
    </w:lvl>
    <w:lvl w:ilvl="4" w:tentative="0">
      <w:start w:val="0"/>
      <w:numFmt w:val="bullet"/>
      <w:lvlText w:val="•"/>
      <w:lvlJc w:val="left"/>
      <w:pPr>
        <w:ind w:left="716" w:hanging="183"/>
      </w:pPr>
      <w:rPr>
        <w:rFonts w:hint="default"/>
        <w:lang w:val="zh-CN" w:eastAsia="zh-CN" w:bidi="zh-CN"/>
      </w:rPr>
    </w:lvl>
    <w:lvl w:ilvl="5" w:tentative="0">
      <w:start w:val="0"/>
      <w:numFmt w:val="bullet"/>
      <w:lvlText w:val="•"/>
      <w:lvlJc w:val="left"/>
      <w:pPr>
        <w:ind w:left="870" w:hanging="183"/>
      </w:pPr>
      <w:rPr>
        <w:rFonts w:hint="default"/>
        <w:lang w:val="zh-CN" w:eastAsia="zh-CN" w:bidi="zh-CN"/>
      </w:rPr>
    </w:lvl>
    <w:lvl w:ilvl="6" w:tentative="0">
      <w:start w:val="0"/>
      <w:numFmt w:val="bullet"/>
      <w:lvlText w:val="•"/>
      <w:lvlJc w:val="left"/>
      <w:pPr>
        <w:ind w:left="1024" w:hanging="183"/>
      </w:pPr>
      <w:rPr>
        <w:rFonts w:hint="default"/>
        <w:lang w:val="zh-CN" w:eastAsia="zh-CN" w:bidi="zh-CN"/>
      </w:rPr>
    </w:lvl>
    <w:lvl w:ilvl="7" w:tentative="0">
      <w:start w:val="0"/>
      <w:numFmt w:val="bullet"/>
      <w:lvlText w:val="•"/>
      <w:lvlJc w:val="left"/>
      <w:pPr>
        <w:ind w:left="1178" w:hanging="183"/>
      </w:pPr>
      <w:rPr>
        <w:rFonts w:hint="default"/>
        <w:lang w:val="zh-CN" w:eastAsia="zh-CN" w:bidi="zh-CN"/>
      </w:rPr>
    </w:lvl>
    <w:lvl w:ilvl="8" w:tentative="0">
      <w:start w:val="0"/>
      <w:numFmt w:val="bullet"/>
      <w:lvlText w:val="•"/>
      <w:lvlJc w:val="left"/>
      <w:pPr>
        <w:ind w:left="1332" w:hanging="183"/>
      </w:pPr>
      <w:rPr>
        <w:rFonts w:hint="default"/>
        <w:lang w:val="zh-CN" w:eastAsia="zh-CN" w:bidi="zh-CN"/>
      </w:rPr>
    </w:lvl>
  </w:abstractNum>
  <w:abstractNum w:abstractNumId="54">
    <w:nsid w:val="B5701DD1"/>
    <w:multiLevelType w:val="multilevel"/>
    <w:tmpl w:val="B5701DD1"/>
    <w:lvl w:ilvl="0" w:tentative="0">
      <w:start w:val="3"/>
      <w:numFmt w:val="decimal"/>
      <w:lvlText w:val="%1."/>
      <w:lvlJc w:val="left"/>
      <w:pPr>
        <w:ind w:left="290"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453" w:hanging="183"/>
      </w:pPr>
      <w:rPr>
        <w:rFonts w:hint="default"/>
        <w:lang w:val="zh-CN" w:eastAsia="zh-CN" w:bidi="zh-CN"/>
      </w:rPr>
    </w:lvl>
    <w:lvl w:ilvl="2" w:tentative="0">
      <w:start w:val="0"/>
      <w:numFmt w:val="bullet"/>
      <w:lvlText w:val="•"/>
      <w:lvlJc w:val="left"/>
      <w:pPr>
        <w:ind w:left="607" w:hanging="183"/>
      </w:pPr>
      <w:rPr>
        <w:rFonts w:hint="default"/>
        <w:lang w:val="zh-CN" w:eastAsia="zh-CN" w:bidi="zh-CN"/>
      </w:rPr>
    </w:lvl>
    <w:lvl w:ilvl="3" w:tentative="0">
      <w:start w:val="0"/>
      <w:numFmt w:val="bullet"/>
      <w:lvlText w:val="•"/>
      <w:lvlJc w:val="left"/>
      <w:pPr>
        <w:ind w:left="760" w:hanging="183"/>
      </w:pPr>
      <w:rPr>
        <w:rFonts w:hint="default"/>
        <w:lang w:val="zh-CN" w:eastAsia="zh-CN" w:bidi="zh-CN"/>
      </w:rPr>
    </w:lvl>
    <w:lvl w:ilvl="4" w:tentative="0">
      <w:start w:val="0"/>
      <w:numFmt w:val="bullet"/>
      <w:lvlText w:val="•"/>
      <w:lvlJc w:val="left"/>
      <w:pPr>
        <w:ind w:left="914" w:hanging="183"/>
      </w:pPr>
      <w:rPr>
        <w:rFonts w:hint="default"/>
        <w:lang w:val="zh-CN" w:eastAsia="zh-CN" w:bidi="zh-CN"/>
      </w:rPr>
    </w:lvl>
    <w:lvl w:ilvl="5" w:tentative="0">
      <w:start w:val="0"/>
      <w:numFmt w:val="bullet"/>
      <w:lvlText w:val="•"/>
      <w:lvlJc w:val="left"/>
      <w:pPr>
        <w:ind w:left="1067" w:hanging="183"/>
      </w:pPr>
      <w:rPr>
        <w:rFonts w:hint="default"/>
        <w:lang w:val="zh-CN" w:eastAsia="zh-CN" w:bidi="zh-CN"/>
      </w:rPr>
    </w:lvl>
    <w:lvl w:ilvl="6" w:tentative="0">
      <w:start w:val="0"/>
      <w:numFmt w:val="bullet"/>
      <w:lvlText w:val="•"/>
      <w:lvlJc w:val="left"/>
      <w:pPr>
        <w:ind w:left="1221" w:hanging="183"/>
      </w:pPr>
      <w:rPr>
        <w:rFonts w:hint="default"/>
        <w:lang w:val="zh-CN" w:eastAsia="zh-CN" w:bidi="zh-CN"/>
      </w:rPr>
    </w:lvl>
    <w:lvl w:ilvl="7" w:tentative="0">
      <w:start w:val="0"/>
      <w:numFmt w:val="bullet"/>
      <w:lvlText w:val="•"/>
      <w:lvlJc w:val="left"/>
      <w:pPr>
        <w:ind w:left="1374" w:hanging="183"/>
      </w:pPr>
      <w:rPr>
        <w:rFonts w:hint="default"/>
        <w:lang w:val="zh-CN" w:eastAsia="zh-CN" w:bidi="zh-CN"/>
      </w:rPr>
    </w:lvl>
    <w:lvl w:ilvl="8" w:tentative="0">
      <w:start w:val="0"/>
      <w:numFmt w:val="bullet"/>
      <w:lvlText w:val="•"/>
      <w:lvlJc w:val="left"/>
      <w:pPr>
        <w:ind w:left="1528" w:hanging="183"/>
      </w:pPr>
      <w:rPr>
        <w:rFonts w:hint="default"/>
        <w:lang w:val="zh-CN" w:eastAsia="zh-CN" w:bidi="zh-CN"/>
      </w:rPr>
    </w:lvl>
  </w:abstractNum>
  <w:abstractNum w:abstractNumId="55">
    <w:nsid w:val="B64EAD00"/>
    <w:multiLevelType w:val="multilevel"/>
    <w:tmpl w:val="B64EAD00"/>
    <w:lvl w:ilvl="0" w:tentative="0">
      <w:start w:val="0"/>
      <w:numFmt w:val="bullet"/>
      <w:lvlText w:val="■"/>
      <w:lvlJc w:val="left"/>
      <w:pPr>
        <w:ind w:left="106"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49" w:hanging="181"/>
      </w:pPr>
      <w:rPr>
        <w:rFonts w:hint="default"/>
        <w:lang w:val="zh-CN" w:eastAsia="zh-CN" w:bidi="zh-CN"/>
      </w:rPr>
    </w:lvl>
    <w:lvl w:ilvl="2" w:tentative="0">
      <w:start w:val="0"/>
      <w:numFmt w:val="bullet"/>
      <w:lvlText w:val="•"/>
      <w:lvlJc w:val="left"/>
      <w:pPr>
        <w:ind w:left="399" w:hanging="181"/>
      </w:pPr>
      <w:rPr>
        <w:rFonts w:hint="default"/>
        <w:lang w:val="zh-CN" w:eastAsia="zh-CN" w:bidi="zh-CN"/>
      </w:rPr>
    </w:lvl>
    <w:lvl w:ilvl="3" w:tentative="0">
      <w:start w:val="0"/>
      <w:numFmt w:val="bullet"/>
      <w:lvlText w:val="•"/>
      <w:lvlJc w:val="left"/>
      <w:pPr>
        <w:ind w:left="549" w:hanging="181"/>
      </w:pPr>
      <w:rPr>
        <w:rFonts w:hint="default"/>
        <w:lang w:val="zh-CN" w:eastAsia="zh-CN" w:bidi="zh-CN"/>
      </w:rPr>
    </w:lvl>
    <w:lvl w:ilvl="4" w:tentative="0">
      <w:start w:val="0"/>
      <w:numFmt w:val="bullet"/>
      <w:lvlText w:val="•"/>
      <w:lvlJc w:val="left"/>
      <w:pPr>
        <w:ind w:left="698" w:hanging="181"/>
      </w:pPr>
      <w:rPr>
        <w:rFonts w:hint="default"/>
        <w:lang w:val="zh-CN" w:eastAsia="zh-CN" w:bidi="zh-CN"/>
      </w:rPr>
    </w:lvl>
    <w:lvl w:ilvl="5" w:tentative="0">
      <w:start w:val="0"/>
      <w:numFmt w:val="bullet"/>
      <w:lvlText w:val="•"/>
      <w:lvlJc w:val="left"/>
      <w:pPr>
        <w:ind w:left="848" w:hanging="181"/>
      </w:pPr>
      <w:rPr>
        <w:rFonts w:hint="default"/>
        <w:lang w:val="zh-CN" w:eastAsia="zh-CN" w:bidi="zh-CN"/>
      </w:rPr>
    </w:lvl>
    <w:lvl w:ilvl="6" w:tentative="0">
      <w:start w:val="0"/>
      <w:numFmt w:val="bullet"/>
      <w:lvlText w:val="•"/>
      <w:lvlJc w:val="left"/>
      <w:pPr>
        <w:ind w:left="998" w:hanging="181"/>
      </w:pPr>
      <w:rPr>
        <w:rFonts w:hint="default"/>
        <w:lang w:val="zh-CN" w:eastAsia="zh-CN" w:bidi="zh-CN"/>
      </w:rPr>
    </w:lvl>
    <w:lvl w:ilvl="7" w:tentative="0">
      <w:start w:val="0"/>
      <w:numFmt w:val="bullet"/>
      <w:lvlText w:val="•"/>
      <w:lvlJc w:val="left"/>
      <w:pPr>
        <w:ind w:left="1147" w:hanging="181"/>
      </w:pPr>
      <w:rPr>
        <w:rFonts w:hint="default"/>
        <w:lang w:val="zh-CN" w:eastAsia="zh-CN" w:bidi="zh-CN"/>
      </w:rPr>
    </w:lvl>
    <w:lvl w:ilvl="8" w:tentative="0">
      <w:start w:val="0"/>
      <w:numFmt w:val="bullet"/>
      <w:lvlText w:val="•"/>
      <w:lvlJc w:val="left"/>
      <w:pPr>
        <w:ind w:left="1297" w:hanging="181"/>
      </w:pPr>
      <w:rPr>
        <w:rFonts w:hint="default"/>
        <w:lang w:val="zh-CN" w:eastAsia="zh-CN" w:bidi="zh-CN"/>
      </w:rPr>
    </w:lvl>
  </w:abstractNum>
  <w:abstractNum w:abstractNumId="56">
    <w:nsid w:val="B77FA8F1"/>
    <w:multiLevelType w:val="multilevel"/>
    <w:tmpl w:val="B77FA8F1"/>
    <w:lvl w:ilvl="0" w:tentative="0">
      <w:start w:val="0"/>
      <w:numFmt w:val="bullet"/>
      <w:lvlText w:val="■"/>
      <w:lvlJc w:val="left"/>
      <w:pPr>
        <w:ind w:left="108"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42" w:hanging="181"/>
      </w:pPr>
      <w:rPr>
        <w:rFonts w:hint="default"/>
        <w:lang w:val="zh-CN" w:eastAsia="zh-CN" w:bidi="zh-CN"/>
      </w:rPr>
    </w:lvl>
    <w:lvl w:ilvl="2" w:tentative="0">
      <w:start w:val="0"/>
      <w:numFmt w:val="bullet"/>
      <w:lvlText w:val="•"/>
      <w:lvlJc w:val="left"/>
      <w:pPr>
        <w:ind w:left="384" w:hanging="181"/>
      </w:pPr>
      <w:rPr>
        <w:rFonts w:hint="default"/>
        <w:lang w:val="zh-CN" w:eastAsia="zh-CN" w:bidi="zh-CN"/>
      </w:rPr>
    </w:lvl>
    <w:lvl w:ilvl="3" w:tentative="0">
      <w:start w:val="0"/>
      <w:numFmt w:val="bullet"/>
      <w:lvlText w:val="•"/>
      <w:lvlJc w:val="left"/>
      <w:pPr>
        <w:ind w:left="526" w:hanging="181"/>
      </w:pPr>
      <w:rPr>
        <w:rFonts w:hint="default"/>
        <w:lang w:val="zh-CN" w:eastAsia="zh-CN" w:bidi="zh-CN"/>
      </w:rPr>
    </w:lvl>
    <w:lvl w:ilvl="4" w:tentative="0">
      <w:start w:val="0"/>
      <w:numFmt w:val="bullet"/>
      <w:lvlText w:val="•"/>
      <w:lvlJc w:val="left"/>
      <w:pPr>
        <w:ind w:left="668" w:hanging="181"/>
      </w:pPr>
      <w:rPr>
        <w:rFonts w:hint="default"/>
        <w:lang w:val="zh-CN" w:eastAsia="zh-CN" w:bidi="zh-CN"/>
      </w:rPr>
    </w:lvl>
    <w:lvl w:ilvl="5" w:tentative="0">
      <w:start w:val="0"/>
      <w:numFmt w:val="bullet"/>
      <w:lvlText w:val="•"/>
      <w:lvlJc w:val="left"/>
      <w:pPr>
        <w:ind w:left="811" w:hanging="181"/>
      </w:pPr>
      <w:rPr>
        <w:rFonts w:hint="default"/>
        <w:lang w:val="zh-CN" w:eastAsia="zh-CN" w:bidi="zh-CN"/>
      </w:rPr>
    </w:lvl>
    <w:lvl w:ilvl="6" w:tentative="0">
      <w:start w:val="0"/>
      <w:numFmt w:val="bullet"/>
      <w:lvlText w:val="•"/>
      <w:lvlJc w:val="left"/>
      <w:pPr>
        <w:ind w:left="953" w:hanging="181"/>
      </w:pPr>
      <w:rPr>
        <w:rFonts w:hint="default"/>
        <w:lang w:val="zh-CN" w:eastAsia="zh-CN" w:bidi="zh-CN"/>
      </w:rPr>
    </w:lvl>
    <w:lvl w:ilvl="7" w:tentative="0">
      <w:start w:val="0"/>
      <w:numFmt w:val="bullet"/>
      <w:lvlText w:val="•"/>
      <w:lvlJc w:val="left"/>
      <w:pPr>
        <w:ind w:left="1095" w:hanging="181"/>
      </w:pPr>
      <w:rPr>
        <w:rFonts w:hint="default"/>
        <w:lang w:val="zh-CN" w:eastAsia="zh-CN" w:bidi="zh-CN"/>
      </w:rPr>
    </w:lvl>
    <w:lvl w:ilvl="8" w:tentative="0">
      <w:start w:val="0"/>
      <w:numFmt w:val="bullet"/>
      <w:lvlText w:val="•"/>
      <w:lvlJc w:val="left"/>
      <w:pPr>
        <w:ind w:left="1237" w:hanging="181"/>
      </w:pPr>
      <w:rPr>
        <w:rFonts w:hint="default"/>
        <w:lang w:val="zh-CN" w:eastAsia="zh-CN" w:bidi="zh-CN"/>
      </w:rPr>
    </w:lvl>
  </w:abstractNum>
  <w:abstractNum w:abstractNumId="57">
    <w:nsid w:val="B9276A52"/>
    <w:multiLevelType w:val="multilevel"/>
    <w:tmpl w:val="B9276A52"/>
    <w:lvl w:ilvl="0" w:tentative="0">
      <w:start w:val="1"/>
      <w:numFmt w:val="decimal"/>
      <w:lvlText w:val="%1."/>
      <w:lvlJc w:val="left"/>
      <w:pPr>
        <w:ind w:left="107"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240" w:hanging="183"/>
      </w:pPr>
      <w:rPr>
        <w:rFonts w:hint="default"/>
        <w:lang w:val="zh-CN" w:eastAsia="zh-CN" w:bidi="zh-CN"/>
      </w:rPr>
    </w:lvl>
    <w:lvl w:ilvl="2" w:tentative="0">
      <w:start w:val="0"/>
      <w:numFmt w:val="bullet"/>
      <w:lvlText w:val="•"/>
      <w:lvlJc w:val="left"/>
      <w:pPr>
        <w:ind w:left="381" w:hanging="183"/>
      </w:pPr>
      <w:rPr>
        <w:rFonts w:hint="default"/>
        <w:lang w:val="zh-CN" w:eastAsia="zh-CN" w:bidi="zh-CN"/>
      </w:rPr>
    </w:lvl>
    <w:lvl w:ilvl="3" w:tentative="0">
      <w:start w:val="0"/>
      <w:numFmt w:val="bullet"/>
      <w:lvlText w:val="•"/>
      <w:lvlJc w:val="left"/>
      <w:pPr>
        <w:ind w:left="521" w:hanging="183"/>
      </w:pPr>
      <w:rPr>
        <w:rFonts w:hint="default"/>
        <w:lang w:val="zh-CN" w:eastAsia="zh-CN" w:bidi="zh-CN"/>
      </w:rPr>
    </w:lvl>
    <w:lvl w:ilvl="4" w:tentative="0">
      <w:start w:val="0"/>
      <w:numFmt w:val="bullet"/>
      <w:lvlText w:val="•"/>
      <w:lvlJc w:val="left"/>
      <w:pPr>
        <w:ind w:left="662" w:hanging="183"/>
      </w:pPr>
      <w:rPr>
        <w:rFonts w:hint="default"/>
        <w:lang w:val="zh-CN" w:eastAsia="zh-CN" w:bidi="zh-CN"/>
      </w:rPr>
    </w:lvl>
    <w:lvl w:ilvl="5" w:tentative="0">
      <w:start w:val="0"/>
      <w:numFmt w:val="bullet"/>
      <w:lvlText w:val="•"/>
      <w:lvlJc w:val="left"/>
      <w:pPr>
        <w:ind w:left="802" w:hanging="183"/>
      </w:pPr>
      <w:rPr>
        <w:rFonts w:hint="default"/>
        <w:lang w:val="zh-CN" w:eastAsia="zh-CN" w:bidi="zh-CN"/>
      </w:rPr>
    </w:lvl>
    <w:lvl w:ilvl="6" w:tentative="0">
      <w:start w:val="0"/>
      <w:numFmt w:val="bullet"/>
      <w:lvlText w:val="•"/>
      <w:lvlJc w:val="left"/>
      <w:pPr>
        <w:ind w:left="943" w:hanging="183"/>
      </w:pPr>
      <w:rPr>
        <w:rFonts w:hint="default"/>
        <w:lang w:val="zh-CN" w:eastAsia="zh-CN" w:bidi="zh-CN"/>
      </w:rPr>
    </w:lvl>
    <w:lvl w:ilvl="7" w:tentative="0">
      <w:start w:val="0"/>
      <w:numFmt w:val="bullet"/>
      <w:lvlText w:val="•"/>
      <w:lvlJc w:val="left"/>
      <w:pPr>
        <w:ind w:left="1083" w:hanging="183"/>
      </w:pPr>
      <w:rPr>
        <w:rFonts w:hint="default"/>
        <w:lang w:val="zh-CN" w:eastAsia="zh-CN" w:bidi="zh-CN"/>
      </w:rPr>
    </w:lvl>
    <w:lvl w:ilvl="8" w:tentative="0">
      <w:start w:val="0"/>
      <w:numFmt w:val="bullet"/>
      <w:lvlText w:val="•"/>
      <w:lvlJc w:val="left"/>
      <w:pPr>
        <w:ind w:left="1224" w:hanging="183"/>
      </w:pPr>
      <w:rPr>
        <w:rFonts w:hint="default"/>
        <w:lang w:val="zh-CN" w:eastAsia="zh-CN" w:bidi="zh-CN"/>
      </w:rPr>
    </w:lvl>
  </w:abstractNum>
  <w:abstractNum w:abstractNumId="58">
    <w:nsid w:val="B9C742DF"/>
    <w:multiLevelType w:val="multilevel"/>
    <w:tmpl w:val="B9C742DF"/>
    <w:lvl w:ilvl="0" w:tentative="0">
      <w:start w:val="4"/>
      <w:numFmt w:val="decimal"/>
      <w:lvlText w:val="%1."/>
      <w:lvlJc w:val="left"/>
      <w:pPr>
        <w:ind w:left="106"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248" w:hanging="183"/>
      </w:pPr>
      <w:rPr>
        <w:rFonts w:hint="default"/>
        <w:lang w:val="zh-CN" w:eastAsia="zh-CN" w:bidi="zh-CN"/>
      </w:rPr>
    </w:lvl>
    <w:lvl w:ilvl="2" w:tentative="0">
      <w:start w:val="0"/>
      <w:numFmt w:val="bullet"/>
      <w:lvlText w:val="•"/>
      <w:lvlJc w:val="left"/>
      <w:pPr>
        <w:ind w:left="396" w:hanging="183"/>
      </w:pPr>
      <w:rPr>
        <w:rFonts w:hint="default"/>
        <w:lang w:val="zh-CN" w:eastAsia="zh-CN" w:bidi="zh-CN"/>
      </w:rPr>
    </w:lvl>
    <w:lvl w:ilvl="3" w:tentative="0">
      <w:start w:val="0"/>
      <w:numFmt w:val="bullet"/>
      <w:lvlText w:val="•"/>
      <w:lvlJc w:val="left"/>
      <w:pPr>
        <w:ind w:left="544" w:hanging="183"/>
      </w:pPr>
      <w:rPr>
        <w:rFonts w:hint="default"/>
        <w:lang w:val="zh-CN" w:eastAsia="zh-CN" w:bidi="zh-CN"/>
      </w:rPr>
    </w:lvl>
    <w:lvl w:ilvl="4" w:tentative="0">
      <w:start w:val="0"/>
      <w:numFmt w:val="bullet"/>
      <w:lvlText w:val="•"/>
      <w:lvlJc w:val="left"/>
      <w:pPr>
        <w:ind w:left="692" w:hanging="183"/>
      </w:pPr>
      <w:rPr>
        <w:rFonts w:hint="default"/>
        <w:lang w:val="zh-CN" w:eastAsia="zh-CN" w:bidi="zh-CN"/>
      </w:rPr>
    </w:lvl>
    <w:lvl w:ilvl="5" w:tentative="0">
      <w:start w:val="0"/>
      <w:numFmt w:val="bullet"/>
      <w:lvlText w:val="•"/>
      <w:lvlJc w:val="left"/>
      <w:pPr>
        <w:ind w:left="840" w:hanging="183"/>
      </w:pPr>
      <w:rPr>
        <w:rFonts w:hint="default"/>
        <w:lang w:val="zh-CN" w:eastAsia="zh-CN" w:bidi="zh-CN"/>
      </w:rPr>
    </w:lvl>
    <w:lvl w:ilvl="6" w:tentative="0">
      <w:start w:val="0"/>
      <w:numFmt w:val="bullet"/>
      <w:lvlText w:val="•"/>
      <w:lvlJc w:val="left"/>
      <w:pPr>
        <w:ind w:left="988" w:hanging="183"/>
      </w:pPr>
      <w:rPr>
        <w:rFonts w:hint="default"/>
        <w:lang w:val="zh-CN" w:eastAsia="zh-CN" w:bidi="zh-CN"/>
      </w:rPr>
    </w:lvl>
    <w:lvl w:ilvl="7" w:tentative="0">
      <w:start w:val="0"/>
      <w:numFmt w:val="bullet"/>
      <w:lvlText w:val="•"/>
      <w:lvlJc w:val="left"/>
      <w:pPr>
        <w:ind w:left="1136" w:hanging="183"/>
      </w:pPr>
      <w:rPr>
        <w:rFonts w:hint="default"/>
        <w:lang w:val="zh-CN" w:eastAsia="zh-CN" w:bidi="zh-CN"/>
      </w:rPr>
    </w:lvl>
    <w:lvl w:ilvl="8" w:tentative="0">
      <w:start w:val="0"/>
      <w:numFmt w:val="bullet"/>
      <w:lvlText w:val="•"/>
      <w:lvlJc w:val="left"/>
      <w:pPr>
        <w:ind w:left="1284" w:hanging="183"/>
      </w:pPr>
      <w:rPr>
        <w:rFonts w:hint="default"/>
        <w:lang w:val="zh-CN" w:eastAsia="zh-CN" w:bidi="zh-CN"/>
      </w:rPr>
    </w:lvl>
  </w:abstractNum>
  <w:abstractNum w:abstractNumId="59">
    <w:nsid w:val="BAAB619A"/>
    <w:multiLevelType w:val="multilevel"/>
    <w:tmpl w:val="BAAB619A"/>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48" w:hanging="181"/>
      </w:pPr>
      <w:rPr>
        <w:rFonts w:hint="default"/>
        <w:lang w:val="zh-CN" w:eastAsia="zh-CN" w:bidi="zh-CN"/>
      </w:rPr>
    </w:lvl>
    <w:lvl w:ilvl="2" w:tentative="0">
      <w:start w:val="0"/>
      <w:numFmt w:val="bullet"/>
      <w:lvlText w:val="•"/>
      <w:lvlJc w:val="left"/>
      <w:pPr>
        <w:ind w:left="396" w:hanging="181"/>
      </w:pPr>
      <w:rPr>
        <w:rFonts w:hint="default"/>
        <w:lang w:val="zh-CN" w:eastAsia="zh-CN" w:bidi="zh-CN"/>
      </w:rPr>
    </w:lvl>
    <w:lvl w:ilvl="3" w:tentative="0">
      <w:start w:val="0"/>
      <w:numFmt w:val="bullet"/>
      <w:lvlText w:val="•"/>
      <w:lvlJc w:val="left"/>
      <w:pPr>
        <w:ind w:left="544" w:hanging="181"/>
      </w:pPr>
      <w:rPr>
        <w:rFonts w:hint="default"/>
        <w:lang w:val="zh-CN" w:eastAsia="zh-CN" w:bidi="zh-CN"/>
      </w:rPr>
    </w:lvl>
    <w:lvl w:ilvl="4" w:tentative="0">
      <w:start w:val="0"/>
      <w:numFmt w:val="bullet"/>
      <w:lvlText w:val="•"/>
      <w:lvlJc w:val="left"/>
      <w:pPr>
        <w:ind w:left="692" w:hanging="181"/>
      </w:pPr>
      <w:rPr>
        <w:rFonts w:hint="default"/>
        <w:lang w:val="zh-CN" w:eastAsia="zh-CN" w:bidi="zh-CN"/>
      </w:rPr>
    </w:lvl>
    <w:lvl w:ilvl="5" w:tentative="0">
      <w:start w:val="0"/>
      <w:numFmt w:val="bullet"/>
      <w:lvlText w:val="•"/>
      <w:lvlJc w:val="left"/>
      <w:pPr>
        <w:ind w:left="841" w:hanging="181"/>
      </w:pPr>
      <w:rPr>
        <w:rFonts w:hint="default"/>
        <w:lang w:val="zh-CN" w:eastAsia="zh-CN" w:bidi="zh-CN"/>
      </w:rPr>
    </w:lvl>
    <w:lvl w:ilvl="6" w:tentative="0">
      <w:start w:val="0"/>
      <w:numFmt w:val="bullet"/>
      <w:lvlText w:val="•"/>
      <w:lvlJc w:val="left"/>
      <w:pPr>
        <w:ind w:left="989" w:hanging="181"/>
      </w:pPr>
      <w:rPr>
        <w:rFonts w:hint="default"/>
        <w:lang w:val="zh-CN" w:eastAsia="zh-CN" w:bidi="zh-CN"/>
      </w:rPr>
    </w:lvl>
    <w:lvl w:ilvl="7" w:tentative="0">
      <w:start w:val="0"/>
      <w:numFmt w:val="bullet"/>
      <w:lvlText w:val="•"/>
      <w:lvlJc w:val="left"/>
      <w:pPr>
        <w:ind w:left="1137" w:hanging="181"/>
      </w:pPr>
      <w:rPr>
        <w:rFonts w:hint="default"/>
        <w:lang w:val="zh-CN" w:eastAsia="zh-CN" w:bidi="zh-CN"/>
      </w:rPr>
    </w:lvl>
    <w:lvl w:ilvl="8" w:tentative="0">
      <w:start w:val="0"/>
      <w:numFmt w:val="bullet"/>
      <w:lvlText w:val="•"/>
      <w:lvlJc w:val="left"/>
      <w:pPr>
        <w:ind w:left="1285" w:hanging="181"/>
      </w:pPr>
      <w:rPr>
        <w:rFonts w:hint="default"/>
        <w:lang w:val="zh-CN" w:eastAsia="zh-CN" w:bidi="zh-CN"/>
      </w:rPr>
    </w:lvl>
  </w:abstractNum>
  <w:abstractNum w:abstractNumId="60">
    <w:nsid w:val="BB6DFD32"/>
    <w:multiLevelType w:val="multilevel"/>
    <w:tmpl w:val="BB6DFD32"/>
    <w:lvl w:ilvl="0" w:tentative="0">
      <w:start w:val="3"/>
      <w:numFmt w:val="decimal"/>
      <w:lvlText w:val="%1."/>
      <w:lvlJc w:val="left"/>
      <w:pPr>
        <w:ind w:left="290"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453" w:hanging="183"/>
      </w:pPr>
      <w:rPr>
        <w:rFonts w:hint="default"/>
        <w:lang w:val="zh-CN" w:eastAsia="zh-CN" w:bidi="zh-CN"/>
      </w:rPr>
    </w:lvl>
    <w:lvl w:ilvl="2" w:tentative="0">
      <w:start w:val="0"/>
      <w:numFmt w:val="bullet"/>
      <w:lvlText w:val="•"/>
      <w:lvlJc w:val="left"/>
      <w:pPr>
        <w:ind w:left="607" w:hanging="183"/>
      </w:pPr>
      <w:rPr>
        <w:rFonts w:hint="default"/>
        <w:lang w:val="zh-CN" w:eastAsia="zh-CN" w:bidi="zh-CN"/>
      </w:rPr>
    </w:lvl>
    <w:lvl w:ilvl="3" w:tentative="0">
      <w:start w:val="0"/>
      <w:numFmt w:val="bullet"/>
      <w:lvlText w:val="•"/>
      <w:lvlJc w:val="left"/>
      <w:pPr>
        <w:ind w:left="760" w:hanging="183"/>
      </w:pPr>
      <w:rPr>
        <w:rFonts w:hint="default"/>
        <w:lang w:val="zh-CN" w:eastAsia="zh-CN" w:bidi="zh-CN"/>
      </w:rPr>
    </w:lvl>
    <w:lvl w:ilvl="4" w:tentative="0">
      <w:start w:val="0"/>
      <w:numFmt w:val="bullet"/>
      <w:lvlText w:val="•"/>
      <w:lvlJc w:val="left"/>
      <w:pPr>
        <w:ind w:left="914" w:hanging="183"/>
      </w:pPr>
      <w:rPr>
        <w:rFonts w:hint="default"/>
        <w:lang w:val="zh-CN" w:eastAsia="zh-CN" w:bidi="zh-CN"/>
      </w:rPr>
    </w:lvl>
    <w:lvl w:ilvl="5" w:tentative="0">
      <w:start w:val="0"/>
      <w:numFmt w:val="bullet"/>
      <w:lvlText w:val="•"/>
      <w:lvlJc w:val="left"/>
      <w:pPr>
        <w:ind w:left="1067" w:hanging="183"/>
      </w:pPr>
      <w:rPr>
        <w:rFonts w:hint="default"/>
        <w:lang w:val="zh-CN" w:eastAsia="zh-CN" w:bidi="zh-CN"/>
      </w:rPr>
    </w:lvl>
    <w:lvl w:ilvl="6" w:tentative="0">
      <w:start w:val="0"/>
      <w:numFmt w:val="bullet"/>
      <w:lvlText w:val="•"/>
      <w:lvlJc w:val="left"/>
      <w:pPr>
        <w:ind w:left="1221" w:hanging="183"/>
      </w:pPr>
      <w:rPr>
        <w:rFonts w:hint="default"/>
        <w:lang w:val="zh-CN" w:eastAsia="zh-CN" w:bidi="zh-CN"/>
      </w:rPr>
    </w:lvl>
    <w:lvl w:ilvl="7" w:tentative="0">
      <w:start w:val="0"/>
      <w:numFmt w:val="bullet"/>
      <w:lvlText w:val="•"/>
      <w:lvlJc w:val="left"/>
      <w:pPr>
        <w:ind w:left="1374" w:hanging="183"/>
      </w:pPr>
      <w:rPr>
        <w:rFonts w:hint="default"/>
        <w:lang w:val="zh-CN" w:eastAsia="zh-CN" w:bidi="zh-CN"/>
      </w:rPr>
    </w:lvl>
    <w:lvl w:ilvl="8" w:tentative="0">
      <w:start w:val="0"/>
      <w:numFmt w:val="bullet"/>
      <w:lvlText w:val="•"/>
      <w:lvlJc w:val="left"/>
      <w:pPr>
        <w:ind w:left="1528" w:hanging="183"/>
      </w:pPr>
      <w:rPr>
        <w:rFonts w:hint="default"/>
        <w:lang w:val="zh-CN" w:eastAsia="zh-CN" w:bidi="zh-CN"/>
      </w:rPr>
    </w:lvl>
  </w:abstractNum>
  <w:abstractNum w:abstractNumId="61">
    <w:nsid w:val="BC7B78D9"/>
    <w:multiLevelType w:val="multilevel"/>
    <w:tmpl w:val="BC7B78D9"/>
    <w:lvl w:ilvl="0" w:tentative="0">
      <w:start w:val="0"/>
      <w:numFmt w:val="bullet"/>
      <w:lvlText w:val="■"/>
      <w:lvlJc w:val="left"/>
      <w:pPr>
        <w:ind w:left="108"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42" w:hanging="181"/>
      </w:pPr>
      <w:rPr>
        <w:rFonts w:hint="default"/>
        <w:lang w:val="zh-CN" w:eastAsia="zh-CN" w:bidi="zh-CN"/>
      </w:rPr>
    </w:lvl>
    <w:lvl w:ilvl="2" w:tentative="0">
      <w:start w:val="0"/>
      <w:numFmt w:val="bullet"/>
      <w:lvlText w:val="•"/>
      <w:lvlJc w:val="left"/>
      <w:pPr>
        <w:ind w:left="384" w:hanging="181"/>
      </w:pPr>
      <w:rPr>
        <w:rFonts w:hint="default"/>
        <w:lang w:val="zh-CN" w:eastAsia="zh-CN" w:bidi="zh-CN"/>
      </w:rPr>
    </w:lvl>
    <w:lvl w:ilvl="3" w:tentative="0">
      <w:start w:val="0"/>
      <w:numFmt w:val="bullet"/>
      <w:lvlText w:val="•"/>
      <w:lvlJc w:val="left"/>
      <w:pPr>
        <w:ind w:left="526" w:hanging="181"/>
      </w:pPr>
      <w:rPr>
        <w:rFonts w:hint="default"/>
        <w:lang w:val="zh-CN" w:eastAsia="zh-CN" w:bidi="zh-CN"/>
      </w:rPr>
    </w:lvl>
    <w:lvl w:ilvl="4" w:tentative="0">
      <w:start w:val="0"/>
      <w:numFmt w:val="bullet"/>
      <w:lvlText w:val="•"/>
      <w:lvlJc w:val="left"/>
      <w:pPr>
        <w:ind w:left="668" w:hanging="181"/>
      </w:pPr>
      <w:rPr>
        <w:rFonts w:hint="default"/>
        <w:lang w:val="zh-CN" w:eastAsia="zh-CN" w:bidi="zh-CN"/>
      </w:rPr>
    </w:lvl>
    <w:lvl w:ilvl="5" w:tentative="0">
      <w:start w:val="0"/>
      <w:numFmt w:val="bullet"/>
      <w:lvlText w:val="•"/>
      <w:lvlJc w:val="left"/>
      <w:pPr>
        <w:ind w:left="811" w:hanging="181"/>
      </w:pPr>
      <w:rPr>
        <w:rFonts w:hint="default"/>
        <w:lang w:val="zh-CN" w:eastAsia="zh-CN" w:bidi="zh-CN"/>
      </w:rPr>
    </w:lvl>
    <w:lvl w:ilvl="6" w:tentative="0">
      <w:start w:val="0"/>
      <w:numFmt w:val="bullet"/>
      <w:lvlText w:val="•"/>
      <w:lvlJc w:val="left"/>
      <w:pPr>
        <w:ind w:left="953" w:hanging="181"/>
      </w:pPr>
      <w:rPr>
        <w:rFonts w:hint="default"/>
        <w:lang w:val="zh-CN" w:eastAsia="zh-CN" w:bidi="zh-CN"/>
      </w:rPr>
    </w:lvl>
    <w:lvl w:ilvl="7" w:tentative="0">
      <w:start w:val="0"/>
      <w:numFmt w:val="bullet"/>
      <w:lvlText w:val="•"/>
      <w:lvlJc w:val="left"/>
      <w:pPr>
        <w:ind w:left="1095" w:hanging="181"/>
      </w:pPr>
      <w:rPr>
        <w:rFonts w:hint="default"/>
        <w:lang w:val="zh-CN" w:eastAsia="zh-CN" w:bidi="zh-CN"/>
      </w:rPr>
    </w:lvl>
    <w:lvl w:ilvl="8" w:tentative="0">
      <w:start w:val="0"/>
      <w:numFmt w:val="bullet"/>
      <w:lvlText w:val="•"/>
      <w:lvlJc w:val="left"/>
      <w:pPr>
        <w:ind w:left="1237" w:hanging="181"/>
      </w:pPr>
      <w:rPr>
        <w:rFonts w:hint="default"/>
        <w:lang w:val="zh-CN" w:eastAsia="zh-CN" w:bidi="zh-CN"/>
      </w:rPr>
    </w:lvl>
  </w:abstractNum>
  <w:abstractNum w:abstractNumId="62">
    <w:nsid w:val="BD46AEF4"/>
    <w:multiLevelType w:val="multilevel"/>
    <w:tmpl w:val="BD46AEF4"/>
    <w:lvl w:ilvl="0" w:tentative="0">
      <w:start w:val="1"/>
      <w:numFmt w:val="decimal"/>
      <w:lvlText w:val="%1."/>
      <w:lvlJc w:val="left"/>
      <w:pPr>
        <w:ind w:left="108"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254" w:hanging="183"/>
      </w:pPr>
      <w:rPr>
        <w:rFonts w:hint="default"/>
        <w:lang w:val="zh-CN" w:eastAsia="zh-CN" w:bidi="zh-CN"/>
      </w:rPr>
    </w:lvl>
    <w:lvl w:ilvl="2" w:tentative="0">
      <w:start w:val="0"/>
      <w:numFmt w:val="bullet"/>
      <w:lvlText w:val="•"/>
      <w:lvlJc w:val="left"/>
      <w:pPr>
        <w:ind w:left="408" w:hanging="183"/>
      </w:pPr>
      <w:rPr>
        <w:rFonts w:hint="default"/>
        <w:lang w:val="zh-CN" w:eastAsia="zh-CN" w:bidi="zh-CN"/>
      </w:rPr>
    </w:lvl>
    <w:lvl w:ilvl="3" w:tentative="0">
      <w:start w:val="0"/>
      <w:numFmt w:val="bullet"/>
      <w:lvlText w:val="•"/>
      <w:lvlJc w:val="left"/>
      <w:pPr>
        <w:ind w:left="562" w:hanging="183"/>
      </w:pPr>
      <w:rPr>
        <w:rFonts w:hint="default"/>
        <w:lang w:val="zh-CN" w:eastAsia="zh-CN" w:bidi="zh-CN"/>
      </w:rPr>
    </w:lvl>
    <w:lvl w:ilvl="4" w:tentative="0">
      <w:start w:val="0"/>
      <w:numFmt w:val="bullet"/>
      <w:lvlText w:val="•"/>
      <w:lvlJc w:val="left"/>
      <w:pPr>
        <w:ind w:left="716" w:hanging="183"/>
      </w:pPr>
      <w:rPr>
        <w:rFonts w:hint="default"/>
        <w:lang w:val="zh-CN" w:eastAsia="zh-CN" w:bidi="zh-CN"/>
      </w:rPr>
    </w:lvl>
    <w:lvl w:ilvl="5" w:tentative="0">
      <w:start w:val="0"/>
      <w:numFmt w:val="bullet"/>
      <w:lvlText w:val="•"/>
      <w:lvlJc w:val="left"/>
      <w:pPr>
        <w:ind w:left="870" w:hanging="183"/>
      </w:pPr>
      <w:rPr>
        <w:rFonts w:hint="default"/>
        <w:lang w:val="zh-CN" w:eastAsia="zh-CN" w:bidi="zh-CN"/>
      </w:rPr>
    </w:lvl>
    <w:lvl w:ilvl="6" w:tentative="0">
      <w:start w:val="0"/>
      <w:numFmt w:val="bullet"/>
      <w:lvlText w:val="•"/>
      <w:lvlJc w:val="left"/>
      <w:pPr>
        <w:ind w:left="1024" w:hanging="183"/>
      </w:pPr>
      <w:rPr>
        <w:rFonts w:hint="default"/>
        <w:lang w:val="zh-CN" w:eastAsia="zh-CN" w:bidi="zh-CN"/>
      </w:rPr>
    </w:lvl>
    <w:lvl w:ilvl="7" w:tentative="0">
      <w:start w:val="0"/>
      <w:numFmt w:val="bullet"/>
      <w:lvlText w:val="•"/>
      <w:lvlJc w:val="left"/>
      <w:pPr>
        <w:ind w:left="1178" w:hanging="183"/>
      </w:pPr>
      <w:rPr>
        <w:rFonts w:hint="default"/>
        <w:lang w:val="zh-CN" w:eastAsia="zh-CN" w:bidi="zh-CN"/>
      </w:rPr>
    </w:lvl>
    <w:lvl w:ilvl="8" w:tentative="0">
      <w:start w:val="0"/>
      <w:numFmt w:val="bullet"/>
      <w:lvlText w:val="•"/>
      <w:lvlJc w:val="left"/>
      <w:pPr>
        <w:ind w:left="1332" w:hanging="183"/>
      </w:pPr>
      <w:rPr>
        <w:rFonts w:hint="default"/>
        <w:lang w:val="zh-CN" w:eastAsia="zh-CN" w:bidi="zh-CN"/>
      </w:rPr>
    </w:lvl>
  </w:abstractNum>
  <w:abstractNum w:abstractNumId="63">
    <w:nsid w:val="BD6A14E8"/>
    <w:multiLevelType w:val="multilevel"/>
    <w:tmpl w:val="BD6A14E8"/>
    <w:lvl w:ilvl="0" w:tentative="0">
      <w:start w:val="0"/>
      <w:numFmt w:val="bullet"/>
      <w:lvlText w:val="■"/>
      <w:lvlJc w:val="left"/>
      <w:pPr>
        <w:ind w:left="108"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48" w:hanging="181"/>
      </w:pPr>
      <w:rPr>
        <w:rFonts w:hint="default"/>
        <w:lang w:val="zh-CN" w:eastAsia="zh-CN" w:bidi="zh-CN"/>
      </w:rPr>
    </w:lvl>
    <w:lvl w:ilvl="2" w:tentative="0">
      <w:start w:val="0"/>
      <w:numFmt w:val="bullet"/>
      <w:lvlText w:val="•"/>
      <w:lvlJc w:val="left"/>
      <w:pPr>
        <w:ind w:left="396" w:hanging="181"/>
      </w:pPr>
      <w:rPr>
        <w:rFonts w:hint="default"/>
        <w:lang w:val="zh-CN" w:eastAsia="zh-CN" w:bidi="zh-CN"/>
      </w:rPr>
    </w:lvl>
    <w:lvl w:ilvl="3" w:tentative="0">
      <w:start w:val="0"/>
      <w:numFmt w:val="bullet"/>
      <w:lvlText w:val="•"/>
      <w:lvlJc w:val="left"/>
      <w:pPr>
        <w:ind w:left="544" w:hanging="181"/>
      </w:pPr>
      <w:rPr>
        <w:rFonts w:hint="default"/>
        <w:lang w:val="zh-CN" w:eastAsia="zh-CN" w:bidi="zh-CN"/>
      </w:rPr>
    </w:lvl>
    <w:lvl w:ilvl="4" w:tentative="0">
      <w:start w:val="0"/>
      <w:numFmt w:val="bullet"/>
      <w:lvlText w:val="•"/>
      <w:lvlJc w:val="left"/>
      <w:pPr>
        <w:ind w:left="692" w:hanging="181"/>
      </w:pPr>
      <w:rPr>
        <w:rFonts w:hint="default"/>
        <w:lang w:val="zh-CN" w:eastAsia="zh-CN" w:bidi="zh-CN"/>
      </w:rPr>
    </w:lvl>
    <w:lvl w:ilvl="5" w:tentative="0">
      <w:start w:val="0"/>
      <w:numFmt w:val="bullet"/>
      <w:lvlText w:val="•"/>
      <w:lvlJc w:val="left"/>
      <w:pPr>
        <w:ind w:left="841" w:hanging="181"/>
      </w:pPr>
      <w:rPr>
        <w:rFonts w:hint="default"/>
        <w:lang w:val="zh-CN" w:eastAsia="zh-CN" w:bidi="zh-CN"/>
      </w:rPr>
    </w:lvl>
    <w:lvl w:ilvl="6" w:tentative="0">
      <w:start w:val="0"/>
      <w:numFmt w:val="bullet"/>
      <w:lvlText w:val="•"/>
      <w:lvlJc w:val="left"/>
      <w:pPr>
        <w:ind w:left="989" w:hanging="181"/>
      </w:pPr>
      <w:rPr>
        <w:rFonts w:hint="default"/>
        <w:lang w:val="zh-CN" w:eastAsia="zh-CN" w:bidi="zh-CN"/>
      </w:rPr>
    </w:lvl>
    <w:lvl w:ilvl="7" w:tentative="0">
      <w:start w:val="0"/>
      <w:numFmt w:val="bullet"/>
      <w:lvlText w:val="•"/>
      <w:lvlJc w:val="left"/>
      <w:pPr>
        <w:ind w:left="1137" w:hanging="181"/>
      </w:pPr>
      <w:rPr>
        <w:rFonts w:hint="default"/>
        <w:lang w:val="zh-CN" w:eastAsia="zh-CN" w:bidi="zh-CN"/>
      </w:rPr>
    </w:lvl>
    <w:lvl w:ilvl="8" w:tentative="0">
      <w:start w:val="0"/>
      <w:numFmt w:val="bullet"/>
      <w:lvlText w:val="•"/>
      <w:lvlJc w:val="left"/>
      <w:pPr>
        <w:ind w:left="1285" w:hanging="181"/>
      </w:pPr>
      <w:rPr>
        <w:rFonts w:hint="default"/>
        <w:lang w:val="zh-CN" w:eastAsia="zh-CN" w:bidi="zh-CN"/>
      </w:rPr>
    </w:lvl>
  </w:abstractNum>
  <w:abstractNum w:abstractNumId="64">
    <w:nsid w:val="BE5AB988"/>
    <w:multiLevelType w:val="multilevel"/>
    <w:tmpl w:val="BE5AB988"/>
    <w:lvl w:ilvl="0" w:tentative="0">
      <w:start w:val="1"/>
      <w:numFmt w:val="decimal"/>
      <w:lvlText w:val="%1."/>
      <w:lvlJc w:val="left"/>
      <w:pPr>
        <w:ind w:left="106"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248" w:hanging="183"/>
      </w:pPr>
      <w:rPr>
        <w:rFonts w:hint="default"/>
        <w:lang w:val="zh-CN" w:eastAsia="zh-CN" w:bidi="zh-CN"/>
      </w:rPr>
    </w:lvl>
    <w:lvl w:ilvl="2" w:tentative="0">
      <w:start w:val="0"/>
      <w:numFmt w:val="bullet"/>
      <w:lvlText w:val="•"/>
      <w:lvlJc w:val="left"/>
      <w:pPr>
        <w:ind w:left="396" w:hanging="183"/>
      </w:pPr>
      <w:rPr>
        <w:rFonts w:hint="default"/>
        <w:lang w:val="zh-CN" w:eastAsia="zh-CN" w:bidi="zh-CN"/>
      </w:rPr>
    </w:lvl>
    <w:lvl w:ilvl="3" w:tentative="0">
      <w:start w:val="0"/>
      <w:numFmt w:val="bullet"/>
      <w:lvlText w:val="•"/>
      <w:lvlJc w:val="left"/>
      <w:pPr>
        <w:ind w:left="544" w:hanging="183"/>
      </w:pPr>
      <w:rPr>
        <w:rFonts w:hint="default"/>
        <w:lang w:val="zh-CN" w:eastAsia="zh-CN" w:bidi="zh-CN"/>
      </w:rPr>
    </w:lvl>
    <w:lvl w:ilvl="4" w:tentative="0">
      <w:start w:val="0"/>
      <w:numFmt w:val="bullet"/>
      <w:lvlText w:val="•"/>
      <w:lvlJc w:val="left"/>
      <w:pPr>
        <w:ind w:left="692" w:hanging="183"/>
      </w:pPr>
      <w:rPr>
        <w:rFonts w:hint="default"/>
        <w:lang w:val="zh-CN" w:eastAsia="zh-CN" w:bidi="zh-CN"/>
      </w:rPr>
    </w:lvl>
    <w:lvl w:ilvl="5" w:tentative="0">
      <w:start w:val="0"/>
      <w:numFmt w:val="bullet"/>
      <w:lvlText w:val="•"/>
      <w:lvlJc w:val="left"/>
      <w:pPr>
        <w:ind w:left="840" w:hanging="183"/>
      </w:pPr>
      <w:rPr>
        <w:rFonts w:hint="default"/>
        <w:lang w:val="zh-CN" w:eastAsia="zh-CN" w:bidi="zh-CN"/>
      </w:rPr>
    </w:lvl>
    <w:lvl w:ilvl="6" w:tentative="0">
      <w:start w:val="0"/>
      <w:numFmt w:val="bullet"/>
      <w:lvlText w:val="•"/>
      <w:lvlJc w:val="left"/>
      <w:pPr>
        <w:ind w:left="988" w:hanging="183"/>
      </w:pPr>
      <w:rPr>
        <w:rFonts w:hint="default"/>
        <w:lang w:val="zh-CN" w:eastAsia="zh-CN" w:bidi="zh-CN"/>
      </w:rPr>
    </w:lvl>
    <w:lvl w:ilvl="7" w:tentative="0">
      <w:start w:val="0"/>
      <w:numFmt w:val="bullet"/>
      <w:lvlText w:val="•"/>
      <w:lvlJc w:val="left"/>
      <w:pPr>
        <w:ind w:left="1136" w:hanging="183"/>
      </w:pPr>
      <w:rPr>
        <w:rFonts w:hint="default"/>
        <w:lang w:val="zh-CN" w:eastAsia="zh-CN" w:bidi="zh-CN"/>
      </w:rPr>
    </w:lvl>
    <w:lvl w:ilvl="8" w:tentative="0">
      <w:start w:val="0"/>
      <w:numFmt w:val="bullet"/>
      <w:lvlText w:val="•"/>
      <w:lvlJc w:val="left"/>
      <w:pPr>
        <w:ind w:left="1284" w:hanging="183"/>
      </w:pPr>
      <w:rPr>
        <w:rFonts w:hint="default"/>
        <w:lang w:val="zh-CN" w:eastAsia="zh-CN" w:bidi="zh-CN"/>
      </w:rPr>
    </w:lvl>
  </w:abstractNum>
  <w:abstractNum w:abstractNumId="65">
    <w:nsid w:val="BE8CED7D"/>
    <w:multiLevelType w:val="multilevel"/>
    <w:tmpl w:val="BE8CED7D"/>
    <w:lvl w:ilvl="0" w:tentative="0">
      <w:start w:val="0"/>
      <w:numFmt w:val="bullet"/>
      <w:lvlText w:val="■"/>
      <w:lvlJc w:val="left"/>
      <w:pPr>
        <w:ind w:left="322" w:hanging="214"/>
      </w:pPr>
      <w:rPr>
        <w:rFonts w:hint="default" w:ascii="仿宋" w:hAnsi="仿宋" w:eastAsia="仿宋" w:cs="仿宋"/>
        <w:w w:val="100"/>
        <w:sz w:val="18"/>
        <w:szCs w:val="18"/>
        <w:lang w:val="zh-CN" w:eastAsia="zh-CN" w:bidi="zh-CN"/>
      </w:rPr>
    </w:lvl>
    <w:lvl w:ilvl="1" w:tentative="0">
      <w:start w:val="0"/>
      <w:numFmt w:val="bullet"/>
      <w:lvlText w:val="•"/>
      <w:lvlJc w:val="left"/>
      <w:pPr>
        <w:ind w:left="434" w:hanging="214"/>
      </w:pPr>
      <w:rPr>
        <w:rFonts w:hint="default"/>
        <w:lang w:val="zh-CN" w:eastAsia="zh-CN" w:bidi="zh-CN"/>
      </w:rPr>
    </w:lvl>
    <w:lvl w:ilvl="2" w:tentative="0">
      <w:start w:val="0"/>
      <w:numFmt w:val="bullet"/>
      <w:lvlText w:val="•"/>
      <w:lvlJc w:val="left"/>
      <w:pPr>
        <w:ind w:left="548" w:hanging="214"/>
      </w:pPr>
      <w:rPr>
        <w:rFonts w:hint="default"/>
        <w:lang w:val="zh-CN" w:eastAsia="zh-CN" w:bidi="zh-CN"/>
      </w:rPr>
    </w:lvl>
    <w:lvl w:ilvl="3" w:tentative="0">
      <w:start w:val="0"/>
      <w:numFmt w:val="bullet"/>
      <w:lvlText w:val="•"/>
      <w:lvlJc w:val="left"/>
      <w:pPr>
        <w:ind w:left="662" w:hanging="214"/>
      </w:pPr>
      <w:rPr>
        <w:rFonts w:hint="default"/>
        <w:lang w:val="zh-CN" w:eastAsia="zh-CN" w:bidi="zh-CN"/>
      </w:rPr>
    </w:lvl>
    <w:lvl w:ilvl="4" w:tentative="0">
      <w:start w:val="0"/>
      <w:numFmt w:val="bullet"/>
      <w:lvlText w:val="•"/>
      <w:lvlJc w:val="left"/>
      <w:pPr>
        <w:ind w:left="776" w:hanging="214"/>
      </w:pPr>
      <w:rPr>
        <w:rFonts w:hint="default"/>
        <w:lang w:val="zh-CN" w:eastAsia="zh-CN" w:bidi="zh-CN"/>
      </w:rPr>
    </w:lvl>
    <w:lvl w:ilvl="5" w:tentative="0">
      <w:start w:val="0"/>
      <w:numFmt w:val="bullet"/>
      <w:lvlText w:val="•"/>
      <w:lvlJc w:val="left"/>
      <w:pPr>
        <w:ind w:left="891" w:hanging="214"/>
      </w:pPr>
      <w:rPr>
        <w:rFonts w:hint="default"/>
        <w:lang w:val="zh-CN" w:eastAsia="zh-CN" w:bidi="zh-CN"/>
      </w:rPr>
    </w:lvl>
    <w:lvl w:ilvl="6" w:tentative="0">
      <w:start w:val="0"/>
      <w:numFmt w:val="bullet"/>
      <w:lvlText w:val="•"/>
      <w:lvlJc w:val="left"/>
      <w:pPr>
        <w:ind w:left="1005" w:hanging="214"/>
      </w:pPr>
      <w:rPr>
        <w:rFonts w:hint="default"/>
        <w:lang w:val="zh-CN" w:eastAsia="zh-CN" w:bidi="zh-CN"/>
      </w:rPr>
    </w:lvl>
    <w:lvl w:ilvl="7" w:tentative="0">
      <w:start w:val="0"/>
      <w:numFmt w:val="bullet"/>
      <w:lvlText w:val="•"/>
      <w:lvlJc w:val="left"/>
      <w:pPr>
        <w:ind w:left="1119" w:hanging="214"/>
      </w:pPr>
      <w:rPr>
        <w:rFonts w:hint="default"/>
        <w:lang w:val="zh-CN" w:eastAsia="zh-CN" w:bidi="zh-CN"/>
      </w:rPr>
    </w:lvl>
    <w:lvl w:ilvl="8" w:tentative="0">
      <w:start w:val="0"/>
      <w:numFmt w:val="bullet"/>
      <w:lvlText w:val="•"/>
      <w:lvlJc w:val="left"/>
      <w:pPr>
        <w:ind w:left="1233" w:hanging="214"/>
      </w:pPr>
      <w:rPr>
        <w:rFonts w:hint="default"/>
        <w:lang w:val="zh-CN" w:eastAsia="zh-CN" w:bidi="zh-CN"/>
      </w:rPr>
    </w:lvl>
  </w:abstractNum>
  <w:abstractNum w:abstractNumId="66">
    <w:nsid w:val="C038483D"/>
    <w:multiLevelType w:val="multilevel"/>
    <w:tmpl w:val="C038483D"/>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51" w:hanging="181"/>
      </w:pPr>
      <w:rPr>
        <w:rFonts w:hint="default"/>
        <w:lang w:val="zh-CN" w:eastAsia="zh-CN" w:bidi="zh-CN"/>
      </w:rPr>
    </w:lvl>
    <w:lvl w:ilvl="2" w:tentative="0">
      <w:start w:val="0"/>
      <w:numFmt w:val="bullet"/>
      <w:lvlText w:val="•"/>
      <w:lvlJc w:val="left"/>
      <w:pPr>
        <w:ind w:left="402" w:hanging="181"/>
      </w:pPr>
      <w:rPr>
        <w:rFonts w:hint="default"/>
        <w:lang w:val="zh-CN" w:eastAsia="zh-CN" w:bidi="zh-CN"/>
      </w:rPr>
    </w:lvl>
    <w:lvl w:ilvl="3" w:tentative="0">
      <w:start w:val="0"/>
      <w:numFmt w:val="bullet"/>
      <w:lvlText w:val="•"/>
      <w:lvlJc w:val="left"/>
      <w:pPr>
        <w:ind w:left="553" w:hanging="181"/>
      </w:pPr>
      <w:rPr>
        <w:rFonts w:hint="default"/>
        <w:lang w:val="zh-CN" w:eastAsia="zh-CN" w:bidi="zh-CN"/>
      </w:rPr>
    </w:lvl>
    <w:lvl w:ilvl="4" w:tentative="0">
      <w:start w:val="0"/>
      <w:numFmt w:val="bullet"/>
      <w:lvlText w:val="•"/>
      <w:lvlJc w:val="left"/>
      <w:pPr>
        <w:ind w:left="704" w:hanging="181"/>
      </w:pPr>
      <w:rPr>
        <w:rFonts w:hint="default"/>
        <w:lang w:val="zh-CN" w:eastAsia="zh-CN" w:bidi="zh-CN"/>
      </w:rPr>
    </w:lvl>
    <w:lvl w:ilvl="5" w:tentative="0">
      <w:start w:val="0"/>
      <w:numFmt w:val="bullet"/>
      <w:lvlText w:val="•"/>
      <w:lvlJc w:val="left"/>
      <w:pPr>
        <w:ind w:left="856" w:hanging="181"/>
      </w:pPr>
      <w:rPr>
        <w:rFonts w:hint="default"/>
        <w:lang w:val="zh-CN" w:eastAsia="zh-CN" w:bidi="zh-CN"/>
      </w:rPr>
    </w:lvl>
    <w:lvl w:ilvl="6" w:tentative="0">
      <w:start w:val="0"/>
      <w:numFmt w:val="bullet"/>
      <w:lvlText w:val="•"/>
      <w:lvlJc w:val="left"/>
      <w:pPr>
        <w:ind w:left="1007" w:hanging="181"/>
      </w:pPr>
      <w:rPr>
        <w:rFonts w:hint="default"/>
        <w:lang w:val="zh-CN" w:eastAsia="zh-CN" w:bidi="zh-CN"/>
      </w:rPr>
    </w:lvl>
    <w:lvl w:ilvl="7" w:tentative="0">
      <w:start w:val="0"/>
      <w:numFmt w:val="bullet"/>
      <w:lvlText w:val="•"/>
      <w:lvlJc w:val="left"/>
      <w:pPr>
        <w:ind w:left="1158" w:hanging="181"/>
      </w:pPr>
      <w:rPr>
        <w:rFonts w:hint="default"/>
        <w:lang w:val="zh-CN" w:eastAsia="zh-CN" w:bidi="zh-CN"/>
      </w:rPr>
    </w:lvl>
    <w:lvl w:ilvl="8" w:tentative="0">
      <w:start w:val="0"/>
      <w:numFmt w:val="bullet"/>
      <w:lvlText w:val="•"/>
      <w:lvlJc w:val="left"/>
      <w:pPr>
        <w:ind w:left="1309" w:hanging="181"/>
      </w:pPr>
      <w:rPr>
        <w:rFonts w:hint="default"/>
        <w:lang w:val="zh-CN" w:eastAsia="zh-CN" w:bidi="zh-CN"/>
      </w:rPr>
    </w:lvl>
  </w:abstractNum>
  <w:abstractNum w:abstractNumId="67">
    <w:nsid w:val="C0857044"/>
    <w:multiLevelType w:val="multilevel"/>
    <w:tmpl w:val="C0857044"/>
    <w:lvl w:ilvl="0" w:tentative="0">
      <w:start w:val="1"/>
      <w:numFmt w:val="decimal"/>
      <w:lvlText w:val="%1."/>
      <w:lvlJc w:val="left"/>
      <w:pPr>
        <w:ind w:left="108"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248" w:hanging="183"/>
      </w:pPr>
      <w:rPr>
        <w:rFonts w:hint="default"/>
        <w:lang w:val="zh-CN" w:eastAsia="zh-CN" w:bidi="zh-CN"/>
      </w:rPr>
    </w:lvl>
    <w:lvl w:ilvl="2" w:tentative="0">
      <w:start w:val="0"/>
      <w:numFmt w:val="bullet"/>
      <w:lvlText w:val="•"/>
      <w:lvlJc w:val="left"/>
      <w:pPr>
        <w:ind w:left="396" w:hanging="183"/>
      </w:pPr>
      <w:rPr>
        <w:rFonts w:hint="default"/>
        <w:lang w:val="zh-CN" w:eastAsia="zh-CN" w:bidi="zh-CN"/>
      </w:rPr>
    </w:lvl>
    <w:lvl w:ilvl="3" w:tentative="0">
      <w:start w:val="0"/>
      <w:numFmt w:val="bullet"/>
      <w:lvlText w:val="•"/>
      <w:lvlJc w:val="left"/>
      <w:pPr>
        <w:ind w:left="544" w:hanging="183"/>
      </w:pPr>
      <w:rPr>
        <w:rFonts w:hint="default"/>
        <w:lang w:val="zh-CN" w:eastAsia="zh-CN" w:bidi="zh-CN"/>
      </w:rPr>
    </w:lvl>
    <w:lvl w:ilvl="4" w:tentative="0">
      <w:start w:val="0"/>
      <w:numFmt w:val="bullet"/>
      <w:lvlText w:val="•"/>
      <w:lvlJc w:val="left"/>
      <w:pPr>
        <w:ind w:left="692" w:hanging="183"/>
      </w:pPr>
      <w:rPr>
        <w:rFonts w:hint="default"/>
        <w:lang w:val="zh-CN" w:eastAsia="zh-CN" w:bidi="zh-CN"/>
      </w:rPr>
    </w:lvl>
    <w:lvl w:ilvl="5" w:tentative="0">
      <w:start w:val="0"/>
      <w:numFmt w:val="bullet"/>
      <w:lvlText w:val="•"/>
      <w:lvlJc w:val="left"/>
      <w:pPr>
        <w:ind w:left="841" w:hanging="183"/>
      </w:pPr>
      <w:rPr>
        <w:rFonts w:hint="default"/>
        <w:lang w:val="zh-CN" w:eastAsia="zh-CN" w:bidi="zh-CN"/>
      </w:rPr>
    </w:lvl>
    <w:lvl w:ilvl="6" w:tentative="0">
      <w:start w:val="0"/>
      <w:numFmt w:val="bullet"/>
      <w:lvlText w:val="•"/>
      <w:lvlJc w:val="left"/>
      <w:pPr>
        <w:ind w:left="989" w:hanging="183"/>
      </w:pPr>
      <w:rPr>
        <w:rFonts w:hint="default"/>
        <w:lang w:val="zh-CN" w:eastAsia="zh-CN" w:bidi="zh-CN"/>
      </w:rPr>
    </w:lvl>
    <w:lvl w:ilvl="7" w:tentative="0">
      <w:start w:val="0"/>
      <w:numFmt w:val="bullet"/>
      <w:lvlText w:val="•"/>
      <w:lvlJc w:val="left"/>
      <w:pPr>
        <w:ind w:left="1137" w:hanging="183"/>
      </w:pPr>
      <w:rPr>
        <w:rFonts w:hint="default"/>
        <w:lang w:val="zh-CN" w:eastAsia="zh-CN" w:bidi="zh-CN"/>
      </w:rPr>
    </w:lvl>
    <w:lvl w:ilvl="8" w:tentative="0">
      <w:start w:val="0"/>
      <w:numFmt w:val="bullet"/>
      <w:lvlText w:val="•"/>
      <w:lvlJc w:val="left"/>
      <w:pPr>
        <w:ind w:left="1285" w:hanging="183"/>
      </w:pPr>
      <w:rPr>
        <w:rFonts w:hint="default"/>
        <w:lang w:val="zh-CN" w:eastAsia="zh-CN" w:bidi="zh-CN"/>
      </w:rPr>
    </w:lvl>
  </w:abstractNum>
  <w:abstractNum w:abstractNumId="68">
    <w:nsid w:val="C0D8C7AF"/>
    <w:multiLevelType w:val="multilevel"/>
    <w:tmpl w:val="C0D8C7AF"/>
    <w:lvl w:ilvl="0" w:tentative="0">
      <w:start w:val="0"/>
      <w:numFmt w:val="bullet"/>
      <w:lvlText w:val="■"/>
      <w:lvlJc w:val="left"/>
      <w:pPr>
        <w:ind w:left="289"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404" w:hanging="181"/>
      </w:pPr>
      <w:rPr>
        <w:rFonts w:hint="default"/>
        <w:lang w:val="zh-CN" w:eastAsia="zh-CN" w:bidi="zh-CN"/>
      </w:rPr>
    </w:lvl>
    <w:lvl w:ilvl="2" w:tentative="0">
      <w:start w:val="0"/>
      <w:numFmt w:val="bullet"/>
      <w:lvlText w:val="•"/>
      <w:lvlJc w:val="left"/>
      <w:pPr>
        <w:ind w:left="528" w:hanging="181"/>
      </w:pPr>
      <w:rPr>
        <w:rFonts w:hint="default"/>
        <w:lang w:val="zh-CN" w:eastAsia="zh-CN" w:bidi="zh-CN"/>
      </w:rPr>
    </w:lvl>
    <w:lvl w:ilvl="3" w:tentative="0">
      <w:start w:val="0"/>
      <w:numFmt w:val="bullet"/>
      <w:lvlText w:val="•"/>
      <w:lvlJc w:val="left"/>
      <w:pPr>
        <w:ind w:left="652" w:hanging="181"/>
      </w:pPr>
      <w:rPr>
        <w:rFonts w:hint="default"/>
        <w:lang w:val="zh-CN" w:eastAsia="zh-CN" w:bidi="zh-CN"/>
      </w:rPr>
    </w:lvl>
    <w:lvl w:ilvl="4" w:tentative="0">
      <w:start w:val="0"/>
      <w:numFmt w:val="bullet"/>
      <w:lvlText w:val="•"/>
      <w:lvlJc w:val="left"/>
      <w:pPr>
        <w:ind w:left="776" w:hanging="181"/>
      </w:pPr>
      <w:rPr>
        <w:rFonts w:hint="default"/>
        <w:lang w:val="zh-CN" w:eastAsia="zh-CN" w:bidi="zh-CN"/>
      </w:rPr>
    </w:lvl>
    <w:lvl w:ilvl="5" w:tentative="0">
      <w:start w:val="0"/>
      <w:numFmt w:val="bullet"/>
      <w:lvlText w:val="•"/>
      <w:lvlJc w:val="left"/>
      <w:pPr>
        <w:ind w:left="901" w:hanging="181"/>
      </w:pPr>
      <w:rPr>
        <w:rFonts w:hint="default"/>
        <w:lang w:val="zh-CN" w:eastAsia="zh-CN" w:bidi="zh-CN"/>
      </w:rPr>
    </w:lvl>
    <w:lvl w:ilvl="6" w:tentative="0">
      <w:start w:val="0"/>
      <w:numFmt w:val="bullet"/>
      <w:lvlText w:val="•"/>
      <w:lvlJc w:val="left"/>
      <w:pPr>
        <w:ind w:left="1025" w:hanging="181"/>
      </w:pPr>
      <w:rPr>
        <w:rFonts w:hint="default"/>
        <w:lang w:val="zh-CN" w:eastAsia="zh-CN" w:bidi="zh-CN"/>
      </w:rPr>
    </w:lvl>
    <w:lvl w:ilvl="7" w:tentative="0">
      <w:start w:val="0"/>
      <w:numFmt w:val="bullet"/>
      <w:lvlText w:val="•"/>
      <w:lvlJc w:val="left"/>
      <w:pPr>
        <w:ind w:left="1149" w:hanging="181"/>
      </w:pPr>
      <w:rPr>
        <w:rFonts w:hint="default"/>
        <w:lang w:val="zh-CN" w:eastAsia="zh-CN" w:bidi="zh-CN"/>
      </w:rPr>
    </w:lvl>
    <w:lvl w:ilvl="8" w:tentative="0">
      <w:start w:val="0"/>
      <w:numFmt w:val="bullet"/>
      <w:lvlText w:val="•"/>
      <w:lvlJc w:val="left"/>
      <w:pPr>
        <w:ind w:left="1273" w:hanging="181"/>
      </w:pPr>
      <w:rPr>
        <w:rFonts w:hint="default"/>
        <w:lang w:val="zh-CN" w:eastAsia="zh-CN" w:bidi="zh-CN"/>
      </w:rPr>
    </w:lvl>
  </w:abstractNum>
  <w:abstractNum w:abstractNumId="69">
    <w:nsid w:val="C18B2A64"/>
    <w:multiLevelType w:val="multilevel"/>
    <w:tmpl w:val="C18B2A64"/>
    <w:lvl w:ilvl="0" w:tentative="0">
      <w:start w:val="4"/>
      <w:numFmt w:val="decimal"/>
      <w:lvlText w:val="%1."/>
      <w:lvlJc w:val="left"/>
      <w:pPr>
        <w:ind w:left="108"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251" w:hanging="183"/>
      </w:pPr>
      <w:rPr>
        <w:rFonts w:hint="default"/>
        <w:lang w:val="zh-CN" w:eastAsia="zh-CN" w:bidi="zh-CN"/>
      </w:rPr>
    </w:lvl>
    <w:lvl w:ilvl="2" w:tentative="0">
      <w:start w:val="0"/>
      <w:numFmt w:val="bullet"/>
      <w:lvlText w:val="•"/>
      <w:lvlJc w:val="left"/>
      <w:pPr>
        <w:ind w:left="402" w:hanging="183"/>
      </w:pPr>
      <w:rPr>
        <w:rFonts w:hint="default"/>
        <w:lang w:val="zh-CN" w:eastAsia="zh-CN" w:bidi="zh-CN"/>
      </w:rPr>
    </w:lvl>
    <w:lvl w:ilvl="3" w:tentative="0">
      <w:start w:val="0"/>
      <w:numFmt w:val="bullet"/>
      <w:lvlText w:val="•"/>
      <w:lvlJc w:val="left"/>
      <w:pPr>
        <w:ind w:left="553" w:hanging="183"/>
      </w:pPr>
      <w:rPr>
        <w:rFonts w:hint="default"/>
        <w:lang w:val="zh-CN" w:eastAsia="zh-CN" w:bidi="zh-CN"/>
      </w:rPr>
    </w:lvl>
    <w:lvl w:ilvl="4" w:tentative="0">
      <w:start w:val="0"/>
      <w:numFmt w:val="bullet"/>
      <w:lvlText w:val="•"/>
      <w:lvlJc w:val="left"/>
      <w:pPr>
        <w:ind w:left="704" w:hanging="183"/>
      </w:pPr>
      <w:rPr>
        <w:rFonts w:hint="default"/>
        <w:lang w:val="zh-CN" w:eastAsia="zh-CN" w:bidi="zh-CN"/>
      </w:rPr>
    </w:lvl>
    <w:lvl w:ilvl="5" w:tentative="0">
      <w:start w:val="0"/>
      <w:numFmt w:val="bullet"/>
      <w:lvlText w:val="•"/>
      <w:lvlJc w:val="left"/>
      <w:pPr>
        <w:ind w:left="855" w:hanging="183"/>
      </w:pPr>
      <w:rPr>
        <w:rFonts w:hint="default"/>
        <w:lang w:val="zh-CN" w:eastAsia="zh-CN" w:bidi="zh-CN"/>
      </w:rPr>
    </w:lvl>
    <w:lvl w:ilvl="6" w:tentative="0">
      <w:start w:val="0"/>
      <w:numFmt w:val="bullet"/>
      <w:lvlText w:val="•"/>
      <w:lvlJc w:val="left"/>
      <w:pPr>
        <w:ind w:left="1006" w:hanging="183"/>
      </w:pPr>
      <w:rPr>
        <w:rFonts w:hint="default"/>
        <w:lang w:val="zh-CN" w:eastAsia="zh-CN" w:bidi="zh-CN"/>
      </w:rPr>
    </w:lvl>
    <w:lvl w:ilvl="7" w:tentative="0">
      <w:start w:val="0"/>
      <w:numFmt w:val="bullet"/>
      <w:lvlText w:val="•"/>
      <w:lvlJc w:val="left"/>
      <w:pPr>
        <w:ind w:left="1157" w:hanging="183"/>
      </w:pPr>
      <w:rPr>
        <w:rFonts w:hint="default"/>
        <w:lang w:val="zh-CN" w:eastAsia="zh-CN" w:bidi="zh-CN"/>
      </w:rPr>
    </w:lvl>
    <w:lvl w:ilvl="8" w:tentative="0">
      <w:start w:val="0"/>
      <w:numFmt w:val="bullet"/>
      <w:lvlText w:val="•"/>
      <w:lvlJc w:val="left"/>
      <w:pPr>
        <w:ind w:left="1308" w:hanging="183"/>
      </w:pPr>
      <w:rPr>
        <w:rFonts w:hint="default"/>
        <w:lang w:val="zh-CN" w:eastAsia="zh-CN" w:bidi="zh-CN"/>
      </w:rPr>
    </w:lvl>
  </w:abstractNum>
  <w:abstractNum w:abstractNumId="70">
    <w:nsid w:val="C1AF2395"/>
    <w:multiLevelType w:val="multilevel"/>
    <w:tmpl w:val="C1AF2395"/>
    <w:lvl w:ilvl="0" w:tentative="0">
      <w:start w:val="1"/>
      <w:numFmt w:val="decimal"/>
      <w:lvlText w:val="%1."/>
      <w:lvlJc w:val="left"/>
      <w:pPr>
        <w:ind w:left="108"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240" w:hanging="183"/>
      </w:pPr>
      <w:rPr>
        <w:rFonts w:hint="default"/>
        <w:lang w:val="zh-CN" w:eastAsia="zh-CN" w:bidi="zh-CN"/>
      </w:rPr>
    </w:lvl>
    <w:lvl w:ilvl="2" w:tentative="0">
      <w:start w:val="0"/>
      <w:numFmt w:val="bullet"/>
      <w:lvlText w:val="•"/>
      <w:lvlJc w:val="left"/>
      <w:pPr>
        <w:ind w:left="381" w:hanging="183"/>
      </w:pPr>
      <w:rPr>
        <w:rFonts w:hint="default"/>
        <w:lang w:val="zh-CN" w:eastAsia="zh-CN" w:bidi="zh-CN"/>
      </w:rPr>
    </w:lvl>
    <w:lvl w:ilvl="3" w:tentative="0">
      <w:start w:val="0"/>
      <w:numFmt w:val="bullet"/>
      <w:lvlText w:val="•"/>
      <w:lvlJc w:val="left"/>
      <w:pPr>
        <w:ind w:left="521" w:hanging="183"/>
      </w:pPr>
      <w:rPr>
        <w:rFonts w:hint="default"/>
        <w:lang w:val="zh-CN" w:eastAsia="zh-CN" w:bidi="zh-CN"/>
      </w:rPr>
    </w:lvl>
    <w:lvl w:ilvl="4" w:tentative="0">
      <w:start w:val="0"/>
      <w:numFmt w:val="bullet"/>
      <w:lvlText w:val="•"/>
      <w:lvlJc w:val="left"/>
      <w:pPr>
        <w:ind w:left="662" w:hanging="183"/>
      </w:pPr>
      <w:rPr>
        <w:rFonts w:hint="default"/>
        <w:lang w:val="zh-CN" w:eastAsia="zh-CN" w:bidi="zh-CN"/>
      </w:rPr>
    </w:lvl>
    <w:lvl w:ilvl="5" w:tentative="0">
      <w:start w:val="0"/>
      <w:numFmt w:val="bullet"/>
      <w:lvlText w:val="•"/>
      <w:lvlJc w:val="left"/>
      <w:pPr>
        <w:ind w:left="802" w:hanging="183"/>
      </w:pPr>
      <w:rPr>
        <w:rFonts w:hint="default"/>
        <w:lang w:val="zh-CN" w:eastAsia="zh-CN" w:bidi="zh-CN"/>
      </w:rPr>
    </w:lvl>
    <w:lvl w:ilvl="6" w:tentative="0">
      <w:start w:val="0"/>
      <w:numFmt w:val="bullet"/>
      <w:lvlText w:val="•"/>
      <w:lvlJc w:val="left"/>
      <w:pPr>
        <w:ind w:left="943" w:hanging="183"/>
      </w:pPr>
      <w:rPr>
        <w:rFonts w:hint="default"/>
        <w:lang w:val="zh-CN" w:eastAsia="zh-CN" w:bidi="zh-CN"/>
      </w:rPr>
    </w:lvl>
    <w:lvl w:ilvl="7" w:tentative="0">
      <w:start w:val="0"/>
      <w:numFmt w:val="bullet"/>
      <w:lvlText w:val="•"/>
      <w:lvlJc w:val="left"/>
      <w:pPr>
        <w:ind w:left="1083" w:hanging="183"/>
      </w:pPr>
      <w:rPr>
        <w:rFonts w:hint="default"/>
        <w:lang w:val="zh-CN" w:eastAsia="zh-CN" w:bidi="zh-CN"/>
      </w:rPr>
    </w:lvl>
    <w:lvl w:ilvl="8" w:tentative="0">
      <w:start w:val="0"/>
      <w:numFmt w:val="bullet"/>
      <w:lvlText w:val="•"/>
      <w:lvlJc w:val="left"/>
      <w:pPr>
        <w:ind w:left="1224" w:hanging="183"/>
      </w:pPr>
      <w:rPr>
        <w:rFonts w:hint="default"/>
        <w:lang w:val="zh-CN" w:eastAsia="zh-CN" w:bidi="zh-CN"/>
      </w:rPr>
    </w:lvl>
  </w:abstractNum>
  <w:abstractNum w:abstractNumId="71">
    <w:nsid w:val="C1D0D3DC"/>
    <w:multiLevelType w:val="multilevel"/>
    <w:tmpl w:val="C1D0D3DC"/>
    <w:lvl w:ilvl="0" w:tentative="0">
      <w:start w:val="1"/>
      <w:numFmt w:val="decimal"/>
      <w:lvlText w:val="%1."/>
      <w:lvlJc w:val="left"/>
      <w:pPr>
        <w:ind w:left="106"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255" w:hanging="183"/>
      </w:pPr>
      <w:rPr>
        <w:rFonts w:hint="default"/>
        <w:lang w:val="zh-CN" w:eastAsia="zh-CN" w:bidi="zh-CN"/>
      </w:rPr>
    </w:lvl>
    <w:lvl w:ilvl="2" w:tentative="0">
      <w:start w:val="0"/>
      <w:numFmt w:val="bullet"/>
      <w:lvlText w:val="•"/>
      <w:lvlJc w:val="left"/>
      <w:pPr>
        <w:ind w:left="411" w:hanging="183"/>
      </w:pPr>
      <w:rPr>
        <w:rFonts w:hint="default"/>
        <w:lang w:val="zh-CN" w:eastAsia="zh-CN" w:bidi="zh-CN"/>
      </w:rPr>
    </w:lvl>
    <w:lvl w:ilvl="3" w:tentative="0">
      <w:start w:val="0"/>
      <w:numFmt w:val="bullet"/>
      <w:lvlText w:val="•"/>
      <w:lvlJc w:val="left"/>
      <w:pPr>
        <w:ind w:left="566" w:hanging="183"/>
      </w:pPr>
      <w:rPr>
        <w:rFonts w:hint="default"/>
        <w:lang w:val="zh-CN" w:eastAsia="zh-CN" w:bidi="zh-CN"/>
      </w:rPr>
    </w:lvl>
    <w:lvl w:ilvl="4" w:tentative="0">
      <w:start w:val="0"/>
      <w:numFmt w:val="bullet"/>
      <w:lvlText w:val="•"/>
      <w:lvlJc w:val="left"/>
      <w:pPr>
        <w:ind w:left="722" w:hanging="183"/>
      </w:pPr>
      <w:rPr>
        <w:rFonts w:hint="default"/>
        <w:lang w:val="zh-CN" w:eastAsia="zh-CN" w:bidi="zh-CN"/>
      </w:rPr>
    </w:lvl>
    <w:lvl w:ilvl="5" w:tentative="0">
      <w:start w:val="0"/>
      <w:numFmt w:val="bullet"/>
      <w:lvlText w:val="•"/>
      <w:lvlJc w:val="left"/>
      <w:pPr>
        <w:ind w:left="877" w:hanging="183"/>
      </w:pPr>
      <w:rPr>
        <w:rFonts w:hint="default"/>
        <w:lang w:val="zh-CN" w:eastAsia="zh-CN" w:bidi="zh-CN"/>
      </w:rPr>
    </w:lvl>
    <w:lvl w:ilvl="6" w:tentative="0">
      <w:start w:val="0"/>
      <w:numFmt w:val="bullet"/>
      <w:lvlText w:val="•"/>
      <w:lvlJc w:val="left"/>
      <w:pPr>
        <w:ind w:left="1033" w:hanging="183"/>
      </w:pPr>
      <w:rPr>
        <w:rFonts w:hint="default"/>
        <w:lang w:val="zh-CN" w:eastAsia="zh-CN" w:bidi="zh-CN"/>
      </w:rPr>
    </w:lvl>
    <w:lvl w:ilvl="7" w:tentative="0">
      <w:start w:val="0"/>
      <w:numFmt w:val="bullet"/>
      <w:lvlText w:val="•"/>
      <w:lvlJc w:val="left"/>
      <w:pPr>
        <w:ind w:left="1188" w:hanging="183"/>
      </w:pPr>
      <w:rPr>
        <w:rFonts w:hint="default"/>
        <w:lang w:val="zh-CN" w:eastAsia="zh-CN" w:bidi="zh-CN"/>
      </w:rPr>
    </w:lvl>
    <w:lvl w:ilvl="8" w:tentative="0">
      <w:start w:val="0"/>
      <w:numFmt w:val="bullet"/>
      <w:lvlText w:val="•"/>
      <w:lvlJc w:val="left"/>
      <w:pPr>
        <w:ind w:left="1344" w:hanging="183"/>
      </w:pPr>
      <w:rPr>
        <w:rFonts w:hint="default"/>
        <w:lang w:val="zh-CN" w:eastAsia="zh-CN" w:bidi="zh-CN"/>
      </w:rPr>
    </w:lvl>
  </w:abstractNum>
  <w:abstractNum w:abstractNumId="72">
    <w:nsid w:val="C1F8C497"/>
    <w:multiLevelType w:val="multilevel"/>
    <w:tmpl w:val="C1F8C497"/>
    <w:lvl w:ilvl="0" w:tentative="0">
      <w:start w:val="0"/>
      <w:numFmt w:val="bullet"/>
      <w:lvlText w:val="■"/>
      <w:lvlJc w:val="left"/>
      <w:pPr>
        <w:ind w:left="108"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48" w:hanging="181"/>
      </w:pPr>
      <w:rPr>
        <w:rFonts w:hint="default"/>
        <w:lang w:val="zh-CN" w:eastAsia="zh-CN" w:bidi="zh-CN"/>
      </w:rPr>
    </w:lvl>
    <w:lvl w:ilvl="2" w:tentative="0">
      <w:start w:val="0"/>
      <w:numFmt w:val="bullet"/>
      <w:lvlText w:val="•"/>
      <w:lvlJc w:val="left"/>
      <w:pPr>
        <w:ind w:left="396" w:hanging="181"/>
      </w:pPr>
      <w:rPr>
        <w:rFonts w:hint="default"/>
        <w:lang w:val="zh-CN" w:eastAsia="zh-CN" w:bidi="zh-CN"/>
      </w:rPr>
    </w:lvl>
    <w:lvl w:ilvl="3" w:tentative="0">
      <w:start w:val="0"/>
      <w:numFmt w:val="bullet"/>
      <w:lvlText w:val="•"/>
      <w:lvlJc w:val="left"/>
      <w:pPr>
        <w:ind w:left="544" w:hanging="181"/>
      </w:pPr>
      <w:rPr>
        <w:rFonts w:hint="default"/>
        <w:lang w:val="zh-CN" w:eastAsia="zh-CN" w:bidi="zh-CN"/>
      </w:rPr>
    </w:lvl>
    <w:lvl w:ilvl="4" w:tentative="0">
      <w:start w:val="0"/>
      <w:numFmt w:val="bullet"/>
      <w:lvlText w:val="•"/>
      <w:lvlJc w:val="left"/>
      <w:pPr>
        <w:ind w:left="692" w:hanging="181"/>
      </w:pPr>
      <w:rPr>
        <w:rFonts w:hint="default"/>
        <w:lang w:val="zh-CN" w:eastAsia="zh-CN" w:bidi="zh-CN"/>
      </w:rPr>
    </w:lvl>
    <w:lvl w:ilvl="5" w:tentative="0">
      <w:start w:val="0"/>
      <w:numFmt w:val="bullet"/>
      <w:lvlText w:val="•"/>
      <w:lvlJc w:val="left"/>
      <w:pPr>
        <w:ind w:left="841" w:hanging="181"/>
      </w:pPr>
      <w:rPr>
        <w:rFonts w:hint="default"/>
        <w:lang w:val="zh-CN" w:eastAsia="zh-CN" w:bidi="zh-CN"/>
      </w:rPr>
    </w:lvl>
    <w:lvl w:ilvl="6" w:tentative="0">
      <w:start w:val="0"/>
      <w:numFmt w:val="bullet"/>
      <w:lvlText w:val="•"/>
      <w:lvlJc w:val="left"/>
      <w:pPr>
        <w:ind w:left="989" w:hanging="181"/>
      </w:pPr>
      <w:rPr>
        <w:rFonts w:hint="default"/>
        <w:lang w:val="zh-CN" w:eastAsia="zh-CN" w:bidi="zh-CN"/>
      </w:rPr>
    </w:lvl>
    <w:lvl w:ilvl="7" w:tentative="0">
      <w:start w:val="0"/>
      <w:numFmt w:val="bullet"/>
      <w:lvlText w:val="•"/>
      <w:lvlJc w:val="left"/>
      <w:pPr>
        <w:ind w:left="1137" w:hanging="181"/>
      </w:pPr>
      <w:rPr>
        <w:rFonts w:hint="default"/>
        <w:lang w:val="zh-CN" w:eastAsia="zh-CN" w:bidi="zh-CN"/>
      </w:rPr>
    </w:lvl>
    <w:lvl w:ilvl="8" w:tentative="0">
      <w:start w:val="0"/>
      <w:numFmt w:val="bullet"/>
      <w:lvlText w:val="•"/>
      <w:lvlJc w:val="left"/>
      <w:pPr>
        <w:ind w:left="1285" w:hanging="181"/>
      </w:pPr>
      <w:rPr>
        <w:rFonts w:hint="default"/>
        <w:lang w:val="zh-CN" w:eastAsia="zh-CN" w:bidi="zh-CN"/>
      </w:rPr>
    </w:lvl>
  </w:abstractNum>
  <w:abstractNum w:abstractNumId="73">
    <w:nsid w:val="C3661862"/>
    <w:multiLevelType w:val="multilevel"/>
    <w:tmpl w:val="C3661862"/>
    <w:lvl w:ilvl="0" w:tentative="0">
      <w:start w:val="0"/>
      <w:numFmt w:val="bullet"/>
      <w:lvlText w:val="■"/>
      <w:lvlJc w:val="left"/>
      <w:pPr>
        <w:ind w:left="289"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108" w:hanging="181"/>
      </w:pPr>
      <w:rPr>
        <w:rFonts w:hint="default" w:ascii="仿宋" w:hAnsi="仿宋" w:eastAsia="仿宋" w:cs="仿宋"/>
        <w:w w:val="100"/>
        <w:sz w:val="16"/>
        <w:szCs w:val="16"/>
        <w:lang w:val="zh-CN" w:eastAsia="zh-CN" w:bidi="zh-CN"/>
      </w:rPr>
    </w:lvl>
    <w:lvl w:ilvl="2" w:tentative="0">
      <w:start w:val="0"/>
      <w:numFmt w:val="bullet"/>
      <w:lvlText w:val="•"/>
      <w:lvlJc w:val="left"/>
      <w:pPr>
        <w:ind w:left="423" w:hanging="181"/>
      </w:pPr>
      <w:rPr>
        <w:rFonts w:hint="default"/>
        <w:lang w:val="zh-CN" w:eastAsia="zh-CN" w:bidi="zh-CN"/>
      </w:rPr>
    </w:lvl>
    <w:lvl w:ilvl="3" w:tentative="0">
      <w:start w:val="0"/>
      <w:numFmt w:val="bullet"/>
      <w:lvlText w:val="•"/>
      <w:lvlJc w:val="left"/>
      <w:pPr>
        <w:ind w:left="566" w:hanging="181"/>
      </w:pPr>
      <w:rPr>
        <w:rFonts w:hint="default"/>
        <w:lang w:val="zh-CN" w:eastAsia="zh-CN" w:bidi="zh-CN"/>
      </w:rPr>
    </w:lvl>
    <w:lvl w:ilvl="4" w:tentative="0">
      <w:start w:val="0"/>
      <w:numFmt w:val="bullet"/>
      <w:lvlText w:val="•"/>
      <w:lvlJc w:val="left"/>
      <w:pPr>
        <w:ind w:left="709" w:hanging="181"/>
      </w:pPr>
      <w:rPr>
        <w:rFonts w:hint="default"/>
        <w:lang w:val="zh-CN" w:eastAsia="zh-CN" w:bidi="zh-CN"/>
      </w:rPr>
    </w:lvl>
    <w:lvl w:ilvl="5" w:tentative="0">
      <w:start w:val="0"/>
      <w:numFmt w:val="bullet"/>
      <w:lvlText w:val="•"/>
      <w:lvlJc w:val="left"/>
      <w:pPr>
        <w:ind w:left="852" w:hanging="181"/>
      </w:pPr>
      <w:rPr>
        <w:rFonts w:hint="default"/>
        <w:lang w:val="zh-CN" w:eastAsia="zh-CN" w:bidi="zh-CN"/>
      </w:rPr>
    </w:lvl>
    <w:lvl w:ilvl="6" w:tentative="0">
      <w:start w:val="0"/>
      <w:numFmt w:val="bullet"/>
      <w:lvlText w:val="•"/>
      <w:lvlJc w:val="left"/>
      <w:pPr>
        <w:ind w:left="995" w:hanging="181"/>
      </w:pPr>
      <w:rPr>
        <w:rFonts w:hint="default"/>
        <w:lang w:val="zh-CN" w:eastAsia="zh-CN" w:bidi="zh-CN"/>
      </w:rPr>
    </w:lvl>
    <w:lvl w:ilvl="7" w:tentative="0">
      <w:start w:val="0"/>
      <w:numFmt w:val="bullet"/>
      <w:lvlText w:val="•"/>
      <w:lvlJc w:val="left"/>
      <w:pPr>
        <w:ind w:left="1138" w:hanging="181"/>
      </w:pPr>
      <w:rPr>
        <w:rFonts w:hint="default"/>
        <w:lang w:val="zh-CN" w:eastAsia="zh-CN" w:bidi="zh-CN"/>
      </w:rPr>
    </w:lvl>
    <w:lvl w:ilvl="8" w:tentative="0">
      <w:start w:val="0"/>
      <w:numFmt w:val="bullet"/>
      <w:lvlText w:val="•"/>
      <w:lvlJc w:val="left"/>
      <w:pPr>
        <w:ind w:left="1281" w:hanging="181"/>
      </w:pPr>
      <w:rPr>
        <w:rFonts w:hint="default"/>
        <w:lang w:val="zh-CN" w:eastAsia="zh-CN" w:bidi="zh-CN"/>
      </w:rPr>
    </w:lvl>
  </w:abstractNum>
  <w:abstractNum w:abstractNumId="74">
    <w:nsid w:val="C37F0D2B"/>
    <w:multiLevelType w:val="multilevel"/>
    <w:tmpl w:val="C37F0D2B"/>
    <w:lvl w:ilvl="0" w:tentative="0">
      <w:start w:val="3"/>
      <w:numFmt w:val="decimal"/>
      <w:lvlText w:val="%1."/>
      <w:lvlJc w:val="left"/>
      <w:pPr>
        <w:ind w:left="289"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439" w:hanging="183"/>
      </w:pPr>
      <w:rPr>
        <w:rFonts w:hint="default"/>
        <w:lang w:val="zh-CN" w:eastAsia="zh-CN" w:bidi="zh-CN"/>
      </w:rPr>
    </w:lvl>
    <w:lvl w:ilvl="2" w:tentative="0">
      <w:start w:val="0"/>
      <w:numFmt w:val="bullet"/>
      <w:lvlText w:val="•"/>
      <w:lvlJc w:val="left"/>
      <w:pPr>
        <w:ind w:left="599" w:hanging="183"/>
      </w:pPr>
      <w:rPr>
        <w:rFonts w:hint="default"/>
        <w:lang w:val="zh-CN" w:eastAsia="zh-CN" w:bidi="zh-CN"/>
      </w:rPr>
    </w:lvl>
    <w:lvl w:ilvl="3" w:tentative="0">
      <w:start w:val="0"/>
      <w:numFmt w:val="bullet"/>
      <w:lvlText w:val="•"/>
      <w:lvlJc w:val="left"/>
      <w:pPr>
        <w:ind w:left="759" w:hanging="183"/>
      </w:pPr>
      <w:rPr>
        <w:rFonts w:hint="default"/>
        <w:lang w:val="zh-CN" w:eastAsia="zh-CN" w:bidi="zh-CN"/>
      </w:rPr>
    </w:lvl>
    <w:lvl w:ilvl="4" w:tentative="0">
      <w:start w:val="0"/>
      <w:numFmt w:val="bullet"/>
      <w:lvlText w:val="•"/>
      <w:lvlJc w:val="left"/>
      <w:pPr>
        <w:ind w:left="918" w:hanging="183"/>
      </w:pPr>
      <w:rPr>
        <w:rFonts w:hint="default"/>
        <w:lang w:val="zh-CN" w:eastAsia="zh-CN" w:bidi="zh-CN"/>
      </w:rPr>
    </w:lvl>
    <w:lvl w:ilvl="5" w:tentative="0">
      <w:start w:val="0"/>
      <w:numFmt w:val="bullet"/>
      <w:lvlText w:val="•"/>
      <w:lvlJc w:val="left"/>
      <w:pPr>
        <w:ind w:left="1078" w:hanging="183"/>
      </w:pPr>
      <w:rPr>
        <w:rFonts w:hint="default"/>
        <w:lang w:val="zh-CN" w:eastAsia="zh-CN" w:bidi="zh-CN"/>
      </w:rPr>
    </w:lvl>
    <w:lvl w:ilvl="6" w:tentative="0">
      <w:start w:val="0"/>
      <w:numFmt w:val="bullet"/>
      <w:lvlText w:val="•"/>
      <w:lvlJc w:val="left"/>
      <w:pPr>
        <w:ind w:left="1238" w:hanging="183"/>
      </w:pPr>
      <w:rPr>
        <w:rFonts w:hint="default"/>
        <w:lang w:val="zh-CN" w:eastAsia="zh-CN" w:bidi="zh-CN"/>
      </w:rPr>
    </w:lvl>
    <w:lvl w:ilvl="7" w:tentative="0">
      <w:start w:val="0"/>
      <w:numFmt w:val="bullet"/>
      <w:lvlText w:val="•"/>
      <w:lvlJc w:val="left"/>
      <w:pPr>
        <w:ind w:left="1397" w:hanging="183"/>
      </w:pPr>
      <w:rPr>
        <w:rFonts w:hint="default"/>
        <w:lang w:val="zh-CN" w:eastAsia="zh-CN" w:bidi="zh-CN"/>
      </w:rPr>
    </w:lvl>
    <w:lvl w:ilvl="8" w:tentative="0">
      <w:start w:val="0"/>
      <w:numFmt w:val="bullet"/>
      <w:lvlText w:val="•"/>
      <w:lvlJc w:val="left"/>
      <w:pPr>
        <w:ind w:left="1557" w:hanging="183"/>
      </w:pPr>
      <w:rPr>
        <w:rFonts w:hint="default"/>
        <w:lang w:val="zh-CN" w:eastAsia="zh-CN" w:bidi="zh-CN"/>
      </w:rPr>
    </w:lvl>
  </w:abstractNum>
  <w:abstractNum w:abstractNumId="75">
    <w:nsid w:val="C3A60B99"/>
    <w:multiLevelType w:val="multilevel"/>
    <w:tmpl w:val="C3A60B99"/>
    <w:lvl w:ilvl="0" w:tentative="0">
      <w:start w:val="0"/>
      <w:numFmt w:val="bullet"/>
      <w:lvlText w:val="■"/>
      <w:lvlJc w:val="left"/>
      <w:pPr>
        <w:ind w:left="108"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48" w:hanging="181"/>
      </w:pPr>
      <w:rPr>
        <w:rFonts w:hint="default"/>
        <w:lang w:val="zh-CN" w:eastAsia="zh-CN" w:bidi="zh-CN"/>
      </w:rPr>
    </w:lvl>
    <w:lvl w:ilvl="2" w:tentative="0">
      <w:start w:val="0"/>
      <w:numFmt w:val="bullet"/>
      <w:lvlText w:val="•"/>
      <w:lvlJc w:val="left"/>
      <w:pPr>
        <w:ind w:left="396" w:hanging="181"/>
      </w:pPr>
      <w:rPr>
        <w:rFonts w:hint="default"/>
        <w:lang w:val="zh-CN" w:eastAsia="zh-CN" w:bidi="zh-CN"/>
      </w:rPr>
    </w:lvl>
    <w:lvl w:ilvl="3" w:tentative="0">
      <w:start w:val="0"/>
      <w:numFmt w:val="bullet"/>
      <w:lvlText w:val="•"/>
      <w:lvlJc w:val="left"/>
      <w:pPr>
        <w:ind w:left="544" w:hanging="181"/>
      </w:pPr>
      <w:rPr>
        <w:rFonts w:hint="default"/>
        <w:lang w:val="zh-CN" w:eastAsia="zh-CN" w:bidi="zh-CN"/>
      </w:rPr>
    </w:lvl>
    <w:lvl w:ilvl="4" w:tentative="0">
      <w:start w:val="0"/>
      <w:numFmt w:val="bullet"/>
      <w:lvlText w:val="•"/>
      <w:lvlJc w:val="left"/>
      <w:pPr>
        <w:ind w:left="692" w:hanging="181"/>
      </w:pPr>
      <w:rPr>
        <w:rFonts w:hint="default"/>
        <w:lang w:val="zh-CN" w:eastAsia="zh-CN" w:bidi="zh-CN"/>
      </w:rPr>
    </w:lvl>
    <w:lvl w:ilvl="5" w:tentative="0">
      <w:start w:val="0"/>
      <w:numFmt w:val="bullet"/>
      <w:lvlText w:val="•"/>
      <w:lvlJc w:val="left"/>
      <w:pPr>
        <w:ind w:left="841" w:hanging="181"/>
      </w:pPr>
      <w:rPr>
        <w:rFonts w:hint="default"/>
        <w:lang w:val="zh-CN" w:eastAsia="zh-CN" w:bidi="zh-CN"/>
      </w:rPr>
    </w:lvl>
    <w:lvl w:ilvl="6" w:tentative="0">
      <w:start w:val="0"/>
      <w:numFmt w:val="bullet"/>
      <w:lvlText w:val="•"/>
      <w:lvlJc w:val="left"/>
      <w:pPr>
        <w:ind w:left="989" w:hanging="181"/>
      </w:pPr>
      <w:rPr>
        <w:rFonts w:hint="default"/>
        <w:lang w:val="zh-CN" w:eastAsia="zh-CN" w:bidi="zh-CN"/>
      </w:rPr>
    </w:lvl>
    <w:lvl w:ilvl="7" w:tentative="0">
      <w:start w:val="0"/>
      <w:numFmt w:val="bullet"/>
      <w:lvlText w:val="•"/>
      <w:lvlJc w:val="left"/>
      <w:pPr>
        <w:ind w:left="1137" w:hanging="181"/>
      </w:pPr>
      <w:rPr>
        <w:rFonts w:hint="default"/>
        <w:lang w:val="zh-CN" w:eastAsia="zh-CN" w:bidi="zh-CN"/>
      </w:rPr>
    </w:lvl>
    <w:lvl w:ilvl="8" w:tentative="0">
      <w:start w:val="0"/>
      <w:numFmt w:val="bullet"/>
      <w:lvlText w:val="•"/>
      <w:lvlJc w:val="left"/>
      <w:pPr>
        <w:ind w:left="1285" w:hanging="181"/>
      </w:pPr>
      <w:rPr>
        <w:rFonts w:hint="default"/>
        <w:lang w:val="zh-CN" w:eastAsia="zh-CN" w:bidi="zh-CN"/>
      </w:rPr>
    </w:lvl>
  </w:abstractNum>
  <w:abstractNum w:abstractNumId="76">
    <w:nsid w:val="C52864EF"/>
    <w:multiLevelType w:val="multilevel"/>
    <w:tmpl w:val="C52864EF"/>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48" w:hanging="181"/>
      </w:pPr>
      <w:rPr>
        <w:rFonts w:hint="default"/>
        <w:lang w:val="zh-CN" w:eastAsia="zh-CN" w:bidi="zh-CN"/>
      </w:rPr>
    </w:lvl>
    <w:lvl w:ilvl="2" w:tentative="0">
      <w:start w:val="0"/>
      <w:numFmt w:val="bullet"/>
      <w:lvlText w:val="•"/>
      <w:lvlJc w:val="left"/>
      <w:pPr>
        <w:ind w:left="396" w:hanging="181"/>
      </w:pPr>
      <w:rPr>
        <w:rFonts w:hint="default"/>
        <w:lang w:val="zh-CN" w:eastAsia="zh-CN" w:bidi="zh-CN"/>
      </w:rPr>
    </w:lvl>
    <w:lvl w:ilvl="3" w:tentative="0">
      <w:start w:val="0"/>
      <w:numFmt w:val="bullet"/>
      <w:lvlText w:val="•"/>
      <w:lvlJc w:val="left"/>
      <w:pPr>
        <w:ind w:left="544" w:hanging="181"/>
      </w:pPr>
      <w:rPr>
        <w:rFonts w:hint="default"/>
        <w:lang w:val="zh-CN" w:eastAsia="zh-CN" w:bidi="zh-CN"/>
      </w:rPr>
    </w:lvl>
    <w:lvl w:ilvl="4" w:tentative="0">
      <w:start w:val="0"/>
      <w:numFmt w:val="bullet"/>
      <w:lvlText w:val="•"/>
      <w:lvlJc w:val="left"/>
      <w:pPr>
        <w:ind w:left="692" w:hanging="181"/>
      </w:pPr>
      <w:rPr>
        <w:rFonts w:hint="default"/>
        <w:lang w:val="zh-CN" w:eastAsia="zh-CN" w:bidi="zh-CN"/>
      </w:rPr>
    </w:lvl>
    <w:lvl w:ilvl="5" w:tentative="0">
      <w:start w:val="0"/>
      <w:numFmt w:val="bullet"/>
      <w:lvlText w:val="•"/>
      <w:lvlJc w:val="left"/>
      <w:pPr>
        <w:ind w:left="841" w:hanging="181"/>
      </w:pPr>
      <w:rPr>
        <w:rFonts w:hint="default"/>
        <w:lang w:val="zh-CN" w:eastAsia="zh-CN" w:bidi="zh-CN"/>
      </w:rPr>
    </w:lvl>
    <w:lvl w:ilvl="6" w:tentative="0">
      <w:start w:val="0"/>
      <w:numFmt w:val="bullet"/>
      <w:lvlText w:val="•"/>
      <w:lvlJc w:val="left"/>
      <w:pPr>
        <w:ind w:left="989" w:hanging="181"/>
      </w:pPr>
      <w:rPr>
        <w:rFonts w:hint="default"/>
        <w:lang w:val="zh-CN" w:eastAsia="zh-CN" w:bidi="zh-CN"/>
      </w:rPr>
    </w:lvl>
    <w:lvl w:ilvl="7" w:tentative="0">
      <w:start w:val="0"/>
      <w:numFmt w:val="bullet"/>
      <w:lvlText w:val="•"/>
      <w:lvlJc w:val="left"/>
      <w:pPr>
        <w:ind w:left="1137" w:hanging="181"/>
      </w:pPr>
      <w:rPr>
        <w:rFonts w:hint="default"/>
        <w:lang w:val="zh-CN" w:eastAsia="zh-CN" w:bidi="zh-CN"/>
      </w:rPr>
    </w:lvl>
    <w:lvl w:ilvl="8" w:tentative="0">
      <w:start w:val="0"/>
      <w:numFmt w:val="bullet"/>
      <w:lvlText w:val="•"/>
      <w:lvlJc w:val="left"/>
      <w:pPr>
        <w:ind w:left="1285" w:hanging="181"/>
      </w:pPr>
      <w:rPr>
        <w:rFonts w:hint="default"/>
        <w:lang w:val="zh-CN" w:eastAsia="zh-CN" w:bidi="zh-CN"/>
      </w:rPr>
    </w:lvl>
  </w:abstractNum>
  <w:abstractNum w:abstractNumId="77">
    <w:nsid w:val="C542370E"/>
    <w:multiLevelType w:val="multilevel"/>
    <w:tmpl w:val="C542370E"/>
    <w:lvl w:ilvl="0" w:tentative="0">
      <w:start w:val="3"/>
      <w:numFmt w:val="decimal"/>
      <w:lvlText w:val="%1."/>
      <w:lvlJc w:val="left"/>
      <w:pPr>
        <w:ind w:left="290"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447" w:hanging="183"/>
      </w:pPr>
      <w:rPr>
        <w:rFonts w:hint="default"/>
        <w:lang w:val="zh-CN" w:eastAsia="zh-CN" w:bidi="zh-CN"/>
      </w:rPr>
    </w:lvl>
    <w:lvl w:ilvl="2" w:tentative="0">
      <w:start w:val="0"/>
      <w:numFmt w:val="bullet"/>
      <w:lvlText w:val="•"/>
      <w:lvlJc w:val="left"/>
      <w:pPr>
        <w:ind w:left="595" w:hanging="183"/>
      </w:pPr>
      <w:rPr>
        <w:rFonts w:hint="default"/>
        <w:lang w:val="zh-CN" w:eastAsia="zh-CN" w:bidi="zh-CN"/>
      </w:rPr>
    </w:lvl>
    <w:lvl w:ilvl="3" w:tentative="0">
      <w:start w:val="0"/>
      <w:numFmt w:val="bullet"/>
      <w:lvlText w:val="•"/>
      <w:lvlJc w:val="left"/>
      <w:pPr>
        <w:ind w:left="742" w:hanging="183"/>
      </w:pPr>
      <w:rPr>
        <w:rFonts w:hint="default"/>
        <w:lang w:val="zh-CN" w:eastAsia="zh-CN" w:bidi="zh-CN"/>
      </w:rPr>
    </w:lvl>
    <w:lvl w:ilvl="4" w:tentative="0">
      <w:start w:val="0"/>
      <w:numFmt w:val="bullet"/>
      <w:lvlText w:val="•"/>
      <w:lvlJc w:val="left"/>
      <w:pPr>
        <w:ind w:left="890" w:hanging="183"/>
      </w:pPr>
      <w:rPr>
        <w:rFonts w:hint="default"/>
        <w:lang w:val="zh-CN" w:eastAsia="zh-CN" w:bidi="zh-CN"/>
      </w:rPr>
    </w:lvl>
    <w:lvl w:ilvl="5" w:tentative="0">
      <w:start w:val="0"/>
      <w:numFmt w:val="bullet"/>
      <w:lvlText w:val="•"/>
      <w:lvlJc w:val="left"/>
      <w:pPr>
        <w:ind w:left="1037" w:hanging="183"/>
      </w:pPr>
      <w:rPr>
        <w:rFonts w:hint="default"/>
        <w:lang w:val="zh-CN" w:eastAsia="zh-CN" w:bidi="zh-CN"/>
      </w:rPr>
    </w:lvl>
    <w:lvl w:ilvl="6" w:tentative="0">
      <w:start w:val="0"/>
      <w:numFmt w:val="bullet"/>
      <w:lvlText w:val="•"/>
      <w:lvlJc w:val="left"/>
      <w:pPr>
        <w:ind w:left="1185" w:hanging="183"/>
      </w:pPr>
      <w:rPr>
        <w:rFonts w:hint="default"/>
        <w:lang w:val="zh-CN" w:eastAsia="zh-CN" w:bidi="zh-CN"/>
      </w:rPr>
    </w:lvl>
    <w:lvl w:ilvl="7" w:tentative="0">
      <w:start w:val="0"/>
      <w:numFmt w:val="bullet"/>
      <w:lvlText w:val="•"/>
      <w:lvlJc w:val="left"/>
      <w:pPr>
        <w:ind w:left="1332" w:hanging="183"/>
      </w:pPr>
      <w:rPr>
        <w:rFonts w:hint="default"/>
        <w:lang w:val="zh-CN" w:eastAsia="zh-CN" w:bidi="zh-CN"/>
      </w:rPr>
    </w:lvl>
    <w:lvl w:ilvl="8" w:tentative="0">
      <w:start w:val="0"/>
      <w:numFmt w:val="bullet"/>
      <w:lvlText w:val="•"/>
      <w:lvlJc w:val="left"/>
      <w:pPr>
        <w:ind w:left="1480" w:hanging="183"/>
      </w:pPr>
      <w:rPr>
        <w:rFonts w:hint="default"/>
        <w:lang w:val="zh-CN" w:eastAsia="zh-CN" w:bidi="zh-CN"/>
      </w:rPr>
    </w:lvl>
  </w:abstractNum>
  <w:abstractNum w:abstractNumId="78">
    <w:nsid w:val="C5ADFEAE"/>
    <w:multiLevelType w:val="multilevel"/>
    <w:tmpl w:val="C5ADFEAE"/>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48" w:hanging="181"/>
      </w:pPr>
      <w:rPr>
        <w:rFonts w:hint="default"/>
        <w:lang w:val="zh-CN" w:eastAsia="zh-CN" w:bidi="zh-CN"/>
      </w:rPr>
    </w:lvl>
    <w:lvl w:ilvl="2" w:tentative="0">
      <w:start w:val="0"/>
      <w:numFmt w:val="bullet"/>
      <w:lvlText w:val="•"/>
      <w:lvlJc w:val="left"/>
      <w:pPr>
        <w:ind w:left="396" w:hanging="181"/>
      </w:pPr>
      <w:rPr>
        <w:rFonts w:hint="default"/>
        <w:lang w:val="zh-CN" w:eastAsia="zh-CN" w:bidi="zh-CN"/>
      </w:rPr>
    </w:lvl>
    <w:lvl w:ilvl="3" w:tentative="0">
      <w:start w:val="0"/>
      <w:numFmt w:val="bullet"/>
      <w:lvlText w:val="•"/>
      <w:lvlJc w:val="left"/>
      <w:pPr>
        <w:ind w:left="544" w:hanging="181"/>
      </w:pPr>
      <w:rPr>
        <w:rFonts w:hint="default"/>
        <w:lang w:val="zh-CN" w:eastAsia="zh-CN" w:bidi="zh-CN"/>
      </w:rPr>
    </w:lvl>
    <w:lvl w:ilvl="4" w:tentative="0">
      <w:start w:val="0"/>
      <w:numFmt w:val="bullet"/>
      <w:lvlText w:val="•"/>
      <w:lvlJc w:val="left"/>
      <w:pPr>
        <w:ind w:left="692" w:hanging="181"/>
      </w:pPr>
      <w:rPr>
        <w:rFonts w:hint="default"/>
        <w:lang w:val="zh-CN" w:eastAsia="zh-CN" w:bidi="zh-CN"/>
      </w:rPr>
    </w:lvl>
    <w:lvl w:ilvl="5" w:tentative="0">
      <w:start w:val="0"/>
      <w:numFmt w:val="bullet"/>
      <w:lvlText w:val="•"/>
      <w:lvlJc w:val="left"/>
      <w:pPr>
        <w:ind w:left="841" w:hanging="181"/>
      </w:pPr>
      <w:rPr>
        <w:rFonts w:hint="default"/>
        <w:lang w:val="zh-CN" w:eastAsia="zh-CN" w:bidi="zh-CN"/>
      </w:rPr>
    </w:lvl>
    <w:lvl w:ilvl="6" w:tentative="0">
      <w:start w:val="0"/>
      <w:numFmt w:val="bullet"/>
      <w:lvlText w:val="•"/>
      <w:lvlJc w:val="left"/>
      <w:pPr>
        <w:ind w:left="989" w:hanging="181"/>
      </w:pPr>
      <w:rPr>
        <w:rFonts w:hint="default"/>
        <w:lang w:val="zh-CN" w:eastAsia="zh-CN" w:bidi="zh-CN"/>
      </w:rPr>
    </w:lvl>
    <w:lvl w:ilvl="7" w:tentative="0">
      <w:start w:val="0"/>
      <w:numFmt w:val="bullet"/>
      <w:lvlText w:val="•"/>
      <w:lvlJc w:val="left"/>
      <w:pPr>
        <w:ind w:left="1137" w:hanging="181"/>
      </w:pPr>
      <w:rPr>
        <w:rFonts w:hint="default"/>
        <w:lang w:val="zh-CN" w:eastAsia="zh-CN" w:bidi="zh-CN"/>
      </w:rPr>
    </w:lvl>
    <w:lvl w:ilvl="8" w:tentative="0">
      <w:start w:val="0"/>
      <w:numFmt w:val="bullet"/>
      <w:lvlText w:val="•"/>
      <w:lvlJc w:val="left"/>
      <w:pPr>
        <w:ind w:left="1285" w:hanging="181"/>
      </w:pPr>
      <w:rPr>
        <w:rFonts w:hint="default"/>
        <w:lang w:val="zh-CN" w:eastAsia="zh-CN" w:bidi="zh-CN"/>
      </w:rPr>
    </w:lvl>
  </w:abstractNum>
  <w:abstractNum w:abstractNumId="79">
    <w:nsid w:val="C6A9CFC6"/>
    <w:multiLevelType w:val="multilevel"/>
    <w:tmpl w:val="C6A9CFC6"/>
    <w:lvl w:ilvl="0" w:tentative="0">
      <w:start w:val="0"/>
      <w:numFmt w:val="bullet"/>
      <w:lvlText w:val="■"/>
      <w:lvlJc w:val="left"/>
      <w:pPr>
        <w:ind w:left="106"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46" w:hanging="181"/>
      </w:pPr>
      <w:rPr>
        <w:rFonts w:hint="default"/>
        <w:lang w:val="zh-CN" w:eastAsia="zh-CN" w:bidi="zh-CN"/>
      </w:rPr>
    </w:lvl>
    <w:lvl w:ilvl="2" w:tentative="0">
      <w:start w:val="0"/>
      <w:numFmt w:val="bullet"/>
      <w:lvlText w:val="•"/>
      <w:lvlJc w:val="left"/>
      <w:pPr>
        <w:ind w:left="393" w:hanging="181"/>
      </w:pPr>
      <w:rPr>
        <w:rFonts w:hint="default"/>
        <w:lang w:val="zh-CN" w:eastAsia="zh-CN" w:bidi="zh-CN"/>
      </w:rPr>
    </w:lvl>
    <w:lvl w:ilvl="3" w:tentative="0">
      <w:start w:val="0"/>
      <w:numFmt w:val="bullet"/>
      <w:lvlText w:val="•"/>
      <w:lvlJc w:val="left"/>
      <w:pPr>
        <w:ind w:left="540" w:hanging="181"/>
      </w:pPr>
      <w:rPr>
        <w:rFonts w:hint="default"/>
        <w:lang w:val="zh-CN" w:eastAsia="zh-CN" w:bidi="zh-CN"/>
      </w:rPr>
    </w:lvl>
    <w:lvl w:ilvl="4" w:tentative="0">
      <w:start w:val="0"/>
      <w:numFmt w:val="bullet"/>
      <w:lvlText w:val="•"/>
      <w:lvlJc w:val="left"/>
      <w:pPr>
        <w:ind w:left="686" w:hanging="181"/>
      </w:pPr>
      <w:rPr>
        <w:rFonts w:hint="default"/>
        <w:lang w:val="zh-CN" w:eastAsia="zh-CN" w:bidi="zh-CN"/>
      </w:rPr>
    </w:lvl>
    <w:lvl w:ilvl="5" w:tentative="0">
      <w:start w:val="0"/>
      <w:numFmt w:val="bullet"/>
      <w:lvlText w:val="•"/>
      <w:lvlJc w:val="left"/>
      <w:pPr>
        <w:ind w:left="833" w:hanging="181"/>
      </w:pPr>
      <w:rPr>
        <w:rFonts w:hint="default"/>
        <w:lang w:val="zh-CN" w:eastAsia="zh-CN" w:bidi="zh-CN"/>
      </w:rPr>
    </w:lvl>
    <w:lvl w:ilvl="6" w:tentative="0">
      <w:start w:val="0"/>
      <w:numFmt w:val="bullet"/>
      <w:lvlText w:val="•"/>
      <w:lvlJc w:val="left"/>
      <w:pPr>
        <w:ind w:left="980" w:hanging="181"/>
      </w:pPr>
      <w:rPr>
        <w:rFonts w:hint="default"/>
        <w:lang w:val="zh-CN" w:eastAsia="zh-CN" w:bidi="zh-CN"/>
      </w:rPr>
    </w:lvl>
    <w:lvl w:ilvl="7" w:tentative="0">
      <w:start w:val="0"/>
      <w:numFmt w:val="bullet"/>
      <w:lvlText w:val="•"/>
      <w:lvlJc w:val="left"/>
      <w:pPr>
        <w:ind w:left="1126" w:hanging="181"/>
      </w:pPr>
      <w:rPr>
        <w:rFonts w:hint="default"/>
        <w:lang w:val="zh-CN" w:eastAsia="zh-CN" w:bidi="zh-CN"/>
      </w:rPr>
    </w:lvl>
    <w:lvl w:ilvl="8" w:tentative="0">
      <w:start w:val="0"/>
      <w:numFmt w:val="bullet"/>
      <w:lvlText w:val="•"/>
      <w:lvlJc w:val="left"/>
      <w:pPr>
        <w:ind w:left="1273" w:hanging="181"/>
      </w:pPr>
      <w:rPr>
        <w:rFonts w:hint="default"/>
        <w:lang w:val="zh-CN" w:eastAsia="zh-CN" w:bidi="zh-CN"/>
      </w:rPr>
    </w:lvl>
  </w:abstractNum>
  <w:abstractNum w:abstractNumId="80">
    <w:nsid w:val="C8DD3975"/>
    <w:multiLevelType w:val="multilevel"/>
    <w:tmpl w:val="C8DD3975"/>
    <w:lvl w:ilvl="0" w:tentative="0">
      <w:start w:val="4"/>
      <w:numFmt w:val="decimal"/>
      <w:lvlText w:val="%1."/>
      <w:lvlJc w:val="left"/>
      <w:pPr>
        <w:ind w:left="107"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240" w:hanging="183"/>
      </w:pPr>
      <w:rPr>
        <w:rFonts w:hint="default"/>
        <w:lang w:val="zh-CN" w:eastAsia="zh-CN" w:bidi="zh-CN"/>
      </w:rPr>
    </w:lvl>
    <w:lvl w:ilvl="2" w:tentative="0">
      <w:start w:val="0"/>
      <w:numFmt w:val="bullet"/>
      <w:lvlText w:val="•"/>
      <w:lvlJc w:val="left"/>
      <w:pPr>
        <w:ind w:left="381" w:hanging="183"/>
      </w:pPr>
      <w:rPr>
        <w:rFonts w:hint="default"/>
        <w:lang w:val="zh-CN" w:eastAsia="zh-CN" w:bidi="zh-CN"/>
      </w:rPr>
    </w:lvl>
    <w:lvl w:ilvl="3" w:tentative="0">
      <w:start w:val="0"/>
      <w:numFmt w:val="bullet"/>
      <w:lvlText w:val="•"/>
      <w:lvlJc w:val="left"/>
      <w:pPr>
        <w:ind w:left="521" w:hanging="183"/>
      </w:pPr>
      <w:rPr>
        <w:rFonts w:hint="default"/>
        <w:lang w:val="zh-CN" w:eastAsia="zh-CN" w:bidi="zh-CN"/>
      </w:rPr>
    </w:lvl>
    <w:lvl w:ilvl="4" w:tentative="0">
      <w:start w:val="0"/>
      <w:numFmt w:val="bullet"/>
      <w:lvlText w:val="•"/>
      <w:lvlJc w:val="left"/>
      <w:pPr>
        <w:ind w:left="662" w:hanging="183"/>
      </w:pPr>
      <w:rPr>
        <w:rFonts w:hint="default"/>
        <w:lang w:val="zh-CN" w:eastAsia="zh-CN" w:bidi="zh-CN"/>
      </w:rPr>
    </w:lvl>
    <w:lvl w:ilvl="5" w:tentative="0">
      <w:start w:val="0"/>
      <w:numFmt w:val="bullet"/>
      <w:lvlText w:val="•"/>
      <w:lvlJc w:val="left"/>
      <w:pPr>
        <w:ind w:left="802" w:hanging="183"/>
      </w:pPr>
      <w:rPr>
        <w:rFonts w:hint="default"/>
        <w:lang w:val="zh-CN" w:eastAsia="zh-CN" w:bidi="zh-CN"/>
      </w:rPr>
    </w:lvl>
    <w:lvl w:ilvl="6" w:tentative="0">
      <w:start w:val="0"/>
      <w:numFmt w:val="bullet"/>
      <w:lvlText w:val="•"/>
      <w:lvlJc w:val="left"/>
      <w:pPr>
        <w:ind w:left="943" w:hanging="183"/>
      </w:pPr>
      <w:rPr>
        <w:rFonts w:hint="default"/>
        <w:lang w:val="zh-CN" w:eastAsia="zh-CN" w:bidi="zh-CN"/>
      </w:rPr>
    </w:lvl>
    <w:lvl w:ilvl="7" w:tentative="0">
      <w:start w:val="0"/>
      <w:numFmt w:val="bullet"/>
      <w:lvlText w:val="•"/>
      <w:lvlJc w:val="left"/>
      <w:pPr>
        <w:ind w:left="1083" w:hanging="183"/>
      </w:pPr>
      <w:rPr>
        <w:rFonts w:hint="default"/>
        <w:lang w:val="zh-CN" w:eastAsia="zh-CN" w:bidi="zh-CN"/>
      </w:rPr>
    </w:lvl>
    <w:lvl w:ilvl="8" w:tentative="0">
      <w:start w:val="0"/>
      <w:numFmt w:val="bullet"/>
      <w:lvlText w:val="•"/>
      <w:lvlJc w:val="left"/>
      <w:pPr>
        <w:ind w:left="1224" w:hanging="183"/>
      </w:pPr>
      <w:rPr>
        <w:rFonts w:hint="default"/>
        <w:lang w:val="zh-CN" w:eastAsia="zh-CN" w:bidi="zh-CN"/>
      </w:rPr>
    </w:lvl>
  </w:abstractNum>
  <w:abstractNum w:abstractNumId="81">
    <w:nsid w:val="C93FD7B6"/>
    <w:multiLevelType w:val="multilevel"/>
    <w:tmpl w:val="C93FD7B6"/>
    <w:lvl w:ilvl="0" w:tentative="0">
      <w:start w:val="1"/>
      <w:numFmt w:val="decimal"/>
      <w:lvlText w:val="%1."/>
      <w:lvlJc w:val="left"/>
      <w:pPr>
        <w:ind w:left="107"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246" w:hanging="183"/>
      </w:pPr>
      <w:rPr>
        <w:rFonts w:hint="default"/>
        <w:lang w:val="zh-CN" w:eastAsia="zh-CN" w:bidi="zh-CN"/>
      </w:rPr>
    </w:lvl>
    <w:lvl w:ilvl="2" w:tentative="0">
      <w:start w:val="0"/>
      <w:numFmt w:val="bullet"/>
      <w:lvlText w:val="•"/>
      <w:lvlJc w:val="left"/>
      <w:pPr>
        <w:ind w:left="393" w:hanging="183"/>
      </w:pPr>
      <w:rPr>
        <w:rFonts w:hint="default"/>
        <w:lang w:val="zh-CN" w:eastAsia="zh-CN" w:bidi="zh-CN"/>
      </w:rPr>
    </w:lvl>
    <w:lvl w:ilvl="3" w:tentative="0">
      <w:start w:val="0"/>
      <w:numFmt w:val="bullet"/>
      <w:lvlText w:val="•"/>
      <w:lvlJc w:val="left"/>
      <w:pPr>
        <w:ind w:left="539" w:hanging="183"/>
      </w:pPr>
      <w:rPr>
        <w:rFonts w:hint="default"/>
        <w:lang w:val="zh-CN" w:eastAsia="zh-CN" w:bidi="zh-CN"/>
      </w:rPr>
    </w:lvl>
    <w:lvl w:ilvl="4" w:tentative="0">
      <w:start w:val="0"/>
      <w:numFmt w:val="bullet"/>
      <w:lvlText w:val="•"/>
      <w:lvlJc w:val="left"/>
      <w:pPr>
        <w:ind w:left="686" w:hanging="183"/>
      </w:pPr>
      <w:rPr>
        <w:rFonts w:hint="default"/>
        <w:lang w:val="zh-CN" w:eastAsia="zh-CN" w:bidi="zh-CN"/>
      </w:rPr>
    </w:lvl>
    <w:lvl w:ilvl="5" w:tentative="0">
      <w:start w:val="0"/>
      <w:numFmt w:val="bullet"/>
      <w:lvlText w:val="•"/>
      <w:lvlJc w:val="left"/>
      <w:pPr>
        <w:ind w:left="832" w:hanging="183"/>
      </w:pPr>
      <w:rPr>
        <w:rFonts w:hint="default"/>
        <w:lang w:val="zh-CN" w:eastAsia="zh-CN" w:bidi="zh-CN"/>
      </w:rPr>
    </w:lvl>
    <w:lvl w:ilvl="6" w:tentative="0">
      <w:start w:val="0"/>
      <w:numFmt w:val="bullet"/>
      <w:lvlText w:val="•"/>
      <w:lvlJc w:val="left"/>
      <w:pPr>
        <w:ind w:left="979" w:hanging="183"/>
      </w:pPr>
      <w:rPr>
        <w:rFonts w:hint="default"/>
        <w:lang w:val="zh-CN" w:eastAsia="zh-CN" w:bidi="zh-CN"/>
      </w:rPr>
    </w:lvl>
    <w:lvl w:ilvl="7" w:tentative="0">
      <w:start w:val="0"/>
      <w:numFmt w:val="bullet"/>
      <w:lvlText w:val="•"/>
      <w:lvlJc w:val="left"/>
      <w:pPr>
        <w:ind w:left="1125" w:hanging="183"/>
      </w:pPr>
      <w:rPr>
        <w:rFonts w:hint="default"/>
        <w:lang w:val="zh-CN" w:eastAsia="zh-CN" w:bidi="zh-CN"/>
      </w:rPr>
    </w:lvl>
    <w:lvl w:ilvl="8" w:tentative="0">
      <w:start w:val="0"/>
      <w:numFmt w:val="bullet"/>
      <w:lvlText w:val="•"/>
      <w:lvlJc w:val="left"/>
      <w:pPr>
        <w:ind w:left="1272" w:hanging="183"/>
      </w:pPr>
      <w:rPr>
        <w:rFonts w:hint="default"/>
        <w:lang w:val="zh-CN" w:eastAsia="zh-CN" w:bidi="zh-CN"/>
      </w:rPr>
    </w:lvl>
  </w:abstractNum>
  <w:abstractNum w:abstractNumId="82">
    <w:nsid w:val="CB45ABA1"/>
    <w:multiLevelType w:val="multilevel"/>
    <w:tmpl w:val="CB45ABA1"/>
    <w:lvl w:ilvl="0" w:tentative="0">
      <w:start w:val="4"/>
      <w:numFmt w:val="decimal"/>
      <w:lvlText w:val="%1."/>
      <w:lvlJc w:val="left"/>
      <w:pPr>
        <w:ind w:left="108"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240" w:hanging="183"/>
      </w:pPr>
      <w:rPr>
        <w:rFonts w:hint="default"/>
        <w:lang w:val="zh-CN" w:eastAsia="zh-CN" w:bidi="zh-CN"/>
      </w:rPr>
    </w:lvl>
    <w:lvl w:ilvl="2" w:tentative="0">
      <w:start w:val="0"/>
      <w:numFmt w:val="bullet"/>
      <w:lvlText w:val="•"/>
      <w:lvlJc w:val="left"/>
      <w:pPr>
        <w:ind w:left="381" w:hanging="183"/>
      </w:pPr>
      <w:rPr>
        <w:rFonts w:hint="default"/>
        <w:lang w:val="zh-CN" w:eastAsia="zh-CN" w:bidi="zh-CN"/>
      </w:rPr>
    </w:lvl>
    <w:lvl w:ilvl="3" w:tentative="0">
      <w:start w:val="0"/>
      <w:numFmt w:val="bullet"/>
      <w:lvlText w:val="•"/>
      <w:lvlJc w:val="left"/>
      <w:pPr>
        <w:ind w:left="521" w:hanging="183"/>
      </w:pPr>
      <w:rPr>
        <w:rFonts w:hint="default"/>
        <w:lang w:val="zh-CN" w:eastAsia="zh-CN" w:bidi="zh-CN"/>
      </w:rPr>
    </w:lvl>
    <w:lvl w:ilvl="4" w:tentative="0">
      <w:start w:val="0"/>
      <w:numFmt w:val="bullet"/>
      <w:lvlText w:val="•"/>
      <w:lvlJc w:val="left"/>
      <w:pPr>
        <w:ind w:left="662" w:hanging="183"/>
      </w:pPr>
      <w:rPr>
        <w:rFonts w:hint="default"/>
        <w:lang w:val="zh-CN" w:eastAsia="zh-CN" w:bidi="zh-CN"/>
      </w:rPr>
    </w:lvl>
    <w:lvl w:ilvl="5" w:tentative="0">
      <w:start w:val="0"/>
      <w:numFmt w:val="bullet"/>
      <w:lvlText w:val="•"/>
      <w:lvlJc w:val="left"/>
      <w:pPr>
        <w:ind w:left="802" w:hanging="183"/>
      </w:pPr>
      <w:rPr>
        <w:rFonts w:hint="default"/>
        <w:lang w:val="zh-CN" w:eastAsia="zh-CN" w:bidi="zh-CN"/>
      </w:rPr>
    </w:lvl>
    <w:lvl w:ilvl="6" w:tentative="0">
      <w:start w:val="0"/>
      <w:numFmt w:val="bullet"/>
      <w:lvlText w:val="•"/>
      <w:lvlJc w:val="left"/>
      <w:pPr>
        <w:ind w:left="943" w:hanging="183"/>
      </w:pPr>
      <w:rPr>
        <w:rFonts w:hint="default"/>
        <w:lang w:val="zh-CN" w:eastAsia="zh-CN" w:bidi="zh-CN"/>
      </w:rPr>
    </w:lvl>
    <w:lvl w:ilvl="7" w:tentative="0">
      <w:start w:val="0"/>
      <w:numFmt w:val="bullet"/>
      <w:lvlText w:val="•"/>
      <w:lvlJc w:val="left"/>
      <w:pPr>
        <w:ind w:left="1083" w:hanging="183"/>
      </w:pPr>
      <w:rPr>
        <w:rFonts w:hint="default"/>
        <w:lang w:val="zh-CN" w:eastAsia="zh-CN" w:bidi="zh-CN"/>
      </w:rPr>
    </w:lvl>
    <w:lvl w:ilvl="8" w:tentative="0">
      <w:start w:val="0"/>
      <w:numFmt w:val="bullet"/>
      <w:lvlText w:val="•"/>
      <w:lvlJc w:val="left"/>
      <w:pPr>
        <w:ind w:left="1224" w:hanging="183"/>
      </w:pPr>
      <w:rPr>
        <w:rFonts w:hint="default"/>
        <w:lang w:val="zh-CN" w:eastAsia="zh-CN" w:bidi="zh-CN"/>
      </w:rPr>
    </w:lvl>
  </w:abstractNum>
  <w:abstractNum w:abstractNumId="83">
    <w:nsid w:val="CD1B39CC"/>
    <w:multiLevelType w:val="multilevel"/>
    <w:tmpl w:val="CD1B39CC"/>
    <w:lvl w:ilvl="0" w:tentative="0">
      <w:start w:val="1"/>
      <w:numFmt w:val="decimal"/>
      <w:lvlText w:val="%1."/>
      <w:lvlJc w:val="left"/>
      <w:pPr>
        <w:ind w:left="108"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240" w:hanging="183"/>
      </w:pPr>
      <w:rPr>
        <w:rFonts w:hint="default"/>
        <w:lang w:val="zh-CN" w:eastAsia="zh-CN" w:bidi="zh-CN"/>
      </w:rPr>
    </w:lvl>
    <w:lvl w:ilvl="2" w:tentative="0">
      <w:start w:val="0"/>
      <w:numFmt w:val="bullet"/>
      <w:lvlText w:val="•"/>
      <w:lvlJc w:val="left"/>
      <w:pPr>
        <w:ind w:left="381" w:hanging="183"/>
      </w:pPr>
      <w:rPr>
        <w:rFonts w:hint="default"/>
        <w:lang w:val="zh-CN" w:eastAsia="zh-CN" w:bidi="zh-CN"/>
      </w:rPr>
    </w:lvl>
    <w:lvl w:ilvl="3" w:tentative="0">
      <w:start w:val="0"/>
      <w:numFmt w:val="bullet"/>
      <w:lvlText w:val="•"/>
      <w:lvlJc w:val="left"/>
      <w:pPr>
        <w:ind w:left="521" w:hanging="183"/>
      </w:pPr>
      <w:rPr>
        <w:rFonts w:hint="default"/>
        <w:lang w:val="zh-CN" w:eastAsia="zh-CN" w:bidi="zh-CN"/>
      </w:rPr>
    </w:lvl>
    <w:lvl w:ilvl="4" w:tentative="0">
      <w:start w:val="0"/>
      <w:numFmt w:val="bullet"/>
      <w:lvlText w:val="•"/>
      <w:lvlJc w:val="left"/>
      <w:pPr>
        <w:ind w:left="662" w:hanging="183"/>
      </w:pPr>
      <w:rPr>
        <w:rFonts w:hint="default"/>
        <w:lang w:val="zh-CN" w:eastAsia="zh-CN" w:bidi="zh-CN"/>
      </w:rPr>
    </w:lvl>
    <w:lvl w:ilvl="5" w:tentative="0">
      <w:start w:val="0"/>
      <w:numFmt w:val="bullet"/>
      <w:lvlText w:val="•"/>
      <w:lvlJc w:val="left"/>
      <w:pPr>
        <w:ind w:left="802" w:hanging="183"/>
      </w:pPr>
      <w:rPr>
        <w:rFonts w:hint="default"/>
        <w:lang w:val="zh-CN" w:eastAsia="zh-CN" w:bidi="zh-CN"/>
      </w:rPr>
    </w:lvl>
    <w:lvl w:ilvl="6" w:tentative="0">
      <w:start w:val="0"/>
      <w:numFmt w:val="bullet"/>
      <w:lvlText w:val="•"/>
      <w:lvlJc w:val="left"/>
      <w:pPr>
        <w:ind w:left="943" w:hanging="183"/>
      </w:pPr>
      <w:rPr>
        <w:rFonts w:hint="default"/>
        <w:lang w:val="zh-CN" w:eastAsia="zh-CN" w:bidi="zh-CN"/>
      </w:rPr>
    </w:lvl>
    <w:lvl w:ilvl="7" w:tentative="0">
      <w:start w:val="0"/>
      <w:numFmt w:val="bullet"/>
      <w:lvlText w:val="•"/>
      <w:lvlJc w:val="left"/>
      <w:pPr>
        <w:ind w:left="1083" w:hanging="183"/>
      </w:pPr>
      <w:rPr>
        <w:rFonts w:hint="default"/>
        <w:lang w:val="zh-CN" w:eastAsia="zh-CN" w:bidi="zh-CN"/>
      </w:rPr>
    </w:lvl>
    <w:lvl w:ilvl="8" w:tentative="0">
      <w:start w:val="0"/>
      <w:numFmt w:val="bullet"/>
      <w:lvlText w:val="•"/>
      <w:lvlJc w:val="left"/>
      <w:pPr>
        <w:ind w:left="1224" w:hanging="183"/>
      </w:pPr>
      <w:rPr>
        <w:rFonts w:hint="default"/>
        <w:lang w:val="zh-CN" w:eastAsia="zh-CN" w:bidi="zh-CN"/>
      </w:rPr>
    </w:lvl>
  </w:abstractNum>
  <w:abstractNum w:abstractNumId="84">
    <w:nsid w:val="CFA508D2"/>
    <w:multiLevelType w:val="multilevel"/>
    <w:tmpl w:val="CFA508D2"/>
    <w:lvl w:ilvl="0" w:tentative="0">
      <w:start w:val="3"/>
      <w:numFmt w:val="decimal"/>
      <w:lvlText w:val="%1."/>
      <w:lvlJc w:val="left"/>
      <w:pPr>
        <w:ind w:left="290"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447" w:hanging="183"/>
      </w:pPr>
      <w:rPr>
        <w:rFonts w:hint="default"/>
        <w:lang w:val="zh-CN" w:eastAsia="zh-CN" w:bidi="zh-CN"/>
      </w:rPr>
    </w:lvl>
    <w:lvl w:ilvl="2" w:tentative="0">
      <w:start w:val="0"/>
      <w:numFmt w:val="bullet"/>
      <w:lvlText w:val="•"/>
      <w:lvlJc w:val="left"/>
      <w:pPr>
        <w:ind w:left="595" w:hanging="183"/>
      </w:pPr>
      <w:rPr>
        <w:rFonts w:hint="default"/>
        <w:lang w:val="zh-CN" w:eastAsia="zh-CN" w:bidi="zh-CN"/>
      </w:rPr>
    </w:lvl>
    <w:lvl w:ilvl="3" w:tentative="0">
      <w:start w:val="0"/>
      <w:numFmt w:val="bullet"/>
      <w:lvlText w:val="•"/>
      <w:lvlJc w:val="left"/>
      <w:pPr>
        <w:ind w:left="742" w:hanging="183"/>
      </w:pPr>
      <w:rPr>
        <w:rFonts w:hint="default"/>
        <w:lang w:val="zh-CN" w:eastAsia="zh-CN" w:bidi="zh-CN"/>
      </w:rPr>
    </w:lvl>
    <w:lvl w:ilvl="4" w:tentative="0">
      <w:start w:val="0"/>
      <w:numFmt w:val="bullet"/>
      <w:lvlText w:val="•"/>
      <w:lvlJc w:val="left"/>
      <w:pPr>
        <w:ind w:left="890" w:hanging="183"/>
      </w:pPr>
      <w:rPr>
        <w:rFonts w:hint="default"/>
        <w:lang w:val="zh-CN" w:eastAsia="zh-CN" w:bidi="zh-CN"/>
      </w:rPr>
    </w:lvl>
    <w:lvl w:ilvl="5" w:tentative="0">
      <w:start w:val="0"/>
      <w:numFmt w:val="bullet"/>
      <w:lvlText w:val="•"/>
      <w:lvlJc w:val="left"/>
      <w:pPr>
        <w:ind w:left="1037" w:hanging="183"/>
      </w:pPr>
      <w:rPr>
        <w:rFonts w:hint="default"/>
        <w:lang w:val="zh-CN" w:eastAsia="zh-CN" w:bidi="zh-CN"/>
      </w:rPr>
    </w:lvl>
    <w:lvl w:ilvl="6" w:tentative="0">
      <w:start w:val="0"/>
      <w:numFmt w:val="bullet"/>
      <w:lvlText w:val="•"/>
      <w:lvlJc w:val="left"/>
      <w:pPr>
        <w:ind w:left="1185" w:hanging="183"/>
      </w:pPr>
      <w:rPr>
        <w:rFonts w:hint="default"/>
        <w:lang w:val="zh-CN" w:eastAsia="zh-CN" w:bidi="zh-CN"/>
      </w:rPr>
    </w:lvl>
    <w:lvl w:ilvl="7" w:tentative="0">
      <w:start w:val="0"/>
      <w:numFmt w:val="bullet"/>
      <w:lvlText w:val="•"/>
      <w:lvlJc w:val="left"/>
      <w:pPr>
        <w:ind w:left="1332" w:hanging="183"/>
      </w:pPr>
      <w:rPr>
        <w:rFonts w:hint="default"/>
        <w:lang w:val="zh-CN" w:eastAsia="zh-CN" w:bidi="zh-CN"/>
      </w:rPr>
    </w:lvl>
    <w:lvl w:ilvl="8" w:tentative="0">
      <w:start w:val="0"/>
      <w:numFmt w:val="bullet"/>
      <w:lvlText w:val="•"/>
      <w:lvlJc w:val="left"/>
      <w:pPr>
        <w:ind w:left="1480" w:hanging="183"/>
      </w:pPr>
      <w:rPr>
        <w:rFonts w:hint="default"/>
        <w:lang w:val="zh-CN" w:eastAsia="zh-CN" w:bidi="zh-CN"/>
      </w:rPr>
    </w:lvl>
  </w:abstractNum>
  <w:abstractNum w:abstractNumId="85">
    <w:nsid w:val="CFE59907"/>
    <w:multiLevelType w:val="multilevel"/>
    <w:tmpl w:val="CFE59907"/>
    <w:lvl w:ilvl="0" w:tentative="0">
      <w:start w:val="3"/>
      <w:numFmt w:val="decimal"/>
      <w:lvlText w:val="%1."/>
      <w:lvlJc w:val="left"/>
      <w:pPr>
        <w:ind w:left="289"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429" w:hanging="183"/>
      </w:pPr>
      <w:rPr>
        <w:rFonts w:hint="default"/>
        <w:lang w:val="zh-CN" w:eastAsia="zh-CN" w:bidi="zh-CN"/>
      </w:rPr>
    </w:lvl>
    <w:lvl w:ilvl="2" w:tentative="0">
      <w:start w:val="0"/>
      <w:numFmt w:val="bullet"/>
      <w:lvlText w:val="•"/>
      <w:lvlJc w:val="left"/>
      <w:pPr>
        <w:ind w:left="579" w:hanging="183"/>
      </w:pPr>
      <w:rPr>
        <w:rFonts w:hint="default"/>
        <w:lang w:val="zh-CN" w:eastAsia="zh-CN" w:bidi="zh-CN"/>
      </w:rPr>
    </w:lvl>
    <w:lvl w:ilvl="3" w:tentative="0">
      <w:start w:val="0"/>
      <w:numFmt w:val="bullet"/>
      <w:lvlText w:val="•"/>
      <w:lvlJc w:val="left"/>
      <w:pPr>
        <w:ind w:left="728" w:hanging="183"/>
      </w:pPr>
      <w:rPr>
        <w:rFonts w:hint="default"/>
        <w:lang w:val="zh-CN" w:eastAsia="zh-CN" w:bidi="zh-CN"/>
      </w:rPr>
    </w:lvl>
    <w:lvl w:ilvl="4" w:tentative="0">
      <w:start w:val="0"/>
      <w:numFmt w:val="bullet"/>
      <w:lvlText w:val="•"/>
      <w:lvlJc w:val="left"/>
      <w:pPr>
        <w:ind w:left="878" w:hanging="183"/>
      </w:pPr>
      <w:rPr>
        <w:rFonts w:hint="default"/>
        <w:lang w:val="zh-CN" w:eastAsia="zh-CN" w:bidi="zh-CN"/>
      </w:rPr>
    </w:lvl>
    <w:lvl w:ilvl="5" w:tentative="0">
      <w:start w:val="0"/>
      <w:numFmt w:val="bullet"/>
      <w:lvlText w:val="•"/>
      <w:lvlJc w:val="left"/>
      <w:pPr>
        <w:ind w:left="1027" w:hanging="183"/>
      </w:pPr>
      <w:rPr>
        <w:rFonts w:hint="default"/>
        <w:lang w:val="zh-CN" w:eastAsia="zh-CN" w:bidi="zh-CN"/>
      </w:rPr>
    </w:lvl>
    <w:lvl w:ilvl="6" w:tentative="0">
      <w:start w:val="0"/>
      <w:numFmt w:val="bullet"/>
      <w:lvlText w:val="•"/>
      <w:lvlJc w:val="left"/>
      <w:pPr>
        <w:ind w:left="1177" w:hanging="183"/>
      </w:pPr>
      <w:rPr>
        <w:rFonts w:hint="default"/>
        <w:lang w:val="zh-CN" w:eastAsia="zh-CN" w:bidi="zh-CN"/>
      </w:rPr>
    </w:lvl>
    <w:lvl w:ilvl="7" w:tentative="0">
      <w:start w:val="0"/>
      <w:numFmt w:val="bullet"/>
      <w:lvlText w:val="•"/>
      <w:lvlJc w:val="left"/>
      <w:pPr>
        <w:ind w:left="1326" w:hanging="183"/>
      </w:pPr>
      <w:rPr>
        <w:rFonts w:hint="default"/>
        <w:lang w:val="zh-CN" w:eastAsia="zh-CN" w:bidi="zh-CN"/>
      </w:rPr>
    </w:lvl>
    <w:lvl w:ilvl="8" w:tentative="0">
      <w:start w:val="0"/>
      <w:numFmt w:val="bullet"/>
      <w:lvlText w:val="•"/>
      <w:lvlJc w:val="left"/>
      <w:pPr>
        <w:ind w:left="1476" w:hanging="183"/>
      </w:pPr>
      <w:rPr>
        <w:rFonts w:hint="default"/>
        <w:lang w:val="zh-CN" w:eastAsia="zh-CN" w:bidi="zh-CN"/>
      </w:rPr>
    </w:lvl>
  </w:abstractNum>
  <w:abstractNum w:abstractNumId="86">
    <w:nsid w:val="D03BB483"/>
    <w:multiLevelType w:val="multilevel"/>
    <w:tmpl w:val="D03BB483"/>
    <w:lvl w:ilvl="0" w:tentative="0">
      <w:start w:val="0"/>
      <w:numFmt w:val="bullet"/>
      <w:lvlText w:val="■"/>
      <w:lvlJc w:val="left"/>
      <w:pPr>
        <w:ind w:left="108"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52" w:hanging="181"/>
      </w:pPr>
      <w:rPr>
        <w:rFonts w:hint="default"/>
        <w:lang w:val="zh-CN" w:eastAsia="zh-CN" w:bidi="zh-CN"/>
      </w:rPr>
    </w:lvl>
    <w:lvl w:ilvl="2" w:tentative="0">
      <w:start w:val="0"/>
      <w:numFmt w:val="bullet"/>
      <w:lvlText w:val="•"/>
      <w:lvlJc w:val="left"/>
      <w:pPr>
        <w:ind w:left="405" w:hanging="181"/>
      </w:pPr>
      <w:rPr>
        <w:rFonts w:hint="default"/>
        <w:lang w:val="zh-CN" w:eastAsia="zh-CN" w:bidi="zh-CN"/>
      </w:rPr>
    </w:lvl>
    <w:lvl w:ilvl="3" w:tentative="0">
      <w:start w:val="0"/>
      <w:numFmt w:val="bullet"/>
      <w:lvlText w:val="•"/>
      <w:lvlJc w:val="left"/>
      <w:pPr>
        <w:ind w:left="558" w:hanging="181"/>
      </w:pPr>
      <w:rPr>
        <w:rFonts w:hint="default"/>
        <w:lang w:val="zh-CN" w:eastAsia="zh-CN" w:bidi="zh-CN"/>
      </w:rPr>
    </w:lvl>
    <w:lvl w:ilvl="4" w:tentative="0">
      <w:start w:val="0"/>
      <w:numFmt w:val="bullet"/>
      <w:lvlText w:val="•"/>
      <w:lvlJc w:val="left"/>
      <w:pPr>
        <w:ind w:left="710" w:hanging="181"/>
      </w:pPr>
      <w:rPr>
        <w:rFonts w:hint="default"/>
        <w:lang w:val="zh-CN" w:eastAsia="zh-CN" w:bidi="zh-CN"/>
      </w:rPr>
    </w:lvl>
    <w:lvl w:ilvl="5" w:tentative="0">
      <w:start w:val="0"/>
      <w:numFmt w:val="bullet"/>
      <w:lvlText w:val="•"/>
      <w:lvlJc w:val="left"/>
      <w:pPr>
        <w:ind w:left="863" w:hanging="181"/>
      </w:pPr>
      <w:rPr>
        <w:rFonts w:hint="default"/>
        <w:lang w:val="zh-CN" w:eastAsia="zh-CN" w:bidi="zh-CN"/>
      </w:rPr>
    </w:lvl>
    <w:lvl w:ilvl="6" w:tentative="0">
      <w:start w:val="0"/>
      <w:numFmt w:val="bullet"/>
      <w:lvlText w:val="•"/>
      <w:lvlJc w:val="left"/>
      <w:pPr>
        <w:ind w:left="1016" w:hanging="181"/>
      </w:pPr>
      <w:rPr>
        <w:rFonts w:hint="default"/>
        <w:lang w:val="zh-CN" w:eastAsia="zh-CN" w:bidi="zh-CN"/>
      </w:rPr>
    </w:lvl>
    <w:lvl w:ilvl="7" w:tentative="0">
      <w:start w:val="0"/>
      <w:numFmt w:val="bullet"/>
      <w:lvlText w:val="•"/>
      <w:lvlJc w:val="left"/>
      <w:pPr>
        <w:ind w:left="1168" w:hanging="181"/>
      </w:pPr>
      <w:rPr>
        <w:rFonts w:hint="default"/>
        <w:lang w:val="zh-CN" w:eastAsia="zh-CN" w:bidi="zh-CN"/>
      </w:rPr>
    </w:lvl>
    <w:lvl w:ilvl="8" w:tentative="0">
      <w:start w:val="0"/>
      <w:numFmt w:val="bullet"/>
      <w:lvlText w:val="•"/>
      <w:lvlJc w:val="left"/>
      <w:pPr>
        <w:ind w:left="1321" w:hanging="181"/>
      </w:pPr>
      <w:rPr>
        <w:rFonts w:hint="default"/>
        <w:lang w:val="zh-CN" w:eastAsia="zh-CN" w:bidi="zh-CN"/>
      </w:rPr>
    </w:lvl>
  </w:abstractNum>
  <w:abstractNum w:abstractNumId="87">
    <w:nsid w:val="D0A2D8CB"/>
    <w:multiLevelType w:val="multilevel"/>
    <w:tmpl w:val="D0A2D8CB"/>
    <w:lvl w:ilvl="0" w:tentative="0">
      <w:start w:val="0"/>
      <w:numFmt w:val="bullet"/>
      <w:lvlText w:val="■"/>
      <w:lvlJc w:val="left"/>
      <w:pPr>
        <w:ind w:left="108"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51" w:hanging="181"/>
      </w:pPr>
      <w:rPr>
        <w:rFonts w:hint="default"/>
        <w:lang w:val="zh-CN" w:eastAsia="zh-CN" w:bidi="zh-CN"/>
      </w:rPr>
    </w:lvl>
    <w:lvl w:ilvl="2" w:tentative="0">
      <w:start w:val="0"/>
      <w:numFmt w:val="bullet"/>
      <w:lvlText w:val="•"/>
      <w:lvlJc w:val="left"/>
      <w:pPr>
        <w:ind w:left="402" w:hanging="181"/>
      </w:pPr>
      <w:rPr>
        <w:rFonts w:hint="default"/>
        <w:lang w:val="zh-CN" w:eastAsia="zh-CN" w:bidi="zh-CN"/>
      </w:rPr>
    </w:lvl>
    <w:lvl w:ilvl="3" w:tentative="0">
      <w:start w:val="0"/>
      <w:numFmt w:val="bullet"/>
      <w:lvlText w:val="•"/>
      <w:lvlJc w:val="left"/>
      <w:pPr>
        <w:ind w:left="553" w:hanging="181"/>
      </w:pPr>
      <w:rPr>
        <w:rFonts w:hint="default"/>
        <w:lang w:val="zh-CN" w:eastAsia="zh-CN" w:bidi="zh-CN"/>
      </w:rPr>
    </w:lvl>
    <w:lvl w:ilvl="4" w:tentative="0">
      <w:start w:val="0"/>
      <w:numFmt w:val="bullet"/>
      <w:lvlText w:val="•"/>
      <w:lvlJc w:val="left"/>
      <w:pPr>
        <w:ind w:left="704" w:hanging="181"/>
      </w:pPr>
      <w:rPr>
        <w:rFonts w:hint="default"/>
        <w:lang w:val="zh-CN" w:eastAsia="zh-CN" w:bidi="zh-CN"/>
      </w:rPr>
    </w:lvl>
    <w:lvl w:ilvl="5" w:tentative="0">
      <w:start w:val="0"/>
      <w:numFmt w:val="bullet"/>
      <w:lvlText w:val="•"/>
      <w:lvlJc w:val="left"/>
      <w:pPr>
        <w:ind w:left="856" w:hanging="181"/>
      </w:pPr>
      <w:rPr>
        <w:rFonts w:hint="default"/>
        <w:lang w:val="zh-CN" w:eastAsia="zh-CN" w:bidi="zh-CN"/>
      </w:rPr>
    </w:lvl>
    <w:lvl w:ilvl="6" w:tentative="0">
      <w:start w:val="0"/>
      <w:numFmt w:val="bullet"/>
      <w:lvlText w:val="•"/>
      <w:lvlJc w:val="left"/>
      <w:pPr>
        <w:ind w:left="1007" w:hanging="181"/>
      </w:pPr>
      <w:rPr>
        <w:rFonts w:hint="default"/>
        <w:lang w:val="zh-CN" w:eastAsia="zh-CN" w:bidi="zh-CN"/>
      </w:rPr>
    </w:lvl>
    <w:lvl w:ilvl="7" w:tentative="0">
      <w:start w:val="0"/>
      <w:numFmt w:val="bullet"/>
      <w:lvlText w:val="•"/>
      <w:lvlJc w:val="left"/>
      <w:pPr>
        <w:ind w:left="1158" w:hanging="181"/>
      </w:pPr>
      <w:rPr>
        <w:rFonts w:hint="default"/>
        <w:lang w:val="zh-CN" w:eastAsia="zh-CN" w:bidi="zh-CN"/>
      </w:rPr>
    </w:lvl>
    <w:lvl w:ilvl="8" w:tentative="0">
      <w:start w:val="0"/>
      <w:numFmt w:val="bullet"/>
      <w:lvlText w:val="•"/>
      <w:lvlJc w:val="left"/>
      <w:pPr>
        <w:ind w:left="1309" w:hanging="181"/>
      </w:pPr>
      <w:rPr>
        <w:rFonts w:hint="default"/>
        <w:lang w:val="zh-CN" w:eastAsia="zh-CN" w:bidi="zh-CN"/>
      </w:rPr>
    </w:lvl>
  </w:abstractNum>
  <w:abstractNum w:abstractNumId="88">
    <w:nsid w:val="D14D3FF1"/>
    <w:multiLevelType w:val="multilevel"/>
    <w:tmpl w:val="D14D3FF1"/>
    <w:lvl w:ilvl="0" w:tentative="0">
      <w:start w:val="1"/>
      <w:numFmt w:val="decimal"/>
      <w:lvlText w:val="%1."/>
      <w:lvlJc w:val="left"/>
      <w:pPr>
        <w:ind w:left="106"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260" w:hanging="183"/>
      </w:pPr>
      <w:rPr>
        <w:rFonts w:hint="default"/>
        <w:lang w:val="zh-CN" w:eastAsia="zh-CN" w:bidi="zh-CN"/>
      </w:rPr>
    </w:lvl>
    <w:lvl w:ilvl="2" w:tentative="0">
      <w:start w:val="0"/>
      <w:numFmt w:val="bullet"/>
      <w:lvlText w:val="•"/>
      <w:lvlJc w:val="left"/>
      <w:pPr>
        <w:ind w:left="420" w:hanging="183"/>
      </w:pPr>
      <w:rPr>
        <w:rFonts w:hint="default"/>
        <w:lang w:val="zh-CN" w:eastAsia="zh-CN" w:bidi="zh-CN"/>
      </w:rPr>
    </w:lvl>
    <w:lvl w:ilvl="3" w:tentative="0">
      <w:start w:val="0"/>
      <w:numFmt w:val="bullet"/>
      <w:lvlText w:val="•"/>
      <w:lvlJc w:val="left"/>
      <w:pPr>
        <w:ind w:left="580" w:hanging="183"/>
      </w:pPr>
      <w:rPr>
        <w:rFonts w:hint="default"/>
        <w:lang w:val="zh-CN" w:eastAsia="zh-CN" w:bidi="zh-CN"/>
      </w:rPr>
    </w:lvl>
    <w:lvl w:ilvl="4" w:tentative="0">
      <w:start w:val="0"/>
      <w:numFmt w:val="bullet"/>
      <w:lvlText w:val="•"/>
      <w:lvlJc w:val="left"/>
      <w:pPr>
        <w:ind w:left="740" w:hanging="183"/>
      </w:pPr>
      <w:rPr>
        <w:rFonts w:hint="default"/>
        <w:lang w:val="zh-CN" w:eastAsia="zh-CN" w:bidi="zh-CN"/>
      </w:rPr>
    </w:lvl>
    <w:lvl w:ilvl="5" w:tentative="0">
      <w:start w:val="0"/>
      <w:numFmt w:val="bullet"/>
      <w:lvlText w:val="•"/>
      <w:lvlJc w:val="left"/>
      <w:pPr>
        <w:ind w:left="900" w:hanging="183"/>
      </w:pPr>
      <w:rPr>
        <w:rFonts w:hint="default"/>
        <w:lang w:val="zh-CN" w:eastAsia="zh-CN" w:bidi="zh-CN"/>
      </w:rPr>
    </w:lvl>
    <w:lvl w:ilvl="6" w:tentative="0">
      <w:start w:val="0"/>
      <w:numFmt w:val="bullet"/>
      <w:lvlText w:val="•"/>
      <w:lvlJc w:val="left"/>
      <w:pPr>
        <w:ind w:left="1060" w:hanging="183"/>
      </w:pPr>
      <w:rPr>
        <w:rFonts w:hint="default"/>
        <w:lang w:val="zh-CN" w:eastAsia="zh-CN" w:bidi="zh-CN"/>
      </w:rPr>
    </w:lvl>
    <w:lvl w:ilvl="7" w:tentative="0">
      <w:start w:val="0"/>
      <w:numFmt w:val="bullet"/>
      <w:lvlText w:val="•"/>
      <w:lvlJc w:val="left"/>
      <w:pPr>
        <w:ind w:left="1220" w:hanging="183"/>
      </w:pPr>
      <w:rPr>
        <w:rFonts w:hint="default"/>
        <w:lang w:val="zh-CN" w:eastAsia="zh-CN" w:bidi="zh-CN"/>
      </w:rPr>
    </w:lvl>
    <w:lvl w:ilvl="8" w:tentative="0">
      <w:start w:val="0"/>
      <w:numFmt w:val="bullet"/>
      <w:lvlText w:val="•"/>
      <w:lvlJc w:val="left"/>
      <w:pPr>
        <w:ind w:left="1380" w:hanging="183"/>
      </w:pPr>
      <w:rPr>
        <w:rFonts w:hint="default"/>
        <w:lang w:val="zh-CN" w:eastAsia="zh-CN" w:bidi="zh-CN"/>
      </w:rPr>
    </w:lvl>
  </w:abstractNum>
  <w:abstractNum w:abstractNumId="89">
    <w:nsid w:val="D1A79140"/>
    <w:multiLevelType w:val="multilevel"/>
    <w:tmpl w:val="D1A79140"/>
    <w:lvl w:ilvl="0" w:tentative="0">
      <w:start w:val="4"/>
      <w:numFmt w:val="decimal"/>
      <w:lvlText w:val="%1."/>
      <w:lvlJc w:val="left"/>
      <w:pPr>
        <w:ind w:left="106"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248" w:hanging="183"/>
      </w:pPr>
      <w:rPr>
        <w:rFonts w:hint="default"/>
        <w:lang w:val="zh-CN" w:eastAsia="zh-CN" w:bidi="zh-CN"/>
      </w:rPr>
    </w:lvl>
    <w:lvl w:ilvl="2" w:tentative="0">
      <w:start w:val="0"/>
      <w:numFmt w:val="bullet"/>
      <w:lvlText w:val="•"/>
      <w:lvlJc w:val="left"/>
      <w:pPr>
        <w:ind w:left="396" w:hanging="183"/>
      </w:pPr>
      <w:rPr>
        <w:rFonts w:hint="default"/>
        <w:lang w:val="zh-CN" w:eastAsia="zh-CN" w:bidi="zh-CN"/>
      </w:rPr>
    </w:lvl>
    <w:lvl w:ilvl="3" w:tentative="0">
      <w:start w:val="0"/>
      <w:numFmt w:val="bullet"/>
      <w:lvlText w:val="•"/>
      <w:lvlJc w:val="left"/>
      <w:pPr>
        <w:ind w:left="544" w:hanging="183"/>
      </w:pPr>
      <w:rPr>
        <w:rFonts w:hint="default"/>
        <w:lang w:val="zh-CN" w:eastAsia="zh-CN" w:bidi="zh-CN"/>
      </w:rPr>
    </w:lvl>
    <w:lvl w:ilvl="4" w:tentative="0">
      <w:start w:val="0"/>
      <w:numFmt w:val="bullet"/>
      <w:lvlText w:val="•"/>
      <w:lvlJc w:val="left"/>
      <w:pPr>
        <w:ind w:left="692" w:hanging="183"/>
      </w:pPr>
      <w:rPr>
        <w:rFonts w:hint="default"/>
        <w:lang w:val="zh-CN" w:eastAsia="zh-CN" w:bidi="zh-CN"/>
      </w:rPr>
    </w:lvl>
    <w:lvl w:ilvl="5" w:tentative="0">
      <w:start w:val="0"/>
      <w:numFmt w:val="bullet"/>
      <w:lvlText w:val="•"/>
      <w:lvlJc w:val="left"/>
      <w:pPr>
        <w:ind w:left="840" w:hanging="183"/>
      </w:pPr>
      <w:rPr>
        <w:rFonts w:hint="default"/>
        <w:lang w:val="zh-CN" w:eastAsia="zh-CN" w:bidi="zh-CN"/>
      </w:rPr>
    </w:lvl>
    <w:lvl w:ilvl="6" w:tentative="0">
      <w:start w:val="0"/>
      <w:numFmt w:val="bullet"/>
      <w:lvlText w:val="•"/>
      <w:lvlJc w:val="left"/>
      <w:pPr>
        <w:ind w:left="988" w:hanging="183"/>
      </w:pPr>
      <w:rPr>
        <w:rFonts w:hint="default"/>
        <w:lang w:val="zh-CN" w:eastAsia="zh-CN" w:bidi="zh-CN"/>
      </w:rPr>
    </w:lvl>
    <w:lvl w:ilvl="7" w:tentative="0">
      <w:start w:val="0"/>
      <w:numFmt w:val="bullet"/>
      <w:lvlText w:val="•"/>
      <w:lvlJc w:val="left"/>
      <w:pPr>
        <w:ind w:left="1136" w:hanging="183"/>
      </w:pPr>
      <w:rPr>
        <w:rFonts w:hint="default"/>
        <w:lang w:val="zh-CN" w:eastAsia="zh-CN" w:bidi="zh-CN"/>
      </w:rPr>
    </w:lvl>
    <w:lvl w:ilvl="8" w:tentative="0">
      <w:start w:val="0"/>
      <w:numFmt w:val="bullet"/>
      <w:lvlText w:val="•"/>
      <w:lvlJc w:val="left"/>
      <w:pPr>
        <w:ind w:left="1284" w:hanging="183"/>
      </w:pPr>
      <w:rPr>
        <w:rFonts w:hint="default"/>
        <w:lang w:val="zh-CN" w:eastAsia="zh-CN" w:bidi="zh-CN"/>
      </w:rPr>
    </w:lvl>
  </w:abstractNum>
  <w:abstractNum w:abstractNumId="90">
    <w:nsid w:val="D215047D"/>
    <w:multiLevelType w:val="multilevel"/>
    <w:tmpl w:val="D215047D"/>
    <w:lvl w:ilvl="0" w:tentative="0">
      <w:start w:val="0"/>
      <w:numFmt w:val="bullet"/>
      <w:lvlText w:val="■"/>
      <w:lvlJc w:val="left"/>
      <w:pPr>
        <w:ind w:left="322" w:hanging="214"/>
      </w:pPr>
      <w:rPr>
        <w:rFonts w:hint="default" w:ascii="仿宋" w:hAnsi="仿宋" w:eastAsia="仿宋" w:cs="仿宋"/>
        <w:w w:val="100"/>
        <w:sz w:val="18"/>
        <w:szCs w:val="18"/>
        <w:lang w:val="zh-CN" w:eastAsia="zh-CN" w:bidi="zh-CN"/>
      </w:rPr>
    </w:lvl>
    <w:lvl w:ilvl="1" w:tentative="0">
      <w:start w:val="0"/>
      <w:numFmt w:val="bullet"/>
      <w:lvlText w:val="•"/>
      <w:lvlJc w:val="left"/>
      <w:pPr>
        <w:ind w:left="434" w:hanging="214"/>
      </w:pPr>
      <w:rPr>
        <w:rFonts w:hint="default"/>
        <w:lang w:val="zh-CN" w:eastAsia="zh-CN" w:bidi="zh-CN"/>
      </w:rPr>
    </w:lvl>
    <w:lvl w:ilvl="2" w:tentative="0">
      <w:start w:val="0"/>
      <w:numFmt w:val="bullet"/>
      <w:lvlText w:val="•"/>
      <w:lvlJc w:val="left"/>
      <w:pPr>
        <w:ind w:left="548" w:hanging="214"/>
      </w:pPr>
      <w:rPr>
        <w:rFonts w:hint="default"/>
        <w:lang w:val="zh-CN" w:eastAsia="zh-CN" w:bidi="zh-CN"/>
      </w:rPr>
    </w:lvl>
    <w:lvl w:ilvl="3" w:tentative="0">
      <w:start w:val="0"/>
      <w:numFmt w:val="bullet"/>
      <w:lvlText w:val="•"/>
      <w:lvlJc w:val="left"/>
      <w:pPr>
        <w:ind w:left="662" w:hanging="214"/>
      </w:pPr>
      <w:rPr>
        <w:rFonts w:hint="default"/>
        <w:lang w:val="zh-CN" w:eastAsia="zh-CN" w:bidi="zh-CN"/>
      </w:rPr>
    </w:lvl>
    <w:lvl w:ilvl="4" w:tentative="0">
      <w:start w:val="0"/>
      <w:numFmt w:val="bullet"/>
      <w:lvlText w:val="•"/>
      <w:lvlJc w:val="left"/>
      <w:pPr>
        <w:ind w:left="776" w:hanging="214"/>
      </w:pPr>
      <w:rPr>
        <w:rFonts w:hint="default"/>
        <w:lang w:val="zh-CN" w:eastAsia="zh-CN" w:bidi="zh-CN"/>
      </w:rPr>
    </w:lvl>
    <w:lvl w:ilvl="5" w:tentative="0">
      <w:start w:val="0"/>
      <w:numFmt w:val="bullet"/>
      <w:lvlText w:val="•"/>
      <w:lvlJc w:val="left"/>
      <w:pPr>
        <w:ind w:left="891" w:hanging="214"/>
      </w:pPr>
      <w:rPr>
        <w:rFonts w:hint="default"/>
        <w:lang w:val="zh-CN" w:eastAsia="zh-CN" w:bidi="zh-CN"/>
      </w:rPr>
    </w:lvl>
    <w:lvl w:ilvl="6" w:tentative="0">
      <w:start w:val="0"/>
      <w:numFmt w:val="bullet"/>
      <w:lvlText w:val="•"/>
      <w:lvlJc w:val="left"/>
      <w:pPr>
        <w:ind w:left="1005" w:hanging="214"/>
      </w:pPr>
      <w:rPr>
        <w:rFonts w:hint="default"/>
        <w:lang w:val="zh-CN" w:eastAsia="zh-CN" w:bidi="zh-CN"/>
      </w:rPr>
    </w:lvl>
    <w:lvl w:ilvl="7" w:tentative="0">
      <w:start w:val="0"/>
      <w:numFmt w:val="bullet"/>
      <w:lvlText w:val="•"/>
      <w:lvlJc w:val="left"/>
      <w:pPr>
        <w:ind w:left="1119" w:hanging="214"/>
      </w:pPr>
      <w:rPr>
        <w:rFonts w:hint="default"/>
        <w:lang w:val="zh-CN" w:eastAsia="zh-CN" w:bidi="zh-CN"/>
      </w:rPr>
    </w:lvl>
    <w:lvl w:ilvl="8" w:tentative="0">
      <w:start w:val="0"/>
      <w:numFmt w:val="bullet"/>
      <w:lvlText w:val="•"/>
      <w:lvlJc w:val="left"/>
      <w:pPr>
        <w:ind w:left="1233" w:hanging="214"/>
      </w:pPr>
      <w:rPr>
        <w:rFonts w:hint="default"/>
        <w:lang w:val="zh-CN" w:eastAsia="zh-CN" w:bidi="zh-CN"/>
      </w:rPr>
    </w:lvl>
  </w:abstractNum>
  <w:abstractNum w:abstractNumId="91">
    <w:nsid w:val="D27F840B"/>
    <w:multiLevelType w:val="multilevel"/>
    <w:tmpl w:val="D27F840B"/>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51" w:hanging="181"/>
      </w:pPr>
      <w:rPr>
        <w:rFonts w:hint="default"/>
        <w:lang w:val="zh-CN" w:eastAsia="zh-CN" w:bidi="zh-CN"/>
      </w:rPr>
    </w:lvl>
    <w:lvl w:ilvl="2" w:tentative="0">
      <w:start w:val="0"/>
      <w:numFmt w:val="bullet"/>
      <w:lvlText w:val="•"/>
      <w:lvlJc w:val="left"/>
      <w:pPr>
        <w:ind w:left="402" w:hanging="181"/>
      </w:pPr>
      <w:rPr>
        <w:rFonts w:hint="default"/>
        <w:lang w:val="zh-CN" w:eastAsia="zh-CN" w:bidi="zh-CN"/>
      </w:rPr>
    </w:lvl>
    <w:lvl w:ilvl="3" w:tentative="0">
      <w:start w:val="0"/>
      <w:numFmt w:val="bullet"/>
      <w:lvlText w:val="•"/>
      <w:lvlJc w:val="left"/>
      <w:pPr>
        <w:ind w:left="553" w:hanging="181"/>
      </w:pPr>
      <w:rPr>
        <w:rFonts w:hint="default"/>
        <w:lang w:val="zh-CN" w:eastAsia="zh-CN" w:bidi="zh-CN"/>
      </w:rPr>
    </w:lvl>
    <w:lvl w:ilvl="4" w:tentative="0">
      <w:start w:val="0"/>
      <w:numFmt w:val="bullet"/>
      <w:lvlText w:val="•"/>
      <w:lvlJc w:val="left"/>
      <w:pPr>
        <w:ind w:left="704" w:hanging="181"/>
      </w:pPr>
      <w:rPr>
        <w:rFonts w:hint="default"/>
        <w:lang w:val="zh-CN" w:eastAsia="zh-CN" w:bidi="zh-CN"/>
      </w:rPr>
    </w:lvl>
    <w:lvl w:ilvl="5" w:tentative="0">
      <w:start w:val="0"/>
      <w:numFmt w:val="bullet"/>
      <w:lvlText w:val="•"/>
      <w:lvlJc w:val="left"/>
      <w:pPr>
        <w:ind w:left="856" w:hanging="181"/>
      </w:pPr>
      <w:rPr>
        <w:rFonts w:hint="default"/>
        <w:lang w:val="zh-CN" w:eastAsia="zh-CN" w:bidi="zh-CN"/>
      </w:rPr>
    </w:lvl>
    <w:lvl w:ilvl="6" w:tentative="0">
      <w:start w:val="0"/>
      <w:numFmt w:val="bullet"/>
      <w:lvlText w:val="•"/>
      <w:lvlJc w:val="left"/>
      <w:pPr>
        <w:ind w:left="1007" w:hanging="181"/>
      </w:pPr>
      <w:rPr>
        <w:rFonts w:hint="default"/>
        <w:lang w:val="zh-CN" w:eastAsia="zh-CN" w:bidi="zh-CN"/>
      </w:rPr>
    </w:lvl>
    <w:lvl w:ilvl="7" w:tentative="0">
      <w:start w:val="0"/>
      <w:numFmt w:val="bullet"/>
      <w:lvlText w:val="•"/>
      <w:lvlJc w:val="left"/>
      <w:pPr>
        <w:ind w:left="1158" w:hanging="181"/>
      </w:pPr>
      <w:rPr>
        <w:rFonts w:hint="default"/>
        <w:lang w:val="zh-CN" w:eastAsia="zh-CN" w:bidi="zh-CN"/>
      </w:rPr>
    </w:lvl>
    <w:lvl w:ilvl="8" w:tentative="0">
      <w:start w:val="0"/>
      <w:numFmt w:val="bullet"/>
      <w:lvlText w:val="•"/>
      <w:lvlJc w:val="left"/>
      <w:pPr>
        <w:ind w:left="1309" w:hanging="181"/>
      </w:pPr>
      <w:rPr>
        <w:rFonts w:hint="default"/>
        <w:lang w:val="zh-CN" w:eastAsia="zh-CN" w:bidi="zh-CN"/>
      </w:rPr>
    </w:lvl>
  </w:abstractNum>
  <w:abstractNum w:abstractNumId="92">
    <w:nsid w:val="D2FB79C3"/>
    <w:multiLevelType w:val="multilevel"/>
    <w:tmpl w:val="D2FB79C3"/>
    <w:lvl w:ilvl="0" w:tentative="0">
      <w:start w:val="4"/>
      <w:numFmt w:val="decimal"/>
      <w:lvlText w:val="%1."/>
      <w:lvlJc w:val="left"/>
      <w:pPr>
        <w:ind w:left="108"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254" w:hanging="183"/>
      </w:pPr>
      <w:rPr>
        <w:rFonts w:hint="default"/>
        <w:lang w:val="zh-CN" w:eastAsia="zh-CN" w:bidi="zh-CN"/>
      </w:rPr>
    </w:lvl>
    <w:lvl w:ilvl="2" w:tentative="0">
      <w:start w:val="0"/>
      <w:numFmt w:val="bullet"/>
      <w:lvlText w:val="•"/>
      <w:lvlJc w:val="left"/>
      <w:pPr>
        <w:ind w:left="408" w:hanging="183"/>
      </w:pPr>
      <w:rPr>
        <w:rFonts w:hint="default"/>
        <w:lang w:val="zh-CN" w:eastAsia="zh-CN" w:bidi="zh-CN"/>
      </w:rPr>
    </w:lvl>
    <w:lvl w:ilvl="3" w:tentative="0">
      <w:start w:val="0"/>
      <w:numFmt w:val="bullet"/>
      <w:lvlText w:val="•"/>
      <w:lvlJc w:val="left"/>
      <w:pPr>
        <w:ind w:left="562" w:hanging="183"/>
      </w:pPr>
      <w:rPr>
        <w:rFonts w:hint="default"/>
        <w:lang w:val="zh-CN" w:eastAsia="zh-CN" w:bidi="zh-CN"/>
      </w:rPr>
    </w:lvl>
    <w:lvl w:ilvl="4" w:tentative="0">
      <w:start w:val="0"/>
      <w:numFmt w:val="bullet"/>
      <w:lvlText w:val="•"/>
      <w:lvlJc w:val="left"/>
      <w:pPr>
        <w:ind w:left="716" w:hanging="183"/>
      </w:pPr>
      <w:rPr>
        <w:rFonts w:hint="default"/>
        <w:lang w:val="zh-CN" w:eastAsia="zh-CN" w:bidi="zh-CN"/>
      </w:rPr>
    </w:lvl>
    <w:lvl w:ilvl="5" w:tentative="0">
      <w:start w:val="0"/>
      <w:numFmt w:val="bullet"/>
      <w:lvlText w:val="•"/>
      <w:lvlJc w:val="left"/>
      <w:pPr>
        <w:ind w:left="870" w:hanging="183"/>
      </w:pPr>
      <w:rPr>
        <w:rFonts w:hint="default"/>
        <w:lang w:val="zh-CN" w:eastAsia="zh-CN" w:bidi="zh-CN"/>
      </w:rPr>
    </w:lvl>
    <w:lvl w:ilvl="6" w:tentative="0">
      <w:start w:val="0"/>
      <w:numFmt w:val="bullet"/>
      <w:lvlText w:val="•"/>
      <w:lvlJc w:val="left"/>
      <w:pPr>
        <w:ind w:left="1024" w:hanging="183"/>
      </w:pPr>
      <w:rPr>
        <w:rFonts w:hint="default"/>
        <w:lang w:val="zh-CN" w:eastAsia="zh-CN" w:bidi="zh-CN"/>
      </w:rPr>
    </w:lvl>
    <w:lvl w:ilvl="7" w:tentative="0">
      <w:start w:val="0"/>
      <w:numFmt w:val="bullet"/>
      <w:lvlText w:val="•"/>
      <w:lvlJc w:val="left"/>
      <w:pPr>
        <w:ind w:left="1178" w:hanging="183"/>
      </w:pPr>
      <w:rPr>
        <w:rFonts w:hint="default"/>
        <w:lang w:val="zh-CN" w:eastAsia="zh-CN" w:bidi="zh-CN"/>
      </w:rPr>
    </w:lvl>
    <w:lvl w:ilvl="8" w:tentative="0">
      <w:start w:val="0"/>
      <w:numFmt w:val="bullet"/>
      <w:lvlText w:val="•"/>
      <w:lvlJc w:val="left"/>
      <w:pPr>
        <w:ind w:left="1332" w:hanging="183"/>
      </w:pPr>
      <w:rPr>
        <w:rFonts w:hint="default"/>
        <w:lang w:val="zh-CN" w:eastAsia="zh-CN" w:bidi="zh-CN"/>
      </w:rPr>
    </w:lvl>
  </w:abstractNum>
  <w:abstractNum w:abstractNumId="93">
    <w:nsid w:val="D330E0CC"/>
    <w:multiLevelType w:val="multilevel"/>
    <w:tmpl w:val="D330E0CC"/>
    <w:lvl w:ilvl="0" w:tentative="0">
      <w:start w:val="1"/>
      <w:numFmt w:val="decimal"/>
      <w:lvlText w:val="%1."/>
      <w:lvlJc w:val="left"/>
      <w:pPr>
        <w:ind w:left="108"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254" w:hanging="183"/>
      </w:pPr>
      <w:rPr>
        <w:rFonts w:hint="default"/>
        <w:lang w:val="zh-CN" w:eastAsia="zh-CN" w:bidi="zh-CN"/>
      </w:rPr>
    </w:lvl>
    <w:lvl w:ilvl="2" w:tentative="0">
      <w:start w:val="0"/>
      <w:numFmt w:val="bullet"/>
      <w:lvlText w:val="•"/>
      <w:lvlJc w:val="left"/>
      <w:pPr>
        <w:ind w:left="408" w:hanging="183"/>
      </w:pPr>
      <w:rPr>
        <w:rFonts w:hint="default"/>
        <w:lang w:val="zh-CN" w:eastAsia="zh-CN" w:bidi="zh-CN"/>
      </w:rPr>
    </w:lvl>
    <w:lvl w:ilvl="3" w:tentative="0">
      <w:start w:val="0"/>
      <w:numFmt w:val="bullet"/>
      <w:lvlText w:val="•"/>
      <w:lvlJc w:val="left"/>
      <w:pPr>
        <w:ind w:left="562" w:hanging="183"/>
      </w:pPr>
      <w:rPr>
        <w:rFonts w:hint="default"/>
        <w:lang w:val="zh-CN" w:eastAsia="zh-CN" w:bidi="zh-CN"/>
      </w:rPr>
    </w:lvl>
    <w:lvl w:ilvl="4" w:tentative="0">
      <w:start w:val="0"/>
      <w:numFmt w:val="bullet"/>
      <w:lvlText w:val="•"/>
      <w:lvlJc w:val="left"/>
      <w:pPr>
        <w:ind w:left="716" w:hanging="183"/>
      </w:pPr>
      <w:rPr>
        <w:rFonts w:hint="default"/>
        <w:lang w:val="zh-CN" w:eastAsia="zh-CN" w:bidi="zh-CN"/>
      </w:rPr>
    </w:lvl>
    <w:lvl w:ilvl="5" w:tentative="0">
      <w:start w:val="0"/>
      <w:numFmt w:val="bullet"/>
      <w:lvlText w:val="•"/>
      <w:lvlJc w:val="left"/>
      <w:pPr>
        <w:ind w:left="870" w:hanging="183"/>
      </w:pPr>
      <w:rPr>
        <w:rFonts w:hint="default"/>
        <w:lang w:val="zh-CN" w:eastAsia="zh-CN" w:bidi="zh-CN"/>
      </w:rPr>
    </w:lvl>
    <w:lvl w:ilvl="6" w:tentative="0">
      <w:start w:val="0"/>
      <w:numFmt w:val="bullet"/>
      <w:lvlText w:val="•"/>
      <w:lvlJc w:val="left"/>
      <w:pPr>
        <w:ind w:left="1024" w:hanging="183"/>
      </w:pPr>
      <w:rPr>
        <w:rFonts w:hint="default"/>
        <w:lang w:val="zh-CN" w:eastAsia="zh-CN" w:bidi="zh-CN"/>
      </w:rPr>
    </w:lvl>
    <w:lvl w:ilvl="7" w:tentative="0">
      <w:start w:val="0"/>
      <w:numFmt w:val="bullet"/>
      <w:lvlText w:val="•"/>
      <w:lvlJc w:val="left"/>
      <w:pPr>
        <w:ind w:left="1178" w:hanging="183"/>
      </w:pPr>
      <w:rPr>
        <w:rFonts w:hint="default"/>
        <w:lang w:val="zh-CN" w:eastAsia="zh-CN" w:bidi="zh-CN"/>
      </w:rPr>
    </w:lvl>
    <w:lvl w:ilvl="8" w:tentative="0">
      <w:start w:val="0"/>
      <w:numFmt w:val="bullet"/>
      <w:lvlText w:val="•"/>
      <w:lvlJc w:val="left"/>
      <w:pPr>
        <w:ind w:left="1332" w:hanging="183"/>
      </w:pPr>
      <w:rPr>
        <w:rFonts w:hint="default"/>
        <w:lang w:val="zh-CN" w:eastAsia="zh-CN" w:bidi="zh-CN"/>
      </w:rPr>
    </w:lvl>
  </w:abstractNum>
  <w:abstractNum w:abstractNumId="94">
    <w:nsid w:val="D4A0BCBC"/>
    <w:multiLevelType w:val="multilevel"/>
    <w:tmpl w:val="D4A0BCBC"/>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51" w:hanging="181"/>
      </w:pPr>
      <w:rPr>
        <w:rFonts w:hint="default"/>
        <w:lang w:val="zh-CN" w:eastAsia="zh-CN" w:bidi="zh-CN"/>
      </w:rPr>
    </w:lvl>
    <w:lvl w:ilvl="2" w:tentative="0">
      <w:start w:val="0"/>
      <w:numFmt w:val="bullet"/>
      <w:lvlText w:val="•"/>
      <w:lvlJc w:val="left"/>
      <w:pPr>
        <w:ind w:left="402" w:hanging="181"/>
      </w:pPr>
      <w:rPr>
        <w:rFonts w:hint="default"/>
        <w:lang w:val="zh-CN" w:eastAsia="zh-CN" w:bidi="zh-CN"/>
      </w:rPr>
    </w:lvl>
    <w:lvl w:ilvl="3" w:tentative="0">
      <w:start w:val="0"/>
      <w:numFmt w:val="bullet"/>
      <w:lvlText w:val="•"/>
      <w:lvlJc w:val="left"/>
      <w:pPr>
        <w:ind w:left="553" w:hanging="181"/>
      </w:pPr>
      <w:rPr>
        <w:rFonts w:hint="default"/>
        <w:lang w:val="zh-CN" w:eastAsia="zh-CN" w:bidi="zh-CN"/>
      </w:rPr>
    </w:lvl>
    <w:lvl w:ilvl="4" w:tentative="0">
      <w:start w:val="0"/>
      <w:numFmt w:val="bullet"/>
      <w:lvlText w:val="•"/>
      <w:lvlJc w:val="left"/>
      <w:pPr>
        <w:ind w:left="704" w:hanging="181"/>
      </w:pPr>
      <w:rPr>
        <w:rFonts w:hint="default"/>
        <w:lang w:val="zh-CN" w:eastAsia="zh-CN" w:bidi="zh-CN"/>
      </w:rPr>
    </w:lvl>
    <w:lvl w:ilvl="5" w:tentative="0">
      <w:start w:val="0"/>
      <w:numFmt w:val="bullet"/>
      <w:lvlText w:val="•"/>
      <w:lvlJc w:val="left"/>
      <w:pPr>
        <w:ind w:left="856" w:hanging="181"/>
      </w:pPr>
      <w:rPr>
        <w:rFonts w:hint="default"/>
        <w:lang w:val="zh-CN" w:eastAsia="zh-CN" w:bidi="zh-CN"/>
      </w:rPr>
    </w:lvl>
    <w:lvl w:ilvl="6" w:tentative="0">
      <w:start w:val="0"/>
      <w:numFmt w:val="bullet"/>
      <w:lvlText w:val="•"/>
      <w:lvlJc w:val="left"/>
      <w:pPr>
        <w:ind w:left="1007" w:hanging="181"/>
      </w:pPr>
      <w:rPr>
        <w:rFonts w:hint="default"/>
        <w:lang w:val="zh-CN" w:eastAsia="zh-CN" w:bidi="zh-CN"/>
      </w:rPr>
    </w:lvl>
    <w:lvl w:ilvl="7" w:tentative="0">
      <w:start w:val="0"/>
      <w:numFmt w:val="bullet"/>
      <w:lvlText w:val="•"/>
      <w:lvlJc w:val="left"/>
      <w:pPr>
        <w:ind w:left="1158" w:hanging="181"/>
      </w:pPr>
      <w:rPr>
        <w:rFonts w:hint="default"/>
        <w:lang w:val="zh-CN" w:eastAsia="zh-CN" w:bidi="zh-CN"/>
      </w:rPr>
    </w:lvl>
    <w:lvl w:ilvl="8" w:tentative="0">
      <w:start w:val="0"/>
      <w:numFmt w:val="bullet"/>
      <w:lvlText w:val="•"/>
      <w:lvlJc w:val="left"/>
      <w:pPr>
        <w:ind w:left="1309" w:hanging="181"/>
      </w:pPr>
      <w:rPr>
        <w:rFonts w:hint="default"/>
        <w:lang w:val="zh-CN" w:eastAsia="zh-CN" w:bidi="zh-CN"/>
      </w:rPr>
    </w:lvl>
  </w:abstractNum>
  <w:abstractNum w:abstractNumId="95">
    <w:nsid w:val="D595572F"/>
    <w:multiLevelType w:val="multilevel"/>
    <w:tmpl w:val="D595572F"/>
    <w:lvl w:ilvl="0" w:tentative="0">
      <w:start w:val="1"/>
      <w:numFmt w:val="decimal"/>
      <w:lvlText w:val="%1."/>
      <w:lvlJc w:val="left"/>
      <w:pPr>
        <w:ind w:left="106"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255" w:hanging="183"/>
      </w:pPr>
      <w:rPr>
        <w:rFonts w:hint="default"/>
        <w:lang w:val="zh-CN" w:eastAsia="zh-CN" w:bidi="zh-CN"/>
      </w:rPr>
    </w:lvl>
    <w:lvl w:ilvl="2" w:tentative="0">
      <w:start w:val="0"/>
      <w:numFmt w:val="bullet"/>
      <w:lvlText w:val="•"/>
      <w:lvlJc w:val="left"/>
      <w:pPr>
        <w:ind w:left="411" w:hanging="183"/>
      </w:pPr>
      <w:rPr>
        <w:rFonts w:hint="default"/>
        <w:lang w:val="zh-CN" w:eastAsia="zh-CN" w:bidi="zh-CN"/>
      </w:rPr>
    </w:lvl>
    <w:lvl w:ilvl="3" w:tentative="0">
      <w:start w:val="0"/>
      <w:numFmt w:val="bullet"/>
      <w:lvlText w:val="•"/>
      <w:lvlJc w:val="left"/>
      <w:pPr>
        <w:ind w:left="566" w:hanging="183"/>
      </w:pPr>
      <w:rPr>
        <w:rFonts w:hint="default"/>
        <w:lang w:val="zh-CN" w:eastAsia="zh-CN" w:bidi="zh-CN"/>
      </w:rPr>
    </w:lvl>
    <w:lvl w:ilvl="4" w:tentative="0">
      <w:start w:val="0"/>
      <w:numFmt w:val="bullet"/>
      <w:lvlText w:val="•"/>
      <w:lvlJc w:val="left"/>
      <w:pPr>
        <w:ind w:left="722" w:hanging="183"/>
      </w:pPr>
      <w:rPr>
        <w:rFonts w:hint="default"/>
        <w:lang w:val="zh-CN" w:eastAsia="zh-CN" w:bidi="zh-CN"/>
      </w:rPr>
    </w:lvl>
    <w:lvl w:ilvl="5" w:tentative="0">
      <w:start w:val="0"/>
      <w:numFmt w:val="bullet"/>
      <w:lvlText w:val="•"/>
      <w:lvlJc w:val="left"/>
      <w:pPr>
        <w:ind w:left="877" w:hanging="183"/>
      </w:pPr>
      <w:rPr>
        <w:rFonts w:hint="default"/>
        <w:lang w:val="zh-CN" w:eastAsia="zh-CN" w:bidi="zh-CN"/>
      </w:rPr>
    </w:lvl>
    <w:lvl w:ilvl="6" w:tentative="0">
      <w:start w:val="0"/>
      <w:numFmt w:val="bullet"/>
      <w:lvlText w:val="•"/>
      <w:lvlJc w:val="left"/>
      <w:pPr>
        <w:ind w:left="1033" w:hanging="183"/>
      </w:pPr>
      <w:rPr>
        <w:rFonts w:hint="default"/>
        <w:lang w:val="zh-CN" w:eastAsia="zh-CN" w:bidi="zh-CN"/>
      </w:rPr>
    </w:lvl>
    <w:lvl w:ilvl="7" w:tentative="0">
      <w:start w:val="0"/>
      <w:numFmt w:val="bullet"/>
      <w:lvlText w:val="•"/>
      <w:lvlJc w:val="left"/>
      <w:pPr>
        <w:ind w:left="1188" w:hanging="183"/>
      </w:pPr>
      <w:rPr>
        <w:rFonts w:hint="default"/>
        <w:lang w:val="zh-CN" w:eastAsia="zh-CN" w:bidi="zh-CN"/>
      </w:rPr>
    </w:lvl>
    <w:lvl w:ilvl="8" w:tentative="0">
      <w:start w:val="0"/>
      <w:numFmt w:val="bullet"/>
      <w:lvlText w:val="•"/>
      <w:lvlJc w:val="left"/>
      <w:pPr>
        <w:ind w:left="1344" w:hanging="183"/>
      </w:pPr>
      <w:rPr>
        <w:rFonts w:hint="default"/>
        <w:lang w:val="zh-CN" w:eastAsia="zh-CN" w:bidi="zh-CN"/>
      </w:rPr>
    </w:lvl>
  </w:abstractNum>
  <w:abstractNum w:abstractNumId="96">
    <w:nsid w:val="D6508B03"/>
    <w:multiLevelType w:val="multilevel"/>
    <w:tmpl w:val="D6508B03"/>
    <w:lvl w:ilvl="0" w:tentative="0">
      <w:start w:val="1"/>
      <w:numFmt w:val="decimal"/>
      <w:lvlText w:val="%1."/>
      <w:lvlJc w:val="left"/>
      <w:pPr>
        <w:ind w:left="108"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251" w:hanging="183"/>
      </w:pPr>
      <w:rPr>
        <w:rFonts w:hint="default"/>
        <w:lang w:val="zh-CN" w:eastAsia="zh-CN" w:bidi="zh-CN"/>
      </w:rPr>
    </w:lvl>
    <w:lvl w:ilvl="2" w:tentative="0">
      <w:start w:val="0"/>
      <w:numFmt w:val="bullet"/>
      <w:lvlText w:val="•"/>
      <w:lvlJc w:val="left"/>
      <w:pPr>
        <w:ind w:left="402" w:hanging="183"/>
      </w:pPr>
      <w:rPr>
        <w:rFonts w:hint="default"/>
        <w:lang w:val="zh-CN" w:eastAsia="zh-CN" w:bidi="zh-CN"/>
      </w:rPr>
    </w:lvl>
    <w:lvl w:ilvl="3" w:tentative="0">
      <w:start w:val="0"/>
      <w:numFmt w:val="bullet"/>
      <w:lvlText w:val="•"/>
      <w:lvlJc w:val="left"/>
      <w:pPr>
        <w:ind w:left="553" w:hanging="183"/>
      </w:pPr>
      <w:rPr>
        <w:rFonts w:hint="default"/>
        <w:lang w:val="zh-CN" w:eastAsia="zh-CN" w:bidi="zh-CN"/>
      </w:rPr>
    </w:lvl>
    <w:lvl w:ilvl="4" w:tentative="0">
      <w:start w:val="0"/>
      <w:numFmt w:val="bullet"/>
      <w:lvlText w:val="•"/>
      <w:lvlJc w:val="left"/>
      <w:pPr>
        <w:ind w:left="704" w:hanging="183"/>
      </w:pPr>
      <w:rPr>
        <w:rFonts w:hint="default"/>
        <w:lang w:val="zh-CN" w:eastAsia="zh-CN" w:bidi="zh-CN"/>
      </w:rPr>
    </w:lvl>
    <w:lvl w:ilvl="5" w:tentative="0">
      <w:start w:val="0"/>
      <w:numFmt w:val="bullet"/>
      <w:lvlText w:val="•"/>
      <w:lvlJc w:val="left"/>
      <w:pPr>
        <w:ind w:left="855" w:hanging="183"/>
      </w:pPr>
      <w:rPr>
        <w:rFonts w:hint="default"/>
        <w:lang w:val="zh-CN" w:eastAsia="zh-CN" w:bidi="zh-CN"/>
      </w:rPr>
    </w:lvl>
    <w:lvl w:ilvl="6" w:tentative="0">
      <w:start w:val="0"/>
      <w:numFmt w:val="bullet"/>
      <w:lvlText w:val="•"/>
      <w:lvlJc w:val="left"/>
      <w:pPr>
        <w:ind w:left="1006" w:hanging="183"/>
      </w:pPr>
      <w:rPr>
        <w:rFonts w:hint="default"/>
        <w:lang w:val="zh-CN" w:eastAsia="zh-CN" w:bidi="zh-CN"/>
      </w:rPr>
    </w:lvl>
    <w:lvl w:ilvl="7" w:tentative="0">
      <w:start w:val="0"/>
      <w:numFmt w:val="bullet"/>
      <w:lvlText w:val="•"/>
      <w:lvlJc w:val="left"/>
      <w:pPr>
        <w:ind w:left="1157" w:hanging="183"/>
      </w:pPr>
      <w:rPr>
        <w:rFonts w:hint="default"/>
        <w:lang w:val="zh-CN" w:eastAsia="zh-CN" w:bidi="zh-CN"/>
      </w:rPr>
    </w:lvl>
    <w:lvl w:ilvl="8" w:tentative="0">
      <w:start w:val="0"/>
      <w:numFmt w:val="bullet"/>
      <w:lvlText w:val="•"/>
      <w:lvlJc w:val="left"/>
      <w:pPr>
        <w:ind w:left="1308" w:hanging="183"/>
      </w:pPr>
      <w:rPr>
        <w:rFonts w:hint="default"/>
        <w:lang w:val="zh-CN" w:eastAsia="zh-CN" w:bidi="zh-CN"/>
      </w:rPr>
    </w:lvl>
  </w:abstractNum>
  <w:abstractNum w:abstractNumId="97">
    <w:nsid w:val="D772C73B"/>
    <w:multiLevelType w:val="multilevel"/>
    <w:tmpl w:val="D772C73B"/>
    <w:lvl w:ilvl="0" w:tentative="0">
      <w:start w:val="1"/>
      <w:numFmt w:val="decimal"/>
      <w:lvlText w:val="%1."/>
      <w:lvlJc w:val="left"/>
      <w:pPr>
        <w:ind w:left="108"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261" w:hanging="183"/>
      </w:pPr>
      <w:rPr>
        <w:rFonts w:hint="default"/>
        <w:lang w:val="zh-CN" w:eastAsia="zh-CN" w:bidi="zh-CN"/>
      </w:rPr>
    </w:lvl>
    <w:lvl w:ilvl="2" w:tentative="0">
      <w:start w:val="0"/>
      <w:numFmt w:val="bullet"/>
      <w:lvlText w:val="•"/>
      <w:lvlJc w:val="left"/>
      <w:pPr>
        <w:ind w:left="423" w:hanging="183"/>
      </w:pPr>
      <w:rPr>
        <w:rFonts w:hint="default"/>
        <w:lang w:val="zh-CN" w:eastAsia="zh-CN" w:bidi="zh-CN"/>
      </w:rPr>
    </w:lvl>
    <w:lvl w:ilvl="3" w:tentative="0">
      <w:start w:val="0"/>
      <w:numFmt w:val="bullet"/>
      <w:lvlText w:val="•"/>
      <w:lvlJc w:val="left"/>
      <w:pPr>
        <w:ind w:left="584" w:hanging="183"/>
      </w:pPr>
      <w:rPr>
        <w:rFonts w:hint="default"/>
        <w:lang w:val="zh-CN" w:eastAsia="zh-CN" w:bidi="zh-CN"/>
      </w:rPr>
    </w:lvl>
    <w:lvl w:ilvl="4" w:tentative="0">
      <w:start w:val="0"/>
      <w:numFmt w:val="bullet"/>
      <w:lvlText w:val="•"/>
      <w:lvlJc w:val="left"/>
      <w:pPr>
        <w:ind w:left="746" w:hanging="183"/>
      </w:pPr>
      <w:rPr>
        <w:rFonts w:hint="default"/>
        <w:lang w:val="zh-CN" w:eastAsia="zh-CN" w:bidi="zh-CN"/>
      </w:rPr>
    </w:lvl>
    <w:lvl w:ilvl="5" w:tentative="0">
      <w:start w:val="0"/>
      <w:numFmt w:val="bullet"/>
      <w:lvlText w:val="•"/>
      <w:lvlJc w:val="left"/>
      <w:pPr>
        <w:ind w:left="907" w:hanging="183"/>
      </w:pPr>
      <w:rPr>
        <w:rFonts w:hint="default"/>
        <w:lang w:val="zh-CN" w:eastAsia="zh-CN" w:bidi="zh-CN"/>
      </w:rPr>
    </w:lvl>
    <w:lvl w:ilvl="6" w:tentative="0">
      <w:start w:val="0"/>
      <w:numFmt w:val="bullet"/>
      <w:lvlText w:val="•"/>
      <w:lvlJc w:val="left"/>
      <w:pPr>
        <w:ind w:left="1069" w:hanging="183"/>
      </w:pPr>
      <w:rPr>
        <w:rFonts w:hint="default"/>
        <w:lang w:val="zh-CN" w:eastAsia="zh-CN" w:bidi="zh-CN"/>
      </w:rPr>
    </w:lvl>
    <w:lvl w:ilvl="7" w:tentative="0">
      <w:start w:val="0"/>
      <w:numFmt w:val="bullet"/>
      <w:lvlText w:val="•"/>
      <w:lvlJc w:val="left"/>
      <w:pPr>
        <w:ind w:left="1230" w:hanging="183"/>
      </w:pPr>
      <w:rPr>
        <w:rFonts w:hint="default"/>
        <w:lang w:val="zh-CN" w:eastAsia="zh-CN" w:bidi="zh-CN"/>
      </w:rPr>
    </w:lvl>
    <w:lvl w:ilvl="8" w:tentative="0">
      <w:start w:val="0"/>
      <w:numFmt w:val="bullet"/>
      <w:lvlText w:val="•"/>
      <w:lvlJc w:val="left"/>
      <w:pPr>
        <w:ind w:left="1392" w:hanging="183"/>
      </w:pPr>
      <w:rPr>
        <w:rFonts w:hint="default"/>
        <w:lang w:val="zh-CN" w:eastAsia="zh-CN" w:bidi="zh-CN"/>
      </w:rPr>
    </w:lvl>
  </w:abstractNum>
  <w:abstractNum w:abstractNumId="98">
    <w:nsid w:val="D824849B"/>
    <w:multiLevelType w:val="multilevel"/>
    <w:tmpl w:val="D824849B"/>
    <w:lvl w:ilvl="0" w:tentative="0">
      <w:start w:val="4"/>
      <w:numFmt w:val="decimal"/>
      <w:lvlText w:val="%1."/>
      <w:lvlJc w:val="left"/>
      <w:pPr>
        <w:ind w:left="107"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246" w:hanging="183"/>
      </w:pPr>
      <w:rPr>
        <w:rFonts w:hint="default"/>
        <w:lang w:val="zh-CN" w:eastAsia="zh-CN" w:bidi="zh-CN"/>
      </w:rPr>
    </w:lvl>
    <w:lvl w:ilvl="2" w:tentative="0">
      <w:start w:val="0"/>
      <w:numFmt w:val="bullet"/>
      <w:lvlText w:val="•"/>
      <w:lvlJc w:val="left"/>
      <w:pPr>
        <w:ind w:left="393" w:hanging="183"/>
      </w:pPr>
      <w:rPr>
        <w:rFonts w:hint="default"/>
        <w:lang w:val="zh-CN" w:eastAsia="zh-CN" w:bidi="zh-CN"/>
      </w:rPr>
    </w:lvl>
    <w:lvl w:ilvl="3" w:tentative="0">
      <w:start w:val="0"/>
      <w:numFmt w:val="bullet"/>
      <w:lvlText w:val="•"/>
      <w:lvlJc w:val="left"/>
      <w:pPr>
        <w:ind w:left="539" w:hanging="183"/>
      </w:pPr>
      <w:rPr>
        <w:rFonts w:hint="default"/>
        <w:lang w:val="zh-CN" w:eastAsia="zh-CN" w:bidi="zh-CN"/>
      </w:rPr>
    </w:lvl>
    <w:lvl w:ilvl="4" w:tentative="0">
      <w:start w:val="0"/>
      <w:numFmt w:val="bullet"/>
      <w:lvlText w:val="•"/>
      <w:lvlJc w:val="left"/>
      <w:pPr>
        <w:ind w:left="686" w:hanging="183"/>
      </w:pPr>
      <w:rPr>
        <w:rFonts w:hint="default"/>
        <w:lang w:val="zh-CN" w:eastAsia="zh-CN" w:bidi="zh-CN"/>
      </w:rPr>
    </w:lvl>
    <w:lvl w:ilvl="5" w:tentative="0">
      <w:start w:val="0"/>
      <w:numFmt w:val="bullet"/>
      <w:lvlText w:val="•"/>
      <w:lvlJc w:val="left"/>
      <w:pPr>
        <w:ind w:left="832" w:hanging="183"/>
      </w:pPr>
      <w:rPr>
        <w:rFonts w:hint="default"/>
        <w:lang w:val="zh-CN" w:eastAsia="zh-CN" w:bidi="zh-CN"/>
      </w:rPr>
    </w:lvl>
    <w:lvl w:ilvl="6" w:tentative="0">
      <w:start w:val="0"/>
      <w:numFmt w:val="bullet"/>
      <w:lvlText w:val="•"/>
      <w:lvlJc w:val="left"/>
      <w:pPr>
        <w:ind w:left="979" w:hanging="183"/>
      </w:pPr>
      <w:rPr>
        <w:rFonts w:hint="default"/>
        <w:lang w:val="zh-CN" w:eastAsia="zh-CN" w:bidi="zh-CN"/>
      </w:rPr>
    </w:lvl>
    <w:lvl w:ilvl="7" w:tentative="0">
      <w:start w:val="0"/>
      <w:numFmt w:val="bullet"/>
      <w:lvlText w:val="•"/>
      <w:lvlJc w:val="left"/>
      <w:pPr>
        <w:ind w:left="1125" w:hanging="183"/>
      </w:pPr>
      <w:rPr>
        <w:rFonts w:hint="default"/>
        <w:lang w:val="zh-CN" w:eastAsia="zh-CN" w:bidi="zh-CN"/>
      </w:rPr>
    </w:lvl>
    <w:lvl w:ilvl="8" w:tentative="0">
      <w:start w:val="0"/>
      <w:numFmt w:val="bullet"/>
      <w:lvlText w:val="•"/>
      <w:lvlJc w:val="left"/>
      <w:pPr>
        <w:ind w:left="1272" w:hanging="183"/>
      </w:pPr>
      <w:rPr>
        <w:rFonts w:hint="default"/>
        <w:lang w:val="zh-CN" w:eastAsia="zh-CN" w:bidi="zh-CN"/>
      </w:rPr>
    </w:lvl>
  </w:abstractNum>
  <w:abstractNum w:abstractNumId="99">
    <w:nsid w:val="DB2ACBCE"/>
    <w:multiLevelType w:val="multilevel"/>
    <w:tmpl w:val="DB2ACBCE"/>
    <w:lvl w:ilvl="0" w:tentative="0">
      <w:start w:val="0"/>
      <w:numFmt w:val="bullet"/>
      <w:lvlText w:val="■"/>
      <w:lvlJc w:val="left"/>
      <w:pPr>
        <w:ind w:left="323" w:hanging="216"/>
      </w:pPr>
      <w:rPr>
        <w:rFonts w:hint="default" w:ascii="仿宋" w:hAnsi="仿宋" w:eastAsia="仿宋" w:cs="仿宋"/>
        <w:w w:val="100"/>
        <w:sz w:val="18"/>
        <w:szCs w:val="18"/>
        <w:lang w:val="zh-CN" w:eastAsia="zh-CN" w:bidi="zh-CN"/>
      </w:rPr>
    </w:lvl>
    <w:lvl w:ilvl="1" w:tentative="0">
      <w:start w:val="0"/>
      <w:numFmt w:val="bullet"/>
      <w:lvlText w:val="•"/>
      <w:lvlJc w:val="left"/>
      <w:pPr>
        <w:ind w:left="434" w:hanging="216"/>
      </w:pPr>
      <w:rPr>
        <w:rFonts w:hint="default"/>
        <w:lang w:val="zh-CN" w:eastAsia="zh-CN" w:bidi="zh-CN"/>
      </w:rPr>
    </w:lvl>
    <w:lvl w:ilvl="2" w:tentative="0">
      <w:start w:val="0"/>
      <w:numFmt w:val="bullet"/>
      <w:lvlText w:val="•"/>
      <w:lvlJc w:val="left"/>
      <w:pPr>
        <w:ind w:left="548" w:hanging="216"/>
      </w:pPr>
      <w:rPr>
        <w:rFonts w:hint="default"/>
        <w:lang w:val="zh-CN" w:eastAsia="zh-CN" w:bidi="zh-CN"/>
      </w:rPr>
    </w:lvl>
    <w:lvl w:ilvl="3" w:tentative="0">
      <w:start w:val="0"/>
      <w:numFmt w:val="bullet"/>
      <w:lvlText w:val="•"/>
      <w:lvlJc w:val="left"/>
      <w:pPr>
        <w:ind w:left="662" w:hanging="216"/>
      </w:pPr>
      <w:rPr>
        <w:rFonts w:hint="default"/>
        <w:lang w:val="zh-CN" w:eastAsia="zh-CN" w:bidi="zh-CN"/>
      </w:rPr>
    </w:lvl>
    <w:lvl w:ilvl="4" w:tentative="0">
      <w:start w:val="0"/>
      <w:numFmt w:val="bullet"/>
      <w:lvlText w:val="•"/>
      <w:lvlJc w:val="left"/>
      <w:pPr>
        <w:ind w:left="776" w:hanging="216"/>
      </w:pPr>
      <w:rPr>
        <w:rFonts w:hint="default"/>
        <w:lang w:val="zh-CN" w:eastAsia="zh-CN" w:bidi="zh-CN"/>
      </w:rPr>
    </w:lvl>
    <w:lvl w:ilvl="5" w:tentative="0">
      <w:start w:val="0"/>
      <w:numFmt w:val="bullet"/>
      <w:lvlText w:val="•"/>
      <w:lvlJc w:val="left"/>
      <w:pPr>
        <w:ind w:left="891" w:hanging="216"/>
      </w:pPr>
      <w:rPr>
        <w:rFonts w:hint="default"/>
        <w:lang w:val="zh-CN" w:eastAsia="zh-CN" w:bidi="zh-CN"/>
      </w:rPr>
    </w:lvl>
    <w:lvl w:ilvl="6" w:tentative="0">
      <w:start w:val="0"/>
      <w:numFmt w:val="bullet"/>
      <w:lvlText w:val="•"/>
      <w:lvlJc w:val="left"/>
      <w:pPr>
        <w:ind w:left="1005" w:hanging="216"/>
      </w:pPr>
      <w:rPr>
        <w:rFonts w:hint="default"/>
        <w:lang w:val="zh-CN" w:eastAsia="zh-CN" w:bidi="zh-CN"/>
      </w:rPr>
    </w:lvl>
    <w:lvl w:ilvl="7" w:tentative="0">
      <w:start w:val="0"/>
      <w:numFmt w:val="bullet"/>
      <w:lvlText w:val="•"/>
      <w:lvlJc w:val="left"/>
      <w:pPr>
        <w:ind w:left="1119" w:hanging="216"/>
      </w:pPr>
      <w:rPr>
        <w:rFonts w:hint="default"/>
        <w:lang w:val="zh-CN" w:eastAsia="zh-CN" w:bidi="zh-CN"/>
      </w:rPr>
    </w:lvl>
    <w:lvl w:ilvl="8" w:tentative="0">
      <w:start w:val="0"/>
      <w:numFmt w:val="bullet"/>
      <w:lvlText w:val="•"/>
      <w:lvlJc w:val="left"/>
      <w:pPr>
        <w:ind w:left="1233" w:hanging="216"/>
      </w:pPr>
      <w:rPr>
        <w:rFonts w:hint="default"/>
        <w:lang w:val="zh-CN" w:eastAsia="zh-CN" w:bidi="zh-CN"/>
      </w:rPr>
    </w:lvl>
  </w:abstractNum>
  <w:abstractNum w:abstractNumId="100">
    <w:nsid w:val="DB559CFC"/>
    <w:multiLevelType w:val="multilevel"/>
    <w:tmpl w:val="DB559CFC"/>
    <w:lvl w:ilvl="0" w:tentative="0">
      <w:start w:val="1"/>
      <w:numFmt w:val="decimal"/>
      <w:lvlText w:val="%1."/>
      <w:lvlJc w:val="left"/>
      <w:pPr>
        <w:ind w:left="108"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254" w:hanging="183"/>
      </w:pPr>
      <w:rPr>
        <w:rFonts w:hint="default"/>
        <w:lang w:val="zh-CN" w:eastAsia="zh-CN" w:bidi="zh-CN"/>
      </w:rPr>
    </w:lvl>
    <w:lvl w:ilvl="2" w:tentative="0">
      <w:start w:val="0"/>
      <w:numFmt w:val="bullet"/>
      <w:lvlText w:val="•"/>
      <w:lvlJc w:val="left"/>
      <w:pPr>
        <w:ind w:left="408" w:hanging="183"/>
      </w:pPr>
      <w:rPr>
        <w:rFonts w:hint="default"/>
        <w:lang w:val="zh-CN" w:eastAsia="zh-CN" w:bidi="zh-CN"/>
      </w:rPr>
    </w:lvl>
    <w:lvl w:ilvl="3" w:tentative="0">
      <w:start w:val="0"/>
      <w:numFmt w:val="bullet"/>
      <w:lvlText w:val="•"/>
      <w:lvlJc w:val="left"/>
      <w:pPr>
        <w:ind w:left="562" w:hanging="183"/>
      </w:pPr>
      <w:rPr>
        <w:rFonts w:hint="default"/>
        <w:lang w:val="zh-CN" w:eastAsia="zh-CN" w:bidi="zh-CN"/>
      </w:rPr>
    </w:lvl>
    <w:lvl w:ilvl="4" w:tentative="0">
      <w:start w:val="0"/>
      <w:numFmt w:val="bullet"/>
      <w:lvlText w:val="•"/>
      <w:lvlJc w:val="left"/>
      <w:pPr>
        <w:ind w:left="716" w:hanging="183"/>
      </w:pPr>
      <w:rPr>
        <w:rFonts w:hint="default"/>
        <w:lang w:val="zh-CN" w:eastAsia="zh-CN" w:bidi="zh-CN"/>
      </w:rPr>
    </w:lvl>
    <w:lvl w:ilvl="5" w:tentative="0">
      <w:start w:val="0"/>
      <w:numFmt w:val="bullet"/>
      <w:lvlText w:val="•"/>
      <w:lvlJc w:val="left"/>
      <w:pPr>
        <w:ind w:left="870" w:hanging="183"/>
      </w:pPr>
      <w:rPr>
        <w:rFonts w:hint="default"/>
        <w:lang w:val="zh-CN" w:eastAsia="zh-CN" w:bidi="zh-CN"/>
      </w:rPr>
    </w:lvl>
    <w:lvl w:ilvl="6" w:tentative="0">
      <w:start w:val="0"/>
      <w:numFmt w:val="bullet"/>
      <w:lvlText w:val="•"/>
      <w:lvlJc w:val="left"/>
      <w:pPr>
        <w:ind w:left="1024" w:hanging="183"/>
      </w:pPr>
      <w:rPr>
        <w:rFonts w:hint="default"/>
        <w:lang w:val="zh-CN" w:eastAsia="zh-CN" w:bidi="zh-CN"/>
      </w:rPr>
    </w:lvl>
    <w:lvl w:ilvl="7" w:tentative="0">
      <w:start w:val="0"/>
      <w:numFmt w:val="bullet"/>
      <w:lvlText w:val="•"/>
      <w:lvlJc w:val="left"/>
      <w:pPr>
        <w:ind w:left="1178" w:hanging="183"/>
      </w:pPr>
      <w:rPr>
        <w:rFonts w:hint="default"/>
        <w:lang w:val="zh-CN" w:eastAsia="zh-CN" w:bidi="zh-CN"/>
      </w:rPr>
    </w:lvl>
    <w:lvl w:ilvl="8" w:tentative="0">
      <w:start w:val="0"/>
      <w:numFmt w:val="bullet"/>
      <w:lvlText w:val="•"/>
      <w:lvlJc w:val="left"/>
      <w:pPr>
        <w:ind w:left="1332" w:hanging="183"/>
      </w:pPr>
      <w:rPr>
        <w:rFonts w:hint="default"/>
        <w:lang w:val="zh-CN" w:eastAsia="zh-CN" w:bidi="zh-CN"/>
      </w:rPr>
    </w:lvl>
  </w:abstractNum>
  <w:abstractNum w:abstractNumId="101">
    <w:nsid w:val="DC0508EF"/>
    <w:multiLevelType w:val="multilevel"/>
    <w:tmpl w:val="DC0508EF"/>
    <w:lvl w:ilvl="0" w:tentative="0">
      <w:start w:val="4"/>
      <w:numFmt w:val="decimal"/>
      <w:lvlText w:val="%1."/>
      <w:lvlJc w:val="left"/>
      <w:pPr>
        <w:ind w:left="106"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248" w:hanging="183"/>
      </w:pPr>
      <w:rPr>
        <w:rFonts w:hint="default"/>
        <w:lang w:val="zh-CN" w:eastAsia="zh-CN" w:bidi="zh-CN"/>
      </w:rPr>
    </w:lvl>
    <w:lvl w:ilvl="2" w:tentative="0">
      <w:start w:val="0"/>
      <w:numFmt w:val="bullet"/>
      <w:lvlText w:val="•"/>
      <w:lvlJc w:val="left"/>
      <w:pPr>
        <w:ind w:left="396" w:hanging="183"/>
      </w:pPr>
      <w:rPr>
        <w:rFonts w:hint="default"/>
        <w:lang w:val="zh-CN" w:eastAsia="zh-CN" w:bidi="zh-CN"/>
      </w:rPr>
    </w:lvl>
    <w:lvl w:ilvl="3" w:tentative="0">
      <w:start w:val="0"/>
      <w:numFmt w:val="bullet"/>
      <w:lvlText w:val="•"/>
      <w:lvlJc w:val="left"/>
      <w:pPr>
        <w:ind w:left="544" w:hanging="183"/>
      </w:pPr>
      <w:rPr>
        <w:rFonts w:hint="default"/>
        <w:lang w:val="zh-CN" w:eastAsia="zh-CN" w:bidi="zh-CN"/>
      </w:rPr>
    </w:lvl>
    <w:lvl w:ilvl="4" w:tentative="0">
      <w:start w:val="0"/>
      <w:numFmt w:val="bullet"/>
      <w:lvlText w:val="•"/>
      <w:lvlJc w:val="left"/>
      <w:pPr>
        <w:ind w:left="692" w:hanging="183"/>
      </w:pPr>
      <w:rPr>
        <w:rFonts w:hint="default"/>
        <w:lang w:val="zh-CN" w:eastAsia="zh-CN" w:bidi="zh-CN"/>
      </w:rPr>
    </w:lvl>
    <w:lvl w:ilvl="5" w:tentative="0">
      <w:start w:val="0"/>
      <w:numFmt w:val="bullet"/>
      <w:lvlText w:val="•"/>
      <w:lvlJc w:val="left"/>
      <w:pPr>
        <w:ind w:left="840" w:hanging="183"/>
      </w:pPr>
      <w:rPr>
        <w:rFonts w:hint="default"/>
        <w:lang w:val="zh-CN" w:eastAsia="zh-CN" w:bidi="zh-CN"/>
      </w:rPr>
    </w:lvl>
    <w:lvl w:ilvl="6" w:tentative="0">
      <w:start w:val="0"/>
      <w:numFmt w:val="bullet"/>
      <w:lvlText w:val="•"/>
      <w:lvlJc w:val="left"/>
      <w:pPr>
        <w:ind w:left="988" w:hanging="183"/>
      </w:pPr>
      <w:rPr>
        <w:rFonts w:hint="default"/>
        <w:lang w:val="zh-CN" w:eastAsia="zh-CN" w:bidi="zh-CN"/>
      </w:rPr>
    </w:lvl>
    <w:lvl w:ilvl="7" w:tentative="0">
      <w:start w:val="0"/>
      <w:numFmt w:val="bullet"/>
      <w:lvlText w:val="•"/>
      <w:lvlJc w:val="left"/>
      <w:pPr>
        <w:ind w:left="1136" w:hanging="183"/>
      </w:pPr>
      <w:rPr>
        <w:rFonts w:hint="default"/>
        <w:lang w:val="zh-CN" w:eastAsia="zh-CN" w:bidi="zh-CN"/>
      </w:rPr>
    </w:lvl>
    <w:lvl w:ilvl="8" w:tentative="0">
      <w:start w:val="0"/>
      <w:numFmt w:val="bullet"/>
      <w:lvlText w:val="•"/>
      <w:lvlJc w:val="left"/>
      <w:pPr>
        <w:ind w:left="1284" w:hanging="183"/>
      </w:pPr>
      <w:rPr>
        <w:rFonts w:hint="default"/>
        <w:lang w:val="zh-CN" w:eastAsia="zh-CN" w:bidi="zh-CN"/>
      </w:rPr>
    </w:lvl>
  </w:abstractNum>
  <w:abstractNum w:abstractNumId="102">
    <w:nsid w:val="DCCD2F72"/>
    <w:multiLevelType w:val="multilevel"/>
    <w:tmpl w:val="DCCD2F72"/>
    <w:lvl w:ilvl="0" w:tentative="0">
      <w:start w:val="0"/>
      <w:numFmt w:val="bullet"/>
      <w:lvlText w:val="■"/>
      <w:lvlJc w:val="left"/>
      <w:pPr>
        <w:ind w:left="289"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378" w:hanging="181"/>
      </w:pPr>
      <w:rPr>
        <w:rFonts w:hint="default" w:ascii="仿宋" w:hAnsi="仿宋" w:eastAsia="仿宋" w:cs="仿宋"/>
        <w:w w:val="100"/>
        <w:sz w:val="16"/>
        <w:szCs w:val="16"/>
        <w:lang w:val="zh-CN" w:eastAsia="zh-CN" w:bidi="zh-CN"/>
      </w:rPr>
    </w:lvl>
    <w:lvl w:ilvl="2" w:tentative="0">
      <w:start w:val="0"/>
      <w:numFmt w:val="bullet"/>
      <w:lvlText w:val="•"/>
      <w:lvlJc w:val="left"/>
      <w:pPr>
        <w:ind w:left="516" w:hanging="181"/>
      </w:pPr>
      <w:rPr>
        <w:rFonts w:hint="default"/>
        <w:lang w:val="zh-CN" w:eastAsia="zh-CN" w:bidi="zh-CN"/>
      </w:rPr>
    </w:lvl>
    <w:lvl w:ilvl="3" w:tentative="0">
      <w:start w:val="0"/>
      <w:numFmt w:val="bullet"/>
      <w:lvlText w:val="•"/>
      <w:lvlJc w:val="left"/>
      <w:pPr>
        <w:ind w:left="653" w:hanging="181"/>
      </w:pPr>
      <w:rPr>
        <w:rFonts w:hint="default"/>
        <w:lang w:val="zh-CN" w:eastAsia="zh-CN" w:bidi="zh-CN"/>
      </w:rPr>
    </w:lvl>
    <w:lvl w:ilvl="4" w:tentative="0">
      <w:start w:val="0"/>
      <w:numFmt w:val="bullet"/>
      <w:lvlText w:val="•"/>
      <w:lvlJc w:val="left"/>
      <w:pPr>
        <w:ind w:left="790" w:hanging="181"/>
      </w:pPr>
      <w:rPr>
        <w:rFonts w:hint="default"/>
        <w:lang w:val="zh-CN" w:eastAsia="zh-CN" w:bidi="zh-CN"/>
      </w:rPr>
    </w:lvl>
    <w:lvl w:ilvl="5" w:tentative="0">
      <w:start w:val="0"/>
      <w:numFmt w:val="bullet"/>
      <w:lvlText w:val="•"/>
      <w:lvlJc w:val="left"/>
      <w:pPr>
        <w:ind w:left="927" w:hanging="181"/>
      </w:pPr>
      <w:rPr>
        <w:rFonts w:hint="default"/>
        <w:lang w:val="zh-CN" w:eastAsia="zh-CN" w:bidi="zh-CN"/>
      </w:rPr>
    </w:lvl>
    <w:lvl w:ilvl="6" w:tentative="0">
      <w:start w:val="0"/>
      <w:numFmt w:val="bullet"/>
      <w:lvlText w:val="•"/>
      <w:lvlJc w:val="left"/>
      <w:pPr>
        <w:ind w:left="1064" w:hanging="181"/>
      </w:pPr>
      <w:rPr>
        <w:rFonts w:hint="default"/>
        <w:lang w:val="zh-CN" w:eastAsia="zh-CN" w:bidi="zh-CN"/>
      </w:rPr>
    </w:lvl>
    <w:lvl w:ilvl="7" w:tentative="0">
      <w:start w:val="0"/>
      <w:numFmt w:val="bullet"/>
      <w:lvlText w:val="•"/>
      <w:lvlJc w:val="left"/>
      <w:pPr>
        <w:ind w:left="1201" w:hanging="181"/>
      </w:pPr>
      <w:rPr>
        <w:rFonts w:hint="default"/>
        <w:lang w:val="zh-CN" w:eastAsia="zh-CN" w:bidi="zh-CN"/>
      </w:rPr>
    </w:lvl>
    <w:lvl w:ilvl="8" w:tentative="0">
      <w:start w:val="0"/>
      <w:numFmt w:val="bullet"/>
      <w:lvlText w:val="•"/>
      <w:lvlJc w:val="left"/>
      <w:pPr>
        <w:ind w:left="1338" w:hanging="181"/>
      </w:pPr>
      <w:rPr>
        <w:rFonts w:hint="default"/>
        <w:lang w:val="zh-CN" w:eastAsia="zh-CN" w:bidi="zh-CN"/>
      </w:rPr>
    </w:lvl>
  </w:abstractNum>
  <w:abstractNum w:abstractNumId="103">
    <w:nsid w:val="DE6D3B5D"/>
    <w:multiLevelType w:val="multilevel"/>
    <w:tmpl w:val="DE6D3B5D"/>
    <w:lvl w:ilvl="0" w:tentative="0">
      <w:start w:val="3"/>
      <w:numFmt w:val="decimal"/>
      <w:lvlText w:val="%1."/>
      <w:lvlJc w:val="left"/>
      <w:pPr>
        <w:ind w:left="290"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453" w:hanging="183"/>
      </w:pPr>
      <w:rPr>
        <w:rFonts w:hint="default"/>
        <w:lang w:val="zh-CN" w:eastAsia="zh-CN" w:bidi="zh-CN"/>
      </w:rPr>
    </w:lvl>
    <w:lvl w:ilvl="2" w:tentative="0">
      <w:start w:val="0"/>
      <w:numFmt w:val="bullet"/>
      <w:lvlText w:val="•"/>
      <w:lvlJc w:val="left"/>
      <w:pPr>
        <w:ind w:left="607" w:hanging="183"/>
      </w:pPr>
      <w:rPr>
        <w:rFonts w:hint="default"/>
        <w:lang w:val="zh-CN" w:eastAsia="zh-CN" w:bidi="zh-CN"/>
      </w:rPr>
    </w:lvl>
    <w:lvl w:ilvl="3" w:tentative="0">
      <w:start w:val="0"/>
      <w:numFmt w:val="bullet"/>
      <w:lvlText w:val="•"/>
      <w:lvlJc w:val="left"/>
      <w:pPr>
        <w:ind w:left="760" w:hanging="183"/>
      </w:pPr>
      <w:rPr>
        <w:rFonts w:hint="default"/>
        <w:lang w:val="zh-CN" w:eastAsia="zh-CN" w:bidi="zh-CN"/>
      </w:rPr>
    </w:lvl>
    <w:lvl w:ilvl="4" w:tentative="0">
      <w:start w:val="0"/>
      <w:numFmt w:val="bullet"/>
      <w:lvlText w:val="•"/>
      <w:lvlJc w:val="left"/>
      <w:pPr>
        <w:ind w:left="914" w:hanging="183"/>
      </w:pPr>
      <w:rPr>
        <w:rFonts w:hint="default"/>
        <w:lang w:val="zh-CN" w:eastAsia="zh-CN" w:bidi="zh-CN"/>
      </w:rPr>
    </w:lvl>
    <w:lvl w:ilvl="5" w:tentative="0">
      <w:start w:val="0"/>
      <w:numFmt w:val="bullet"/>
      <w:lvlText w:val="•"/>
      <w:lvlJc w:val="left"/>
      <w:pPr>
        <w:ind w:left="1067" w:hanging="183"/>
      </w:pPr>
      <w:rPr>
        <w:rFonts w:hint="default"/>
        <w:lang w:val="zh-CN" w:eastAsia="zh-CN" w:bidi="zh-CN"/>
      </w:rPr>
    </w:lvl>
    <w:lvl w:ilvl="6" w:tentative="0">
      <w:start w:val="0"/>
      <w:numFmt w:val="bullet"/>
      <w:lvlText w:val="•"/>
      <w:lvlJc w:val="left"/>
      <w:pPr>
        <w:ind w:left="1221" w:hanging="183"/>
      </w:pPr>
      <w:rPr>
        <w:rFonts w:hint="default"/>
        <w:lang w:val="zh-CN" w:eastAsia="zh-CN" w:bidi="zh-CN"/>
      </w:rPr>
    </w:lvl>
    <w:lvl w:ilvl="7" w:tentative="0">
      <w:start w:val="0"/>
      <w:numFmt w:val="bullet"/>
      <w:lvlText w:val="•"/>
      <w:lvlJc w:val="left"/>
      <w:pPr>
        <w:ind w:left="1374" w:hanging="183"/>
      </w:pPr>
      <w:rPr>
        <w:rFonts w:hint="default"/>
        <w:lang w:val="zh-CN" w:eastAsia="zh-CN" w:bidi="zh-CN"/>
      </w:rPr>
    </w:lvl>
    <w:lvl w:ilvl="8" w:tentative="0">
      <w:start w:val="0"/>
      <w:numFmt w:val="bullet"/>
      <w:lvlText w:val="•"/>
      <w:lvlJc w:val="left"/>
      <w:pPr>
        <w:ind w:left="1528" w:hanging="183"/>
      </w:pPr>
      <w:rPr>
        <w:rFonts w:hint="default"/>
        <w:lang w:val="zh-CN" w:eastAsia="zh-CN" w:bidi="zh-CN"/>
      </w:rPr>
    </w:lvl>
  </w:abstractNum>
  <w:abstractNum w:abstractNumId="104">
    <w:nsid w:val="DED44C4A"/>
    <w:multiLevelType w:val="multilevel"/>
    <w:tmpl w:val="DED44C4A"/>
    <w:lvl w:ilvl="0" w:tentative="0">
      <w:start w:val="4"/>
      <w:numFmt w:val="decimal"/>
      <w:lvlText w:val="%1."/>
      <w:lvlJc w:val="left"/>
      <w:pPr>
        <w:ind w:left="108"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251" w:hanging="183"/>
      </w:pPr>
      <w:rPr>
        <w:rFonts w:hint="default"/>
        <w:lang w:val="zh-CN" w:eastAsia="zh-CN" w:bidi="zh-CN"/>
      </w:rPr>
    </w:lvl>
    <w:lvl w:ilvl="2" w:tentative="0">
      <w:start w:val="0"/>
      <w:numFmt w:val="bullet"/>
      <w:lvlText w:val="•"/>
      <w:lvlJc w:val="left"/>
      <w:pPr>
        <w:ind w:left="402" w:hanging="183"/>
      </w:pPr>
      <w:rPr>
        <w:rFonts w:hint="default"/>
        <w:lang w:val="zh-CN" w:eastAsia="zh-CN" w:bidi="zh-CN"/>
      </w:rPr>
    </w:lvl>
    <w:lvl w:ilvl="3" w:tentative="0">
      <w:start w:val="0"/>
      <w:numFmt w:val="bullet"/>
      <w:lvlText w:val="•"/>
      <w:lvlJc w:val="left"/>
      <w:pPr>
        <w:ind w:left="553" w:hanging="183"/>
      </w:pPr>
      <w:rPr>
        <w:rFonts w:hint="default"/>
        <w:lang w:val="zh-CN" w:eastAsia="zh-CN" w:bidi="zh-CN"/>
      </w:rPr>
    </w:lvl>
    <w:lvl w:ilvl="4" w:tentative="0">
      <w:start w:val="0"/>
      <w:numFmt w:val="bullet"/>
      <w:lvlText w:val="•"/>
      <w:lvlJc w:val="left"/>
      <w:pPr>
        <w:ind w:left="704" w:hanging="183"/>
      </w:pPr>
      <w:rPr>
        <w:rFonts w:hint="default"/>
        <w:lang w:val="zh-CN" w:eastAsia="zh-CN" w:bidi="zh-CN"/>
      </w:rPr>
    </w:lvl>
    <w:lvl w:ilvl="5" w:tentative="0">
      <w:start w:val="0"/>
      <w:numFmt w:val="bullet"/>
      <w:lvlText w:val="•"/>
      <w:lvlJc w:val="left"/>
      <w:pPr>
        <w:ind w:left="855" w:hanging="183"/>
      </w:pPr>
      <w:rPr>
        <w:rFonts w:hint="default"/>
        <w:lang w:val="zh-CN" w:eastAsia="zh-CN" w:bidi="zh-CN"/>
      </w:rPr>
    </w:lvl>
    <w:lvl w:ilvl="6" w:tentative="0">
      <w:start w:val="0"/>
      <w:numFmt w:val="bullet"/>
      <w:lvlText w:val="•"/>
      <w:lvlJc w:val="left"/>
      <w:pPr>
        <w:ind w:left="1006" w:hanging="183"/>
      </w:pPr>
      <w:rPr>
        <w:rFonts w:hint="default"/>
        <w:lang w:val="zh-CN" w:eastAsia="zh-CN" w:bidi="zh-CN"/>
      </w:rPr>
    </w:lvl>
    <w:lvl w:ilvl="7" w:tentative="0">
      <w:start w:val="0"/>
      <w:numFmt w:val="bullet"/>
      <w:lvlText w:val="•"/>
      <w:lvlJc w:val="left"/>
      <w:pPr>
        <w:ind w:left="1157" w:hanging="183"/>
      </w:pPr>
      <w:rPr>
        <w:rFonts w:hint="default"/>
        <w:lang w:val="zh-CN" w:eastAsia="zh-CN" w:bidi="zh-CN"/>
      </w:rPr>
    </w:lvl>
    <w:lvl w:ilvl="8" w:tentative="0">
      <w:start w:val="0"/>
      <w:numFmt w:val="bullet"/>
      <w:lvlText w:val="•"/>
      <w:lvlJc w:val="left"/>
      <w:pPr>
        <w:ind w:left="1308" w:hanging="183"/>
      </w:pPr>
      <w:rPr>
        <w:rFonts w:hint="default"/>
        <w:lang w:val="zh-CN" w:eastAsia="zh-CN" w:bidi="zh-CN"/>
      </w:rPr>
    </w:lvl>
  </w:abstractNum>
  <w:abstractNum w:abstractNumId="105">
    <w:nsid w:val="DF48F1D4"/>
    <w:multiLevelType w:val="multilevel"/>
    <w:tmpl w:val="DF48F1D4"/>
    <w:lvl w:ilvl="0" w:tentative="0">
      <w:start w:val="3"/>
      <w:numFmt w:val="decimal"/>
      <w:lvlText w:val="%1."/>
      <w:lvlJc w:val="left"/>
      <w:pPr>
        <w:ind w:left="289"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429" w:hanging="183"/>
      </w:pPr>
      <w:rPr>
        <w:rFonts w:hint="default"/>
        <w:lang w:val="zh-CN" w:eastAsia="zh-CN" w:bidi="zh-CN"/>
      </w:rPr>
    </w:lvl>
    <w:lvl w:ilvl="2" w:tentative="0">
      <w:start w:val="0"/>
      <w:numFmt w:val="bullet"/>
      <w:lvlText w:val="•"/>
      <w:lvlJc w:val="left"/>
      <w:pPr>
        <w:ind w:left="579" w:hanging="183"/>
      </w:pPr>
      <w:rPr>
        <w:rFonts w:hint="default"/>
        <w:lang w:val="zh-CN" w:eastAsia="zh-CN" w:bidi="zh-CN"/>
      </w:rPr>
    </w:lvl>
    <w:lvl w:ilvl="3" w:tentative="0">
      <w:start w:val="0"/>
      <w:numFmt w:val="bullet"/>
      <w:lvlText w:val="•"/>
      <w:lvlJc w:val="left"/>
      <w:pPr>
        <w:ind w:left="728" w:hanging="183"/>
      </w:pPr>
      <w:rPr>
        <w:rFonts w:hint="default"/>
        <w:lang w:val="zh-CN" w:eastAsia="zh-CN" w:bidi="zh-CN"/>
      </w:rPr>
    </w:lvl>
    <w:lvl w:ilvl="4" w:tentative="0">
      <w:start w:val="0"/>
      <w:numFmt w:val="bullet"/>
      <w:lvlText w:val="•"/>
      <w:lvlJc w:val="left"/>
      <w:pPr>
        <w:ind w:left="878" w:hanging="183"/>
      </w:pPr>
      <w:rPr>
        <w:rFonts w:hint="default"/>
        <w:lang w:val="zh-CN" w:eastAsia="zh-CN" w:bidi="zh-CN"/>
      </w:rPr>
    </w:lvl>
    <w:lvl w:ilvl="5" w:tentative="0">
      <w:start w:val="0"/>
      <w:numFmt w:val="bullet"/>
      <w:lvlText w:val="•"/>
      <w:lvlJc w:val="left"/>
      <w:pPr>
        <w:ind w:left="1027" w:hanging="183"/>
      </w:pPr>
      <w:rPr>
        <w:rFonts w:hint="default"/>
        <w:lang w:val="zh-CN" w:eastAsia="zh-CN" w:bidi="zh-CN"/>
      </w:rPr>
    </w:lvl>
    <w:lvl w:ilvl="6" w:tentative="0">
      <w:start w:val="0"/>
      <w:numFmt w:val="bullet"/>
      <w:lvlText w:val="•"/>
      <w:lvlJc w:val="left"/>
      <w:pPr>
        <w:ind w:left="1177" w:hanging="183"/>
      </w:pPr>
      <w:rPr>
        <w:rFonts w:hint="default"/>
        <w:lang w:val="zh-CN" w:eastAsia="zh-CN" w:bidi="zh-CN"/>
      </w:rPr>
    </w:lvl>
    <w:lvl w:ilvl="7" w:tentative="0">
      <w:start w:val="0"/>
      <w:numFmt w:val="bullet"/>
      <w:lvlText w:val="•"/>
      <w:lvlJc w:val="left"/>
      <w:pPr>
        <w:ind w:left="1326" w:hanging="183"/>
      </w:pPr>
      <w:rPr>
        <w:rFonts w:hint="default"/>
        <w:lang w:val="zh-CN" w:eastAsia="zh-CN" w:bidi="zh-CN"/>
      </w:rPr>
    </w:lvl>
    <w:lvl w:ilvl="8" w:tentative="0">
      <w:start w:val="0"/>
      <w:numFmt w:val="bullet"/>
      <w:lvlText w:val="•"/>
      <w:lvlJc w:val="left"/>
      <w:pPr>
        <w:ind w:left="1476" w:hanging="183"/>
      </w:pPr>
      <w:rPr>
        <w:rFonts w:hint="default"/>
        <w:lang w:val="zh-CN" w:eastAsia="zh-CN" w:bidi="zh-CN"/>
      </w:rPr>
    </w:lvl>
  </w:abstractNum>
  <w:abstractNum w:abstractNumId="106">
    <w:nsid w:val="E0EED142"/>
    <w:multiLevelType w:val="multilevel"/>
    <w:tmpl w:val="E0EED142"/>
    <w:lvl w:ilvl="0" w:tentative="0">
      <w:start w:val="3"/>
      <w:numFmt w:val="decimal"/>
      <w:lvlText w:val="%1."/>
      <w:lvlJc w:val="left"/>
      <w:pPr>
        <w:ind w:left="290"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453" w:hanging="183"/>
      </w:pPr>
      <w:rPr>
        <w:rFonts w:hint="default"/>
        <w:lang w:val="zh-CN" w:eastAsia="zh-CN" w:bidi="zh-CN"/>
      </w:rPr>
    </w:lvl>
    <w:lvl w:ilvl="2" w:tentative="0">
      <w:start w:val="0"/>
      <w:numFmt w:val="bullet"/>
      <w:lvlText w:val="•"/>
      <w:lvlJc w:val="left"/>
      <w:pPr>
        <w:ind w:left="607" w:hanging="183"/>
      </w:pPr>
      <w:rPr>
        <w:rFonts w:hint="default"/>
        <w:lang w:val="zh-CN" w:eastAsia="zh-CN" w:bidi="zh-CN"/>
      </w:rPr>
    </w:lvl>
    <w:lvl w:ilvl="3" w:tentative="0">
      <w:start w:val="0"/>
      <w:numFmt w:val="bullet"/>
      <w:lvlText w:val="•"/>
      <w:lvlJc w:val="left"/>
      <w:pPr>
        <w:ind w:left="760" w:hanging="183"/>
      </w:pPr>
      <w:rPr>
        <w:rFonts w:hint="default"/>
        <w:lang w:val="zh-CN" w:eastAsia="zh-CN" w:bidi="zh-CN"/>
      </w:rPr>
    </w:lvl>
    <w:lvl w:ilvl="4" w:tentative="0">
      <w:start w:val="0"/>
      <w:numFmt w:val="bullet"/>
      <w:lvlText w:val="•"/>
      <w:lvlJc w:val="left"/>
      <w:pPr>
        <w:ind w:left="914" w:hanging="183"/>
      </w:pPr>
      <w:rPr>
        <w:rFonts w:hint="default"/>
        <w:lang w:val="zh-CN" w:eastAsia="zh-CN" w:bidi="zh-CN"/>
      </w:rPr>
    </w:lvl>
    <w:lvl w:ilvl="5" w:tentative="0">
      <w:start w:val="0"/>
      <w:numFmt w:val="bullet"/>
      <w:lvlText w:val="•"/>
      <w:lvlJc w:val="left"/>
      <w:pPr>
        <w:ind w:left="1067" w:hanging="183"/>
      </w:pPr>
      <w:rPr>
        <w:rFonts w:hint="default"/>
        <w:lang w:val="zh-CN" w:eastAsia="zh-CN" w:bidi="zh-CN"/>
      </w:rPr>
    </w:lvl>
    <w:lvl w:ilvl="6" w:tentative="0">
      <w:start w:val="0"/>
      <w:numFmt w:val="bullet"/>
      <w:lvlText w:val="•"/>
      <w:lvlJc w:val="left"/>
      <w:pPr>
        <w:ind w:left="1221" w:hanging="183"/>
      </w:pPr>
      <w:rPr>
        <w:rFonts w:hint="default"/>
        <w:lang w:val="zh-CN" w:eastAsia="zh-CN" w:bidi="zh-CN"/>
      </w:rPr>
    </w:lvl>
    <w:lvl w:ilvl="7" w:tentative="0">
      <w:start w:val="0"/>
      <w:numFmt w:val="bullet"/>
      <w:lvlText w:val="•"/>
      <w:lvlJc w:val="left"/>
      <w:pPr>
        <w:ind w:left="1374" w:hanging="183"/>
      </w:pPr>
      <w:rPr>
        <w:rFonts w:hint="default"/>
        <w:lang w:val="zh-CN" w:eastAsia="zh-CN" w:bidi="zh-CN"/>
      </w:rPr>
    </w:lvl>
    <w:lvl w:ilvl="8" w:tentative="0">
      <w:start w:val="0"/>
      <w:numFmt w:val="bullet"/>
      <w:lvlText w:val="•"/>
      <w:lvlJc w:val="left"/>
      <w:pPr>
        <w:ind w:left="1528" w:hanging="183"/>
      </w:pPr>
      <w:rPr>
        <w:rFonts w:hint="default"/>
        <w:lang w:val="zh-CN" w:eastAsia="zh-CN" w:bidi="zh-CN"/>
      </w:rPr>
    </w:lvl>
  </w:abstractNum>
  <w:abstractNum w:abstractNumId="107">
    <w:nsid w:val="E38D2F49"/>
    <w:multiLevelType w:val="multilevel"/>
    <w:tmpl w:val="E38D2F49"/>
    <w:lvl w:ilvl="0" w:tentative="0">
      <w:start w:val="0"/>
      <w:numFmt w:val="bullet"/>
      <w:lvlText w:val="■"/>
      <w:lvlJc w:val="left"/>
      <w:pPr>
        <w:ind w:left="108"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46" w:hanging="181"/>
      </w:pPr>
      <w:rPr>
        <w:rFonts w:hint="default"/>
        <w:lang w:val="zh-CN" w:eastAsia="zh-CN" w:bidi="zh-CN"/>
      </w:rPr>
    </w:lvl>
    <w:lvl w:ilvl="2" w:tentative="0">
      <w:start w:val="0"/>
      <w:numFmt w:val="bullet"/>
      <w:lvlText w:val="•"/>
      <w:lvlJc w:val="left"/>
      <w:pPr>
        <w:ind w:left="393" w:hanging="181"/>
      </w:pPr>
      <w:rPr>
        <w:rFonts w:hint="default"/>
        <w:lang w:val="zh-CN" w:eastAsia="zh-CN" w:bidi="zh-CN"/>
      </w:rPr>
    </w:lvl>
    <w:lvl w:ilvl="3" w:tentative="0">
      <w:start w:val="0"/>
      <w:numFmt w:val="bullet"/>
      <w:lvlText w:val="•"/>
      <w:lvlJc w:val="left"/>
      <w:pPr>
        <w:ind w:left="540" w:hanging="181"/>
      </w:pPr>
      <w:rPr>
        <w:rFonts w:hint="default"/>
        <w:lang w:val="zh-CN" w:eastAsia="zh-CN" w:bidi="zh-CN"/>
      </w:rPr>
    </w:lvl>
    <w:lvl w:ilvl="4" w:tentative="0">
      <w:start w:val="0"/>
      <w:numFmt w:val="bullet"/>
      <w:lvlText w:val="•"/>
      <w:lvlJc w:val="left"/>
      <w:pPr>
        <w:ind w:left="686" w:hanging="181"/>
      </w:pPr>
      <w:rPr>
        <w:rFonts w:hint="default"/>
        <w:lang w:val="zh-CN" w:eastAsia="zh-CN" w:bidi="zh-CN"/>
      </w:rPr>
    </w:lvl>
    <w:lvl w:ilvl="5" w:tentative="0">
      <w:start w:val="0"/>
      <w:numFmt w:val="bullet"/>
      <w:lvlText w:val="•"/>
      <w:lvlJc w:val="left"/>
      <w:pPr>
        <w:ind w:left="833" w:hanging="181"/>
      </w:pPr>
      <w:rPr>
        <w:rFonts w:hint="default"/>
        <w:lang w:val="zh-CN" w:eastAsia="zh-CN" w:bidi="zh-CN"/>
      </w:rPr>
    </w:lvl>
    <w:lvl w:ilvl="6" w:tentative="0">
      <w:start w:val="0"/>
      <w:numFmt w:val="bullet"/>
      <w:lvlText w:val="•"/>
      <w:lvlJc w:val="left"/>
      <w:pPr>
        <w:ind w:left="980" w:hanging="181"/>
      </w:pPr>
      <w:rPr>
        <w:rFonts w:hint="default"/>
        <w:lang w:val="zh-CN" w:eastAsia="zh-CN" w:bidi="zh-CN"/>
      </w:rPr>
    </w:lvl>
    <w:lvl w:ilvl="7" w:tentative="0">
      <w:start w:val="0"/>
      <w:numFmt w:val="bullet"/>
      <w:lvlText w:val="•"/>
      <w:lvlJc w:val="left"/>
      <w:pPr>
        <w:ind w:left="1126" w:hanging="181"/>
      </w:pPr>
      <w:rPr>
        <w:rFonts w:hint="default"/>
        <w:lang w:val="zh-CN" w:eastAsia="zh-CN" w:bidi="zh-CN"/>
      </w:rPr>
    </w:lvl>
    <w:lvl w:ilvl="8" w:tentative="0">
      <w:start w:val="0"/>
      <w:numFmt w:val="bullet"/>
      <w:lvlText w:val="•"/>
      <w:lvlJc w:val="left"/>
      <w:pPr>
        <w:ind w:left="1273" w:hanging="181"/>
      </w:pPr>
      <w:rPr>
        <w:rFonts w:hint="default"/>
        <w:lang w:val="zh-CN" w:eastAsia="zh-CN" w:bidi="zh-CN"/>
      </w:rPr>
    </w:lvl>
  </w:abstractNum>
  <w:abstractNum w:abstractNumId="108">
    <w:nsid w:val="E48AB804"/>
    <w:multiLevelType w:val="multilevel"/>
    <w:tmpl w:val="E48AB804"/>
    <w:lvl w:ilvl="0" w:tentative="0">
      <w:start w:val="1"/>
      <w:numFmt w:val="decimal"/>
      <w:lvlText w:val="%1."/>
      <w:lvlJc w:val="left"/>
      <w:pPr>
        <w:ind w:left="108"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240" w:hanging="183"/>
      </w:pPr>
      <w:rPr>
        <w:rFonts w:hint="default"/>
        <w:lang w:val="zh-CN" w:eastAsia="zh-CN" w:bidi="zh-CN"/>
      </w:rPr>
    </w:lvl>
    <w:lvl w:ilvl="2" w:tentative="0">
      <w:start w:val="0"/>
      <w:numFmt w:val="bullet"/>
      <w:lvlText w:val="•"/>
      <w:lvlJc w:val="left"/>
      <w:pPr>
        <w:ind w:left="381" w:hanging="183"/>
      </w:pPr>
      <w:rPr>
        <w:rFonts w:hint="default"/>
        <w:lang w:val="zh-CN" w:eastAsia="zh-CN" w:bidi="zh-CN"/>
      </w:rPr>
    </w:lvl>
    <w:lvl w:ilvl="3" w:tentative="0">
      <w:start w:val="0"/>
      <w:numFmt w:val="bullet"/>
      <w:lvlText w:val="•"/>
      <w:lvlJc w:val="left"/>
      <w:pPr>
        <w:ind w:left="521" w:hanging="183"/>
      </w:pPr>
      <w:rPr>
        <w:rFonts w:hint="default"/>
        <w:lang w:val="zh-CN" w:eastAsia="zh-CN" w:bidi="zh-CN"/>
      </w:rPr>
    </w:lvl>
    <w:lvl w:ilvl="4" w:tentative="0">
      <w:start w:val="0"/>
      <w:numFmt w:val="bullet"/>
      <w:lvlText w:val="•"/>
      <w:lvlJc w:val="left"/>
      <w:pPr>
        <w:ind w:left="662" w:hanging="183"/>
      </w:pPr>
      <w:rPr>
        <w:rFonts w:hint="default"/>
        <w:lang w:val="zh-CN" w:eastAsia="zh-CN" w:bidi="zh-CN"/>
      </w:rPr>
    </w:lvl>
    <w:lvl w:ilvl="5" w:tentative="0">
      <w:start w:val="0"/>
      <w:numFmt w:val="bullet"/>
      <w:lvlText w:val="•"/>
      <w:lvlJc w:val="left"/>
      <w:pPr>
        <w:ind w:left="802" w:hanging="183"/>
      </w:pPr>
      <w:rPr>
        <w:rFonts w:hint="default"/>
        <w:lang w:val="zh-CN" w:eastAsia="zh-CN" w:bidi="zh-CN"/>
      </w:rPr>
    </w:lvl>
    <w:lvl w:ilvl="6" w:tentative="0">
      <w:start w:val="0"/>
      <w:numFmt w:val="bullet"/>
      <w:lvlText w:val="•"/>
      <w:lvlJc w:val="left"/>
      <w:pPr>
        <w:ind w:left="943" w:hanging="183"/>
      </w:pPr>
      <w:rPr>
        <w:rFonts w:hint="default"/>
        <w:lang w:val="zh-CN" w:eastAsia="zh-CN" w:bidi="zh-CN"/>
      </w:rPr>
    </w:lvl>
    <w:lvl w:ilvl="7" w:tentative="0">
      <w:start w:val="0"/>
      <w:numFmt w:val="bullet"/>
      <w:lvlText w:val="•"/>
      <w:lvlJc w:val="left"/>
      <w:pPr>
        <w:ind w:left="1083" w:hanging="183"/>
      </w:pPr>
      <w:rPr>
        <w:rFonts w:hint="default"/>
        <w:lang w:val="zh-CN" w:eastAsia="zh-CN" w:bidi="zh-CN"/>
      </w:rPr>
    </w:lvl>
    <w:lvl w:ilvl="8" w:tentative="0">
      <w:start w:val="0"/>
      <w:numFmt w:val="bullet"/>
      <w:lvlText w:val="•"/>
      <w:lvlJc w:val="left"/>
      <w:pPr>
        <w:ind w:left="1224" w:hanging="183"/>
      </w:pPr>
      <w:rPr>
        <w:rFonts w:hint="default"/>
        <w:lang w:val="zh-CN" w:eastAsia="zh-CN" w:bidi="zh-CN"/>
      </w:rPr>
    </w:lvl>
  </w:abstractNum>
  <w:abstractNum w:abstractNumId="109">
    <w:nsid w:val="E4A1C207"/>
    <w:multiLevelType w:val="multilevel"/>
    <w:tmpl w:val="E4A1C207"/>
    <w:lvl w:ilvl="0" w:tentative="0">
      <w:start w:val="1"/>
      <w:numFmt w:val="decimal"/>
      <w:lvlText w:val="%1."/>
      <w:lvlJc w:val="left"/>
      <w:pPr>
        <w:ind w:left="106"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260" w:hanging="183"/>
      </w:pPr>
      <w:rPr>
        <w:rFonts w:hint="default"/>
        <w:lang w:val="zh-CN" w:eastAsia="zh-CN" w:bidi="zh-CN"/>
      </w:rPr>
    </w:lvl>
    <w:lvl w:ilvl="2" w:tentative="0">
      <w:start w:val="0"/>
      <w:numFmt w:val="bullet"/>
      <w:lvlText w:val="•"/>
      <w:lvlJc w:val="left"/>
      <w:pPr>
        <w:ind w:left="420" w:hanging="183"/>
      </w:pPr>
      <w:rPr>
        <w:rFonts w:hint="default"/>
        <w:lang w:val="zh-CN" w:eastAsia="zh-CN" w:bidi="zh-CN"/>
      </w:rPr>
    </w:lvl>
    <w:lvl w:ilvl="3" w:tentative="0">
      <w:start w:val="0"/>
      <w:numFmt w:val="bullet"/>
      <w:lvlText w:val="•"/>
      <w:lvlJc w:val="left"/>
      <w:pPr>
        <w:ind w:left="580" w:hanging="183"/>
      </w:pPr>
      <w:rPr>
        <w:rFonts w:hint="default"/>
        <w:lang w:val="zh-CN" w:eastAsia="zh-CN" w:bidi="zh-CN"/>
      </w:rPr>
    </w:lvl>
    <w:lvl w:ilvl="4" w:tentative="0">
      <w:start w:val="0"/>
      <w:numFmt w:val="bullet"/>
      <w:lvlText w:val="•"/>
      <w:lvlJc w:val="left"/>
      <w:pPr>
        <w:ind w:left="740" w:hanging="183"/>
      </w:pPr>
      <w:rPr>
        <w:rFonts w:hint="default"/>
        <w:lang w:val="zh-CN" w:eastAsia="zh-CN" w:bidi="zh-CN"/>
      </w:rPr>
    </w:lvl>
    <w:lvl w:ilvl="5" w:tentative="0">
      <w:start w:val="0"/>
      <w:numFmt w:val="bullet"/>
      <w:lvlText w:val="•"/>
      <w:lvlJc w:val="left"/>
      <w:pPr>
        <w:ind w:left="900" w:hanging="183"/>
      </w:pPr>
      <w:rPr>
        <w:rFonts w:hint="default"/>
        <w:lang w:val="zh-CN" w:eastAsia="zh-CN" w:bidi="zh-CN"/>
      </w:rPr>
    </w:lvl>
    <w:lvl w:ilvl="6" w:tentative="0">
      <w:start w:val="0"/>
      <w:numFmt w:val="bullet"/>
      <w:lvlText w:val="•"/>
      <w:lvlJc w:val="left"/>
      <w:pPr>
        <w:ind w:left="1060" w:hanging="183"/>
      </w:pPr>
      <w:rPr>
        <w:rFonts w:hint="default"/>
        <w:lang w:val="zh-CN" w:eastAsia="zh-CN" w:bidi="zh-CN"/>
      </w:rPr>
    </w:lvl>
    <w:lvl w:ilvl="7" w:tentative="0">
      <w:start w:val="0"/>
      <w:numFmt w:val="bullet"/>
      <w:lvlText w:val="•"/>
      <w:lvlJc w:val="left"/>
      <w:pPr>
        <w:ind w:left="1220" w:hanging="183"/>
      </w:pPr>
      <w:rPr>
        <w:rFonts w:hint="default"/>
        <w:lang w:val="zh-CN" w:eastAsia="zh-CN" w:bidi="zh-CN"/>
      </w:rPr>
    </w:lvl>
    <w:lvl w:ilvl="8" w:tentative="0">
      <w:start w:val="0"/>
      <w:numFmt w:val="bullet"/>
      <w:lvlText w:val="•"/>
      <w:lvlJc w:val="left"/>
      <w:pPr>
        <w:ind w:left="1380" w:hanging="183"/>
      </w:pPr>
      <w:rPr>
        <w:rFonts w:hint="default"/>
        <w:lang w:val="zh-CN" w:eastAsia="zh-CN" w:bidi="zh-CN"/>
      </w:rPr>
    </w:lvl>
  </w:abstractNum>
  <w:abstractNum w:abstractNumId="110">
    <w:nsid w:val="E58E9E57"/>
    <w:multiLevelType w:val="multilevel"/>
    <w:tmpl w:val="E58E9E57"/>
    <w:lvl w:ilvl="0" w:tentative="0">
      <w:start w:val="0"/>
      <w:numFmt w:val="bullet"/>
      <w:lvlText w:val="■"/>
      <w:lvlJc w:val="left"/>
      <w:pPr>
        <w:ind w:left="108"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49" w:hanging="181"/>
      </w:pPr>
      <w:rPr>
        <w:rFonts w:hint="default"/>
        <w:lang w:val="zh-CN" w:eastAsia="zh-CN" w:bidi="zh-CN"/>
      </w:rPr>
    </w:lvl>
    <w:lvl w:ilvl="2" w:tentative="0">
      <w:start w:val="0"/>
      <w:numFmt w:val="bullet"/>
      <w:lvlText w:val="•"/>
      <w:lvlJc w:val="left"/>
      <w:pPr>
        <w:ind w:left="399" w:hanging="181"/>
      </w:pPr>
      <w:rPr>
        <w:rFonts w:hint="default"/>
        <w:lang w:val="zh-CN" w:eastAsia="zh-CN" w:bidi="zh-CN"/>
      </w:rPr>
    </w:lvl>
    <w:lvl w:ilvl="3" w:tentative="0">
      <w:start w:val="0"/>
      <w:numFmt w:val="bullet"/>
      <w:lvlText w:val="•"/>
      <w:lvlJc w:val="left"/>
      <w:pPr>
        <w:ind w:left="549" w:hanging="181"/>
      </w:pPr>
      <w:rPr>
        <w:rFonts w:hint="default"/>
        <w:lang w:val="zh-CN" w:eastAsia="zh-CN" w:bidi="zh-CN"/>
      </w:rPr>
    </w:lvl>
    <w:lvl w:ilvl="4" w:tentative="0">
      <w:start w:val="0"/>
      <w:numFmt w:val="bullet"/>
      <w:lvlText w:val="•"/>
      <w:lvlJc w:val="left"/>
      <w:pPr>
        <w:ind w:left="698" w:hanging="181"/>
      </w:pPr>
      <w:rPr>
        <w:rFonts w:hint="default"/>
        <w:lang w:val="zh-CN" w:eastAsia="zh-CN" w:bidi="zh-CN"/>
      </w:rPr>
    </w:lvl>
    <w:lvl w:ilvl="5" w:tentative="0">
      <w:start w:val="0"/>
      <w:numFmt w:val="bullet"/>
      <w:lvlText w:val="•"/>
      <w:lvlJc w:val="left"/>
      <w:pPr>
        <w:ind w:left="848" w:hanging="181"/>
      </w:pPr>
      <w:rPr>
        <w:rFonts w:hint="default"/>
        <w:lang w:val="zh-CN" w:eastAsia="zh-CN" w:bidi="zh-CN"/>
      </w:rPr>
    </w:lvl>
    <w:lvl w:ilvl="6" w:tentative="0">
      <w:start w:val="0"/>
      <w:numFmt w:val="bullet"/>
      <w:lvlText w:val="•"/>
      <w:lvlJc w:val="left"/>
      <w:pPr>
        <w:ind w:left="998" w:hanging="181"/>
      </w:pPr>
      <w:rPr>
        <w:rFonts w:hint="default"/>
        <w:lang w:val="zh-CN" w:eastAsia="zh-CN" w:bidi="zh-CN"/>
      </w:rPr>
    </w:lvl>
    <w:lvl w:ilvl="7" w:tentative="0">
      <w:start w:val="0"/>
      <w:numFmt w:val="bullet"/>
      <w:lvlText w:val="•"/>
      <w:lvlJc w:val="left"/>
      <w:pPr>
        <w:ind w:left="1147" w:hanging="181"/>
      </w:pPr>
      <w:rPr>
        <w:rFonts w:hint="default"/>
        <w:lang w:val="zh-CN" w:eastAsia="zh-CN" w:bidi="zh-CN"/>
      </w:rPr>
    </w:lvl>
    <w:lvl w:ilvl="8" w:tentative="0">
      <w:start w:val="0"/>
      <w:numFmt w:val="bullet"/>
      <w:lvlText w:val="•"/>
      <w:lvlJc w:val="left"/>
      <w:pPr>
        <w:ind w:left="1297" w:hanging="181"/>
      </w:pPr>
      <w:rPr>
        <w:rFonts w:hint="default"/>
        <w:lang w:val="zh-CN" w:eastAsia="zh-CN" w:bidi="zh-CN"/>
      </w:rPr>
    </w:lvl>
  </w:abstractNum>
  <w:abstractNum w:abstractNumId="111">
    <w:nsid w:val="E697AF95"/>
    <w:multiLevelType w:val="multilevel"/>
    <w:tmpl w:val="E697AF95"/>
    <w:lvl w:ilvl="0" w:tentative="0">
      <w:start w:val="0"/>
      <w:numFmt w:val="bullet"/>
      <w:lvlText w:val="■"/>
      <w:lvlJc w:val="left"/>
      <w:pPr>
        <w:ind w:left="108"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48" w:hanging="181"/>
      </w:pPr>
      <w:rPr>
        <w:rFonts w:hint="default"/>
        <w:lang w:val="zh-CN" w:eastAsia="zh-CN" w:bidi="zh-CN"/>
      </w:rPr>
    </w:lvl>
    <w:lvl w:ilvl="2" w:tentative="0">
      <w:start w:val="0"/>
      <w:numFmt w:val="bullet"/>
      <w:lvlText w:val="•"/>
      <w:lvlJc w:val="left"/>
      <w:pPr>
        <w:ind w:left="396" w:hanging="181"/>
      </w:pPr>
      <w:rPr>
        <w:rFonts w:hint="default"/>
        <w:lang w:val="zh-CN" w:eastAsia="zh-CN" w:bidi="zh-CN"/>
      </w:rPr>
    </w:lvl>
    <w:lvl w:ilvl="3" w:tentative="0">
      <w:start w:val="0"/>
      <w:numFmt w:val="bullet"/>
      <w:lvlText w:val="•"/>
      <w:lvlJc w:val="left"/>
      <w:pPr>
        <w:ind w:left="544" w:hanging="181"/>
      </w:pPr>
      <w:rPr>
        <w:rFonts w:hint="default"/>
        <w:lang w:val="zh-CN" w:eastAsia="zh-CN" w:bidi="zh-CN"/>
      </w:rPr>
    </w:lvl>
    <w:lvl w:ilvl="4" w:tentative="0">
      <w:start w:val="0"/>
      <w:numFmt w:val="bullet"/>
      <w:lvlText w:val="•"/>
      <w:lvlJc w:val="left"/>
      <w:pPr>
        <w:ind w:left="692" w:hanging="181"/>
      </w:pPr>
      <w:rPr>
        <w:rFonts w:hint="default"/>
        <w:lang w:val="zh-CN" w:eastAsia="zh-CN" w:bidi="zh-CN"/>
      </w:rPr>
    </w:lvl>
    <w:lvl w:ilvl="5" w:tentative="0">
      <w:start w:val="0"/>
      <w:numFmt w:val="bullet"/>
      <w:lvlText w:val="•"/>
      <w:lvlJc w:val="left"/>
      <w:pPr>
        <w:ind w:left="841" w:hanging="181"/>
      </w:pPr>
      <w:rPr>
        <w:rFonts w:hint="default"/>
        <w:lang w:val="zh-CN" w:eastAsia="zh-CN" w:bidi="zh-CN"/>
      </w:rPr>
    </w:lvl>
    <w:lvl w:ilvl="6" w:tentative="0">
      <w:start w:val="0"/>
      <w:numFmt w:val="bullet"/>
      <w:lvlText w:val="•"/>
      <w:lvlJc w:val="left"/>
      <w:pPr>
        <w:ind w:left="989" w:hanging="181"/>
      </w:pPr>
      <w:rPr>
        <w:rFonts w:hint="default"/>
        <w:lang w:val="zh-CN" w:eastAsia="zh-CN" w:bidi="zh-CN"/>
      </w:rPr>
    </w:lvl>
    <w:lvl w:ilvl="7" w:tentative="0">
      <w:start w:val="0"/>
      <w:numFmt w:val="bullet"/>
      <w:lvlText w:val="•"/>
      <w:lvlJc w:val="left"/>
      <w:pPr>
        <w:ind w:left="1137" w:hanging="181"/>
      </w:pPr>
      <w:rPr>
        <w:rFonts w:hint="default"/>
        <w:lang w:val="zh-CN" w:eastAsia="zh-CN" w:bidi="zh-CN"/>
      </w:rPr>
    </w:lvl>
    <w:lvl w:ilvl="8" w:tentative="0">
      <w:start w:val="0"/>
      <w:numFmt w:val="bullet"/>
      <w:lvlText w:val="•"/>
      <w:lvlJc w:val="left"/>
      <w:pPr>
        <w:ind w:left="1285" w:hanging="181"/>
      </w:pPr>
      <w:rPr>
        <w:rFonts w:hint="default"/>
        <w:lang w:val="zh-CN" w:eastAsia="zh-CN" w:bidi="zh-CN"/>
      </w:rPr>
    </w:lvl>
  </w:abstractNum>
  <w:abstractNum w:abstractNumId="112">
    <w:nsid w:val="E846696F"/>
    <w:multiLevelType w:val="multilevel"/>
    <w:tmpl w:val="E846696F"/>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36" w:hanging="181"/>
      </w:pPr>
      <w:rPr>
        <w:rFonts w:hint="default"/>
        <w:lang w:val="zh-CN" w:eastAsia="zh-CN" w:bidi="zh-CN"/>
      </w:rPr>
    </w:lvl>
    <w:lvl w:ilvl="2" w:tentative="0">
      <w:start w:val="0"/>
      <w:numFmt w:val="bullet"/>
      <w:lvlText w:val="•"/>
      <w:lvlJc w:val="left"/>
      <w:pPr>
        <w:ind w:left="372" w:hanging="181"/>
      </w:pPr>
      <w:rPr>
        <w:rFonts w:hint="default"/>
        <w:lang w:val="zh-CN" w:eastAsia="zh-CN" w:bidi="zh-CN"/>
      </w:rPr>
    </w:lvl>
    <w:lvl w:ilvl="3" w:tentative="0">
      <w:start w:val="0"/>
      <w:numFmt w:val="bullet"/>
      <w:lvlText w:val="•"/>
      <w:lvlJc w:val="left"/>
      <w:pPr>
        <w:ind w:left="508" w:hanging="181"/>
      </w:pPr>
      <w:rPr>
        <w:rFonts w:hint="default"/>
        <w:lang w:val="zh-CN" w:eastAsia="zh-CN" w:bidi="zh-CN"/>
      </w:rPr>
    </w:lvl>
    <w:lvl w:ilvl="4" w:tentative="0">
      <w:start w:val="0"/>
      <w:numFmt w:val="bullet"/>
      <w:lvlText w:val="•"/>
      <w:lvlJc w:val="left"/>
      <w:pPr>
        <w:ind w:left="644" w:hanging="181"/>
      </w:pPr>
      <w:rPr>
        <w:rFonts w:hint="default"/>
        <w:lang w:val="zh-CN" w:eastAsia="zh-CN" w:bidi="zh-CN"/>
      </w:rPr>
    </w:lvl>
    <w:lvl w:ilvl="5" w:tentative="0">
      <w:start w:val="0"/>
      <w:numFmt w:val="bullet"/>
      <w:lvlText w:val="•"/>
      <w:lvlJc w:val="left"/>
      <w:pPr>
        <w:ind w:left="781" w:hanging="181"/>
      </w:pPr>
      <w:rPr>
        <w:rFonts w:hint="default"/>
        <w:lang w:val="zh-CN" w:eastAsia="zh-CN" w:bidi="zh-CN"/>
      </w:rPr>
    </w:lvl>
    <w:lvl w:ilvl="6" w:tentative="0">
      <w:start w:val="0"/>
      <w:numFmt w:val="bullet"/>
      <w:lvlText w:val="•"/>
      <w:lvlJc w:val="left"/>
      <w:pPr>
        <w:ind w:left="917" w:hanging="181"/>
      </w:pPr>
      <w:rPr>
        <w:rFonts w:hint="default"/>
        <w:lang w:val="zh-CN" w:eastAsia="zh-CN" w:bidi="zh-CN"/>
      </w:rPr>
    </w:lvl>
    <w:lvl w:ilvl="7" w:tentative="0">
      <w:start w:val="0"/>
      <w:numFmt w:val="bullet"/>
      <w:lvlText w:val="•"/>
      <w:lvlJc w:val="left"/>
      <w:pPr>
        <w:ind w:left="1053" w:hanging="181"/>
      </w:pPr>
      <w:rPr>
        <w:rFonts w:hint="default"/>
        <w:lang w:val="zh-CN" w:eastAsia="zh-CN" w:bidi="zh-CN"/>
      </w:rPr>
    </w:lvl>
    <w:lvl w:ilvl="8" w:tentative="0">
      <w:start w:val="0"/>
      <w:numFmt w:val="bullet"/>
      <w:lvlText w:val="•"/>
      <w:lvlJc w:val="left"/>
      <w:pPr>
        <w:ind w:left="1189" w:hanging="181"/>
      </w:pPr>
      <w:rPr>
        <w:rFonts w:hint="default"/>
        <w:lang w:val="zh-CN" w:eastAsia="zh-CN" w:bidi="zh-CN"/>
      </w:rPr>
    </w:lvl>
  </w:abstractNum>
  <w:abstractNum w:abstractNumId="113">
    <w:nsid w:val="E9692BA8"/>
    <w:multiLevelType w:val="multilevel"/>
    <w:tmpl w:val="E9692BA8"/>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42" w:hanging="181"/>
      </w:pPr>
      <w:rPr>
        <w:rFonts w:hint="default"/>
        <w:lang w:val="zh-CN" w:eastAsia="zh-CN" w:bidi="zh-CN"/>
      </w:rPr>
    </w:lvl>
    <w:lvl w:ilvl="2" w:tentative="0">
      <w:start w:val="0"/>
      <w:numFmt w:val="bullet"/>
      <w:lvlText w:val="•"/>
      <w:lvlJc w:val="left"/>
      <w:pPr>
        <w:ind w:left="384" w:hanging="181"/>
      </w:pPr>
      <w:rPr>
        <w:rFonts w:hint="default"/>
        <w:lang w:val="zh-CN" w:eastAsia="zh-CN" w:bidi="zh-CN"/>
      </w:rPr>
    </w:lvl>
    <w:lvl w:ilvl="3" w:tentative="0">
      <w:start w:val="0"/>
      <w:numFmt w:val="bullet"/>
      <w:lvlText w:val="•"/>
      <w:lvlJc w:val="left"/>
      <w:pPr>
        <w:ind w:left="526" w:hanging="181"/>
      </w:pPr>
      <w:rPr>
        <w:rFonts w:hint="default"/>
        <w:lang w:val="zh-CN" w:eastAsia="zh-CN" w:bidi="zh-CN"/>
      </w:rPr>
    </w:lvl>
    <w:lvl w:ilvl="4" w:tentative="0">
      <w:start w:val="0"/>
      <w:numFmt w:val="bullet"/>
      <w:lvlText w:val="•"/>
      <w:lvlJc w:val="left"/>
      <w:pPr>
        <w:ind w:left="668" w:hanging="181"/>
      </w:pPr>
      <w:rPr>
        <w:rFonts w:hint="default"/>
        <w:lang w:val="zh-CN" w:eastAsia="zh-CN" w:bidi="zh-CN"/>
      </w:rPr>
    </w:lvl>
    <w:lvl w:ilvl="5" w:tentative="0">
      <w:start w:val="0"/>
      <w:numFmt w:val="bullet"/>
      <w:lvlText w:val="•"/>
      <w:lvlJc w:val="left"/>
      <w:pPr>
        <w:ind w:left="811" w:hanging="181"/>
      </w:pPr>
      <w:rPr>
        <w:rFonts w:hint="default"/>
        <w:lang w:val="zh-CN" w:eastAsia="zh-CN" w:bidi="zh-CN"/>
      </w:rPr>
    </w:lvl>
    <w:lvl w:ilvl="6" w:tentative="0">
      <w:start w:val="0"/>
      <w:numFmt w:val="bullet"/>
      <w:lvlText w:val="•"/>
      <w:lvlJc w:val="left"/>
      <w:pPr>
        <w:ind w:left="953" w:hanging="181"/>
      </w:pPr>
      <w:rPr>
        <w:rFonts w:hint="default"/>
        <w:lang w:val="zh-CN" w:eastAsia="zh-CN" w:bidi="zh-CN"/>
      </w:rPr>
    </w:lvl>
    <w:lvl w:ilvl="7" w:tentative="0">
      <w:start w:val="0"/>
      <w:numFmt w:val="bullet"/>
      <w:lvlText w:val="•"/>
      <w:lvlJc w:val="left"/>
      <w:pPr>
        <w:ind w:left="1095" w:hanging="181"/>
      </w:pPr>
      <w:rPr>
        <w:rFonts w:hint="default"/>
        <w:lang w:val="zh-CN" w:eastAsia="zh-CN" w:bidi="zh-CN"/>
      </w:rPr>
    </w:lvl>
    <w:lvl w:ilvl="8" w:tentative="0">
      <w:start w:val="0"/>
      <w:numFmt w:val="bullet"/>
      <w:lvlText w:val="•"/>
      <w:lvlJc w:val="left"/>
      <w:pPr>
        <w:ind w:left="1237" w:hanging="181"/>
      </w:pPr>
      <w:rPr>
        <w:rFonts w:hint="default"/>
        <w:lang w:val="zh-CN" w:eastAsia="zh-CN" w:bidi="zh-CN"/>
      </w:rPr>
    </w:lvl>
  </w:abstractNum>
  <w:abstractNum w:abstractNumId="114">
    <w:nsid w:val="EA15A30F"/>
    <w:multiLevelType w:val="multilevel"/>
    <w:tmpl w:val="EA15A30F"/>
    <w:lvl w:ilvl="0" w:tentative="0">
      <w:start w:val="1"/>
      <w:numFmt w:val="decimal"/>
      <w:lvlText w:val="%1."/>
      <w:lvlJc w:val="left"/>
      <w:pPr>
        <w:ind w:left="106"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251" w:hanging="183"/>
      </w:pPr>
      <w:rPr>
        <w:rFonts w:hint="default"/>
        <w:lang w:val="zh-CN" w:eastAsia="zh-CN" w:bidi="zh-CN"/>
      </w:rPr>
    </w:lvl>
    <w:lvl w:ilvl="2" w:tentative="0">
      <w:start w:val="0"/>
      <w:numFmt w:val="bullet"/>
      <w:lvlText w:val="•"/>
      <w:lvlJc w:val="left"/>
      <w:pPr>
        <w:ind w:left="402" w:hanging="183"/>
      </w:pPr>
      <w:rPr>
        <w:rFonts w:hint="default"/>
        <w:lang w:val="zh-CN" w:eastAsia="zh-CN" w:bidi="zh-CN"/>
      </w:rPr>
    </w:lvl>
    <w:lvl w:ilvl="3" w:tentative="0">
      <w:start w:val="0"/>
      <w:numFmt w:val="bullet"/>
      <w:lvlText w:val="•"/>
      <w:lvlJc w:val="left"/>
      <w:pPr>
        <w:ind w:left="553" w:hanging="183"/>
      </w:pPr>
      <w:rPr>
        <w:rFonts w:hint="default"/>
        <w:lang w:val="zh-CN" w:eastAsia="zh-CN" w:bidi="zh-CN"/>
      </w:rPr>
    </w:lvl>
    <w:lvl w:ilvl="4" w:tentative="0">
      <w:start w:val="0"/>
      <w:numFmt w:val="bullet"/>
      <w:lvlText w:val="•"/>
      <w:lvlJc w:val="left"/>
      <w:pPr>
        <w:ind w:left="704" w:hanging="183"/>
      </w:pPr>
      <w:rPr>
        <w:rFonts w:hint="default"/>
        <w:lang w:val="zh-CN" w:eastAsia="zh-CN" w:bidi="zh-CN"/>
      </w:rPr>
    </w:lvl>
    <w:lvl w:ilvl="5" w:tentative="0">
      <w:start w:val="0"/>
      <w:numFmt w:val="bullet"/>
      <w:lvlText w:val="•"/>
      <w:lvlJc w:val="left"/>
      <w:pPr>
        <w:ind w:left="855" w:hanging="183"/>
      </w:pPr>
      <w:rPr>
        <w:rFonts w:hint="default"/>
        <w:lang w:val="zh-CN" w:eastAsia="zh-CN" w:bidi="zh-CN"/>
      </w:rPr>
    </w:lvl>
    <w:lvl w:ilvl="6" w:tentative="0">
      <w:start w:val="0"/>
      <w:numFmt w:val="bullet"/>
      <w:lvlText w:val="•"/>
      <w:lvlJc w:val="left"/>
      <w:pPr>
        <w:ind w:left="1006" w:hanging="183"/>
      </w:pPr>
      <w:rPr>
        <w:rFonts w:hint="default"/>
        <w:lang w:val="zh-CN" w:eastAsia="zh-CN" w:bidi="zh-CN"/>
      </w:rPr>
    </w:lvl>
    <w:lvl w:ilvl="7" w:tentative="0">
      <w:start w:val="0"/>
      <w:numFmt w:val="bullet"/>
      <w:lvlText w:val="•"/>
      <w:lvlJc w:val="left"/>
      <w:pPr>
        <w:ind w:left="1157" w:hanging="183"/>
      </w:pPr>
      <w:rPr>
        <w:rFonts w:hint="default"/>
        <w:lang w:val="zh-CN" w:eastAsia="zh-CN" w:bidi="zh-CN"/>
      </w:rPr>
    </w:lvl>
    <w:lvl w:ilvl="8" w:tentative="0">
      <w:start w:val="0"/>
      <w:numFmt w:val="bullet"/>
      <w:lvlText w:val="•"/>
      <w:lvlJc w:val="left"/>
      <w:pPr>
        <w:ind w:left="1308" w:hanging="183"/>
      </w:pPr>
      <w:rPr>
        <w:rFonts w:hint="default"/>
        <w:lang w:val="zh-CN" w:eastAsia="zh-CN" w:bidi="zh-CN"/>
      </w:rPr>
    </w:lvl>
  </w:abstractNum>
  <w:abstractNum w:abstractNumId="115">
    <w:nsid w:val="EA2ED2C6"/>
    <w:multiLevelType w:val="multilevel"/>
    <w:tmpl w:val="EA2ED2C6"/>
    <w:lvl w:ilvl="0" w:tentative="0">
      <w:start w:val="1"/>
      <w:numFmt w:val="decimal"/>
      <w:lvlText w:val="%1."/>
      <w:lvlJc w:val="left"/>
      <w:pPr>
        <w:ind w:left="108"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251" w:hanging="183"/>
      </w:pPr>
      <w:rPr>
        <w:rFonts w:hint="default"/>
        <w:lang w:val="zh-CN" w:eastAsia="zh-CN" w:bidi="zh-CN"/>
      </w:rPr>
    </w:lvl>
    <w:lvl w:ilvl="2" w:tentative="0">
      <w:start w:val="0"/>
      <w:numFmt w:val="bullet"/>
      <w:lvlText w:val="•"/>
      <w:lvlJc w:val="left"/>
      <w:pPr>
        <w:ind w:left="402" w:hanging="183"/>
      </w:pPr>
      <w:rPr>
        <w:rFonts w:hint="default"/>
        <w:lang w:val="zh-CN" w:eastAsia="zh-CN" w:bidi="zh-CN"/>
      </w:rPr>
    </w:lvl>
    <w:lvl w:ilvl="3" w:tentative="0">
      <w:start w:val="0"/>
      <w:numFmt w:val="bullet"/>
      <w:lvlText w:val="•"/>
      <w:lvlJc w:val="left"/>
      <w:pPr>
        <w:ind w:left="553" w:hanging="183"/>
      </w:pPr>
      <w:rPr>
        <w:rFonts w:hint="default"/>
        <w:lang w:val="zh-CN" w:eastAsia="zh-CN" w:bidi="zh-CN"/>
      </w:rPr>
    </w:lvl>
    <w:lvl w:ilvl="4" w:tentative="0">
      <w:start w:val="0"/>
      <w:numFmt w:val="bullet"/>
      <w:lvlText w:val="•"/>
      <w:lvlJc w:val="left"/>
      <w:pPr>
        <w:ind w:left="704" w:hanging="183"/>
      </w:pPr>
      <w:rPr>
        <w:rFonts w:hint="default"/>
        <w:lang w:val="zh-CN" w:eastAsia="zh-CN" w:bidi="zh-CN"/>
      </w:rPr>
    </w:lvl>
    <w:lvl w:ilvl="5" w:tentative="0">
      <w:start w:val="0"/>
      <w:numFmt w:val="bullet"/>
      <w:lvlText w:val="•"/>
      <w:lvlJc w:val="left"/>
      <w:pPr>
        <w:ind w:left="855" w:hanging="183"/>
      </w:pPr>
      <w:rPr>
        <w:rFonts w:hint="default"/>
        <w:lang w:val="zh-CN" w:eastAsia="zh-CN" w:bidi="zh-CN"/>
      </w:rPr>
    </w:lvl>
    <w:lvl w:ilvl="6" w:tentative="0">
      <w:start w:val="0"/>
      <w:numFmt w:val="bullet"/>
      <w:lvlText w:val="•"/>
      <w:lvlJc w:val="left"/>
      <w:pPr>
        <w:ind w:left="1006" w:hanging="183"/>
      </w:pPr>
      <w:rPr>
        <w:rFonts w:hint="default"/>
        <w:lang w:val="zh-CN" w:eastAsia="zh-CN" w:bidi="zh-CN"/>
      </w:rPr>
    </w:lvl>
    <w:lvl w:ilvl="7" w:tentative="0">
      <w:start w:val="0"/>
      <w:numFmt w:val="bullet"/>
      <w:lvlText w:val="•"/>
      <w:lvlJc w:val="left"/>
      <w:pPr>
        <w:ind w:left="1157" w:hanging="183"/>
      </w:pPr>
      <w:rPr>
        <w:rFonts w:hint="default"/>
        <w:lang w:val="zh-CN" w:eastAsia="zh-CN" w:bidi="zh-CN"/>
      </w:rPr>
    </w:lvl>
    <w:lvl w:ilvl="8" w:tentative="0">
      <w:start w:val="0"/>
      <w:numFmt w:val="bullet"/>
      <w:lvlText w:val="•"/>
      <w:lvlJc w:val="left"/>
      <w:pPr>
        <w:ind w:left="1308" w:hanging="183"/>
      </w:pPr>
      <w:rPr>
        <w:rFonts w:hint="default"/>
        <w:lang w:val="zh-CN" w:eastAsia="zh-CN" w:bidi="zh-CN"/>
      </w:rPr>
    </w:lvl>
  </w:abstractNum>
  <w:abstractNum w:abstractNumId="116">
    <w:nsid w:val="EAC148EE"/>
    <w:multiLevelType w:val="multilevel"/>
    <w:tmpl w:val="EAC148EE"/>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60" w:hanging="181"/>
      </w:pPr>
      <w:rPr>
        <w:rFonts w:hint="default"/>
        <w:lang w:val="zh-CN" w:eastAsia="zh-CN" w:bidi="zh-CN"/>
      </w:rPr>
    </w:lvl>
    <w:lvl w:ilvl="2" w:tentative="0">
      <w:start w:val="0"/>
      <w:numFmt w:val="bullet"/>
      <w:lvlText w:val="•"/>
      <w:lvlJc w:val="left"/>
      <w:pPr>
        <w:ind w:left="420" w:hanging="181"/>
      </w:pPr>
      <w:rPr>
        <w:rFonts w:hint="default"/>
        <w:lang w:val="zh-CN" w:eastAsia="zh-CN" w:bidi="zh-CN"/>
      </w:rPr>
    </w:lvl>
    <w:lvl w:ilvl="3" w:tentative="0">
      <w:start w:val="0"/>
      <w:numFmt w:val="bullet"/>
      <w:lvlText w:val="•"/>
      <w:lvlJc w:val="left"/>
      <w:pPr>
        <w:ind w:left="580" w:hanging="181"/>
      </w:pPr>
      <w:rPr>
        <w:rFonts w:hint="default"/>
        <w:lang w:val="zh-CN" w:eastAsia="zh-CN" w:bidi="zh-CN"/>
      </w:rPr>
    </w:lvl>
    <w:lvl w:ilvl="4" w:tentative="0">
      <w:start w:val="0"/>
      <w:numFmt w:val="bullet"/>
      <w:lvlText w:val="•"/>
      <w:lvlJc w:val="left"/>
      <w:pPr>
        <w:ind w:left="740" w:hanging="181"/>
      </w:pPr>
      <w:rPr>
        <w:rFonts w:hint="default"/>
        <w:lang w:val="zh-CN" w:eastAsia="zh-CN" w:bidi="zh-CN"/>
      </w:rPr>
    </w:lvl>
    <w:lvl w:ilvl="5" w:tentative="0">
      <w:start w:val="0"/>
      <w:numFmt w:val="bullet"/>
      <w:lvlText w:val="•"/>
      <w:lvlJc w:val="left"/>
      <w:pPr>
        <w:ind w:left="901" w:hanging="181"/>
      </w:pPr>
      <w:rPr>
        <w:rFonts w:hint="default"/>
        <w:lang w:val="zh-CN" w:eastAsia="zh-CN" w:bidi="zh-CN"/>
      </w:rPr>
    </w:lvl>
    <w:lvl w:ilvl="6" w:tentative="0">
      <w:start w:val="0"/>
      <w:numFmt w:val="bullet"/>
      <w:lvlText w:val="•"/>
      <w:lvlJc w:val="left"/>
      <w:pPr>
        <w:ind w:left="1061" w:hanging="181"/>
      </w:pPr>
      <w:rPr>
        <w:rFonts w:hint="default"/>
        <w:lang w:val="zh-CN" w:eastAsia="zh-CN" w:bidi="zh-CN"/>
      </w:rPr>
    </w:lvl>
    <w:lvl w:ilvl="7" w:tentative="0">
      <w:start w:val="0"/>
      <w:numFmt w:val="bullet"/>
      <w:lvlText w:val="•"/>
      <w:lvlJc w:val="left"/>
      <w:pPr>
        <w:ind w:left="1221" w:hanging="181"/>
      </w:pPr>
      <w:rPr>
        <w:rFonts w:hint="default"/>
        <w:lang w:val="zh-CN" w:eastAsia="zh-CN" w:bidi="zh-CN"/>
      </w:rPr>
    </w:lvl>
    <w:lvl w:ilvl="8" w:tentative="0">
      <w:start w:val="0"/>
      <w:numFmt w:val="bullet"/>
      <w:lvlText w:val="•"/>
      <w:lvlJc w:val="left"/>
      <w:pPr>
        <w:ind w:left="1381" w:hanging="181"/>
      </w:pPr>
      <w:rPr>
        <w:rFonts w:hint="default"/>
        <w:lang w:val="zh-CN" w:eastAsia="zh-CN" w:bidi="zh-CN"/>
      </w:rPr>
    </w:lvl>
  </w:abstractNum>
  <w:abstractNum w:abstractNumId="117">
    <w:nsid w:val="EC1A3DF1"/>
    <w:multiLevelType w:val="multilevel"/>
    <w:tmpl w:val="EC1A3DF1"/>
    <w:lvl w:ilvl="0" w:tentative="0">
      <w:start w:val="1"/>
      <w:numFmt w:val="decimal"/>
      <w:lvlText w:val="%1."/>
      <w:lvlJc w:val="left"/>
      <w:pPr>
        <w:ind w:left="106"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261" w:hanging="183"/>
      </w:pPr>
      <w:rPr>
        <w:rFonts w:hint="default"/>
        <w:lang w:val="zh-CN" w:eastAsia="zh-CN" w:bidi="zh-CN"/>
      </w:rPr>
    </w:lvl>
    <w:lvl w:ilvl="2" w:tentative="0">
      <w:start w:val="0"/>
      <w:numFmt w:val="bullet"/>
      <w:lvlText w:val="•"/>
      <w:lvlJc w:val="left"/>
      <w:pPr>
        <w:ind w:left="423" w:hanging="183"/>
      </w:pPr>
      <w:rPr>
        <w:rFonts w:hint="default"/>
        <w:lang w:val="zh-CN" w:eastAsia="zh-CN" w:bidi="zh-CN"/>
      </w:rPr>
    </w:lvl>
    <w:lvl w:ilvl="3" w:tentative="0">
      <w:start w:val="0"/>
      <w:numFmt w:val="bullet"/>
      <w:lvlText w:val="•"/>
      <w:lvlJc w:val="left"/>
      <w:pPr>
        <w:ind w:left="584" w:hanging="183"/>
      </w:pPr>
      <w:rPr>
        <w:rFonts w:hint="default"/>
        <w:lang w:val="zh-CN" w:eastAsia="zh-CN" w:bidi="zh-CN"/>
      </w:rPr>
    </w:lvl>
    <w:lvl w:ilvl="4" w:tentative="0">
      <w:start w:val="0"/>
      <w:numFmt w:val="bullet"/>
      <w:lvlText w:val="•"/>
      <w:lvlJc w:val="left"/>
      <w:pPr>
        <w:ind w:left="746" w:hanging="183"/>
      </w:pPr>
      <w:rPr>
        <w:rFonts w:hint="default"/>
        <w:lang w:val="zh-CN" w:eastAsia="zh-CN" w:bidi="zh-CN"/>
      </w:rPr>
    </w:lvl>
    <w:lvl w:ilvl="5" w:tentative="0">
      <w:start w:val="0"/>
      <w:numFmt w:val="bullet"/>
      <w:lvlText w:val="•"/>
      <w:lvlJc w:val="left"/>
      <w:pPr>
        <w:ind w:left="907" w:hanging="183"/>
      </w:pPr>
      <w:rPr>
        <w:rFonts w:hint="default"/>
        <w:lang w:val="zh-CN" w:eastAsia="zh-CN" w:bidi="zh-CN"/>
      </w:rPr>
    </w:lvl>
    <w:lvl w:ilvl="6" w:tentative="0">
      <w:start w:val="0"/>
      <w:numFmt w:val="bullet"/>
      <w:lvlText w:val="•"/>
      <w:lvlJc w:val="left"/>
      <w:pPr>
        <w:ind w:left="1069" w:hanging="183"/>
      </w:pPr>
      <w:rPr>
        <w:rFonts w:hint="default"/>
        <w:lang w:val="zh-CN" w:eastAsia="zh-CN" w:bidi="zh-CN"/>
      </w:rPr>
    </w:lvl>
    <w:lvl w:ilvl="7" w:tentative="0">
      <w:start w:val="0"/>
      <w:numFmt w:val="bullet"/>
      <w:lvlText w:val="•"/>
      <w:lvlJc w:val="left"/>
      <w:pPr>
        <w:ind w:left="1230" w:hanging="183"/>
      </w:pPr>
      <w:rPr>
        <w:rFonts w:hint="default"/>
        <w:lang w:val="zh-CN" w:eastAsia="zh-CN" w:bidi="zh-CN"/>
      </w:rPr>
    </w:lvl>
    <w:lvl w:ilvl="8" w:tentative="0">
      <w:start w:val="0"/>
      <w:numFmt w:val="bullet"/>
      <w:lvlText w:val="•"/>
      <w:lvlJc w:val="left"/>
      <w:pPr>
        <w:ind w:left="1392" w:hanging="183"/>
      </w:pPr>
      <w:rPr>
        <w:rFonts w:hint="default"/>
        <w:lang w:val="zh-CN" w:eastAsia="zh-CN" w:bidi="zh-CN"/>
      </w:rPr>
    </w:lvl>
  </w:abstractNum>
  <w:abstractNum w:abstractNumId="118">
    <w:nsid w:val="EC7EA071"/>
    <w:multiLevelType w:val="multilevel"/>
    <w:tmpl w:val="EC7EA071"/>
    <w:lvl w:ilvl="0" w:tentative="0">
      <w:start w:val="4"/>
      <w:numFmt w:val="decimal"/>
      <w:lvlText w:val="%1."/>
      <w:lvlJc w:val="left"/>
      <w:pPr>
        <w:ind w:left="108"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254" w:hanging="183"/>
      </w:pPr>
      <w:rPr>
        <w:rFonts w:hint="default"/>
        <w:lang w:val="zh-CN" w:eastAsia="zh-CN" w:bidi="zh-CN"/>
      </w:rPr>
    </w:lvl>
    <w:lvl w:ilvl="2" w:tentative="0">
      <w:start w:val="0"/>
      <w:numFmt w:val="bullet"/>
      <w:lvlText w:val="•"/>
      <w:lvlJc w:val="left"/>
      <w:pPr>
        <w:ind w:left="408" w:hanging="183"/>
      </w:pPr>
      <w:rPr>
        <w:rFonts w:hint="default"/>
        <w:lang w:val="zh-CN" w:eastAsia="zh-CN" w:bidi="zh-CN"/>
      </w:rPr>
    </w:lvl>
    <w:lvl w:ilvl="3" w:tentative="0">
      <w:start w:val="0"/>
      <w:numFmt w:val="bullet"/>
      <w:lvlText w:val="•"/>
      <w:lvlJc w:val="left"/>
      <w:pPr>
        <w:ind w:left="562" w:hanging="183"/>
      </w:pPr>
      <w:rPr>
        <w:rFonts w:hint="default"/>
        <w:lang w:val="zh-CN" w:eastAsia="zh-CN" w:bidi="zh-CN"/>
      </w:rPr>
    </w:lvl>
    <w:lvl w:ilvl="4" w:tentative="0">
      <w:start w:val="0"/>
      <w:numFmt w:val="bullet"/>
      <w:lvlText w:val="•"/>
      <w:lvlJc w:val="left"/>
      <w:pPr>
        <w:ind w:left="716" w:hanging="183"/>
      </w:pPr>
      <w:rPr>
        <w:rFonts w:hint="default"/>
        <w:lang w:val="zh-CN" w:eastAsia="zh-CN" w:bidi="zh-CN"/>
      </w:rPr>
    </w:lvl>
    <w:lvl w:ilvl="5" w:tentative="0">
      <w:start w:val="0"/>
      <w:numFmt w:val="bullet"/>
      <w:lvlText w:val="•"/>
      <w:lvlJc w:val="left"/>
      <w:pPr>
        <w:ind w:left="870" w:hanging="183"/>
      </w:pPr>
      <w:rPr>
        <w:rFonts w:hint="default"/>
        <w:lang w:val="zh-CN" w:eastAsia="zh-CN" w:bidi="zh-CN"/>
      </w:rPr>
    </w:lvl>
    <w:lvl w:ilvl="6" w:tentative="0">
      <w:start w:val="0"/>
      <w:numFmt w:val="bullet"/>
      <w:lvlText w:val="•"/>
      <w:lvlJc w:val="left"/>
      <w:pPr>
        <w:ind w:left="1024" w:hanging="183"/>
      </w:pPr>
      <w:rPr>
        <w:rFonts w:hint="default"/>
        <w:lang w:val="zh-CN" w:eastAsia="zh-CN" w:bidi="zh-CN"/>
      </w:rPr>
    </w:lvl>
    <w:lvl w:ilvl="7" w:tentative="0">
      <w:start w:val="0"/>
      <w:numFmt w:val="bullet"/>
      <w:lvlText w:val="•"/>
      <w:lvlJc w:val="left"/>
      <w:pPr>
        <w:ind w:left="1178" w:hanging="183"/>
      </w:pPr>
      <w:rPr>
        <w:rFonts w:hint="default"/>
        <w:lang w:val="zh-CN" w:eastAsia="zh-CN" w:bidi="zh-CN"/>
      </w:rPr>
    </w:lvl>
    <w:lvl w:ilvl="8" w:tentative="0">
      <w:start w:val="0"/>
      <w:numFmt w:val="bullet"/>
      <w:lvlText w:val="•"/>
      <w:lvlJc w:val="left"/>
      <w:pPr>
        <w:ind w:left="1332" w:hanging="183"/>
      </w:pPr>
      <w:rPr>
        <w:rFonts w:hint="default"/>
        <w:lang w:val="zh-CN" w:eastAsia="zh-CN" w:bidi="zh-CN"/>
      </w:rPr>
    </w:lvl>
  </w:abstractNum>
  <w:abstractNum w:abstractNumId="119">
    <w:nsid w:val="EE4DCEC7"/>
    <w:multiLevelType w:val="multilevel"/>
    <w:tmpl w:val="EE4DCEC7"/>
    <w:lvl w:ilvl="0" w:tentative="0">
      <w:start w:val="0"/>
      <w:numFmt w:val="bullet"/>
      <w:lvlText w:val="■"/>
      <w:lvlJc w:val="left"/>
      <w:pPr>
        <w:ind w:left="106"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52" w:hanging="181"/>
      </w:pPr>
      <w:rPr>
        <w:rFonts w:hint="default"/>
        <w:lang w:val="zh-CN" w:eastAsia="zh-CN" w:bidi="zh-CN"/>
      </w:rPr>
    </w:lvl>
    <w:lvl w:ilvl="2" w:tentative="0">
      <w:start w:val="0"/>
      <w:numFmt w:val="bullet"/>
      <w:lvlText w:val="•"/>
      <w:lvlJc w:val="left"/>
      <w:pPr>
        <w:ind w:left="405" w:hanging="181"/>
      </w:pPr>
      <w:rPr>
        <w:rFonts w:hint="default"/>
        <w:lang w:val="zh-CN" w:eastAsia="zh-CN" w:bidi="zh-CN"/>
      </w:rPr>
    </w:lvl>
    <w:lvl w:ilvl="3" w:tentative="0">
      <w:start w:val="0"/>
      <w:numFmt w:val="bullet"/>
      <w:lvlText w:val="•"/>
      <w:lvlJc w:val="left"/>
      <w:pPr>
        <w:ind w:left="558" w:hanging="181"/>
      </w:pPr>
      <w:rPr>
        <w:rFonts w:hint="default"/>
        <w:lang w:val="zh-CN" w:eastAsia="zh-CN" w:bidi="zh-CN"/>
      </w:rPr>
    </w:lvl>
    <w:lvl w:ilvl="4" w:tentative="0">
      <w:start w:val="0"/>
      <w:numFmt w:val="bullet"/>
      <w:lvlText w:val="•"/>
      <w:lvlJc w:val="left"/>
      <w:pPr>
        <w:ind w:left="710" w:hanging="181"/>
      </w:pPr>
      <w:rPr>
        <w:rFonts w:hint="default"/>
        <w:lang w:val="zh-CN" w:eastAsia="zh-CN" w:bidi="zh-CN"/>
      </w:rPr>
    </w:lvl>
    <w:lvl w:ilvl="5" w:tentative="0">
      <w:start w:val="0"/>
      <w:numFmt w:val="bullet"/>
      <w:lvlText w:val="•"/>
      <w:lvlJc w:val="left"/>
      <w:pPr>
        <w:ind w:left="863" w:hanging="181"/>
      </w:pPr>
      <w:rPr>
        <w:rFonts w:hint="default"/>
        <w:lang w:val="zh-CN" w:eastAsia="zh-CN" w:bidi="zh-CN"/>
      </w:rPr>
    </w:lvl>
    <w:lvl w:ilvl="6" w:tentative="0">
      <w:start w:val="0"/>
      <w:numFmt w:val="bullet"/>
      <w:lvlText w:val="•"/>
      <w:lvlJc w:val="left"/>
      <w:pPr>
        <w:ind w:left="1016" w:hanging="181"/>
      </w:pPr>
      <w:rPr>
        <w:rFonts w:hint="default"/>
        <w:lang w:val="zh-CN" w:eastAsia="zh-CN" w:bidi="zh-CN"/>
      </w:rPr>
    </w:lvl>
    <w:lvl w:ilvl="7" w:tentative="0">
      <w:start w:val="0"/>
      <w:numFmt w:val="bullet"/>
      <w:lvlText w:val="•"/>
      <w:lvlJc w:val="left"/>
      <w:pPr>
        <w:ind w:left="1168" w:hanging="181"/>
      </w:pPr>
      <w:rPr>
        <w:rFonts w:hint="default"/>
        <w:lang w:val="zh-CN" w:eastAsia="zh-CN" w:bidi="zh-CN"/>
      </w:rPr>
    </w:lvl>
    <w:lvl w:ilvl="8" w:tentative="0">
      <w:start w:val="0"/>
      <w:numFmt w:val="bullet"/>
      <w:lvlText w:val="•"/>
      <w:lvlJc w:val="left"/>
      <w:pPr>
        <w:ind w:left="1321" w:hanging="181"/>
      </w:pPr>
      <w:rPr>
        <w:rFonts w:hint="default"/>
        <w:lang w:val="zh-CN" w:eastAsia="zh-CN" w:bidi="zh-CN"/>
      </w:rPr>
    </w:lvl>
  </w:abstractNum>
  <w:abstractNum w:abstractNumId="120">
    <w:nsid w:val="F1F690F5"/>
    <w:multiLevelType w:val="multilevel"/>
    <w:tmpl w:val="F1F690F5"/>
    <w:lvl w:ilvl="0" w:tentative="0">
      <w:start w:val="3"/>
      <w:numFmt w:val="decimal"/>
      <w:lvlText w:val="%1."/>
      <w:lvlJc w:val="left"/>
      <w:pPr>
        <w:ind w:left="290"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453" w:hanging="183"/>
      </w:pPr>
      <w:rPr>
        <w:rFonts w:hint="default"/>
        <w:lang w:val="zh-CN" w:eastAsia="zh-CN" w:bidi="zh-CN"/>
      </w:rPr>
    </w:lvl>
    <w:lvl w:ilvl="2" w:tentative="0">
      <w:start w:val="0"/>
      <w:numFmt w:val="bullet"/>
      <w:lvlText w:val="•"/>
      <w:lvlJc w:val="left"/>
      <w:pPr>
        <w:ind w:left="607" w:hanging="183"/>
      </w:pPr>
      <w:rPr>
        <w:rFonts w:hint="default"/>
        <w:lang w:val="zh-CN" w:eastAsia="zh-CN" w:bidi="zh-CN"/>
      </w:rPr>
    </w:lvl>
    <w:lvl w:ilvl="3" w:tentative="0">
      <w:start w:val="0"/>
      <w:numFmt w:val="bullet"/>
      <w:lvlText w:val="•"/>
      <w:lvlJc w:val="left"/>
      <w:pPr>
        <w:ind w:left="760" w:hanging="183"/>
      </w:pPr>
      <w:rPr>
        <w:rFonts w:hint="default"/>
        <w:lang w:val="zh-CN" w:eastAsia="zh-CN" w:bidi="zh-CN"/>
      </w:rPr>
    </w:lvl>
    <w:lvl w:ilvl="4" w:tentative="0">
      <w:start w:val="0"/>
      <w:numFmt w:val="bullet"/>
      <w:lvlText w:val="•"/>
      <w:lvlJc w:val="left"/>
      <w:pPr>
        <w:ind w:left="914" w:hanging="183"/>
      </w:pPr>
      <w:rPr>
        <w:rFonts w:hint="default"/>
        <w:lang w:val="zh-CN" w:eastAsia="zh-CN" w:bidi="zh-CN"/>
      </w:rPr>
    </w:lvl>
    <w:lvl w:ilvl="5" w:tentative="0">
      <w:start w:val="0"/>
      <w:numFmt w:val="bullet"/>
      <w:lvlText w:val="•"/>
      <w:lvlJc w:val="left"/>
      <w:pPr>
        <w:ind w:left="1067" w:hanging="183"/>
      </w:pPr>
      <w:rPr>
        <w:rFonts w:hint="default"/>
        <w:lang w:val="zh-CN" w:eastAsia="zh-CN" w:bidi="zh-CN"/>
      </w:rPr>
    </w:lvl>
    <w:lvl w:ilvl="6" w:tentative="0">
      <w:start w:val="0"/>
      <w:numFmt w:val="bullet"/>
      <w:lvlText w:val="•"/>
      <w:lvlJc w:val="left"/>
      <w:pPr>
        <w:ind w:left="1221" w:hanging="183"/>
      </w:pPr>
      <w:rPr>
        <w:rFonts w:hint="default"/>
        <w:lang w:val="zh-CN" w:eastAsia="zh-CN" w:bidi="zh-CN"/>
      </w:rPr>
    </w:lvl>
    <w:lvl w:ilvl="7" w:tentative="0">
      <w:start w:val="0"/>
      <w:numFmt w:val="bullet"/>
      <w:lvlText w:val="•"/>
      <w:lvlJc w:val="left"/>
      <w:pPr>
        <w:ind w:left="1374" w:hanging="183"/>
      </w:pPr>
      <w:rPr>
        <w:rFonts w:hint="default"/>
        <w:lang w:val="zh-CN" w:eastAsia="zh-CN" w:bidi="zh-CN"/>
      </w:rPr>
    </w:lvl>
    <w:lvl w:ilvl="8" w:tentative="0">
      <w:start w:val="0"/>
      <w:numFmt w:val="bullet"/>
      <w:lvlText w:val="•"/>
      <w:lvlJc w:val="left"/>
      <w:pPr>
        <w:ind w:left="1528" w:hanging="183"/>
      </w:pPr>
      <w:rPr>
        <w:rFonts w:hint="default"/>
        <w:lang w:val="zh-CN" w:eastAsia="zh-CN" w:bidi="zh-CN"/>
      </w:rPr>
    </w:lvl>
  </w:abstractNum>
  <w:abstractNum w:abstractNumId="121">
    <w:nsid w:val="F2AE70F4"/>
    <w:multiLevelType w:val="multilevel"/>
    <w:tmpl w:val="F2AE70F4"/>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45" w:hanging="181"/>
      </w:pPr>
      <w:rPr>
        <w:rFonts w:hint="default"/>
        <w:lang w:val="zh-CN" w:eastAsia="zh-CN" w:bidi="zh-CN"/>
      </w:rPr>
    </w:lvl>
    <w:lvl w:ilvl="2" w:tentative="0">
      <w:start w:val="0"/>
      <w:numFmt w:val="bullet"/>
      <w:lvlText w:val="•"/>
      <w:lvlJc w:val="left"/>
      <w:pPr>
        <w:ind w:left="390" w:hanging="181"/>
      </w:pPr>
      <w:rPr>
        <w:rFonts w:hint="default"/>
        <w:lang w:val="zh-CN" w:eastAsia="zh-CN" w:bidi="zh-CN"/>
      </w:rPr>
    </w:lvl>
    <w:lvl w:ilvl="3" w:tentative="0">
      <w:start w:val="0"/>
      <w:numFmt w:val="bullet"/>
      <w:lvlText w:val="•"/>
      <w:lvlJc w:val="left"/>
      <w:pPr>
        <w:ind w:left="535" w:hanging="181"/>
      </w:pPr>
      <w:rPr>
        <w:rFonts w:hint="default"/>
        <w:lang w:val="zh-CN" w:eastAsia="zh-CN" w:bidi="zh-CN"/>
      </w:rPr>
    </w:lvl>
    <w:lvl w:ilvl="4" w:tentative="0">
      <w:start w:val="0"/>
      <w:numFmt w:val="bullet"/>
      <w:lvlText w:val="•"/>
      <w:lvlJc w:val="left"/>
      <w:pPr>
        <w:ind w:left="680" w:hanging="181"/>
      </w:pPr>
      <w:rPr>
        <w:rFonts w:hint="default"/>
        <w:lang w:val="zh-CN" w:eastAsia="zh-CN" w:bidi="zh-CN"/>
      </w:rPr>
    </w:lvl>
    <w:lvl w:ilvl="5" w:tentative="0">
      <w:start w:val="0"/>
      <w:numFmt w:val="bullet"/>
      <w:lvlText w:val="•"/>
      <w:lvlJc w:val="left"/>
      <w:pPr>
        <w:ind w:left="826" w:hanging="181"/>
      </w:pPr>
      <w:rPr>
        <w:rFonts w:hint="default"/>
        <w:lang w:val="zh-CN" w:eastAsia="zh-CN" w:bidi="zh-CN"/>
      </w:rPr>
    </w:lvl>
    <w:lvl w:ilvl="6" w:tentative="0">
      <w:start w:val="0"/>
      <w:numFmt w:val="bullet"/>
      <w:lvlText w:val="•"/>
      <w:lvlJc w:val="left"/>
      <w:pPr>
        <w:ind w:left="971" w:hanging="181"/>
      </w:pPr>
      <w:rPr>
        <w:rFonts w:hint="default"/>
        <w:lang w:val="zh-CN" w:eastAsia="zh-CN" w:bidi="zh-CN"/>
      </w:rPr>
    </w:lvl>
    <w:lvl w:ilvl="7" w:tentative="0">
      <w:start w:val="0"/>
      <w:numFmt w:val="bullet"/>
      <w:lvlText w:val="•"/>
      <w:lvlJc w:val="left"/>
      <w:pPr>
        <w:ind w:left="1116" w:hanging="181"/>
      </w:pPr>
      <w:rPr>
        <w:rFonts w:hint="default"/>
        <w:lang w:val="zh-CN" w:eastAsia="zh-CN" w:bidi="zh-CN"/>
      </w:rPr>
    </w:lvl>
    <w:lvl w:ilvl="8" w:tentative="0">
      <w:start w:val="0"/>
      <w:numFmt w:val="bullet"/>
      <w:lvlText w:val="•"/>
      <w:lvlJc w:val="left"/>
      <w:pPr>
        <w:ind w:left="1261" w:hanging="181"/>
      </w:pPr>
      <w:rPr>
        <w:rFonts w:hint="default"/>
        <w:lang w:val="zh-CN" w:eastAsia="zh-CN" w:bidi="zh-CN"/>
      </w:rPr>
    </w:lvl>
  </w:abstractNum>
  <w:abstractNum w:abstractNumId="122">
    <w:nsid w:val="F2E0186E"/>
    <w:multiLevelType w:val="multilevel"/>
    <w:tmpl w:val="F2E0186E"/>
    <w:lvl w:ilvl="0" w:tentative="0">
      <w:start w:val="0"/>
      <w:numFmt w:val="bullet"/>
      <w:lvlText w:val="■"/>
      <w:lvlJc w:val="left"/>
      <w:pPr>
        <w:ind w:left="323" w:hanging="216"/>
      </w:pPr>
      <w:rPr>
        <w:rFonts w:hint="default" w:ascii="仿宋" w:hAnsi="仿宋" w:eastAsia="仿宋" w:cs="仿宋"/>
        <w:w w:val="100"/>
        <w:sz w:val="18"/>
        <w:szCs w:val="18"/>
        <w:lang w:val="zh-CN" w:eastAsia="zh-CN" w:bidi="zh-CN"/>
      </w:rPr>
    </w:lvl>
    <w:lvl w:ilvl="1" w:tentative="0">
      <w:start w:val="0"/>
      <w:numFmt w:val="bullet"/>
      <w:lvlText w:val="•"/>
      <w:lvlJc w:val="left"/>
      <w:pPr>
        <w:ind w:left="434" w:hanging="216"/>
      </w:pPr>
      <w:rPr>
        <w:rFonts w:hint="default"/>
        <w:lang w:val="zh-CN" w:eastAsia="zh-CN" w:bidi="zh-CN"/>
      </w:rPr>
    </w:lvl>
    <w:lvl w:ilvl="2" w:tentative="0">
      <w:start w:val="0"/>
      <w:numFmt w:val="bullet"/>
      <w:lvlText w:val="•"/>
      <w:lvlJc w:val="left"/>
      <w:pPr>
        <w:ind w:left="548" w:hanging="216"/>
      </w:pPr>
      <w:rPr>
        <w:rFonts w:hint="default"/>
        <w:lang w:val="zh-CN" w:eastAsia="zh-CN" w:bidi="zh-CN"/>
      </w:rPr>
    </w:lvl>
    <w:lvl w:ilvl="3" w:tentative="0">
      <w:start w:val="0"/>
      <w:numFmt w:val="bullet"/>
      <w:lvlText w:val="•"/>
      <w:lvlJc w:val="left"/>
      <w:pPr>
        <w:ind w:left="662" w:hanging="216"/>
      </w:pPr>
      <w:rPr>
        <w:rFonts w:hint="default"/>
        <w:lang w:val="zh-CN" w:eastAsia="zh-CN" w:bidi="zh-CN"/>
      </w:rPr>
    </w:lvl>
    <w:lvl w:ilvl="4" w:tentative="0">
      <w:start w:val="0"/>
      <w:numFmt w:val="bullet"/>
      <w:lvlText w:val="•"/>
      <w:lvlJc w:val="left"/>
      <w:pPr>
        <w:ind w:left="776" w:hanging="216"/>
      </w:pPr>
      <w:rPr>
        <w:rFonts w:hint="default"/>
        <w:lang w:val="zh-CN" w:eastAsia="zh-CN" w:bidi="zh-CN"/>
      </w:rPr>
    </w:lvl>
    <w:lvl w:ilvl="5" w:tentative="0">
      <w:start w:val="0"/>
      <w:numFmt w:val="bullet"/>
      <w:lvlText w:val="•"/>
      <w:lvlJc w:val="left"/>
      <w:pPr>
        <w:ind w:left="891" w:hanging="216"/>
      </w:pPr>
      <w:rPr>
        <w:rFonts w:hint="default"/>
        <w:lang w:val="zh-CN" w:eastAsia="zh-CN" w:bidi="zh-CN"/>
      </w:rPr>
    </w:lvl>
    <w:lvl w:ilvl="6" w:tentative="0">
      <w:start w:val="0"/>
      <w:numFmt w:val="bullet"/>
      <w:lvlText w:val="•"/>
      <w:lvlJc w:val="left"/>
      <w:pPr>
        <w:ind w:left="1005" w:hanging="216"/>
      </w:pPr>
      <w:rPr>
        <w:rFonts w:hint="default"/>
        <w:lang w:val="zh-CN" w:eastAsia="zh-CN" w:bidi="zh-CN"/>
      </w:rPr>
    </w:lvl>
    <w:lvl w:ilvl="7" w:tentative="0">
      <w:start w:val="0"/>
      <w:numFmt w:val="bullet"/>
      <w:lvlText w:val="•"/>
      <w:lvlJc w:val="left"/>
      <w:pPr>
        <w:ind w:left="1119" w:hanging="216"/>
      </w:pPr>
      <w:rPr>
        <w:rFonts w:hint="default"/>
        <w:lang w:val="zh-CN" w:eastAsia="zh-CN" w:bidi="zh-CN"/>
      </w:rPr>
    </w:lvl>
    <w:lvl w:ilvl="8" w:tentative="0">
      <w:start w:val="0"/>
      <w:numFmt w:val="bullet"/>
      <w:lvlText w:val="•"/>
      <w:lvlJc w:val="left"/>
      <w:pPr>
        <w:ind w:left="1233" w:hanging="216"/>
      </w:pPr>
      <w:rPr>
        <w:rFonts w:hint="default"/>
        <w:lang w:val="zh-CN" w:eastAsia="zh-CN" w:bidi="zh-CN"/>
      </w:rPr>
    </w:lvl>
  </w:abstractNum>
  <w:abstractNum w:abstractNumId="123">
    <w:nsid w:val="F794CDAB"/>
    <w:multiLevelType w:val="multilevel"/>
    <w:tmpl w:val="F794CDAB"/>
    <w:lvl w:ilvl="0" w:tentative="0">
      <w:start w:val="1"/>
      <w:numFmt w:val="decimal"/>
      <w:lvlText w:val="%1."/>
      <w:lvlJc w:val="left"/>
      <w:pPr>
        <w:ind w:left="108"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259" w:hanging="183"/>
      </w:pPr>
      <w:rPr>
        <w:rFonts w:hint="default"/>
        <w:lang w:val="zh-CN" w:eastAsia="zh-CN" w:bidi="zh-CN"/>
      </w:rPr>
    </w:lvl>
    <w:lvl w:ilvl="2" w:tentative="0">
      <w:start w:val="0"/>
      <w:numFmt w:val="bullet"/>
      <w:lvlText w:val="•"/>
      <w:lvlJc w:val="left"/>
      <w:pPr>
        <w:ind w:left="418" w:hanging="183"/>
      </w:pPr>
      <w:rPr>
        <w:rFonts w:hint="default"/>
        <w:lang w:val="zh-CN" w:eastAsia="zh-CN" w:bidi="zh-CN"/>
      </w:rPr>
    </w:lvl>
    <w:lvl w:ilvl="3" w:tentative="0">
      <w:start w:val="0"/>
      <w:numFmt w:val="bullet"/>
      <w:lvlText w:val="•"/>
      <w:lvlJc w:val="left"/>
      <w:pPr>
        <w:ind w:left="577" w:hanging="183"/>
      </w:pPr>
      <w:rPr>
        <w:rFonts w:hint="default"/>
        <w:lang w:val="zh-CN" w:eastAsia="zh-CN" w:bidi="zh-CN"/>
      </w:rPr>
    </w:lvl>
    <w:lvl w:ilvl="4" w:tentative="0">
      <w:start w:val="0"/>
      <w:numFmt w:val="bullet"/>
      <w:lvlText w:val="•"/>
      <w:lvlJc w:val="left"/>
      <w:pPr>
        <w:ind w:left="736" w:hanging="183"/>
      </w:pPr>
      <w:rPr>
        <w:rFonts w:hint="default"/>
        <w:lang w:val="zh-CN" w:eastAsia="zh-CN" w:bidi="zh-CN"/>
      </w:rPr>
    </w:lvl>
    <w:lvl w:ilvl="5" w:tentative="0">
      <w:start w:val="0"/>
      <w:numFmt w:val="bullet"/>
      <w:lvlText w:val="•"/>
      <w:lvlJc w:val="left"/>
      <w:pPr>
        <w:ind w:left="895" w:hanging="183"/>
      </w:pPr>
      <w:rPr>
        <w:rFonts w:hint="default"/>
        <w:lang w:val="zh-CN" w:eastAsia="zh-CN" w:bidi="zh-CN"/>
      </w:rPr>
    </w:lvl>
    <w:lvl w:ilvl="6" w:tentative="0">
      <w:start w:val="0"/>
      <w:numFmt w:val="bullet"/>
      <w:lvlText w:val="•"/>
      <w:lvlJc w:val="left"/>
      <w:pPr>
        <w:ind w:left="1054" w:hanging="183"/>
      </w:pPr>
      <w:rPr>
        <w:rFonts w:hint="default"/>
        <w:lang w:val="zh-CN" w:eastAsia="zh-CN" w:bidi="zh-CN"/>
      </w:rPr>
    </w:lvl>
    <w:lvl w:ilvl="7" w:tentative="0">
      <w:start w:val="0"/>
      <w:numFmt w:val="bullet"/>
      <w:lvlText w:val="•"/>
      <w:lvlJc w:val="left"/>
      <w:pPr>
        <w:ind w:left="1213" w:hanging="183"/>
      </w:pPr>
      <w:rPr>
        <w:rFonts w:hint="default"/>
        <w:lang w:val="zh-CN" w:eastAsia="zh-CN" w:bidi="zh-CN"/>
      </w:rPr>
    </w:lvl>
    <w:lvl w:ilvl="8" w:tentative="0">
      <w:start w:val="0"/>
      <w:numFmt w:val="bullet"/>
      <w:lvlText w:val="•"/>
      <w:lvlJc w:val="left"/>
      <w:pPr>
        <w:ind w:left="1372" w:hanging="183"/>
      </w:pPr>
      <w:rPr>
        <w:rFonts w:hint="default"/>
        <w:lang w:val="zh-CN" w:eastAsia="zh-CN" w:bidi="zh-CN"/>
      </w:rPr>
    </w:lvl>
  </w:abstractNum>
  <w:abstractNum w:abstractNumId="124">
    <w:nsid w:val="F7CA1D92"/>
    <w:multiLevelType w:val="multilevel"/>
    <w:tmpl w:val="F7CA1D92"/>
    <w:lvl w:ilvl="0" w:tentative="0">
      <w:start w:val="1"/>
      <w:numFmt w:val="decimal"/>
      <w:lvlText w:val="%1."/>
      <w:lvlJc w:val="left"/>
      <w:pPr>
        <w:ind w:left="108"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260" w:hanging="183"/>
      </w:pPr>
      <w:rPr>
        <w:rFonts w:hint="default"/>
        <w:lang w:val="zh-CN" w:eastAsia="zh-CN" w:bidi="zh-CN"/>
      </w:rPr>
    </w:lvl>
    <w:lvl w:ilvl="2" w:tentative="0">
      <w:start w:val="0"/>
      <w:numFmt w:val="bullet"/>
      <w:lvlText w:val="•"/>
      <w:lvlJc w:val="left"/>
      <w:pPr>
        <w:ind w:left="420" w:hanging="183"/>
      </w:pPr>
      <w:rPr>
        <w:rFonts w:hint="default"/>
        <w:lang w:val="zh-CN" w:eastAsia="zh-CN" w:bidi="zh-CN"/>
      </w:rPr>
    </w:lvl>
    <w:lvl w:ilvl="3" w:tentative="0">
      <w:start w:val="0"/>
      <w:numFmt w:val="bullet"/>
      <w:lvlText w:val="•"/>
      <w:lvlJc w:val="left"/>
      <w:pPr>
        <w:ind w:left="580" w:hanging="183"/>
      </w:pPr>
      <w:rPr>
        <w:rFonts w:hint="default"/>
        <w:lang w:val="zh-CN" w:eastAsia="zh-CN" w:bidi="zh-CN"/>
      </w:rPr>
    </w:lvl>
    <w:lvl w:ilvl="4" w:tentative="0">
      <w:start w:val="0"/>
      <w:numFmt w:val="bullet"/>
      <w:lvlText w:val="•"/>
      <w:lvlJc w:val="left"/>
      <w:pPr>
        <w:ind w:left="740" w:hanging="183"/>
      </w:pPr>
      <w:rPr>
        <w:rFonts w:hint="default"/>
        <w:lang w:val="zh-CN" w:eastAsia="zh-CN" w:bidi="zh-CN"/>
      </w:rPr>
    </w:lvl>
    <w:lvl w:ilvl="5" w:tentative="0">
      <w:start w:val="0"/>
      <w:numFmt w:val="bullet"/>
      <w:lvlText w:val="•"/>
      <w:lvlJc w:val="left"/>
      <w:pPr>
        <w:ind w:left="900" w:hanging="183"/>
      </w:pPr>
      <w:rPr>
        <w:rFonts w:hint="default"/>
        <w:lang w:val="zh-CN" w:eastAsia="zh-CN" w:bidi="zh-CN"/>
      </w:rPr>
    </w:lvl>
    <w:lvl w:ilvl="6" w:tentative="0">
      <w:start w:val="0"/>
      <w:numFmt w:val="bullet"/>
      <w:lvlText w:val="•"/>
      <w:lvlJc w:val="left"/>
      <w:pPr>
        <w:ind w:left="1060" w:hanging="183"/>
      </w:pPr>
      <w:rPr>
        <w:rFonts w:hint="default"/>
        <w:lang w:val="zh-CN" w:eastAsia="zh-CN" w:bidi="zh-CN"/>
      </w:rPr>
    </w:lvl>
    <w:lvl w:ilvl="7" w:tentative="0">
      <w:start w:val="0"/>
      <w:numFmt w:val="bullet"/>
      <w:lvlText w:val="•"/>
      <w:lvlJc w:val="left"/>
      <w:pPr>
        <w:ind w:left="1220" w:hanging="183"/>
      </w:pPr>
      <w:rPr>
        <w:rFonts w:hint="default"/>
        <w:lang w:val="zh-CN" w:eastAsia="zh-CN" w:bidi="zh-CN"/>
      </w:rPr>
    </w:lvl>
    <w:lvl w:ilvl="8" w:tentative="0">
      <w:start w:val="0"/>
      <w:numFmt w:val="bullet"/>
      <w:lvlText w:val="•"/>
      <w:lvlJc w:val="left"/>
      <w:pPr>
        <w:ind w:left="1380" w:hanging="183"/>
      </w:pPr>
      <w:rPr>
        <w:rFonts w:hint="default"/>
        <w:lang w:val="zh-CN" w:eastAsia="zh-CN" w:bidi="zh-CN"/>
      </w:rPr>
    </w:lvl>
  </w:abstractNum>
  <w:abstractNum w:abstractNumId="125">
    <w:nsid w:val="F889C77F"/>
    <w:multiLevelType w:val="multilevel"/>
    <w:tmpl w:val="F889C77F"/>
    <w:lvl w:ilvl="0" w:tentative="0">
      <w:start w:val="0"/>
      <w:numFmt w:val="bullet"/>
      <w:lvlText w:val="■"/>
      <w:lvlJc w:val="left"/>
      <w:pPr>
        <w:ind w:left="108"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46" w:hanging="181"/>
      </w:pPr>
      <w:rPr>
        <w:rFonts w:hint="default"/>
        <w:lang w:val="zh-CN" w:eastAsia="zh-CN" w:bidi="zh-CN"/>
      </w:rPr>
    </w:lvl>
    <w:lvl w:ilvl="2" w:tentative="0">
      <w:start w:val="0"/>
      <w:numFmt w:val="bullet"/>
      <w:lvlText w:val="•"/>
      <w:lvlJc w:val="left"/>
      <w:pPr>
        <w:ind w:left="393" w:hanging="181"/>
      </w:pPr>
      <w:rPr>
        <w:rFonts w:hint="default"/>
        <w:lang w:val="zh-CN" w:eastAsia="zh-CN" w:bidi="zh-CN"/>
      </w:rPr>
    </w:lvl>
    <w:lvl w:ilvl="3" w:tentative="0">
      <w:start w:val="0"/>
      <w:numFmt w:val="bullet"/>
      <w:lvlText w:val="•"/>
      <w:lvlJc w:val="left"/>
      <w:pPr>
        <w:ind w:left="540" w:hanging="181"/>
      </w:pPr>
      <w:rPr>
        <w:rFonts w:hint="default"/>
        <w:lang w:val="zh-CN" w:eastAsia="zh-CN" w:bidi="zh-CN"/>
      </w:rPr>
    </w:lvl>
    <w:lvl w:ilvl="4" w:tentative="0">
      <w:start w:val="0"/>
      <w:numFmt w:val="bullet"/>
      <w:lvlText w:val="•"/>
      <w:lvlJc w:val="left"/>
      <w:pPr>
        <w:ind w:left="686" w:hanging="181"/>
      </w:pPr>
      <w:rPr>
        <w:rFonts w:hint="default"/>
        <w:lang w:val="zh-CN" w:eastAsia="zh-CN" w:bidi="zh-CN"/>
      </w:rPr>
    </w:lvl>
    <w:lvl w:ilvl="5" w:tentative="0">
      <w:start w:val="0"/>
      <w:numFmt w:val="bullet"/>
      <w:lvlText w:val="•"/>
      <w:lvlJc w:val="left"/>
      <w:pPr>
        <w:ind w:left="833" w:hanging="181"/>
      </w:pPr>
      <w:rPr>
        <w:rFonts w:hint="default"/>
        <w:lang w:val="zh-CN" w:eastAsia="zh-CN" w:bidi="zh-CN"/>
      </w:rPr>
    </w:lvl>
    <w:lvl w:ilvl="6" w:tentative="0">
      <w:start w:val="0"/>
      <w:numFmt w:val="bullet"/>
      <w:lvlText w:val="•"/>
      <w:lvlJc w:val="left"/>
      <w:pPr>
        <w:ind w:left="980" w:hanging="181"/>
      </w:pPr>
      <w:rPr>
        <w:rFonts w:hint="default"/>
        <w:lang w:val="zh-CN" w:eastAsia="zh-CN" w:bidi="zh-CN"/>
      </w:rPr>
    </w:lvl>
    <w:lvl w:ilvl="7" w:tentative="0">
      <w:start w:val="0"/>
      <w:numFmt w:val="bullet"/>
      <w:lvlText w:val="•"/>
      <w:lvlJc w:val="left"/>
      <w:pPr>
        <w:ind w:left="1126" w:hanging="181"/>
      </w:pPr>
      <w:rPr>
        <w:rFonts w:hint="default"/>
        <w:lang w:val="zh-CN" w:eastAsia="zh-CN" w:bidi="zh-CN"/>
      </w:rPr>
    </w:lvl>
    <w:lvl w:ilvl="8" w:tentative="0">
      <w:start w:val="0"/>
      <w:numFmt w:val="bullet"/>
      <w:lvlText w:val="•"/>
      <w:lvlJc w:val="left"/>
      <w:pPr>
        <w:ind w:left="1273" w:hanging="181"/>
      </w:pPr>
      <w:rPr>
        <w:rFonts w:hint="default"/>
        <w:lang w:val="zh-CN" w:eastAsia="zh-CN" w:bidi="zh-CN"/>
      </w:rPr>
    </w:lvl>
  </w:abstractNum>
  <w:abstractNum w:abstractNumId="126">
    <w:nsid w:val="FA3AF9CE"/>
    <w:multiLevelType w:val="multilevel"/>
    <w:tmpl w:val="FA3AF9CE"/>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45" w:hanging="181"/>
      </w:pPr>
      <w:rPr>
        <w:rFonts w:hint="default"/>
        <w:lang w:val="zh-CN" w:eastAsia="zh-CN" w:bidi="zh-CN"/>
      </w:rPr>
    </w:lvl>
    <w:lvl w:ilvl="2" w:tentative="0">
      <w:start w:val="0"/>
      <w:numFmt w:val="bullet"/>
      <w:lvlText w:val="•"/>
      <w:lvlJc w:val="left"/>
      <w:pPr>
        <w:ind w:left="390" w:hanging="181"/>
      </w:pPr>
      <w:rPr>
        <w:rFonts w:hint="default"/>
        <w:lang w:val="zh-CN" w:eastAsia="zh-CN" w:bidi="zh-CN"/>
      </w:rPr>
    </w:lvl>
    <w:lvl w:ilvl="3" w:tentative="0">
      <w:start w:val="0"/>
      <w:numFmt w:val="bullet"/>
      <w:lvlText w:val="•"/>
      <w:lvlJc w:val="left"/>
      <w:pPr>
        <w:ind w:left="535" w:hanging="181"/>
      </w:pPr>
      <w:rPr>
        <w:rFonts w:hint="default"/>
        <w:lang w:val="zh-CN" w:eastAsia="zh-CN" w:bidi="zh-CN"/>
      </w:rPr>
    </w:lvl>
    <w:lvl w:ilvl="4" w:tentative="0">
      <w:start w:val="0"/>
      <w:numFmt w:val="bullet"/>
      <w:lvlText w:val="•"/>
      <w:lvlJc w:val="left"/>
      <w:pPr>
        <w:ind w:left="680" w:hanging="181"/>
      </w:pPr>
      <w:rPr>
        <w:rFonts w:hint="default"/>
        <w:lang w:val="zh-CN" w:eastAsia="zh-CN" w:bidi="zh-CN"/>
      </w:rPr>
    </w:lvl>
    <w:lvl w:ilvl="5" w:tentative="0">
      <w:start w:val="0"/>
      <w:numFmt w:val="bullet"/>
      <w:lvlText w:val="•"/>
      <w:lvlJc w:val="left"/>
      <w:pPr>
        <w:ind w:left="826" w:hanging="181"/>
      </w:pPr>
      <w:rPr>
        <w:rFonts w:hint="default"/>
        <w:lang w:val="zh-CN" w:eastAsia="zh-CN" w:bidi="zh-CN"/>
      </w:rPr>
    </w:lvl>
    <w:lvl w:ilvl="6" w:tentative="0">
      <w:start w:val="0"/>
      <w:numFmt w:val="bullet"/>
      <w:lvlText w:val="•"/>
      <w:lvlJc w:val="left"/>
      <w:pPr>
        <w:ind w:left="971" w:hanging="181"/>
      </w:pPr>
      <w:rPr>
        <w:rFonts w:hint="default"/>
        <w:lang w:val="zh-CN" w:eastAsia="zh-CN" w:bidi="zh-CN"/>
      </w:rPr>
    </w:lvl>
    <w:lvl w:ilvl="7" w:tentative="0">
      <w:start w:val="0"/>
      <w:numFmt w:val="bullet"/>
      <w:lvlText w:val="•"/>
      <w:lvlJc w:val="left"/>
      <w:pPr>
        <w:ind w:left="1116" w:hanging="181"/>
      </w:pPr>
      <w:rPr>
        <w:rFonts w:hint="default"/>
        <w:lang w:val="zh-CN" w:eastAsia="zh-CN" w:bidi="zh-CN"/>
      </w:rPr>
    </w:lvl>
    <w:lvl w:ilvl="8" w:tentative="0">
      <w:start w:val="0"/>
      <w:numFmt w:val="bullet"/>
      <w:lvlText w:val="•"/>
      <w:lvlJc w:val="left"/>
      <w:pPr>
        <w:ind w:left="1261" w:hanging="181"/>
      </w:pPr>
      <w:rPr>
        <w:rFonts w:hint="default"/>
        <w:lang w:val="zh-CN" w:eastAsia="zh-CN" w:bidi="zh-CN"/>
      </w:rPr>
    </w:lvl>
  </w:abstractNum>
  <w:abstractNum w:abstractNumId="127">
    <w:nsid w:val="FA952B36"/>
    <w:multiLevelType w:val="multilevel"/>
    <w:tmpl w:val="FA952B36"/>
    <w:lvl w:ilvl="0" w:tentative="0">
      <w:start w:val="0"/>
      <w:numFmt w:val="bullet"/>
      <w:lvlText w:val="■"/>
      <w:lvlJc w:val="left"/>
      <w:pPr>
        <w:ind w:left="28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408" w:hanging="181"/>
      </w:pPr>
      <w:rPr>
        <w:rFonts w:hint="default"/>
        <w:lang w:val="zh-CN" w:eastAsia="zh-CN" w:bidi="zh-CN"/>
      </w:rPr>
    </w:lvl>
    <w:lvl w:ilvl="2" w:tentative="0">
      <w:start w:val="0"/>
      <w:numFmt w:val="bullet"/>
      <w:lvlText w:val="•"/>
      <w:lvlJc w:val="left"/>
      <w:pPr>
        <w:ind w:left="537" w:hanging="181"/>
      </w:pPr>
      <w:rPr>
        <w:rFonts w:hint="default"/>
        <w:lang w:val="zh-CN" w:eastAsia="zh-CN" w:bidi="zh-CN"/>
      </w:rPr>
    </w:lvl>
    <w:lvl w:ilvl="3" w:tentative="0">
      <w:start w:val="0"/>
      <w:numFmt w:val="bullet"/>
      <w:lvlText w:val="•"/>
      <w:lvlJc w:val="left"/>
      <w:pPr>
        <w:ind w:left="666" w:hanging="181"/>
      </w:pPr>
      <w:rPr>
        <w:rFonts w:hint="default"/>
        <w:lang w:val="zh-CN" w:eastAsia="zh-CN" w:bidi="zh-CN"/>
      </w:rPr>
    </w:lvl>
    <w:lvl w:ilvl="4" w:tentative="0">
      <w:start w:val="0"/>
      <w:numFmt w:val="bullet"/>
      <w:lvlText w:val="•"/>
      <w:lvlJc w:val="left"/>
      <w:pPr>
        <w:ind w:left="794" w:hanging="181"/>
      </w:pPr>
      <w:rPr>
        <w:rFonts w:hint="default"/>
        <w:lang w:val="zh-CN" w:eastAsia="zh-CN" w:bidi="zh-CN"/>
      </w:rPr>
    </w:lvl>
    <w:lvl w:ilvl="5" w:tentative="0">
      <w:start w:val="0"/>
      <w:numFmt w:val="bullet"/>
      <w:lvlText w:val="•"/>
      <w:lvlJc w:val="left"/>
      <w:pPr>
        <w:ind w:left="923" w:hanging="181"/>
      </w:pPr>
      <w:rPr>
        <w:rFonts w:hint="default"/>
        <w:lang w:val="zh-CN" w:eastAsia="zh-CN" w:bidi="zh-CN"/>
      </w:rPr>
    </w:lvl>
    <w:lvl w:ilvl="6" w:tentative="0">
      <w:start w:val="0"/>
      <w:numFmt w:val="bullet"/>
      <w:lvlText w:val="•"/>
      <w:lvlJc w:val="left"/>
      <w:pPr>
        <w:ind w:left="1052" w:hanging="181"/>
      </w:pPr>
      <w:rPr>
        <w:rFonts w:hint="default"/>
        <w:lang w:val="zh-CN" w:eastAsia="zh-CN" w:bidi="zh-CN"/>
      </w:rPr>
    </w:lvl>
    <w:lvl w:ilvl="7" w:tentative="0">
      <w:start w:val="0"/>
      <w:numFmt w:val="bullet"/>
      <w:lvlText w:val="•"/>
      <w:lvlJc w:val="left"/>
      <w:pPr>
        <w:ind w:left="1180" w:hanging="181"/>
      </w:pPr>
      <w:rPr>
        <w:rFonts w:hint="default"/>
        <w:lang w:val="zh-CN" w:eastAsia="zh-CN" w:bidi="zh-CN"/>
      </w:rPr>
    </w:lvl>
    <w:lvl w:ilvl="8" w:tentative="0">
      <w:start w:val="0"/>
      <w:numFmt w:val="bullet"/>
      <w:lvlText w:val="•"/>
      <w:lvlJc w:val="left"/>
      <w:pPr>
        <w:ind w:left="1309" w:hanging="181"/>
      </w:pPr>
      <w:rPr>
        <w:rFonts w:hint="default"/>
        <w:lang w:val="zh-CN" w:eastAsia="zh-CN" w:bidi="zh-CN"/>
      </w:rPr>
    </w:lvl>
  </w:abstractNum>
  <w:abstractNum w:abstractNumId="128">
    <w:nsid w:val="FB67EE4D"/>
    <w:multiLevelType w:val="multilevel"/>
    <w:tmpl w:val="FB67EE4D"/>
    <w:lvl w:ilvl="0" w:tentative="0">
      <w:start w:val="0"/>
      <w:numFmt w:val="bullet"/>
      <w:lvlText w:val="■"/>
      <w:lvlJc w:val="left"/>
      <w:pPr>
        <w:ind w:left="108"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51" w:hanging="181"/>
      </w:pPr>
      <w:rPr>
        <w:rFonts w:hint="default"/>
        <w:lang w:val="zh-CN" w:eastAsia="zh-CN" w:bidi="zh-CN"/>
      </w:rPr>
    </w:lvl>
    <w:lvl w:ilvl="2" w:tentative="0">
      <w:start w:val="0"/>
      <w:numFmt w:val="bullet"/>
      <w:lvlText w:val="•"/>
      <w:lvlJc w:val="left"/>
      <w:pPr>
        <w:ind w:left="402" w:hanging="181"/>
      </w:pPr>
      <w:rPr>
        <w:rFonts w:hint="default"/>
        <w:lang w:val="zh-CN" w:eastAsia="zh-CN" w:bidi="zh-CN"/>
      </w:rPr>
    </w:lvl>
    <w:lvl w:ilvl="3" w:tentative="0">
      <w:start w:val="0"/>
      <w:numFmt w:val="bullet"/>
      <w:lvlText w:val="•"/>
      <w:lvlJc w:val="left"/>
      <w:pPr>
        <w:ind w:left="553" w:hanging="181"/>
      </w:pPr>
      <w:rPr>
        <w:rFonts w:hint="default"/>
        <w:lang w:val="zh-CN" w:eastAsia="zh-CN" w:bidi="zh-CN"/>
      </w:rPr>
    </w:lvl>
    <w:lvl w:ilvl="4" w:tentative="0">
      <w:start w:val="0"/>
      <w:numFmt w:val="bullet"/>
      <w:lvlText w:val="•"/>
      <w:lvlJc w:val="left"/>
      <w:pPr>
        <w:ind w:left="704" w:hanging="181"/>
      </w:pPr>
      <w:rPr>
        <w:rFonts w:hint="default"/>
        <w:lang w:val="zh-CN" w:eastAsia="zh-CN" w:bidi="zh-CN"/>
      </w:rPr>
    </w:lvl>
    <w:lvl w:ilvl="5" w:tentative="0">
      <w:start w:val="0"/>
      <w:numFmt w:val="bullet"/>
      <w:lvlText w:val="•"/>
      <w:lvlJc w:val="left"/>
      <w:pPr>
        <w:ind w:left="856" w:hanging="181"/>
      </w:pPr>
      <w:rPr>
        <w:rFonts w:hint="default"/>
        <w:lang w:val="zh-CN" w:eastAsia="zh-CN" w:bidi="zh-CN"/>
      </w:rPr>
    </w:lvl>
    <w:lvl w:ilvl="6" w:tentative="0">
      <w:start w:val="0"/>
      <w:numFmt w:val="bullet"/>
      <w:lvlText w:val="•"/>
      <w:lvlJc w:val="left"/>
      <w:pPr>
        <w:ind w:left="1007" w:hanging="181"/>
      </w:pPr>
      <w:rPr>
        <w:rFonts w:hint="default"/>
        <w:lang w:val="zh-CN" w:eastAsia="zh-CN" w:bidi="zh-CN"/>
      </w:rPr>
    </w:lvl>
    <w:lvl w:ilvl="7" w:tentative="0">
      <w:start w:val="0"/>
      <w:numFmt w:val="bullet"/>
      <w:lvlText w:val="•"/>
      <w:lvlJc w:val="left"/>
      <w:pPr>
        <w:ind w:left="1158" w:hanging="181"/>
      </w:pPr>
      <w:rPr>
        <w:rFonts w:hint="default"/>
        <w:lang w:val="zh-CN" w:eastAsia="zh-CN" w:bidi="zh-CN"/>
      </w:rPr>
    </w:lvl>
    <w:lvl w:ilvl="8" w:tentative="0">
      <w:start w:val="0"/>
      <w:numFmt w:val="bullet"/>
      <w:lvlText w:val="•"/>
      <w:lvlJc w:val="left"/>
      <w:pPr>
        <w:ind w:left="1309" w:hanging="181"/>
      </w:pPr>
      <w:rPr>
        <w:rFonts w:hint="default"/>
        <w:lang w:val="zh-CN" w:eastAsia="zh-CN" w:bidi="zh-CN"/>
      </w:rPr>
    </w:lvl>
  </w:abstractNum>
  <w:abstractNum w:abstractNumId="129">
    <w:nsid w:val="FCE9D541"/>
    <w:multiLevelType w:val="multilevel"/>
    <w:tmpl w:val="FCE9D541"/>
    <w:lvl w:ilvl="0" w:tentative="0">
      <w:start w:val="0"/>
      <w:numFmt w:val="bullet"/>
      <w:lvlText w:val="■"/>
      <w:lvlJc w:val="left"/>
      <w:pPr>
        <w:ind w:left="322" w:hanging="214"/>
      </w:pPr>
      <w:rPr>
        <w:rFonts w:hint="default" w:ascii="仿宋" w:hAnsi="仿宋" w:eastAsia="仿宋" w:cs="仿宋"/>
        <w:w w:val="100"/>
        <w:sz w:val="18"/>
        <w:szCs w:val="18"/>
        <w:lang w:val="zh-CN" w:eastAsia="zh-CN" w:bidi="zh-CN"/>
      </w:rPr>
    </w:lvl>
    <w:lvl w:ilvl="1" w:tentative="0">
      <w:start w:val="0"/>
      <w:numFmt w:val="bullet"/>
      <w:lvlText w:val="•"/>
      <w:lvlJc w:val="left"/>
      <w:pPr>
        <w:ind w:left="434" w:hanging="214"/>
      </w:pPr>
      <w:rPr>
        <w:rFonts w:hint="default"/>
        <w:lang w:val="zh-CN" w:eastAsia="zh-CN" w:bidi="zh-CN"/>
      </w:rPr>
    </w:lvl>
    <w:lvl w:ilvl="2" w:tentative="0">
      <w:start w:val="0"/>
      <w:numFmt w:val="bullet"/>
      <w:lvlText w:val="•"/>
      <w:lvlJc w:val="left"/>
      <w:pPr>
        <w:ind w:left="548" w:hanging="214"/>
      </w:pPr>
      <w:rPr>
        <w:rFonts w:hint="default"/>
        <w:lang w:val="zh-CN" w:eastAsia="zh-CN" w:bidi="zh-CN"/>
      </w:rPr>
    </w:lvl>
    <w:lvl w:ilvl="3" w:tentative="0">
      <w:start w:val="0"/>
      <w:numFmt w:val="bullet"/>
      <w:lvlText w:val="•"/>
      <w:lvlJc w:val="left"/>
      <w:pPr>
        <w:ind w:left="662" w:hanging="214"/>
      </w:pPr>
      <w:rPr>
        <w:rFonts w:hint="default"/>
        <w:lang w:val="zh-CN" w:eastAsia="zh-CN" w:bidi="zh-CN"/>
      </w:rPr>
    </w:lvl>
    <w:lvl w:ilvl="4" w:tentative="0">
      <w:start w:val="0"/>
      <w:numFmt w:val="bullet"/>
      <w:lvlText w:val="•"/>
      <w:lvlJc w:val="left"/>
      <w:pPr>
        <w:ind w:left="776" w:hanging="214"/>
      </w:pPr>
      <w:rPr>
        <w:rFonts w:hint="default"/>
        <w:lang w:val="zh-CN" w:eastAsia="zh-CN" w:bidi="zh-CN"/>
      </w:rPr>
    </w:lvl>
    <w:lvl w:ilvl="5" w:tentative="0">
      <w:start w:val="0"/>
      <w:numFmt w:val="bullet"/>
      <w:lvlText w:val="•"/>
      <w:lvlJc w:val="left"/>
      <w:pPr>
        <w:ind w:left="891" w:hanging="214"/>
      </w:pPr>
      <w:rPr>
        <w:rFonts w:hint="default"/>
        <w:lang w:val="zh-CN" w:eastAsia="zh-CN" w:bidi="zh-CN"/>
      </w:rPr>
    </w:lvl>
    <w:lvl w:ilvl="6" w:tentative="0">
      <w:start w:val="0"/>
      <w:numFmt w:val="bullet"/>
      <w:lvlText w:val="•"/>
      <w:lvlJc w:val="left"/>
      <w:pPr>
        <w:ind w:left="1005" w:hanging="214"/>
      </w:pPr>
      <w:rPr>
        <w:rFonts w:hint="default"/>
        <w:lang w:val="zh-CN" w:eastAsia="zh-CN" w:bidi="zh-CN"/>
      </w:rPr>
    </w:lvl>
    <w:lvl w:ilvl="7" w:tentative="0">
      <w:start w:val="0"/>
      <w:numFmt w:val="bullet"/>
      <w:lvlText w:val="•"/>
      <w:lvlJc w:val="left"/>
      <w:pPr>
        <w:ind w:left="1119" w:hanging="214"/>
      </w:pPr>
      <w:rPr>
        <w:rFonts w:hint="default"/>
        <w:lang w:val="zh-CN" w:eastAsia="zh-CN" w:bidi="zh-CN"/>
      </w:rPr>
    </w:lvl>
    <w:lvl w:ilvl="8" w:tentative="0">
      <w:start w:val="0"/>
      <w:numFmt w:val="bullet"/>
      <w:lvlText w:val="•"/>
      <w:lvlJc w:val="left"/>
      <w:pPr>
        <w:ind w:left="1233" w:hanging="214"/>
      </w:pPr>
      <w:rPr>
        <w:rFonts w:hint="default"/>
        <w:lang w:val="zh-CN" w:eastAsia="zh-CN" w:bidi="zh-CN"/>
      </w:rPr>
    </w:lvl>
  </w:abstractNum>
  <w:abstractNum w:abstractNumId="130">
    <w:nsid w:val="FD53A3CD"/>
    <w:multiLevelType w:val="multilevel"/>
    <w:tmpl w:val="FD53A3CD"/>
    <w:lvl w:ilvl="0" w:tentative="0">
      <w:start w:val="0"/>
      <w:numFmt w:val="bullet"/>
      <w:lvlText w:val="■"/>
      <w:lvlJc w:val="left"/>
      <w:pPr>
        <w:ind w:left="106"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52" w:hanging="181"/>
      </w:pPr>
      <w:rPr>
        <w:rFonts w:hint="default"/>
        <w:lang w:val="zh-CN" w:eastAsia="zh-CN" w:bidi="zh-CN"/>
      </w:rPr>
    </w:lvl>
    <w:lvl w:ilvl="2" w:tentative="0">
      <w:start w:val="0"/>
      <w:numFmt w:val="bullet"/>
      <w:lvlText w:val="•"/>
      <w:lvlJc w:val="left"/>
      <w:pPr>
        <w:ind w:left="405" w:hanging="181"/>
      </w:pPr>
      <w:rPr>
        <w:rFonts w:hint="default"/>
        <w:lang w:val="zh-CN" w:eastAsia="zh-CN" w:bidi="zh-CN"/>
      </w:rPr>
    </w:lvl>
    <w:lvl w:ilvl="3" w:tentative="0">
      <w:start w:val="0"/>
      <w:numFmt w:val="bullet"/>
      <w:lvlText w:val="•"/>
      <w:lvlJc w:val="left"/>
      <w:pPr>
        <w:ind w:left="558" w:hanging="181"/>
      </w:pPr>
      <w:rPr>
        <w:rFonts w:hint="default"/>
        <w:lang w:val="zh-CN" w:eastAsia="zh-CN" w:bidi="zh-CN"/>
      </w:rPr>
    </w:lvl>
    <w:lvl w:ilvl="4" w:tentative="0">
      <w:start w:val="0"/>
      <w:numFmt w:val="bullet"/>
      <w:lvlText w:val="•"/>
      <w:lvlJc w:val="left"/>
      <w:pPr>
        <w:ind w:left="710" w:hanging="181"/>
      </w:pPr>
      <w:rPr>
        <w:rFonts w:hint="default"/>
        <w:lang w:val="zh-CN" w:eastAsia="zh-CN" w:bidi="zh-CN"/>
      </w:rPr>
    </w:lvl>
    <w:lvl w:ilvl="5" w:tentative="0">
      <w:start w:val="0"/>
      <w:numFmt w:val="bullet"/>
      <w:lvlText w:val="•"/>
      <w:lvlJc w:val="left"/>
      <w:pPr>
        <w:ind w:left="863" w:hanging="181"/>
      </w:pPr>
      <w:rPr>
        <w:rFonts w:hint="default"/>
        <w:lang w:val="zh-CN" w:eastAsia="zh-CN" w:bidi="zh-CN"/>
      </w:rPr>
    </w:lvl>
    <w:lvl w:ilvl="6" w:tentative="0">
      <w:start w:val="0"/>
      <w:numFmt w:val="bullet"/>
      <w:lvlText w:val="•"/>
      <w:lvlJc w:val="left"/>
      <w:pPr>
        <w:ind w:left="1016" w:hanging="181"/>
      </w:pPr>
      <w:rPr>
        <w:rFonts w:hint="default"/>
        <w:lang w:val="zh-CN" w:eastAsia="zh-CN" w:bidi="zh-CN"/>
      </w:rPr>
    </w:lvl>
    <w:lvl w:ilvl="7" w:tentative="0">
      <w:start w:val="0"/>
      <w:numFmt w:val="bullet"/>
      <w:lvlText w:val="•"/>
      <w:lvlJc w:val="left"/>
      <w:pPr>
        <w:ind w:left="1168" w:hanging="181"/>
      </w:pPr>
      <w:rPr>
        <w:rFonts w:hint="default"/>
        <w:lang w:val="zh-CN" w:eastAsia="zh-CN" w:bidi="zh-CN"/>
      </w:rPr>
    </w:lvl>
    <w:lvl w:ilvl="8" w:tentative="0">
      <w:start w:val="0"/>
      <w:numFmt w:val="bullet"/>
      <w:lvlText w:val="•"/>
      <w:lvlJc w:val="left"/>
      <w:pPr>
        <w:ind w:left="1321" w:hanging="181"/>
      </w:pPr>
      <w:rPr>
        <w:rFonts w:hint="default"/>
        <w:lang w:val="zh-CN" w:eastAsia="zh-CN" w:bidi="zh-CN"/>
      </w:rPr>
    </w:lvl>
  </w:abstractNum>
  <w:abstractNum w:abstractNumId="131">
    <w:nsid w:val="FF7FB719"/>
    <w:multiLevelType w:val="multilevel"/>
    <w:tmpl w:val="FF7FB719"/>
    <w:lvl w:ilvl="0" w:tentative="0">
      <w:start w:val="1"/>
      <w:numFmt w:val="decimal"/>
      <w:lvlText w:val="%1."/>
      <w:lvlJc w:val="left"/>
      <w:pPr>
        <w:ind w:left="108"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255" w:hanging="183"/>
      </w:pPr>
      <w:rPr>
        <w:rFonts w:hint="default"/>
        <w:lang w:val="zh-CN" w:eastAsia="zh-CN" w:bidi="zh-CN"/>
      </w:rPr>
    </w:lvl>
    <w:lvl w:ilvl="2" w:tentative="0">
      <w:start w:val="0"/>
      <w:numFmt w:val="bullet"/>
      <w:lvlText w:val="•"/>
      <w:lvlJc w:val="left"/>
      <w:pPr>
        <w:ind w:left="411" w:hanging="183"/>
      </w:pPr>
      <w:rPr>
        <w:rFonts w:hint="default"/>
        <w:lang w:val="zh-CN" w:eastAsia="zh-CN" w:bidi="zh-CN"/>
      </w:rPr>
    </w:lvl>
    <w:lvl w:ilvl="3" w:tentative="0">
      <w:start w:val="0"/>
      <w:numFmt w:val="bullet"/>
      <w:lvlText w:val="•"/>
      <w:lvlJc w:val="left"/>
      <w:pPr>
        <w:ind w:left="566" w:hanging="183"/>
      </w:pPr>
      <w:rPr>
        <w:rFonts w:hint="default"/>
        <w:lang w:val="zh-CN" w:eastAsia="zh-CN" w:bidi="zh-CN"/>
      </w:rPr>
    </w:lvl>
    <w:lvl w:ilvl="4" w:tentative="0">
      <w:start w:val="0"/>
      <w:numFmt w:val="bullet"/>
      <w:lvlText w:val="•"/>
      <w:lvlJc w:val="left"/>
      <w:pPr>
        <w:ind w:left="722" w:hanging="183"/>
      </w:pPr>
      <w:rPr>
        <w:rFonts w:hint="default"/>
        <w:lang w:val="zh-CN" w:eastAsia="zh-CN" w:bidi="zh-CN"/>
      </w:rPr>
    </w:lvl>
    <w:lvl w:ilvl="5" w:tentative="0">
      <w:start w:val="0"/>
      <w:numFmt w:val="bullet"/>
      <w:lvlText w:val="•"/>
      <w:lvlJc w:val="left"/>
      <w:pPr>
        <w:ind w:left="877" w:hanging="183"/>
      </w:pPr>
      <w:rPr>
        <w:rFonts w:hint="default"/>
        <w:lang w:val="zh-CN" w:eastAsia="zh-CN" w:bidi="zh-CN"/>
      </w:rPr>
    </w:lvl>
    <w:lvl w:ilvl="6" w:tentative="0">
      <w:start w:val="0"/>
      <w:numFmt w:val="bullet"/>
      <w:lvlText w:val="•"/>
      <w:lvlJc w:val="left"/>
      <w:pPr>
        <w:ind w:left="1033" w:hanging="183"/>
      </w:pPr>
      <w:rPr>
        <w:rFonts w:hint="default"/>
        <w:lang w:val="zh-CN" w:eastAsia="zh-CN" w:bidi="zh-CN"/>
      </w:rPr>
    </w:lvl>
    <w:lvl w:ilvl="7" w:tentative="0">
      <w:start w:val="0"/>
      <w:numFmt w:val="bullet"/>
      <w:lvlText w:val="•"/>
      <w:lvlJc w:val="left"/>
      <w:pPr>
        <w:ind w:left="1188" w:hanging="183"/>
      </w:pPr>
      <w:rPr>
        <w:rFonts w:hint="default"/>
        <w:lang w:val="zh-CN" w:eastAsia="zh-CN" w:bidi="zh-CN"/>
      </w:rPr>
    </w:lvl>
    <w:lvl w:ilvl="8" w:tentative="0">
      <w:start w:val="0"/>
      <w:numFmt w:val="bullet"/>
      <w:lvlText w:val="•"/>
      <w:lvlJc w:val="left"/>
      <w:pPr>
        <w:ind w:left="1344" w:hanging="183"/>
      </w:pPr>
      <w:rPr>
        <w:rFonts w:hint="default"/>
        <w:lang w:val="zh-CN" w:eastAsia="zh-CN" w:bidi="zh-CN"/>
      </w:rPr>
    </w:lvl>
  </w:abstractNum>
  <w:abstractNum w:abstractNumId="132">
    <w:nsid w:val="FFFB3244"/>
    <w:multiLevelType w:val="multilevel"/>
    <w:tmpl w:val="FFFB3244"/>
    <w:lvl w:ilvl="0" w:tentative="0">
      <w:start w:val="0"/>
      <w:numFmt w:val="bullet"/>
      <w:lvlText w:val="■"/>
      <w:lvlJc w:val="left"/>
      <w:pPr>
        <w:ind w:left="106"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46" w:hanging="181"/>
      </w:pPr>
      <w:rPr>
        <w:rFonts w:hint="default"/>
        <w:lang w:val="zh-CN" w:eastAsia="zh-CN" w:bidi="zh-CN"/>
      </w:rPr>
    </w:lvl>
    <w:lvl w:ilvl="2" w:tentative="0">
      <w:start w:val="0"/>
      <w:numFmt w:val="bullet"/>
      <w:lvlText w:val="•"/>
      <w:lvlJc w:val="left"/>
      <w:pPr>
        <w:ind w:left="393" w:hanging="181"/>
      </w:pPr>
      <w:rPr>
        <w:rFonts w:hint="default"/>
        <w:lang w:val="zh-CN" w:eastAsia="zh-CN" w:bidi="zh-CN"/>
      </w:rPr>
    </w:lvl>
    <w:lvl w:ilvl="3" w:tentative="0">
      <w:start w:val="0"/>
      <w:numFmt w:val="bullet"/>
      <w:lvlText w:val="•"/>
      <w:lvlJc w:val="left"/>
      <w:pPr>
        <w:ind w:left="540" w:hanging="181"/>
      </w:pPr>
      <w:rPr>
        <w:rFonts w:hint="default"/>
        <w:lang w:val="zh-CN" w:eastAsia="zh-CN" w:bidi="zh-CN"/>
      </w:rPr>
    </w:lvl>
    <w:lvl w:ilvl="4" w:tentative="0">
      <w:start w:val="0"/>
      <w:numFmt w:val="bullet"/>
      <w:lvlText w:val="•"/>
      <w:lvlJc w:val="left"/>
      <w:pPr>
        <w:ind w:left="686" w:hanging="181"/>
      </w:pPr>
      <w:rPr>
        <w:rFonts w:hint="default"/>
        <w:lang w:val="zh-CN" w:eastAsia="zh-CN" w:bidi="zh-CN"/>
      </w:rPr>
    </w:lvl>
    <w:lvl w:ilvl="5" w:tentative="0">
      <w:start w:val="0"/>
      <w:numFmt w:val="bullet"/>
      <w:lvlText w:val="•"/>
      <w:lvlJc w:val="left"/>
      <w:pPr>
        <w:ind w:left="833" w:hanging="181"/>
      </w:pPr>
      <w:rPr>
        <w:rFonts w:hint="default"/>
        <w:lang w:val="zh-CN" w:eastAsia="zh-CN" w:bidi="zh-CN"/>
      </w:rPr>
    </w:lvl>
    <w:lvl w:ilvl="6" w:tentative="0">
      <w:start w:val="0"/>
      <w:numFmt w:val="bullet"/>
      <w:lvlText w:val="•"/>
      <w:lvlJc w:val="left"/>
      <w:pPr>
        <w:ind w:left="980" w:hanging="181"/>
      </w:pPr>
      <w:rPr>
        <w:rFonts w:hint="default"/>
        <w:lang w:val="zh-CN" w:eastAsia="zh-CN" w:bidi="zh-CN"/>
      </w:rPr>
    </w:lvl>
    <w:lvl w:ilvl="7" w:tentative="0">
      <w:start w:val="0"/>
      <w:numFmt w:val="bullet"/>
      <w:lvlText w:val="•"/>
      <w:lvlJc w:val="left"/>
      <w:pPr>
        <w:ind w:left="1126" w:hanging="181"/>
      </w:pPr>
      <w:rPr>
        <w:rFonts w:hint="default"/>
        <w:lang w:val="zh-CN" w:eastAsia="zh-CN" w:bidi="zh-CN"/>
      </w:rPr>
    </w:lvl>
    <w:lvl w:ilvl="8" w:tentative="0">
      <w:start w:val="0"/>
      <w:numFmt w:val="bullet"/>
      <w:lvlText w:val="•"/>
      <w:lvlJc w:val="left"/>
      <w:pPr>
        <w:ind w:left="1273" w:hanging="181"/>
      </w:pPr>
      <w:rPr>
        <w:rFonts w:hint="default"/>
        <w:lang w:val="zh-CN" w:eastAsia="zh-CN" w:bidi="zh-CN"/>
      </w:rPr>
    </w:lvl>
  </w:abstractNum>
  <w:abstractNum w:abstractNumId="133">
    <w:nsid w:val="03DF0596"/>
    <w:multiLevelType w:val="multilevel"/>
    <w:tmpl w:val="03DF0596"/>
    <w:lvl w:ilvl="0" w:tentative="0">
      <w:start w:val="4"/>
      <w:numFmt w:val="decimal"/>
      <w:lvlText w:val="%1."/>
      <w:lvlJc w:val="left"/>
      <w:pPr>
        <w:ind w:left="108"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254" w:hanging="183"/>
      </w:pPr>
      <w:rPr>
        <w:rFonts w:hint="default"/>
        <w:lang w:val="zh-CN" w:eastAsia="zh-CN" w:bidi="zh-CN"/>
      </w:rPr>
    </w:lvl>
    <w:lvl w:ilvl="2" w:tentative="0">
      <w:start w:val="0"/>
      <w:numFmt w:val="bullet"/>
      <w:lvlText w:val="•"/>
      <w:lvlJc w:val="left"/>
      <w:pPr>
        <w:ind w:left="408" w:hanging="183"/>
      </w:pPr>
      <w:rPr>
        <w:rFonts w:hint="default"/>
        <w:lang w:val="zh-CN" w:eastAsia="zh-CN" w:bidi="zh-CN"/>
      </w:rPr>
    </w:lvl>
    <w:lvl w:ilvl="3" w:tentative="0">
      <w:start w:val="0"/>
      <w:numFmt w:val="bullet"/>
      <w:lvlText w:val="•"/>
      <w:lvlJc w:val="left"/>
      <w:pPr>
        <w:ind w:left="562" w:hanging="183"/>
      </w:pPr>
      <w:rPr>
        <w:rFonts w:hint="default"/>
        <w:lang w:val="zh-CN" w:eastAsia="zh-CN" w:bidi="zh-CN"/>
      </w:rPr>
    </w:lvl>
    <w:lvl w:ilvl="4" w:tentative="0">
      <w:start w:val="0"/>
      <w:numFmt w:val="bullet"/>
      <w:lvlText w:val="•"/>
      <w:lvlJc w:val="left"/>
      <w:pPr>
        <w:ind w:left="716" w:hanging="183"/>
      </w:pPr>
      <w:rPr>
        <w:rFonts w:hint="default"/>
        <w:lang w:val="zh-CN" w:eastAsia="zh-CN" w:bidi="zh-CN"/>
      </w:rPr>
    </w:lvl>
    <w:lvl w:ilvl="5" w:tentative="0">
      <w:start w:val="0"/>
      <w:numFmt w:val="bullet"/>
      <w:lvlText w:val="•"/>
      <w:lvlJc w:val="left"/>
      <w:pPr>
        <w:ind w:left="870" w:hanging="183"/>
      </w:pPr>
      <w:rPr>
        <w:rFonts w:hint="default"/>
        <w:lang w:val="zh-CN" w:eastAsia="zh-CN" w:bidi="zh-CN"/>
      </w:rPr>
    </w:lvl>
    <w:lvl w:ilvl="6" w:tentative="0">
      <w:start w:val="0"/>
      <w:numFmt w:val="bullet"/>
      <w:lvlText w:val="•"/>
      <w:lvlJc w:val="left"/>
      <w:pPr>
        <w:ind w:left="1024" w:hanging="183"/>
      </w:pPr>
      <w:rPr>
        <w:rFonts w:hint="default"/>
        <w:lang w:val="zh-CN" w:eastAsia="zh-CN" w:bidi="zh-CN"/>
      </w:rPr>
    </w:lvl>
    <w:lvl w:ilvl="7" w:tentative="0">
      <w:start w:val="0"/>
      <w:numFmt w:val="bullet"/>
      <w:lvlText w:val="•"/>
      <w:lvlJc w:val="left"/>
      <w:pPr>
        <w:ind w:left="1178" w:hanging="183"/>
      </w:pPr>
      <w:rPr>
        <w:rFonts w:hint="default"/>
        <w:lang w:val="zh-CN" w:eastAsia="zh-CN" w:bidi="zh-CN"/>
      </w:rPr>
    </w:lvl>
    <w:lvl w:ilvl="8" w:tentative="0">
      <w:start w:val="0"/>
      <w:numFmt w:val="bullet"/>
      <w:lvlText w:val="•"/>
      <w:lvlJc w:val="left"/>
      <w:pPr>
        <w:ind w:left="1332" w:hanging="183"/>
      </w:pPr>
      <w:rPr>
        <w:rFonts w:hint="default"/>
        <w:lang w:val="zh-CN" w:eastAsia="zh-CN" w:bidi="zh-CN"/>
      </w:rPr>
    </w:lvl>
  </w:abstractNum>
  <w:abstractNum w:abstractNumId="134">
    <w:nsid w:val="058766AE"/>
    <w:multiLevelType w:val="multilevel"/>
    <w:tmpl w:val="058766AE"/>
    <w:lvl w:ilvl="0" w:tentative="0">
      <w:start w:val="1"/>
      <w:numFmt w:val="decimal"/>
      <w:lvlText w:val="%1."/>
      <w:lvlJc w:val="left"/>
      <w:pPr>
        <w:ind w:left="107"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246" w:hanging="183"/>
      </w:pPr>
      <w:rPr>
        <w:rFonts w:hint="default"/>
        <w:lang w:val="zh-CN" w:eastAsia="zh-CN" w:bidi="zh-CN"/>
      </w:rPr>
    </w:lvl>
    <w:lvl w:ilvl="2" w:tentative="0">
      <w:start w:val="0"/>
      <w:numFmt w:val="bullet"/>
      <w:lvlText w:val="•"/>
      <w:lvlJc w:val="left"/>
      <w:pPr>
        <w:ind w:left="393" w:hanging="183"/>
      </w:pPr>
      <w:rPr>
        <w:rFonts w:hint="default"/>
        <w:lang w:val="zh-CN" w:eastAsia="zh-CN" w:bidi="zh-CN"/>
      </w:rPr>
    </w:lvl>
    <w:lvl w:ilvl="3" w:tentative="0">
      <w:start w:val="0"/>
      <w:numFmt w:val="bullet"/>
      <w:lvlText w:val="•"/>
      <w:lvlJc w:val="left"/>
      <w:pPr>
        <w:ind w:left="539" w:hanging="183"/>
      </w:pPr>
      <w:rPr>
        <w:rFonts w:hint="default"/>
        <w:lang w:val="zh-CN" w:eastAsia="zh-CN" w:bidi="zh-CN"/>
      </w:rPr>
    </w:lvl>
    <w:lvl w:ilvl="4" w:tentative="0">
      <w:start w:val="0"/>
      <w:numFmt w:val="bullet"/>
      <w:lvlText w:val="•"/>
      <w:lvlJc w:val="left"/>
      <w:pPr>
        <w:ind w:left="686" w:hanging="183"/>
      </w:pPr>
      <w:rPr>
        <w:rFonts w:hint="default"/>
        <w:lang w:val="zh-CN" w:eastAsia="zh-CN" w:bidi="zh-CN"/>
      </w:rPr>
    </w:lvl>
    <w:lvl w:ilvl="5" w:tentative="0">
      <w:start w:val="0"/>
      <w:numFmt w:val="bullet"/>
      <w:lvlText w:val="•"/>
      <w:lvlJc w:val="left"/>
      <w:pPr>
        <w:ind w:left="832" w:hanging="183"/>
      </w:pPr>
      <w:rPr>
        <w:rFonts w:hint="default"/>
        <w:lang w:val="zh-CN" w:eastAsia="zh-CN" w:bidi="zh-CN"/>
      </w:rPr>
    </w:lvl>
    <w:lvl w:ilvl="6" w:tentative="0">
      <w:start w:val="0"/>
      <w:numFmt w:val="bullet"/>
      <w:lvlText w:val="•"/>
      <w:lvlJc w:val="left"/>
      <w:pPr>
        <w:ind w:left="979" w:hanging="183"/>
      </w:pPr>
      <w:rPr>
        <w:rFonts w:hint="default"/>
        <w:lang w:val="zh-CN" w:eastAsia="zh-CN" w:bidi="zh-CN"/>
      </w:rPr>
    </w:lvl>
    <w:lvl w:ilvl="7" w:tentative="0">
      <w:start w:val="0"/>
      <w:numFmt w:val="bullet"/>
      <w:lvlText w:val="•"/>
      <w:lvlJc w:val="left"/>
      <w:pPr>
        <w:ind w:left="1125" w:hanging="183"/>
      </w:pPr>
      <w:rPr>
        <w:rFonts w:hint="default"/>
        <w:lang w:val="zh-CN" w:eastAsia="zh-CN" w:bidi="zh-CN"/>
      </w:rPr>
    </w:lvl>
    <w:lvl w:ilvl="8" w:tentative="0">
      <w:start w:val="0"/>
      <w:numFmt w:val="bullet"/>
      <w:lvlText w:val="•"/>
      <w:lvlJc w:val="left"/>
      <w:pPr>
        <w:ind w:left="1272" w:hanging="183"/>
      </w:pPr>
      <w:rPr>
        <w:rFonts w:hint="default"/>
        <w:lang w:val="zh-CN" w:eastAsia="zh-CN" w:bidi="zh-CN"/>
      </w:rPr>
    </w:lvl>
  </w:abstractNum>
  <w:abstractNum w:abstractNumId="135">
    <w:nsid w:val="0C1D7C85"/>
    <w:multiLevelType w:val="multilevel"/>
    <w:tmpl w:val="0C1D7C85"/>
    <w:lvl w:ilvl="0" w:tentative="0">
      <w:start w:val="3"/>
      <w:numFmt w:val="decimal"/>
      <w:lvlText w:val="%1."/>
      <w:lvlJc w:val="left"/>
      <w:pPr>
        <w:ind w:left="290"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453" w:hanging="183"/>
      </w:pPr>
      <w:rPr>
        <w:rFonts w:hint="default"/>
        <w:lang w:val="zh-CN" w:eastAsia="zh-CN" w:bidi="zh-CN"/>
      </w:rPr>
    </w:lvl>
    <w:lvl w:ilvl="2" w:tentative="0">
      <w:start w:val="0"/>
      <w:numFmt w:val="bullet"/>
      <w:lvlText w:val="•"/>
      <w:lvlJc w:val="left"/>
      <w:pPr>
        <w:ind w:left="607" w:hanging="183"/>
      </w:pPr>
      <w:rPr>
        <w:rFonts w:hint="default"/>
        <w:lang w:val="zh-CN" w:eastAsia="zh-CN" w:bidi="zh-CN"/>
      </w:rPr>
    </w:lvl>
    <w:lvl w:ilvl="3" w:tentative="0">
      <w:start w:val="0"/>
      <w:numFmt w:val="bullet"/>
      <w:lvlText w:val="•"/>
      <w:lvlJc w:val="left"/>
      <w:pPr>
        <w:ind w:left="760" w:hanging="183"/>
      </w:pPr>
      <w:rPr>
        <w:rFonts w:hint="default"/>
        <w:lang w:val="zh-CN" w:eastAsia="zh-CN" w:bidi="zh-CN"/>
      </w:rPr>
    </w:lvl>
    <w:lvl w:ilvl="4" w:tentative="0">
      <w:start w:val="0"/>
      <w:numFmt w:val="bullet"/>
      <w:lvlText w:val="•"/>
      <w:lvlJc w:val="left"/>
      <w:pPr>
        <w:ind w:left="914" w:hanging="183"/>
      </w:pPr>
      <w:rPr>
        <w:rFonts w:hint="default"/>
        <w:lang w:val="zh-CN" w:eastAsia="zh-CN" w:bidi="zh-CN"/>
      </w:rPr>
    </w:lvl>
    <w:lvl w:ilvl="5" w:tentative="0">
      <w:start w:val="0"/>
      <w:numFmt w:val="bullet"/>
      <w:lvlText w:val="•"/>
      <w:lvlJc w:val="left"/>
      <w:pPr>
        <w:ind w:left="1067" w:hanging="183"/>
      </w:pPr>
      <w:rPr>
        <w:rFonts w:hint="default"/>
        <w:lang w:val="zh-CN" w:eastAsia="zh-CN" w:bidi="zh-CN"/>
      </w:rPr>
    </w:lvl>
    <w:lvl w:ilvl="6" w:tentative="0">
      <w:start w:val="0"/>
      <w:numFmt w:val="bullet"/>
      <w:lvlText w:val="•"/>
      <w:lvlJc w:val="left"/>
      <w:pPr>
        <w:ind w:left="1221" w:hanging="183"/>
      </w:pPr>
      <w:rPr>
        <w:rFonts w:hint="default"/>
        <w:lang w:val="zh-CN" w:eastAsia="zh-CN" w:bidi="zh-CN"/>
      </w:rPr>
    </w:lvl>
    <w:lvl w:ilvl="7" w:tentative="0">
      <w:start w:val="0"/>
      <w:numFmt w:val="bullet"/>
      <w:lvlText w:val="•"/>
      <w:lvlJc w:val="left"/>
      <w:pPr>
        <w:ind w:left="1374" w:hanging="183"/>
      </w:pPr>
      <w:rPr>
        <w:rFonts w:hint="default"/>
        <w:lang w:val="zh-CN" w:eastAsia="zh-CN" w:bidi="zh-CN"/>
      </w:rPr>
    </w:lvl>
    <w:lvl w:ilvl="8" w:tentative="0">
      <w:start w:val="0"/>
      <w:numFmt w:val="bullet"/>
      <w:lvlText w:val="•"/>
      <w:lvlJc w:val="left"/>
      <w:pPr>
        <w:ind w:left="1528" w:hanging="183"/>
      </w:pPr>
      <w:rPr>
        <w:rFonts w:hint="default"/>
        <w:lang w:val="zh-CN" w:eastAsia="zh-CN" w:bidi="zh-CN"/>
      </w:rPr>
    </w:lvl>
  </w:abstractNum>
  <w:abstractNum w:abstractNumId="136">
    <w:nsid w:val="0D3E5FEC"/>
    <w:multiLevelType w:val="multilevel"/>
    <w:tmpl w:val="0D3E5FEC"/>
    <w:lvl w:ilvl="0" w:tentative="0">
      <w:start w:val="0"/>
      <w:numFmt w:val="bullet"/>
      <w:lvlText w:val="■"/>
      <w:lvlJc w:val="left"/>
      <w:pPr>
        <w:ind w:left="108"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46" w:hanging="181"/>
      </w:pPr>
      <w:rPr>
        <w:rFonts w:hint="default"/>
        <w:lang w:val="zh-CN" w:eastAsia="zh-CN" w:bidi="zh-CN"/>
      </w:rPr>
    </w:lvl>
    <w:lvl w:ilvl="2" w:tentative="0">
      <w:start w:val="0"/>
      <w:numFmt w:val="bullet"/>
      <w:lvlText w:val="•"/>
      <w:lvlJc w:val="left"/>
      <w:pPr>
        <w:ind w:left="393" w:hanging="181"/>
      </w:pPr>
      <w:rPr>
        <w:rFonts w:hint="default"/>
        <w:lang w:val="zh-CN" w:eastAsia="zh-CN" w:bidi="zh-CN"/>
      </w:rPr>
    </w:lvl>
    <w:lvl w:ilvl="3" w:tentative="0">
      <w:start w:val="0"/>
      <w:numFmt w:val="bullet"/>
      <w:lvlText w:val="•"/>
      <w:lvlJc w:val="left"/>
      <w:pPr>
        <w:ind w:left="540" w:hanging="181"/>
      </w:pPr>
      <w:rPr>
        <w:rFonts w:hint="default"/>
        <w:lang w:val="zh-CN" w:eastAsia="zh-CN" w:bidi="zh-CN"/>
      </w:rPr>
    </w:lvl>
    <w:lvl w:ilvl="4" w:tentative="0">
      <w:start w:val="0"/>
      <w:numFmt w:val="bullet"/>
      <w:lvlText w:val="•"/>
      <w:lvlJc w:val="left"/>
      <w:pPr>
        <w:ind w:left="686" w:hanging="181"/>
      </w:pPr>
      <w:rPr>
        <w:rFonts w:hint="default"/>
        <w:lang w:val="zh-CN" w:eastAsia="zh-CN" w:bidi="zh-CN"/>
      </w:rPr>
    </w:lvl>
    <w:lvl w:ilvl="5" w:tentative="0">
      <w:start w:val="0"/>
      <w:numFmt w:val="bullet"/>
      <w:lvlText w:val="•"/>
      <w:lvlJc w:val="left"/>
      <w:pPr>
        <w:ind w:left="833" w:hanging="181"/>
      </w:pPr>
      <w:rPr>
        <w:rFonts w:hint="default"/>
        <w:lang w:val="zh-CN" w:eastAsia="zh-CN" w:bidi="zh-CN"/>
      </w:rPr>
    </w:lvl>
    <w:lvl w:ilvl="6" w:tentative="0">
      <w:start w:val="0"/>
      <w:numFmt w:val="bullet"/>
      <w:lvlText w:val="•"/>
      <w:lvlJc w:val="left"/>
      <w:pPr>
        <w:ind w:left="980" w:hanging="181"/>
      </w:pPr>
      <w:rPr>
        <w:rFonts w:hint="default"/>
        <w:lang w:val="zh-CN" w:eastAsia="zh-CN" w:bidi="zh-CN"/>
      </w:rPr>
    </w:lvl>
    <w:lvl w:ilvl="7" w:tentative="0">
      <w:start w:val="0"/>
      <w:numFmt w:val="bullet"/>
      <w:lvlText w:val="•"/>
      <w:lvlJc w:val="left"/>
      <w:pPr>
        <w:ind w:left="1126" w:hanging="181"/>
      </w:pPr>
      <w:rPr>
        <w:rFonts w:hint="default"/>
        <w:lang w:val="zh-CN" w:eastAsia="zh-CN" w:bidi="zh-CN"/>
      </w:rPr>
    </w:lvl>
    <w:lvl w:ilvl="8" w:tentative="0">
      <w:start w:val="0"/>
      <w:numFmt w:val="bullet"/>
      <w:lvlText w:val="•"/>
      <w:lvlJc w:val="left"/>
      <w:pPr>
        <w:ind w:left="1273" w:hanging="181"/>
      </w:pPr>
      <w:rPr>
        <w:rFonts w:hint="default"/>
        <w:lang w:val="zh-CN" w:eastAsia="zh-CN" w:bidi="zh-CN"/>
      </w:rPr>
    </w:lvl>
  </w:abstractNum>
  <w:abstractNum w:abstractNumId="137">
    <w:nsid w:val="0DDDD28E"/>
    <w:multiLevelType w:val="multilevel"/>
    <w:tmpl w:val="0DDDD28E"/>
    <w:lvl w:ilvl="0" w:tentative="0">
      <w:start w:val="4"/>
      <w:numFmt w:val="decimal"/>
      <w:lvlText w:val="%1."/>
      <w:lvlJc w:val="left"/>
      <w:pPr>
        <w:ind w:left="108"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240" w:hanging="183"/>
      </w:pPr>
      <w:rPr>
        <w:rFonts w:hint="default"/>
        <w:lang w:val="zh-CN" w:eastAsia="zh-CN" w:bidi="zh-CN"/>
      </w:rPr>
    </w:lvl>
    <w:lvl w:ilvl="2" w:tentative="0">
      <w:start w:val="0"/>
      <w:numFmt w:val="bullet"/>
      <w:lvlText w:val="•"/>
      <w:lvlJc w:val="left"/>
      <w:pPr>
        <w:ind w:left="381" w:hanging="183"/>
      </w:pPr>
      <w:rPr>
        <w:rFonts w:hint="default"/>
        <w:lang w:val="zh-CN" w:eastAsia="zh-CN" w:bidi="zh-CN"/>
      </w:rPr>
    </w:lvl>
    <w:lvl w:ilvl="3" w:tentative="0">
      <w:start w:val="0"/>
      <w:numFmt w:val="bullet"/>
      <w:lvlText w:val="•"/>
      <w:lvlJc w:val="left"/>
      <w:pPr>
        <w:ind w:left="521" w:hanging="183"/>
      </w:pPr>
      <w:rPr>
        <w:rFonts w:hint="default"/>
        <w:lang w:val="zh-CN" w:eastAsia="zh-CN" w:bidi="zh-CN"/>
      </w:rPr>
    </w:lvl>
    <w:lvl w:ilvl="4" w:tentative="0">
      <w:start w:val="0"/>
      <w:numFmt w:val="bullet"/>
      <w:lvlText w:val="•"/>
      <w:lvlJc w:val="left"/>
      <w:pPr>
        <w:ind w:left="662" w:hanging="183"/>
      </w:pPr>
      <w:rPr>
        <w:rFonts w:hint="default"/>
        <w:lang w:val="zh-CN" w:eastAsia="zh-CN" w:bidi="zh-CN"/>
      </w:rPr>
    </w:lvl>
    <w:lvl w:ilvl="5" w:tentative="0">
      <w:start w:val="0"/>
      <w:numFmt w:val="bullet"/>
      <w:lvlText w:val="•"/>
      <w:lvlJc w:val="left"/>
      <w:pPr>
        <w:ind w:left="802" w:hanging="183"/>
      </w:pPr>
      <w:rPr>
        <w:rFonts w:hint="default"/>
        <w:lang w:val="zh-CN" w:eastAsia="zh-CN" w:bidi="zh-CN"/>
      </w:rPr>
    </w:lvl>
    <w:lvl w:ilvl="6" w:tentative="0">
      <w:start w:val="0"/>
      <w:numFmt w:val="bullet"/>
      <w:lvlText w:val="•"/>
      <w:lvlJc w:val="left"/>
      <w:pPr>
        <w:ind w:left="943" w:hanging="183"/>
      </w:pPr>
      <w:rPr>
        <w:rFonts w:hint="default"/>
        <w:lang w:val="zh-CN" w:eastAsia="zh-CN" w:bidi="zh-CN"/>
      </w:rPr>
    </w:lvl>
    <w:lvl w:ilvl="7" w:tentative="0">
      <w:start w:val="0"/>
      <w:numFmt w:val="bullet"/>
      <w:lvlText w:val="•"/>
      <w:lvlJc w:val="left"/>
      <w:pPr>
        <w:ind w:left="1083" w:hanging="183"/>
      </w:pPr>
      <w:rPr>
        <w:rFonts w:hint="default"/>
        <w:lang w:val="zh-CN" w:eastAsia="zh-CN" w:bidi="zh-CN"/>
      </w:rPr>
    </w:lvl>
    <w:lvl w:ilvl="8" w:tentative="0">
      <w:start w:val="0"/>
      <w:numFmt w:val="bullet"/>
      <w:lvlText w:val="•"/>
      <w:lvlJc w:val="left"/>
      <w:pPr>
        <w:ind w:left="1224" w:hanging="183"/>
      </w:pPr>
      <w:rPr>
        <w:rFonts w:hint="default"/>
        <w:lang w:val="zh-CN" w:eastAsia="zh-CN" w:bidi="zh-CN"/>
      </w:rPr>
    </w:lvl>
  </w:abstractNum>
  <w:abstractNum w:abstractNumId="138">
    <w:nsid w:val="0E58A8B6"/>
    <w:multiLevelType w:val="multilevel"/>
    <w:tmpl w:val="0E58A8B6"/>
    <w:lvl w:ilvl="0" w:tentative="0">
      <w:start w:val="1"/>
      <w:numFmt w:val="decimal"/>
      <w:lvlText w:val="%1."/>
      <w:lvlJc w:val="left"/>
      <w:pPr>
        <w:ind w:left="108"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251" w:hanging="183"/>
      </w:pPr>
      <w:rPr>
        <w:rFonts w:hint="default"/>
        <w:lang w:val="zh-CN" w:eastAsia="zh-CN" w:bidi="zh-CN"/>
      </w:rPr>
    </w:lvl>
    <w:lvl w:ilvl="2" w:tentative="0">
      <w:start w:val="0"/>
      <w:numFmt w:val="bullet"/>
      <w:lvlText w:val="•"/>
      <w:lvlJc w:val="left"/>
      <w:pPr>
        <w:ind w:left="402" w:hanging="183"/>
      </w:pPr>
      <w:rPr>
        <w:rFonts w:hint="default"/>
        <w:lang w:val="zh-CN" w:eastAsia="zh-CN" w:bidi="zh-CN"/>
      </w:rPr>
    </w:lvl>
    <w:lvl w:ilvl="3" w:tentative="0">
      <w:start w:val="0"/>
      <w:numFmt w:val="bullet"/>
      <w:lvlText w:val="•"/>
      <w:lvlJc w:val="left"/>
      <w:pPr>
        <w:ind w:left="553" w:hanging="183"/>
      </w:pPr>
      <w:rPr>
        <w:rFonts w:hint="default"/>
        <w:lang w:val="zh-CN" w:eastAsia="zh-CN" w:bidi="zh-CN"/>
      </w:rPr>
    </w:lvl>
    <w:lvl w:ilvl="4" w:tentative="0">
      <w:start w:val="0"/>
      <w:numFmt w:val="bullet"/>
      <w:lvlText w:val="•"/>
      <w:lvlJc w:val="left"/>
      <w:pPr>
        <w:ind w:left="704" w:hanging="183"/>
      </w:pPr>
      <w:rPr>
        <w:rFonts w:hint="default"/>
        <w:lang w:val="zh-CN" w:eastAsia="zh-CN" w:bidi="zh-CN"/>
      </w:rPr>
    </w:lvl>
    <w:lvl w:ilvl="5" w:tentative="0">
      <w:start w:val="0"/>
      <w:numFmt w:val="bullet"/>
      <w:lvlText w:val="•"/>
      <w:lvlJc w:val="left"/>
      <w:pPr>
        <w:ind w:left="855" w:hanging="183"/>
      </w:pPr>
      <w:rPr>
        <w:rFonts w:hint="default"/>
        <w:lang w:val="zh-CN" w:eastAsia="zh-CN" w:bidi="zh-CN"/>
      </w:rPr>
    </w:lvl>
    <w:lvl w:ilvl="6" w:tentative="0">
      <w:start w:val="0"/>
      <w:numFmt w:val="bullet"/>
      <w:lvlText w:val="•"/>
      <w:lvlJc w:val="left"/>
      <w:pPr>
        <w:ind w:left="1006" w:hanging="183"/>
      </w:pPr>
      <w:rPr>
        <w:rFonts w:hint="default"/>
        <w:lang w:val="zh-CN" w:eastAsia="zh-CN" w:bidi="zh-CN"/>
      </w:rPr>
    </w:lvl>
    <w:lvl w:ilvl="7" w:tentative="0">
      <w:start w:val="0"/>
      <w:numFmt w:val="bullet"/>
      <w:lvlText w:val="•"/>
      <w:lvlJc w:val="left"/>
      <w:pPr>
        <w:ind w:left="1157" w:hanging="183"/>
      </w:pPr>
      <w:rPr>
        <w:rFonts w:hint="default"/>
        <w:lang w:val="zh-CN" w:eastAsia="zh-CN" w:bidi="zh-CN"/>
      </w:rPr>
    </w:lvl>
    <w:lvl w:ilvl="8" w:tentative="0">
      <w:start w:val="0"/>
      <w:numFmt w:val="bullet"/>
      <w:lvlText w:val="•"/>
      <w:lvlJc w:val="left"/>
      <w:pPr>
        <w:ind w:left="1308" w:hanging="183"/>
      </w:pPr>
      <w:rPr>
        <w:rFonts w:hint="default"/>
        <w:lang w:val="zh-CN" w:eastAsia="zh-CN" w:bidi="zh-CN"/>
      </w:rPr>
    </w:lvl>
  </w:abstractNum>
  <w:abstractNum w:abstractNumId="139">
    <w:nsid w:val="0E61EC25"/>
    <w:multiLevelType w:val="multilevel"/>
    <w:tmpl w:val="0E61EC25"/>
    <w:lvl w:ilvl="0" w:tentative="0">
      <w:start w:val="1"/>
      <w:numFmt w:val="decimal"/>
      <w:lvlText w:val="%1."/>
      <w:lvlJc w:val="left"/>
      <w:pPr>
        <w:ind w:left="106"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255" w:hanging="183"/>
      </w:pPr>
      <w:rPr>
        <w:rFonts w:hint="default"/>
        <w:lang w:val="zh-CN" w:eastAsia="zh-CN" w:bidi="zh-CN"/>
      </w:rPr>
    </w:lvl>
    <w:lvl w:ilvl="2" w:tentative="0">
      <w:start w:val="0"/>
      <w:numFmt w:val="bullet"/>
      <w:lvlText w:val="•"/>
      <w:lvlJc w:val="left"/>
      <w:pPr>
        <w:ind w:left="411" w:hanging="183"/>
      </w:pPr>
      <w:rPr>
        <w:rFonts w:hint="default"/>
        <w:lang w:val="zh-CN" w:eastAsia="zh-CN" w:bidi="zh-CN"/>
      </w:rPr>
    </w:lvl>
    <w:lvl w:ilvl="3" w:tentative="0">
      <w:start w:val="0"/>
      <w:numFmt w:val="bullet"/>
      <w:lvlText w:val="•"/>
      <w:lvlJc w:val="left"/>
      <w:pPr>
        <w:ind w:left="566" w:hanging="183"/>
      </w:pPr>
      <w:rPr>
        <w:rFonts w:hint="default"/>
        <w:lang w:val="zh-CN" w:eastAsia="zh-CN" w:bidi="zh-CN"/>
      </w:rPr>
    </w:lvl>
    <w:lvl w:ilvl="4" w:tentative="0">
      <w:start w:val="0"/>
      <w:numFmt w:val="bullet"/>
      <w:lvlText w:val="•"/>
      <w:lvlJc w:val="left"/>
      <w:pPr>
        <w:ind w:left="722" w:hanging="183"/>
      </w:pPr>
      <w:rPr>
        <w:rFonts w:hint="default"/>
        <w:lang w:val="zh-CN" w:eastAsia="zh-CN" w:bidi="zh-CN"/>
      </w:rPr>
    </w:lvl>
    <w:lvl w:ilvl="5" w:tentative="0">
      <w:start w:val="0"/>
      <w:numFmt w:val="bullet"/>
      <w:lvlText w:val="•"/>
      <w:lvlJc w:val="left"/>
      <w:pPr>
        <w:ind w:left="877" w:hanging="183"/>
      </w:pPr>
      <w:rPr>
        <w:rFonts w:hint="default"/>
        <w:lang w:val="zh-CN" w:eastAsia="zh-CN" w:bidi="zh-CN"/>
      </w:rPr>
    </w:lvl>
    <w:lvl w:ilvl="6" w:tentative="0">
      <w:start w:val="0"/>
      <w:numFmt w:val="bullet"/>
      <w:lvlText w:val="•"/>
      <w:lvlJc w:val="left"/>
      <w:pPr>
        <w:ind w:left="1033" w:hanging="183"/>
      </w:pPr>
      <w:rPr>
        <w:rFonts w:hint="default"/>
        <w:lang w:val="zh-CN" w:eastAsia="zh-CN" w:bidi="zh-CN"/>
      </w:rPr>
    </w:lvl>
    <w:lvl w:ilvl="7" w:tentative="0">
      <w:start w:val="0"/>
      <w:numFmt w:val="bullet"/>
      <w:lvlText w:val="•"/>
      <w:lvlJc w:val="left"/>
      <w:pPr>
        <w:ind w:left="1188" w:hanging="183"/>
      </w:pPr>
      <w:rPr>
        <w:rFonts w:hint="default"/>
        <w:lang w:val="zh-CN" w:eastAsia="zh-CN" w:bidi="zh-CN"/>
      </w:rPr>
    </w:lvl>
    <w:lvl w:ilvl="8" w:tentative="0">
      <w:start w:val="0"/>
      <w:numFmt w:val="bullet"/>
      <w:lvlText w:val="•"/>
      <w:lvlJc w:val="left"/>
      <w:pPr>
        <w:ind w:left="1344" w:hanging="183"/>
      </w:pPr>
      <w:rPr>
        <w:rFonts w:hint="default"/>
        <w:lang w:val="zh-CN" w:eastAsia="zh-CN" w:bidi="zh-CN"/>
      </w:rPr>
    </w:lvl>
  </w:abstractNum>
  <w:abstractNum w:abstractNumId="140">
    <w:nsid w:val="0E6E74B5"/>
    <w:multiLevelType w:val="multilevel"/>
    <w:tmpl w:val="0E6E74B5"/>
    <w:lvl w:ilvl="0" w:tentative="0">
      <w:start w:val="0"/>
      <w:numFmt w:val="bullet"/>
      <w:lvlText w:val="■"/>
      <w:lvlJc w:val="left"/>
      <w:pPr>
        <w:ind w:left="108"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45" w:hanging="181"/>
      </w:pPr>
      <w:rPr>
        <w:rFonts w:hint="default"/>
        <w:lang w:val="zh-CN" w:eastAsia="zh-CN" w:bidi="zh-CN"/>
      </w:rPr>
    </w:lvl>
    <w:lvl w:ilvl="2" w:tentative="0">
      <w:start w:val="0"/>
      <w:numFmt w:val="bullet"/>
      <w:lvlText w:val="•"/>
      <w:lvlJc w:val="left"/>
      <w:pPr>
        <w:ind w:left="390" w:hanging="181"/>
      </w:pPr>
      <w:rPr>
        <w:rFonts w:hint="default"/>
        <w:lang w:val="zh-CN" w:eastAsia="zh-CN" w:bidi="zh-CN"/>
      </w:rPr>
    </w:lvl>
    <w:lvl w:ilvl="3" w:tentative="0">
      <w:start w:val="0"/>
      <w:numFmt w:val="bullet"/>
      <w:lvlText w:val="•"/>
      <w:lvlJc w:val="left"/>
      <w:pPr>
        <w:ind w:left="535" w:hanging="181"/>
      </w:pPr>
      <w:rPr>
        <w:rFonts w:hint="default"/>
        <w:lang w:val="zh-CN" w:eastAsia="zh-CN" w:bidi="zh-CN"/>
      </w:rPr>
    </w:lvl>
    <w:lvl w:ilvl="4" w:tentative="0">
      <w:start w:val="0"/>
      <w:numFmt w:val="bullet"/>
      <w:lvlText w:val="•"/>
      <w:lvlJc w:val="left"/>
      <w:pPr>
        <w:ind w:left="680" w:hanging="181"/>
      </w:pPr>
      <w:rPr>
        <w:rFonts w:hint="default"/>
        <w:lang w:val="zh-CN" w:eastAsia="zh-CN" w:bidi="zh-CN"/>
      </w:rPr>
    </w:lvl>
    <w:lvl w:ilvl="5" w:tentative="0">
      <w:start w:val="0"/>
      <w:numFmt w:val="bullet"/>
      <w:lvlText w:val="•"/>
      <w:lvlJc w:val="left"/>
      <w:pPr>
        <w:ind w:left="826" w:hanging="181"/>
      </w:pPr>
      <w:rPr>
        <w:rFonts w:hint="default"/>
        <w:lang w:val="zh-CN" w:eastAsia="zh-CN" w:bidi="zh-CN"/>
      </w:rPr>
    </w:lvl>
    <w:lvl w:ilvl="6" w:tentative="0">
      <w:start w:val="0"/>
      <w:numFmt w:val="bullet"/>
      <w:lvlText w:val="•"/>
      <w:lvlJc w:val="left"/>
      <w:pPr>
        <w:ind w:left="971" w:hanging="181"/>
      </w:pPr>
      <w:rPr>
        <w:rFonts w:hint="default"/>
        <w:lang w:val="zh-CN" w:eastAsia="zh-CN" w:bidi="zh-CN"/>
      </w:rPr>
    </w:lvl>
    <w:lvl w:ilvl="7" w:tentative="0">
      <w:start w:val="0"/>
      <w:numFmt w:val="bullet"/>
      <w:lvlText w:val="•"/>
      <w:lvlJc w:val="left"/>
      <w:pPr>
        <w:ind w:left="1116" w:hanging="181"/>
      </w:pPr>
      <w:rPr>
        <w:rFonts w:hint="default"/>
        <w:lang w:val="zh-CN" w:eastAsia="zh-CN" w:bidi="zh-CN"/>
      </w:rPr>
    </w:lvl>
    <w:lvl w:ilvl="8" w:tentative="0">
      <w:start w:val="0"/>
      <w:numFmt w:val="bullet"/>
      <w:lvlText w:val="•"/>
      <w:lvlJc w:val="left"/>
      <w:pPr>
        <w:ind w:left="1261" w:hanging="181"/>
      </w:pPr>
      <w:rPr>
        <w:rFonts w:hint="default"/>
        <w:lang w:val="zh-CN" w:eastAsia="zh-CN" w:bidi="zh-CN"/>
      </w:rPr>
    </w:lvl>
  </w:abstractNum>
  <w:abstractNum w:abstractNumId="141">
    <w:nsid w:val="1050CA1F"/>
    <w:multiLevelType w:val="multilevel"/>
    <w:tmpl w:val="1050CA1F"/>
    <w:lvl w:ilvl="0" w:tentative="0">
      <w:start w:val="3"/>
      <w:numFmt w:val="decimal"/>
      <w:lvlText w:val="%1."/>
      <w:lvlJc w:val="left"/>
      <w:pPr>
        <w:ind w:left="290"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447" w:hanging="183"/>
      </w:pPr>
      <w:rPr>
        <w:rFonts w:hint="default"/>
        <w:lang w:val="zh-CN" w:eastAsia="zh-CN" w:bidi="zh-CN"/>
      </w:rPr>
    </w:lvl>
    <w:lvl w:ilvl="2" w:tentative="0">
      <w:start w:val="0"/>
      <w:numFmt w:val="bullet"/>
      <w:lvlText w:val="•"/>
      <w:lvlJc w:val="left"/>
      <w:pPr>
        <w:ind w:left="595" w:hanging="183"/>
      </w:pPr>
      <w:rPr>
        <w:rFonts w:hint="default"/>
        <w:lang w:val="zh-CN" w:eastAsia="zh-CN" w:bidi="zh-CN"/>
      </w:rPr>
    </w:lvl>
    <w:lvl w:ilvl="3" w:tentative="0">
      <w:start w:val="0"/>
      <w:numFmt w:val="bullet"/>
      <w:lvlText w:val="•"/>
      <w:lvlJc w:val="left"/>
      <w:pPr>
        <w:ind w:left="742" w:hanging="183"/>
      </w:pPr>
      <w:rPr>
        <w:rFonts w:hint="default"/>
        <w:lang w:val="zh-CN" w:eastAsia="zh-CN" w:bidi="zh-CN"/>
      </w:rPr>
    </w:lvl>
    <w:lvl w:ilvl="4" w:tentative="0">
      <w:start w:val="0"/>
      <w:numFmt w:val="bullet"/>
      <w:lvlText w:val="•"/>
      <w:lvlJc w:val="left"/>
      <w:pPr>
        <w:ind w:left="890" w:hanging="183"/>
      </w:pPr>
      <w:rPr>
        <w:rFonts w:hint="default"/>
        <w:lang w:val="zh-CN" w:eastAsia="zh-CN" w:bidi="zh-CN"/>
      </w:rPr>
    </w:lvl>
    <w:lvl w:ilvl="5" w:tentative="0">
      <w:start w:val="0"/>
      <w:numFmt w:val="bullet"/>
      <w:lvlText w:val="•"/>
      <w:lvlJc w:val="left"/>
      <w:pPr>
        <w:ind w:left="1037" w:hanging="183"/>
      </w:pPr>
      <w:rPr>
        <w:rFonts w:hint="default"/>
        <w:lang w:val="zh-CN" w:eastAsia="zh-CN" w:bidi="zh-CN"/>
      </w:rPr>
    </w:lvl>
    <w:lvl w:ilvl="6" w:tentative="0">
      <w:start w:val="0"/>
      <w:numFmt w:val="bullet"/>
      <w:lvlText w:val="•"/>
      <w:lvlJc w:val="left"/>
      <w:pPr>
        <w:ind w:left="1185" w:hanging="183"/>
      </w:pPr>
      <w:rPr>
        <w:rFonts w:hint="default"/>
        <w:lang w:val="zh-CN" w:eastAsia="zh-CN" w:bidi="zh-CN"/>
      </w:rPr>
    </w:lvl>
    <w:lvl w:ilvl="7" w:tentative="0">
      <w:start w:val="0"/>
      <w:numFmt w:val="bullet"/>
      <w:lvlText w:val="•"/>
      <w:lvlJc w:val="left"/>
      <w:pPr>
        <w:ind w:left="1332" w:hanging="183"/>
      </w:pPr>
      <w:rPr>
        <w:rFonts w:hint="default"/>
        <w:lang w:val="zh-CN" w:eastAsia="zh-CN" w:bidi="zh-CN"/>
      </w:rPr>
    </w:lvl>
    <w:lvl w:ilvl="8" w:tentative="0">
      <w:start w:val="0"/>
      <w:numFmt w:val="bullet"/>
      <w:lvlText w:val="•"/>
      <w:lvlJc w:val="left"/>
      <w:pPr>
        <w:ind w:left="1480" w:hanging="183"/>
      </w:pPr>
      <w:rPr>
        <w:rFonts w:hint="default"/>
        <w:lang w:val="zh-CN" w:eastAsia="zh-CN" w:bidi="zh-CN"/>
      </w:rPr>
    </w:lvl>
  </w:abstractNum>
  <w:abstractNum w:abstractNumId="142">
    <w:nsid w:val="1188A971"/>
    <w:multiLevelType w:val="multilevel"/>
    <w:tmpl w:val="1188A971"/>
    <w:lvl w:ilvl="0" w:tentative="0">
      <w:start w:val="1"/>
      <w:numFmt w:val="decimal"/>
      <w:lvlText w:val="%1."/>
      <w:lvlJc w:val="left"/>
      <w:pPr>
        <w:ind w:left="108"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255" w:hanging="183"/>
      </w:pPr>
      <w:rPr>
        <w:rFonts w:hint="default"/>
        <w:lang w:val="zh-CN" w:eastAsia="zh-CN" w:bidi="zh-CN"/>
      </w:rPr>
    </w:lvl>
    <w:lvl w:ilvl="2" w:tentative="0">
      <w:start w:val="0"/>
      <w:numFmt w:val="bullet"/>
      <w:lvlText w:val="•"/>
      <w:lvlJc w:val="left"/>
      <w:pPr>
        <w:ind w:left="411" w:hanging="183"/>
      </w:pPr>
      <w:rPr>
        <w:rFonts w:hint="default"/>
        <w:lang w:val="zh-CN" w:eastAsia="zh-CN" w:bidi="zh-CN"/>
      </w:rPr>
    </w:lvl>
    <w:lvl w:ilvl="3" w:tentative="0">
      <w:start w:val="0"/>
      <w:numFmt w:val="bullet"/>
      <w:lvlText w:val="•"/>
      <w:lvlJc w:val="left"/>
      <w:pPr>
        <w:ind w:left="566" w:hanging="183"/>
      </w:pPr>
      <w:rPr>
        <w:rFonts w:hint="default"/>
        <w:lang w:val="zh-CN" w:eastAsia="zh-CN" w:bidi="zh-CN"/>
      </w:rPr>
    </w:lvl>
    <w:lvl w:ilvl="4" w:tentative="0">
      <w:start w:val="0"/>
      <w:numFmt w:val="bullet"/>
      <w:lvlText w:val="•"/>
      <w:lvlJc w:val="left"/>
      <w:pPr>
        <w:ind w:left="722" w:hanging="183"/>
      </w:pPr>
      <w:rPr>
        <w:rFonts w:hint="default"/>
        <w:lang w:val="zh-CN" w:eastAsia="zh-CN" w:bidi="zh-CN"/>
      </w:rPr>
    </w:lvl>
    <w:lvl w:ilvl="5" w:tentative="0">
      <w:start w:val="0"/>
      <w:numFmt w:val="bullet"/>
      <w:lvlText w:val="•"/>
      <w:lvlJc w:val="left"/>
      <w:pPr>
        <w:ind w:left="877" w:hanging="183"/>
      </w:pPr>
      <w:rPr>
        <w:rFonts w:hint="default"/>
        <w:lang w:val="zh-CN" w:eastAsia="zh-CN" w:bidi="zh-CN"/>
      </w:rPr>
    </w:lvl>
    <w:lvl w:ilvl="6" w:tentative="0">
      <w:start w:val="0"/>
      <w:numFmt w:val="bullet"/>
      <w:lvlText w:val="•"/>
      <w:lvlJc w:val="left"/>
      <w:pPr>
        <w:ind w:left="1033" w:hanging="183"/>
      </w:pPr>
      <w:rPr>
        <w:rFonts w:hint="default"/>
        <w:lang w:val="zh-CN" w:eastAsia="zh-CN" w:bidi="zh-CN"/>
      </w:rPr>
    </w:lvl>
    <w:lvl w:ilvl="7" w:tentative="0">
      <w:start w:val="0"/>
      <w:numFmt w:val="bullet"/>
      <w:lvlText w:val="•"/>
      <w:lvlJc w:val="left"/>
      <w:pPr>
        <w:ind w:left="1188" w:hanging="183"/>
      </w:pPr>
      <w:rPr>
        <w:rFonts w:hint="default"/>
        <w:lang w:val="zh-CN" w:eastAsia="zh-CN" w:bidi="zh-CN"/>
      </w:rPr>
    </w:lvl>
    <w:lvl w:ilvl="8" w:tentative="0">
      <w:start w:val="0"/>
      <w:numFmt w:val="bullet"/>
      <w:lvlText w:val="•"/>
      <w:lvlJc w:val="left"/>
      <w:pPr>
        <w:ind w:left="1344" w:hanging="183"/>
      </w:pPr>
      <w:rPr>
        <w:rFonts w:hint="default"/>
        <w:lang w:val="zh-CN" w:eastAsia="zh-CN" w:bidi="zh-CN"/>
      </w:rPr>
    </w:lvl>
  </w:abstractNum>
  <w:abstractNum w:abstractNumId="143">
    <w:nsid w:val="11A38BD5"/>
    <w:multiLevelType w:val="multilevel"/>
    <w:tmpl w:val="11A38BD5"/>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48" w:hanging="181"/>
      </w:pPr>
      <w:rPr>
        <w:rFonts w:hint="default"/>
        <w:lang w:val="zh-CN" w:eastAsia="zh-CN" w:bidi="zh-CN"/>
      </w:rPr>
    </w:lvl>
    <w:lvl w:ilvl="2" w:tentative="0">
      <w:start w:val="0"/>
      <w:numFmt w:val="bullet"/>
      <w:lvlText w:val="•"/>
      <w:lvlJc w:val="left"/>
      <w:pPr>
        <w:ind w:left="396" w:hanging="181"/>
      </w:pPr>
      <w:rPr>
        <w:rFonts w:hint="default"/>
        <w:lang w:val="zh-CN" w:eastAsia="zh-CN" w:bidi="zh-CN"/>
      </w:rPr>
    </w:lvl>
    <w:lvl w:ilvl="3" w:tentative="0">
      <w:start w:val="0"/>
      <w:numFmt w:val="bullet"/>
      <w:lvlText w:val="•"/>
      <w:lvlJc w:val="left"/>
      <w:pPr>
        <w:ind w:left="544" w:hanging="181"/>
      </w:pPr>
      <w:rPr>
        <w:rFonts w:hint="default"/>
        <w:lang w:val="zh-CN" w:eastAsia="zh-CN" w:bidi="zh-CN"/>
      </w:rPr>
    </w:lvl>
    <w:lvl w:ilvl="4" w:tentative="0">
      <w:start w:val="0"/>
      <w:numFmt w:val="bullet"/>
      <w:lvlText w:val="•"/>
      <w:lvlJc w:val="left"/>
      <w:pPr>
        <w:ind w:left="692" w:hanging="181"/>
      </w:pPr>
      <w:rPr>
        <w:rFonts w:hint="default"/>
        <w:lang w:val="zh-CN" w:eastAsia="zh-CN" w:bidi="zh-CN"/>
      </w:rPr>
    </w:lvl>
    <w:lvl w:ilvl="5" w:tentative="0">
      <w:start w:val="0"/>
      <w:numFmt w:val="bullet"/>
      <w:lvlText w:val="•"/>
      <w:lvlJc w:val="left"/>
      <w:pPr>
        <w:ind w:left="841" w:hanging="181"/>
      </w:pPr>
      <w:rPr>
        <w:rFonts w:hint="default"/>
        <w:lang w:val="zh-CN" w:eastAsia="zh-CN" w:bidi="zh-CN"/>
      </w:rPr>
    </w:lvl>
    <w:lvl w:ilvl="6" w:tentative="0">
      <w:start w:val="0"/>
      <w:numFmt w:val="bullet"/>
      <w:lvlText w:val="•"/>
      <w:lvlJc w:val="left"/>
      <w:pPr>
        <w:ind w:left="989" w:hanging="181"/>
      </w:pPr>
      <w:rPr>
        <w:rFonts w:hint="default"/>
        <w:lang w:val="zh-CN" w:eastAsia="zh-CN" w:bidi="zh-CN"/>
      </w:rPr>
    </w:lvl>
    <w:lvl w:ilvl="7" w:tentative="0">
      <w:start w:val="0"/>
      <w:numFmt w:val="bullet"/>
      <w:lvlText w:val="•"/>
      <w:lvlJc w:val="left"/>
      <w:pPr>
        <w:ind w:left="1137" w:hanging="181"/>
      </w:pPr>
      <w:rPr>
        <w:rFonts w:hint="default"/>
        <w:lang w:val="zh-CN" w:eastAsia="zh-CN" w:bidi="zh-CN"/>
      </w:rPr>
    </w:lvl>
    <w:lvl w:ilvl="8" w:tentative="0">
      <w:start w:val="0"/>
      <w:numFmt w:val="bullet"/>
      <w:lvlText w:val="•"/>
      <w:lvlJc w:val="left"/>
      <w:pPr>
        <w:ind w:left="1285" w:hanging="181"/>
      </w:pPr>
      <w:rPr>
        <w:rFonts w:hint="default"/>
        <w:lang w:val="zh-CN" w:eastAsia="zh-CN" w:bidi="zh-CN"/>
      </w:rPr>
    </w:lvl>
  </w:abstractNum>
  <w:abstractNum w:abstractNumId="144">
    <w:nsid w:val="1235D097"/>
    <w:multiLevelType w:val="multilevel"/>
    <w:tmpl w:val="1235D097"/>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51" w:hanging="181"/>
      </w:pPr>
      <w:rPr>
        <w:rFonts w:hint="default"/>
        <w:lang w:val="zh-CN" w:eastAsia="zh-CN" w:bidi="zh-CN"/>
      </w:rPr>
    </w:lvl>
    <w:lvl w:ilvl="2" w:tentative="0">
      <w:start w:val="0"/>
      <w:numFmt w:val="bullet"/>
      <w:lvlText w:val="•"/>
      <w:lvlJc w:val="left"/>
      <w:pPr>
        <w:ind w:left="402" w:hanging="181"/>
      </w:pPr>
      <w:rPr>
        <w:rFonts w:hint="default"/>
        <w:lang w:val="zh-CN" w:eastAsia="zh-CN" w:bidi="zh-CN"/>
      </w:rPr>
    </w:lvl>
    <w:lvl w:ilvl="3" w:tentative="0">
      <w:start w:val="0"/>
      <w:numFmt w:val="bullet"/>
      <w:lvlText w:val="•"/>
      <w:lvlJc w:val="left"/>
      <w:pPr>
        <w:ind w:left="553" w:hanging="181"/>
      </w:pPr>
      <w:rPr>
        <w:rFonts w:hint="default"/>
        <w:lang w:val="zh-CN" w:eastAsia="zh-CN" w:bidi="zh-CN"/>
      </w:rPr>
    </w:lvl>
    <w:lvl w:ilvl="4" w:tentative="0">
      <w:start w:val="0"/>
      <w:numFmt w:val="bullet"/>
      <w:lvlText w:val="•"/>
      <w:lvlJc w:val="left"/>
      <w:pPr>
        <w:ind w:left="704" w:hanging="181"/>
      </w:pPr>
      <w:rPr>
        <w:rFonts w:hint="default"/>
        <w:lang w:val="zh-CN" w:eastAsia="zh-CN" w:bidi="zh-CN"/>
      </w:rPr>
    </w:lvl>
    <w:lvl w:ilvl="5" w:tentative="0">
      <w:start w:val="0"/>
      <w:numFmt w:val="bullet"/>
      <w:lvlText w:val="•"/>
      <w:lvlJc w:val="left"/>
      <w:pPr>
        <w:ind w:left="856" w:hanging="181"/>
      </w:pPr>
      <w:rPr>
        <w:rFonts w:hint="default"/>
        <w:lang w:val="zh-CN" w:eastAsia="zh-CN" w:bidi="zh-CN"/>
      </w:rPr>
    </w:lvl>
    <w:lvl w:ilvl="6" w:tentative="0">
      <w:start w:val="0"/>
      <w:numFmt w:val="bullet"/>
      <w:lvlText w:val="•"/>
      <w:lvlJc w:val="left"/>
      <w:pPr>
        <w:ind w:left="1007" w:hanging="181"/>
      </w:pPr>
      <w:rPr>
        <w:rFonts w:hint="default"/>
        <w:lang w:val="zh-CN" w:eastAsia="zh-CN" w:bidi="zh-CN"/>
      </w:rPr>
    </w:lvl>
    <w:lvl w:ilvl="7" w:tentative="0">
      <w:start w:val="0"/>
      <w:numFmt w:val="bullet"/>
      <w:lvlText w:val="•"/>
      <w:lvlJc w:val="left"/>
      <w:pPr>
        <w:ind w:left="1158" w:hanging="181"/>
      </w:pPr>
      <w:rPr>
        <w:rFonts w:hint="default"/>
        <w:lang w:val="zh-CN" w:eastAsia="zh-CN" w:bidi="zh-CN"/>
      </w:rPr>
    </w:lvl>
    <w:lvl w:ilvl="8" w:tentative="0">
      <w:start w:val="0"/>
      <w:numFmt w:val="bullet"/>
      <w:lvlText w:val="•"/>
      <w:lvlJc w:val="left"/>
      <w:pPr>
        <w:ind w:left="1309" w:hanging="181"/>
      </w:pPr>
      <w:rPr>
        <w:rFonts w:hint="default"/>
        <w:lang w:val="zh-CN" w:eastAsia="zh-CN" w:bidi="zh-CN"/>
      </w:rPr>
    </w:lvl>
  </w:abstractNum>
  <w:abstractNum w:abstractNumId="145">
    <w:nsid w:val="126096EB"/>
    <w:multiLevelType w:val="multilevel"/>
    <w:tmpl w:val="126096EB"/>
    <w:lvl w:ilvl="0" w:tentative="0">
      <w:start w:val="4"/>
      <w:numFmt w:val="decimal"/>
      <w:lvlText w:val="%1."/>
      <w:lvlJc w:val="left"/>
      <w:pPr>
        <w:ind w:left="107"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240" w:hanging="183"/>
      </w:pPr>
      <w:rPr>
        <w:rFonts w:hint="default"/>
        <w:lang w:val="zh-CN" w:eastAsia="zh-CN" w:bidi="zh-CN"/>
      </w:rPr>
    </w:lvl>
    <w:lvl w:ilvl="2" w:tentative="0">
      <w:start w:val="0"/>
      <w:numFmt w:val="bullet"/>
      <w:lvlText w:val="•"/>
      <w:lvlJc w:val="left"/>
      <w:pPr>
        <w:ind w:left="381" w:hanging="183"/>
      </w:pPr>
      <w:rPr>
        <w:rFonts w:hint="default"/>
        <w:lang w:val="zh-CN" w:eastAsia="zh-CN" w:bidi="zh-CN"/>
      </w:rPr>
    </w:lvl>
    <w:lvl w:ilvl="3" w:tentative="0">
      <w:start w:val="0"/>
      <w:numFmt w:val="bullet"/>
      <w:lvlText w:val="•"/>
      <w:lvlJc w:val="left"/>
      <w:pPr>
        <w:ind w:left="521" w:hanging="183"/>
      </w:pPr>
      <w:rPr>
        <w:rFonts w:hint="default"/>
        <w:lang w:val="zh-CN" w:eastAsia="zh-CN" w:bidi="zh-CN"/>
      </w:rPr>
    </w:lvl>
    <w:lvl w:ilvl="4" w:tentative="0">
      <w:start w:val="0"/>
      <w:numFmt w:val="bullet"/>
      <w:lvlText w:val="•"/>
      <w:lvlJc w:val="left"/>
      <w:pPr>
        <w:ind w:left="662" w:hanging="183"/>
      </w:pPr>
      <w:rPr>
        <w:rFonts w:hint="default"/>
        <w:lang w:val="zh-CN" w:eastAsia="zh-CN" w:bidi="zh-CN"/>
      </w:rPr>
    </w:lvl>
    <w:lvl w:ilvl="5" w:tentative="0">
      <w:start w:val="0"/>
      <w:numFmt w:val="bullet"/>
      <w:lvlText w:val="•"/>
      <w:lvlJc w:val="left"/>
      <w:pPr>
        <w:ind w:left="802" w:hanging="183"/>
      </w:pPr>
      <w:rPr>
        <w:rFonts w:hint="default"/>
        <w:lang w:val="zh-CN" w:eastAsia="zh-CN" w:bidi="zh-CN"/>
      </w:rPr>
    </w:lvl>
    <w:lvl w:ilvl="6" w:tentative="0">
      <w:start w:val="0"/>
      <w:numFmt w:val="bullet"/>
      <w:lvlText w:val="•"/>
      <w:lvlJc w:val="left"/>
      <w:pPr>
        <w:ind w:left="943" w:hanging="183"/>
      </w:pPr>
      <w:rPr>
        <w:rFonts w:hint="default"/>
        <w:lang w:val="zh-CN" w:eastAsia="zh-CN" w:bidi="zh-CN"/>
      </w:rPr>
    </w:lvl>
    <w:lvl w:ilvl="7" w:tentative="0">
      <w:start w:val="0"/>
      <w:numFmt w:val="bullet"/>
      <w:lvlText w:val="•"/>
      <w:lvlJc w:val="left"/>
      <w:pPr>
        <w:ind w:left="1083" w:hanging="183"/>
      </w:pPr>
      <w:rPr>
        <w:rFonts w:hint="default"/>
        <w:lang w:val="zh-CN" w:eastAsia="zh-CN" w:bidi="zh-CN"/>
      </w:rPr>
    </w:lvl>
    <w:lvl w:ilvl="8" w:tentative="0">
      <w:start w:val="0"/>
      <w:numFmt w:val="bullet"/>
      <w:lvlText w:val="•"/>
      <w:lvlJc w:val="left"/>
      <w:pPr>
        <w:ind w:left="1224" w:hanging="183"/>
      </w:pPr>
      <w:rPr>
        <w:rFonts w:hint="default"/>
        <w:lang w:val="zh-CN" w:eastAsia="zh-CN" w:bidi="zh-CN"/>
      </w:rPr>
    </w:lvl>
  </w:abstractNum>
  <w:abstractNum w:abstractNumId="146">
    <w:nsid w:val="13C29BF4"/>
    <w:multiLevelType w:val="multilevel"/>
    <w:tmpl w:val="13C29BF4"/>
    <w:lvl w:ilvl="0" w:tentative="0">
      <w:start w:val="3"/>
      <w:numFmt w:val="decimal"/>
      <w:lvlText w:val="%1."/>
      <w:lvlJc w:val="left"/>
      <w:pPr>
        <w:ind w:left="290"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453" w:hanging="183"/>
      </w:pPr>
      <w:rPr>
        <w:rFonts w:hint="default"/>
        <w:lang w:val="zh-CN" w:eastAsia="zh-CN" w:bidi="zh-CN"/>
      </w:rPr>
    </w:lvl>
    <w:lvl w:ilvl="2" w:tentative="0">
      <w:start w:val="0"/>
      <w:numFmt w:val="bullet"/>
      <w:lvlText w:val="•"/>
      <w:lvlJc w:val="left"/>
      <w:pPr>
        <w:ind w:left="607" w:hanging="183"/>
      </w:pPr>
      <w:rPr>
        <w:rFonts w:hint="default"/>
        <w:lang w:val="zh-CN" w:eastAsia="zh-CN" w:bidi="zh-CN"/>
      </w:rPr>
    </w:lvl>
    <w:lvl w:ilvl="3" w:tentative="0">
      <w:start w:val="0"/>
      <w:numFmt w:val="bullet"/>
      <w:lvlText w:val="•"/>
      <w:lvlJc w:val="left"/>
      <w:pPr>
        <w:ind w:left="760" w:hanging="183"/>
      </w:pPr>
      <w:rPr>
        <w:rFonts w:hint="default"/>
        <w:lang w:val="zh-CN" w:eastAsia="zh-CN" w:bidi="zh-CN"/>
      </w:rPr>
    </w:lvl>
    <w:lvl w:ilvl="4" w:tentative="0">
      <w:start w:val="0"/>
      <w:numFmt w:val="bullet"/>
      <w:lvlText w:val="•"/>
      <w:lvlJc w:val="left"/>
      <w:pPr>
        <w:ind w:left="914" w:hanging="183"/>
      </w:pPr>
      <w:rPr>
        <w:rFonts w:hint="default"/>
        <w:lang w:val="zh-CN" w:eastAsia="zh-CN" w:bidi="zh-CN"/>
      </w:rPr>
    </w:lvl>
    <w:lvl w:ilvl="5" w:tentative="0">
      <w:start w:val="0"/>
      <w:numFmt w:val="bullet"/>
      <w:lvlText w:val="•"/>
      <w:lvlJc w:val="left"/>
      <w:pPr>
        <w:ind w:left="1067" w:hanging="183"/>
      </w:pPr>
      <w:rPr>
        <w:rFonts w:hint="default"/>
        <w:lang w:val="zh-CN" w:eastAsia="zh-CN" w:bidi="zh-CN"/>
      </w:rPr>
    </w:lvl>
    <w:lvl w:ilvl="6" w:tentative="0">
      <w:start w:val="0"/>
      <w:numFmt w:val="bullet"/>
      <w:lvlText w:val="•"/>
      <w:lvlJc w:val="left"/>
      <w:pPr>
        <w:ind w:left="1221" w:hanging="183"/>
      </w:pPr>
      <w:rPr>
        <w:rFonts w:hint="default"/>
        <w:lang w:val="zh-CN" w:eastAsia="zh-CN" w:bidi="zh-CN"/>
      </w:rPr>
    </w:lvl>
    <w:lvl w:ilvl="7" w:tentative="0">
      <w:start w:val="0"/>
      <w:numFmt w:val="bullet"/>
      <w:lvlText w:val="•"/>
      <w:lvlJc w:val="left"/>
      <w:pPr>
        <w:ind w:left="1374" w:hanging="183"/>
      </w:pPr>
      <w:rPr>
        <w:rFonts w:hint="default"/>
        <w:lang w:val="zh-CN" w:eastAsia="zh-CN" w:bidi="zh-CN"/>
      </w:rPr>
    </w:lvl>
    <w:lvl w:ilvl="8" w:tentative="0">
      <w:start w:val="0"/>
      <w:numFmt w:val="bullet"/>
      <w:lvlText w:val="•"/>
      <w:lvlJc w:val="left"/>
      <w:pPr>
        <w:ind w:left="1528" w:hanging="183"/>
      </w:pPr>
      <w:rPr>
        <w:rFonts w:hint="default"/>
        <w:lang w:val="zh-CN" w:eastAsia="zh-CN" w:bidi="zh-CN"/>
      </w:rPr>
    </w:lvl>
  </w:abstractNum>
  <w:abstractNum w:abstractNumId="147">
    <w:nsid w:val="14ED8191"/>
    <w:multiLevelType w:val="multilevel"/>
    <w:tmpl w:val="14ED8191"/>
    <w:lvl w:ilvl="0" w:tentative="0">
      <w:start w:val="1"/>
      <w:numFmt w:val="decimal"/>
      <w:lvlText w:val="%1."/>
      <w:lvlJc w:val="left"/>
      <w:pPr>
        <w:ind w:left="108"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261" w:hanging="183"/>
      </w:pPr>
      <w:rPr>
        <w:rFonts w:hint="default"/>
        <w:lang w:val="zh-CN" w:eastAsia="zh-CN" w:bidi="zh-CN"/>
      </w:rPr>
    </w:lvl>
    <w:lvl w:ilvl="2" w:tentative="0">
      <w:start w:val="0"/>
      <w:numFmt w:val="bullet"/>
      <w:lvlText w:val="•"/>
      <w:lvlJc w:val="left"/>
      <w:pPr>
        <w:ind w:left="423" w:hanging="183"/>
      </w:pPr>
      <w:rPr>
        <w:rFonts w:hint="default"/>
        <w:lang w:val="zh-CN" w:eastAsia="zh-CN" w:bidi="zh-CN"/>
      </w:rPr>
    </w:lvl>
    <w:lvl w:ilvl="3" w:tentative="0">
      <w:start w:val="0"/>
      <w:numFmt w:val="bullet"/>
      <w:lvlText w:val="•"/>
      <w:lvlJc w:val="left"/>
      <w:pPr>
        <w:ind w:left="584" w:hanging="183"/>
      </w:pPr>
      <w:rPr>
        <w:rFonts w:hint="default"/>
        <w:lang w:val="zh-CN" w:eastAsia="zh-CN" w:bidi="zh-CN"/>
      </w:rPr>
    </w:lvl>
    <w:lvl w:ilvl="4" w:tentative="0">
      <w:start w:val="0"/>
      <w:numFmt w:val="bullet"/>
      <w:lvlText w:val="•"/>
      <w:lvlJc w:val="left"/>
      <w:pPr>
        <w:ind w:left="746" w:hanging="183"/>
      </w:pPr>
      <w:rPr>
        <w:rFonts w:hint="default"/>
        <w:lang w:val="zh-CN" w:eastAsia="zh-CN" w:bidi="zh-CN"/>
      </w:rPr>
    </w:lvl>
    <w:lvl w:ilvl="5" w:tentative="0">
      <w:start w:val="0"/>
      <w:numFmt w:val="bullet"/>
      <w:lvlText w:val="•"/>
      <w:lvlJc w:val="left"/>
      <w:pPr>
        <w:ind w:left="907" w:hanging="183"/>
      </w:pPr>
      <w:rPr>
        <w:rFonts w:hint="default"/>
        <w:lang w:val="zh-CN" w:eastAsia="zh-CN" w:bidi="zh-CN"/>
      </w:rPr>
    </w:lvl>
    <w:lvl w:ilvl="6" w:tentative="0">
      <w:start w:val="0"/>
      <w:numFmt w:val="bullet"/>
      <w:lvlText w:val="•"/>
      <w:lvlJc w:val="left"/>
      <w:pPr>
        <w:ind w:left="1069" w:hanging="183"/>
      </w:pPr>
      <w:rPr>
        <w:rFonts w:hint="default"/>
        <w:lang w:val="zh-CN" w:eastAsia="zh-CN" w:bidi="zh-CN"/>
      </w:rPr>
    </w:lvl>
    <w:lvl w:ilvl="7" w:tentative="0">
      <w:start w:val="0"/>
      <w:numFmt w:val="bullet"/>
      <w:lvlText w:val="•"/>
      <w:lvlJc w:val="left"/>
      <w:pPr>
        <w:ind w:left="1230" w:hanging="183"/>
      </w:pPr>
      <w:rPr>
        <w:rFonts w:hint="default"/>
        <w:lang w:val="zh-CN" w:eastAsia="zh-CN" w:bidi="zh-CN"/>
      </w:rPr>
    </w:lvl>
    <w:lvl w:ilvl="8" w:tentative="0">
      <w:start w:val="0"/>
      <w:numFmt w:val="bullet"/>
      <w:lvlText w:val="•"/>
      <w:lvlJc w:val="left"/>
      <w:pPr>
        <w:ind w:left="1392" w:hanging="183"/>
      </w:pPr>
      <w:rPr>
        <w:rFonts w:hint="default"/>
        <w:lang w:val="zh-CN" w:eastAsia="zh-CN" w:bidi="zh-CN"/>
      </w:rPr>
    </w:lvl>
  </w:abstractNum>
  <w:abstractNum w:abstractNumId="148">
    <w:nsid w:val="165CA270"/>
    <w:multiLevelType w:val="multilevel"/>
    <w:tmpl w:val="165CA270"/>
    <w:lvl w:ilvl="0" w:tentative="0">
      <w:start w:val="1"/>
      <w:numFmt w:val="decimal"/>
      <w:lvlText w:val="%1."/>
      <w:lvlJc w:val="left"/>
      <w:pPr>
        <w:ind w:left="108"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254" w:hanging="183"/>
      </w:pPr>
      <w:rPr>
        <w:rFonts w:hint="default"/>
        <w:lang w:val="zh-CN" w:eastAsia="zh-CN" w:bidi="zh-CN"/>
      </w:rPr>
    </w:lvl>
    <w:lvl w:ilvl="2" w:tentative="0">
      <w:start w:val="0"/>
      <w:numFmt w:val="bullet"/>
      <w:lvlText w:val="•"/>
      <w:lvlJc w:val="left"/>
      <w:pPr>
        <w:ind w:left="408" w:hanging="183"/>
      </w:pPr>
      <w:rPr>
        <w:rFonts w:hint="default"/>
        <w:lang w:val="zh-CN" w:eastAsia="zh-CN" w:bidi="zh-CN"/>
      </w:rPr>
    </w:lvl>
    <w:lvl w:ilvl="3" w:tentative="0">
      <w:start w:val="0"/>
      <w:numFmt w:val="bullet"/>
      <w:lvlText w:val="•"/>
      <w:lvlJc w:val="left"/>
      <w:pPr>
        <w:ind w:left="562" w:hanging="183"/>
      </w:pPr>
      <w:rPr>
        <w:rFonts w:hint="default"/>
        <w:lang w:val="zh-CN" w:eastAsia="zh-CN" w:bidi="zh-CN"/>
      </w:rPr>
    </w:lvl>
    <w:lvl w:ilvl="4" w:tentative="0">
      <w:start w:val="0"/>
      <w:numFmt w:val="bullet"/>
      <w:lvlText w:val="•"/>
      <w:lvlJc w:val="left"/>
      <w:pPr>
        <w:ind w:left="716" w:hanging="183"/>
      </w:pPr>
      <w:rPr>
        <w:rFonts w:hint="default"/>
        <w:lang w:val="zh-CN" w:eastAsia="zh-CN" w:bidi="zh-CN"/>
      </w:rPr>
    </w:lvl>
    <w:lvl w:ilvl="5" w:tentative="0">
      <w:start w:val="0"/>
      <w:numFmt w:val="bullet"/>
      <w:lvlText w:val="•"/>
      <w:lvlJc w:val="left"/>
      <w:pPr>
        <w:ind w:left="870" w:hanging="183"/>
      </w:pPr>
      <w:rPr>
        <w:rFonts w:hint="default"/>
        <w:lang w:val="zh-CN" w:eastAsia="zh-CN" w:bidi="zh-CN"/>
      </w:rPr>
    </w:lvl>
    <w:lvl w:ilvl="6" w:tentative="0">
      <w:start w:val="0"/>
      <w:numFmt w:val="bullet"/>
      <w:lvlText w:val="•"/>
      <w:lvlJc w:val="left"/>
      <w:pPr>
        <w:ind w:left="1024" w:hanging="183"/>
      </w:pPr>
      <w:rPr>
        <w:rFonts w:hint="default"/>
        <w:lang w:val="zh-CN" w:eastAsia="zh-CN" w:bidi="zh-CN"/>
      </w:rPr>
    </w:lvl>
    <w:lvl w:ilvl="7" w:tentative="0">
      <w:start w:val="0"/>
      <w:numFmt w:val="bullet"/>
      <w:lvlText w:val="•"/>
      <w:lvlJc w:val="left"/>
      <w:pPr>
        <w:ind w:left="1178" w:hanging="183"/>
      </w:pPr>
      <w:rPr>
        <w:rFonts w:hint="default"/>
        <w:lang w:val="zh-CN" w:eastAsia="zh-CN" w:bidi="zh-CN"/>
      </w:rPr>
    </w:lvl>
    <w:lvl w:ilvl="8" w:tentative="0">
      <w:start w:val="0"/>
      <w:numFmt w:val="bullet"/>
      <w:lvlText w:val="•"/>
      <w:lvlJc w:val="left"/>
      <w:pPr>
        <w:ind w:left="1332" w:hanging="183"/>
      </w:pPr>
      <w:rPr>
        <w:rFonts w:hint="default"/>
        <w:lang w:val="zh-CN" w:eastAsia="zh-CN" w:bidi="zh-CN"/>
      </w:rPr>
    </w:lvl>
  </w:abstractNum>
  <w:abstractNum w:abstractNumId="149">
    <w:nsid w:val="168619FA"/>
    <w:multiLevelType w:val="multilevel"/>
    <w:tmpl w:val="168619FA"/>
    <w:lvl w:ilvl="0" w:tentative="0">
      <w:start w:val="1"/>
      <w:numFmt w:val="decimal"/>
      <w:lvlText w:val="%1."/>
      <w:lvlJc w:val="left"/>
      <w:pPr>
        <w:ind w:left="108"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260" w:hanging="183"/>
      </w:pPr>
      <w:rPr>
        <w:rFonts w:hint="default"/>
        <w:lang w:val="zh-CN" w:eastAsia="zh-CN" w:bidi="zh-CN"/>
      </w:rPr>
    </w:lvl>
    <w:lvl w:ilvl="2" w:tentative="0">
      <w:start w:val="0"/>
      <w:numFmt w:val="bullet"/>
      <w:lvlText w:val="•"/>
      <w:lvlJc w:val="left"/>
      <w:pPr>
        <w:ind w:left="420" w:hanging="183"/>
      </w:pPr>
      <w:rPr>
        <w:rFonts w:hint="default"/>
        <w:lang w:val="zh-CN" w:eastAsia="zh-CN" w:bidi="zh-CN"/>
      </w:rPr>
    </w:lvl>
    <w:lvl w:ilvl="3" w:tentative="0">
      <w:start w:val="0"/>
      <w:numFmt w:val="bullet"/>
      <w:lvlText w:val="•"/>
      <w:lvlJc w:val="left"/>
      <w:pPr>
        <w:ind w:left="580" w:hanging="183"/>
      </w:pPr>
      <w:rPr>
        <w:rFonts w:hint="default"/>
        <w:lang w:val="zh-CN" w:eastAsia="zh-CN" w:bidi="zh-CN"/>
      </w:rPr>
    </w:lvl>
    <w:lvl w:ilvl="4" w:tentative="0">
      <w:start w:val="0"/>
      <w:numFmt w:val="bullet"/>
      <w:lvlText w:val="•"/>
      <w:lvlJc w:val="left"/>
      <w:pPr>
        <w:ind w:left="740" w:hanging="183"/>
      </w:pPr>
      <w:rPr>
        <w:rFonts w:hint="default"/>
        <w:lang w:val="zh-CN" w:eastAsia="zh-CN" w:bidi="zh-CN"/>
      </w:rPr>
    </w:lvl>
    <w:lvl w:ilvl="5" w:tentative="0">
      <w:start w:val="0"/>
      <w:numFmt w:val="bullet"/>
      <w:lvlText w:val="•"/>
      <w:lvlJc w:val="left"/>
      <w:pPr>
        <w:ind w:left="900" w:hanging="183"/>
      </w:pPr>
      <w:rPr>
        <w:rFonts w:hint="default"/>
        <w:lang w:val="zh-CN" w:eastAsia="zh-CN" w:bidi="zh-CN"/>
      </w:rPr>
    </w:lvl>
    <w:lvl w:ilvl="6" w:tentative="0">
      <w:start w:val="0"/>
      <w:numFmt w:val="bullet"/>
      <w:lvlText w:val="•"/>
      <w:lvlJc w:val="left"/>
      <w:pPr>
        <w:ind w:left="1060" w:hanging="183"/>
      </w:pPr>
      <w:rPr>
        <w:rFonts w:hint="default"/>
        <w:lang w:val="zh-CN" w:eastAsia="zh-CN" w:bidi="zh-CN"/>
      </w:rPr>
    </w:lvl>
    <w:lvl w:ilvl="7" w:tentative="0">
      <w:start w:val="0"/>
      <w:numFmt w:val="bullet"/>
      <w:lvlText w:val="•"/>
      <w:lvlJc w:val="left"/>
      <w:pPr>
        <w:ind w:left="1220" w:hanging="183"/>
      </w:pPr>
      <w:rPr>
        <w:rFonts w:hint="default"/>
        <w:lang w:val="zh-CN" w:eastAsia="zh-CN" w:bidi="zh-CN"/>
      </w:rPr>
    </w:lvl>
    <w:lvl w:ilvl="8" w:tentative="0">
      <w:start w:val="0"/>
      <w:numFmt w:val="bullet"/>
      <w:lvlText w:val="•"/>
      <w:lvlJc w:val="left"/>
      <w:pPr>
        <w:ind w:left="1380" w:hanging="183"/>
      </w:pPr>
      <w:rPr>
        <w:rFonts w:hint="default"/>
        <w:lang w:val="zh-CN" w:eastAsia="zh-CN" w:bidi="zh-CN"/>
      </w:rPr>
    </w:lvl>
  </w:abstractNum>
  <w:abstractNum w:abstractNumId="150">
    <w:nsid w:val="17F3A6E5"/>
    <w:multiLevelType w:val="multilevel"/>
    <w:tmpl w:val="17F3A6E5"/>
    <w:lvl w:ilvl="0" w:tentative="0">
      <w:start w:val="1"/>
      <w:numFmt w:val="decimal"/>
      <w:lvlText w:val="%1."/>
      <w:lvlJc w:val="left"/>
      <w:pPr>
        <w:ind w:left="106"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255" w:hanging="183"/>
      </w:pPr>
      <w:rPr>
        <w:rFonts w:hint="default"/>
        <w:lang w:val="zh-CN" w:eastAsia="zh-CN" w:bidi="zh-CN"/>
      </w:rPr>
    </w:lvl>
    <w:lvl w:ilvl="2" w:tentative="0">
      <w:start w:val="0"/>
      <w:numFmt w:val="bullet"/>
      <w:lvlText w:val="•"/>
      <w:lvlJc w:val="left"/>
      <w:pPr>
        <w:ind w:left="411" w:hanging="183"/>
      </w:pPr>
      <w:rPr>
        <w:rFonts w:hint="default"/>
        <w:lang w:val="zh-CN" w:eastAsia="zh-CN" w:bidi="zh-CN"/>
      </w:rPr>
    </w:lvl>
    <w:lvl w:ilvl="3" w:tentative="0">
      <w:start w:val="0"/>
      <w:numFmt w:val="bullet"/>
      <w:lvlText w:val="•"/>
      <w:lvlJc w:val="left"/>
      <w:pPr>
        <w:ind w:left="566" w:hanging="183"/>
      </w:pPr>
      <w:rPr>
        <w:rFonts w:hint="default"/>
        <w:lang w:val="zh-CN" w:eastAsia="zh-CN" w:bidi="zh-CN"/>
      </w:rPr>
    </w:lvl>
    <w:lvl w:ilvl="4" w:tentative="0">
      <w:start w:val="0"/>
      <w:numFmt w:val="bullet"/>
      <w:lvlText w:val="•"/>
      <w:lvlJc w:val="left"/>
      <w:pPr>
        <w:ind w:left="722" w:hanging="183"/>
      </w:pPr>
      <w:rPr>
        <w:rFonts w:hint="default"/>
        <w:lang w:val="zh-CN" w:eastAsia="zh-CN" w:bidi="zh-CN"/>
      </w:rPr>
    </w:lvl>
    <w:lvl w:ilvl="5" w:tentative="0">
      <w:start w:val="0"/>
      <w:numFmt w:val="bullet"/>
      <w:lvlText w:val="•"/>
      <w:lvlJc w:val="left"/>
      <w:pPr>
        <w:ind w:left="877" w:hanging="183"/>
      </w:pPr>
      <w:rPr>
        <w:rFonts w:hint="default"/>
        <w:lang w:val="zh-CN" w:eastAsia="zh-CN" w:bidi="zh-CN"/>
      </w:rPr>
    </w:lvl>
    <w:lvl w:ilvl="6" w:tentative="0">
      <w:start w:val="0"/>
      <w:numFmt w:val="bullet"/>
      <w:lvlText w:val="•"/>
      <w:lvlJc w:val="left"/>
      <w:pPr>
        <w:ind w:left="1033" w:hanging="183"/>
      </w:pPr>
      <w:rPr>
        <w:rFonts w:hint="default"/>
        <w:lang w:val="zh-CN" w:eastAsia="zh-CN" w:bidi="zh-CN"/>
      </w:rPr>
    </w:lvl>
    <w:lvl w:ilvl="7" w:tentative="0">
      <w:start w:val="0"/>
      <w:numFmt w:val="bullet"/>
      <w:lvlText w:val="•"/>
      <w:lvlJc w:val="left"/>
      <w:pPr>
        <w:ind w:left="1188" w:hanging="183"/>
      </w:pPr>
      <w:rPr>
        <w:rFonts w:hint="default"/>
        <w:lang w:val="zh-CN" w:eastAsia="zh-CN" w:bidi="zh-CN"/>
      </w:rPr>
    </w:lvl>
    <w:lvl w:ilvl="8" w:tentative="0">
      <w:start w:val="0"/>
      <w:numFmt w:val="bullet"/>
      <w:lvlText w:val="•"/>
      <w:lvlJc w:val="left"/>
      <w:pPr>
        <w:ind w:left="1344" w:hanging="183"/>
      </w:pPr>
      <w:rPr>
        <w:rFonts w:hint="default"/>
        <w:lang w:val="zh-CN" w:eastAsia="zh-CN" w:bidi="zh-CN"/>
      </w:rPr>
    </w:lvl>
  </w:abstractNum>
  <w:abstractNum w:abstractNumId="151">
    <w:nsid w:val="182AD4A0"/>
    <w:multiLevelType w:val="multilevel"/>
    <w:tmpl w:val="182AD4A0"/>
    <w:lvl w:ilvl="0" w:tentative="0">
      <w:start w:val="1"/>
      <w:numFmt w:val="decimal"/>
      <w:lvlText w:val="%1."/>
      <w:lvlJc w:val="left"/>
      <w:pPr>
        <w:ind w:left="106"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261" w:hanging="183"/>
      </w:pPr>
      <w:rPr>
        <w:rFonts w:hint="default"/>
        <w:lang w:val="zh-CN" w:eastAsia="zh-CN" w:bidi="zh-CN"/>
      </w:rPr>
    </w:lvl>
    <w:lvl w:ilvl="2" w:tentative="0">
      <w:start w:val="0"/>
      <w:numFmt w:val="bullet"/>
      <w:lvlText w:val="•"/>
      <w:lvlJc w:val="left"/>
      <w:pPr>
        <w:ind w:left="423" w:hanging="183"/>
      </w:pPr>
      <w:rPr>
        <w:rFonts w:hint="default"/>
        <w:lang w:val="zh-CN" w:eastAsia="zh-CN" w:bidi="zh-CN"/>
      </w:rPr>
    </w:lvl>
    <w:lvl w:ilvl="3" w:tentative="0">
      <w:start w:val="0"/>
      <w:numFmt w:val="bullet"/>
      <w:lvlText w:val="•"/>
      <w:lvlJc w:val="left"/>
      <w:pPr>
        <w:ind w:left="584" w:hanging="183"/>
      </w:pPr>
      <w:rPr>
        <w:rFonts w:hint="default"/>
        <w:lang w:val="zh-CN" w:eastAsia="zh-CN" w:bidi="zh-CN"/>
      </w:rPr>
    </w:lvl>
    <w:lvl w:ilvl="4" w:tentative="0">
      <w:start w:val="0"/>
      <w:numFmt w:val="bullet"/>
      <w:lvlText w:val="•"/>
      <w:lvlJc w:val="left"/>
      <w:pPr>
        <w:ind w:left="746" w:hanging="183"/>
      </w:pPr>
      <w:rPr>
        <w:rFonts w:hint="default"/>
        <w:lang w:val="zh-CN" w:eastAsia="zh-CN" w:bidi="zh-CN"/>
      </w:rPr>
    </w:lvl>
    <w:lvl w:ilvl="5" w:tentative="0">
      <w:start w:val="0"/>
      <w:numFmt w:val="bullet"/>
      <w:lvlText w:val="•"/>
      <w:lvlJc w:val="left"/>
      <w:pPr>
        <w:ind w:left="907" w:hanging="183"/>
      </w:pPr>
      <w:rPr>
        <w:rFonts w:hint="default"/>
        <w:lang w:val="zh-CN" w:eastAsia="zh-CN" w:bidi="zh-CN"/>
      </w:rPr>
    </w:lvl>
    <w:lvl w:ilvl="6" w:tentative="0">
      <w:start w:val="0"/>
      <w:numFmt w:val="bullet"/>
      <w:lvlText w:val="•"/>
      <w:lvlJc w:val="left"/>
      <w:pPr>
        <w:ind w:left="1069" w:hanging="183"/>
      </w:pPr>
      <w:rPr>
        <w:rFonts w:hint="default"/>
        <w:lang w:val="zh-CN" w:eastAsia="zh-CN" w:bidi="zh-CN"/>
      </w:rPr>
    </w:lvl>
    <w:lvl w:ilvl="7" w:tentative="0">
      <w:start w:val="0"/>
      <w:numFmt w:val="bullet"/>
      <w:lvlText w:val="•"/>
      <w:lvlJc w:val="left"/>
      <w:pPr>
        <w:ind w:left="1230" w:hanging="183"/>
      </w:pPr>
      <w:rPr>
        <w:rFonts w:hint="default"/>
        <w:lang w:val="zh-CN" w:eastAsia="zh-CN" w:bidi="zh-CN"/>
      </w:rPr>
    </w:lvl>
    <w:lvl w:ilvl="8" w:tentative="0">
      <w:start w:val="0"/>
      <w:numFmt w:val="bullet"/>
      <w:lvlText w:val="•"/>
      <w:lvlJc w:val="left"/>
      <w:pPr>
        <w:ind w:left="1392" w:hanging="183"/>
      </w:pPr>
      <w:rPr>
        <w:rFonts w:hint="default"/>
        <w:lang w:val="zh-CN" w:eastAsia="zh-CN" w:bidi="zh-CN"/>
      </w:rPr>
    </w:lvl>
  </w:abstractNum>
  <w:abstractNum w:abstractNumId="152">
    <w:nsid w:val="187DFE7D"/>
    <w:multiLevelType w:val="multilevel"/>
    <w:tmpl w:val="187DFE7D"/>
    <w:lvl w:ilvl="0" w:tentative="0">
      <w:start w:val="1"/>
      <w:numFmt w:val="decimal"/>
      <w:lvlText w:val="%1."/>
      <w:lvlJc w:val="left"/>
      <w:pPr>
        <w:ind w:left="107"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260" w:hanging="183"/>
      </w:pPr>
      <w:rPr>
        <w:rFonts w:hint="default"/>
        <w:lang w:val="zh-CN" w:eastAsia="zh-CN" w:bidi="zh-CN"/>
      </w:rPr>
    </w:lvl>
    <w:lvl w:ilvl="2" w:tentative="0">
      <w:start w:val="0"/>
      <w:numFmt w:val="bullet"/>
      <w:lvlText w:val="•"/>
      <w:lvlJc w:val="left"/>
      <w:pPr>
        <w:ind w:left="420" w:hanging="183"/>
      </w:pPr>
      <w:rPr>
        <w:rFonts w:hint="default"/>
        <w:lang w:val="zh-CN" w:eastAsia="zh-CN" w:bidi="zh-CN"/>
      </w:rPr>
    </w:lvl>
    <w:lvl w:ilvl="3" w:tentative="0">
      <w:start w:val="0"/>
      <w:numFmt w:val="bullet"/>
      <w:lvlText w:val="•"/>
      <w:lvlJc w:val="left"/>
      <w:pPr>
        <w:ind w:left="580" w:hanging="183"/>
      </w:pPr>
      <w:rPr>
        <w:rFonts w:hint="default"/>
        <w:lang w:val="zh-CN" w:eastAsia="zh-CN" w:bidi="zh-CN"/>
      </w:rPr>
    </w:lvl>
    <w:lvl w:ilvl="4" w:tentative="0">
      <w:start w:val="0"/>
      <w:numFmt w:val="bullet"/>
      <w:lvlText w:val="•"/>
      <w:lvlJc w:val="left"/>
      <w:pPr>
        <w:ind w:left="740" w:hanging="183"/>
      </w:pPr>
      <w:rPr>
        <w:rFonts w:hint="default"/>
        <w:lang w:val="zh-CN" w:eastAsia="zh-CN" w:bidi="zh-CN"/>
      </w:rPr>
    </w:lvl>
    <w:lvl w:ilvl="5" w:tentative="0">
      <w:start w:val="0"/>
      <w:numFmt w:val="bullet"/>
      <w:lvlText w:val="•"/>
      <w:lvlJc w:val="left"/>
      <w:pPr>
        <w:ind w:left="900" w:hanging="183"/>
      </w:pPr>
      <w:rPr>
        <w:rFonts w:hint="default"/>
        <w:lang w:val="zh-CN" w:eastAsia="zh-CN" w:bidi="zh-CN"/>
      </w:rPr>
    </w:lvl>
    <w:lvl w:ilvl="6" w:tentative="0">
      <w:start w:val="0"/>
      <w:numFmt w:val="bullet"/>
      <w:lvlText w:val="•"/>
      <w:lvlJc w:val="left"/>
      <w:pPr>
        <w:ind w:left="1060" w:hanging="183"/>
      </w:pPr>
      <w:rPr>
        <w:rFonts w:hint="default"/>
        <w:lang w:val="zh-CN" w:eastAsia="zh-CN" w:bidi="zh-CN"/>
      </w:rPr>
    </w:lvl>
    <w:lvl w:ilvl="7" w:tentative="0">
      <w:start w:val="0"/>
      <w:numFmt w:val="bullet"/>
      <w:lvlText w:val="•"/>
      <w:lvlJc w:val="left"/>
      <w:pPr>
        <w:ind w:left="1220" w:hanging="183"/>
      </w:pPr>
      <w:rPr>
        <w:rFonts w:hint="default"/>
        <w:lang w:val="zh-CN" w:eastAsia="zh-CN" w:bidi="zh-CN"/>
      </w:rPr>
    </w:lvl>
    <w:lvl w:ilvl="8" w:tentative="0">
      <w:start w:val="0"/>
      <w:numFmt w:val="bullet"/>
      <w:lvlText w:val="•"/>
      <w:lvlJc w:val="left"/>
      <w:pPr>
        <w:ind w:left="1380" w:hanging="183"/>
      </w:pPr>
      <w:rPr>
        <w:rFonts w:hint="default"/>
        <w:lang w:val="zh-CN" w:eastAsia="zh-CN" w:bidi="zh-CN"/>
      </w:rPr>
    </w:lvl>
  </w:abstractNum>
  <w:abstractNum w:abstractNumId="153">
    <w:nsid w:val="194EE8B5"/>
    <w:multiLevelType w:val="multilevel"/>
    <w:tmpl w:val="194EE8B5"/>
    <w:lvl w:ilvl="0" w:tentative="0">
      <w:start w:val="0"/>
      <w:numFmt w:val="bullet"/>
      <w:lvlText w:val="■"/>
      <w:lvlJc w:val="left"/>
      <w:pPr>
        <w:ind w:left="108"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46" w:hanging="181"/>
      </w:pPr>
      <w:rPr>
        <w:rFonts w:hint="default"/>
        <w:lang w:val="zh-CN" w:eastAsia="zh-CN" w:bidi="zh-CN"/>
      </w:rPr>
    </w:lvl>
    <w:lvl w:ilvl="2" w:tentative="0">
      <w:start w:val="0"/>
      <w:numFmt w:val="bullet"/>
      <w:lvlText w:val="•"/>
      <w:lvlJc w:val="left"/>
      <w:pPr>
        <w:ind w:left="393" w:hanging="181"/>
      </w:pPr>
      <w:rPr>
        <w:rFonts w:hint="default"/>
        <w:lang w:val="zh-CN" w:eastAsia="zh-CN" w:bidi="zh-CN"/>
      </w:rPr>
    </w:lvl>
    <w:lvl w:ilvl="3" w:tentative="0">
      <w:start w:val="0"/>
      <w:numFmt w:val="bullet"/>
      <w:lvlText w:val="•"/>
      <w:lvlJc w:val="left"/>
      <w:pPr>
        <w:ind w:left="540" w:hanging="181"/>
      </w:pPr>
      <w:rPr>
        <w:rFonts w:hint="default"/>
        <w:lang w:val="zh-CN" w:eastAsia="zh-CN" w:bidi="zh-CN"/>
      </w:rPr>
    </w:lvl>
    <w:lvl w:ilvl="4" w:tentative="0">
      <w:start w:val="0"/>
      <w:numFmt w:val="bullet"/>
      <w:lvlText w:val="•"/>
      <w:lvlJc w:val="left"/>
      <w:pPr>
        <w:ind w:left="686" w:hanging="181"/>
      </w:pPr>
      <w:rPr>
        <w:rFonts w:hint="default"/>
        <w:lang w:val="zh-CN" w:eastAsia="zh-CN" w:bidi="zh-CN"/>
      </w:rPr>
    </w:lvl>
    <w:lvl w:ilvl="5" w:tentative="0">
      <w:start w:val="0"/>
      <w:numFmt w:val="bullet"/>
      <w:lvlText w:val="•"/>
      <w:lvlJc w:val="left"/>
      <w:pPr>
        <w:ind w:left="833" w:hanging="181"/>
      </w:pPr>
      <w:rPr>
        <w:rFonts w:hint="default"/>
        <w:lang w:val="zh-CN" w:eastAsia="zh-CN" w:bidi="zh-CN"/>
      </w:rPr>
    </w:lvl>
    <w:lvl w:ilvl="6" w:tentative="0">
      <w:start w:val="0"/>
      <w:numFmt w:val="bullet"/>
      <w:lvlText w:val="•"/>
      <w:lvlJc w:val="left"/>
      <w:pPr>
        <w:ind w:left="980" w:hanging="181"/>
      </w:pPr>
      <w:rPr>
        <w:rFonts w:hint="default"/>
        <w:lang w:val="zh-CN" w:eastAsia="zh-CN" w:bidi="zh-CN"/>
      </w:rPr>
    </w:lvl>
    <w:lvl w:ilvl="7" w:tentative="0">
      <w:start w:val="0"/>
      <w:numFmt w:val="bullet"/>
      <w:lvlText w:val="•"/>
      <w:lvlJc w:val="left"/>
      <w:pPr>
        <w:ind w:left="1126" w:hanging="181"/>
      </w:pPr>
      <w:rPr>
        <w:rFonts w:hint="default"/>
        <w:lang w:val="zh-CN" w:eastAsia="zh-CN" w:bidi="zh-CN"/>
      </w:rPr>
    </w:lvl>
    <w:lvl w:ilvl="8" w:tentative="0">
      <w:start w:val="0"/>
      <w:numFmt w:val="bullet"/>
      <w:lvlText w:val="•"/>
      <w:lvlJc w:val="left"/>
      <w:pPr>
        <w:ind w:left="1273" w:hanging="181"/>
      </w:pPr>
      <w:rPr>
        <w:rFonts w:hint="default"/>
        <w:lang w:val="zh-CN" w:eastAsia="zh-CN" w:bidi="zh-CN"/>
      </w:rPr>
    </w:lvl>
  </w:abstractNum>
  <w:abstractNum w:abstractNumId="154">
    <w:nsid w:val="1A0EC75D"/>
    <w:multiLevelType w:val="multilevel"/>
    <w:tmpl w:val="1A0EC75D"/>
    <w:lvl w:ilvl="0" w:tentative="0">
      <w:start w:val="1"/>
      <w:numFmt w:val="decimal"/>
      <w:lvlText w:val="%1."/>
      <w:lvlJc w:val="left"/>
      <w:pPr>
        <w:ind w:left="108"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240" w:hanging="183"/>
      </w:pPr>
      <w:rPr>
        <w:rFonts w:hint="default"/>
        <w:lang w:val="zh-CN" w:eastAsia="zh-CN" w:bidi="zh-CN"/>
      </w:rPr>
    </w:lvl>
    <w:lvl w:ilvl="2" w:tentative="0">
      <w:start w:val="0"/>
      <w:numFmt w:val="bullet"/>
      <w:lvlText w:val="•"/>
      <w:lvlJc w:val="left"/>
      <w:pPr>
        <w:ind w:left="381" w:hanging="183"/>
      </w:pPr>
      <w:rPr>
        <w:rFonts w:hint="default"/>
        <w:lang w:val="zh-CN" w:eastAsia="zh-CN" w:bidi="zh-CN"/>
      </w:rPr>
    </w:lvl>
    <w:lvl w:ilvl="3" w:tentative="0">
      <w:start w:val="0"/>
      <w:numFmt w:val="bullet"/>
      <w:lvlText w:val="•"/>
      <w:lvlJc w:val="left"/>
      <w:pPr>
        <w:ind w:left="521" w:hanging="183"/>
      </w:pPr>
      <w:rPr>
        <w:rFonts w:hint="default"/>
        <w:lang w:val="zh-CN" w:eastAsia="zh-CN" w:bidi="zh-CN"/>
      </w:rPr>
    </w:lvl>
    <w:lvl w:ilvl="4" w:tentative="0">
      <w:start w:val="0"/>
      <w:numFmt w:val="bullet"/>
      <w:lvlText w:val="•"/>
      <w:lvlJc w:val="left"/>
      <w:pPr>
        <w:ind w:left="662" w:hanging="183"/>
      </w:pPr>
      <w:rPr>
        <w:rFonts w:hint="default"/>
        <w:lang w:val="zh-CN" w:eastAsia="zh-CN" w:bidi="zh-CN"/>
      </w:rPr>
    </w:lvl>
    <w:lvl w:ilvl="5" w:tentative="0">
      <w:start w:val="0"/>
      <w:numFmt w:val="bullet"/>
      <w:lvlText w:val="•"/>
      <w:lvlJc w:val="left"/>
      <w:pPr>
        <w:ind w:left="802" w:hanging="183"/>
      </w:pPr>
      <w:rPr>
        <w:rFonts w:hint="default"/>
        <w:lang w:val="zh-CN" w:eastAsia="zh-CN" w:bidi="zh-CN"/>
      </w:rPr>
    </w:lvl>
    <w:lvl w:ilvl="6" w:tentative="0">
      <w:start w:val="0"/>
      <w:numFmt w:val="bullet"/>
      <w:lvlText w:val="•"/>
      <w:lvlJc w:val="left"/>
      <w:pPr>
        <w:ind w:left="943" w:hanging="183"/>
      </w:pPr>
      <w:rPr>
        <w:rFonts w:hint="default"/>
        <w:lang w:val="zh-CN" w:eastAsia="zh-CN" w:bidi="zh-CN"/>
      </w:rPr>
    </w:lvl>
    <w:lvl w:ilvl="7" w:tentative="0">
      <w:start w:val="0"/>
      <w:numFmt w:val="bullet"/>
      <w:lvlText w:val="•"/>
      <w:lvlJc w:val="left"/>
      <w:pPr>
        <w:ind w:left="1083" w:hanging="183"/>
      </w:pPr>
      <w:rPr>
        <w:rFonts w:hint="default"/>
        <w:lang w:val="zh-CN" w:eastAsia="zh-CN" w:bidi="zh-CN"/>
      </w:rPr>
    </w:lvl>
    <w:lvl w:ilvl="8" w:tentative="0">
      <w:start w:val="0"/>
      <w:numFmt w:val="bullet"/>
      <w:lvlText w:val="•"/>
      <w:lvlJc w:val="left"/>
      <w:pPr>
        <w:ind w:left="1224" w:hanging="183"/>
      </w:pPr>
      <w:rPr>
        <w:rFonts w:hint="default"/>
        <w:lang w:val="zh-CN" w:eastAsia="zh-CN" w:bidi="zh-CN"/>
      </w:rPr>
    </w:lvl>
  </w:abstractNum>
  <w:abstractNum w:abstractNumId="155">
    <w:nsid w:val="1A1F6104"/>
    <w:multiLevelType w:val="multilevel"/>
    <w:tmpl w:val="1A1F6104"/>
    <w:lvl w:ilvl="0" w:tentative="0">
      <w:start w:val="3"/>
      <w:numFmt w:val="decimal"/>
      <w:lvlText w:val="%1."/>
      <w:lvlJc w:val="left"/>
      <w:pPr>
        <w:ind w:left="289"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432" w:hanging="183"/>
      </w:pPr>
      <w:rPr>
        <w:rFonts w:hint="default"/>
        <w:lang w:val="zh-CN" w:eastAsia="zh-CN" w:bidi="zh-CN"/>
      </w:rPr>
    </w:lvl>
    <w:lvl w:ilvl="2" w:tentative="0">
      <w:start w:val="0"/>
      <w:numFmt w:val="bullet"/>
      <w:lvlText w:val="•"/>
      <w:lvlJc w:val="left"/>
      <w:pPr>
        <w:ind w:left="585" w:hanging="183"/>
      </w:pPr>
      <w:rPr>
        <w:rFonts w:hint="default"/>
        <w:lang w:val="zh-CN" w:eastAsia="zh-CN" w:bidi="zh-CN"/>
      </w:rPr>
    </w:lvl>
    <w:lvl w:ilvl="3" w:tentative="0">
      <w:start w:val="0"/>
      <w:numFmt w:val="bullet"/>
      <w:lvlText w:val="•"/>
      <w:lvlJc w:val="left"/>
      <w:pPr>
        <w:ind w:left="737" w:hanging="183"/>
      </w:pPr>
      <w:rPr>
        <w:rFonts w:hint="default"/>
        <w:lang w:val="zh-CN" w:eastAsia="zh-CN" w:bidi="zh-CN"/>
      </w:rPr>
    </w:lvl>
    <w:lvl w:ilvl="4" w:tentative="0">
      <w:start w:val="0"/>
      <w:numFmt w:val="bullet"/>
      <w:lvlText w:val="•"/>
      <w:lvlJc w:val="left"/>
      <w:pPr>
        <w:ind w:left="890" w:hanging="183"/>
      </w:pPr>
      <w:rPr>
        <w:rFonts w:hint="default"/>
        <w:lang w:val="zh-CN" w:eastAsia="zh-CN" w:bidi="zh-CN"/>
      </w:rPr>
    </w:lvl>
    <w:lvl w:ilvl="5" w:tentative="0">
      <w:start w:val="0"/>
      <w:numFmt w:val="bullet"/>
      <w:lvlText w:val="•"/>
      <w:lvlJc w:val="left"/>
      <w:pPr>
        <w:ind w:left="1042" w:hanging="183"/>
      </w:pPr>
      <w:rPr>
        <w:rFonts w:hint="default"/>
        <w:lang w:val="zh-CN" w:eastAsia="zh-CN" w:bidi="zh-CN"/>
      </w:rPr>
    </w:lvl>
    <w:lvl w:ilvl="6" w:tentative="0">
      <w:start w:val="0"/>
      <w:numFmt w:val="bullet"/>
      <w:lvlText w:val="•"/>
      <w:lvlJc w:val="left"/>
      <w:pPr>
        <w:ind w:left="1195" w:hanging="183"/>
      </w:pPr>
      <w:rPr>
        <w:rFonts w:hint="default"/>
        <w:lang w:val="zh-CN" w:eastAsia="zh-CN" w:bidi="zh-CN"/>
      </w:rPr>
    </w:lvl>
    <w:lvl w:ilvl="7" w:tentative="0">
      <w:start w:val="0"/>
      <w:numFmt w:val="bullet"/>
      <w:lvlText w:val="•"/>
      <w:lvlJc w:val="left"/>
      <w:pPr>
        <w:ind w:left="1347" w:hanging="183"/>
      </w:pPr>
      <w:rPr>
        <w:rFonts w:hint="default"/>
        <w:lang w:val="zh-CN" w:eastAsia="zh-CN" w:bidi="zh-CN"/>
      </w:rPr>
    </w:lvl>
    <w:lvl w:ilvl="8" w:tentative="0">
      <w:start w:val="0"/>
      <w:numFmt w:val="bullet"/>
      <w:lvlText w:val="•"/>
      <w:lvlJc w:val="left"/>
      <w:pPr>
        <w:ind w:left="1500" w:hanging="183"/>
      </w:pPr>
      <w:rPr>
        <w:rFonts w:hint="default"/>
        <w:lang w:val="zh-CN" w:eastAsia="zh-CN" w:bidi="zh-CN"/>
      </w:rPr>
    </w:lvl>
  </w:abstractNum>
  <w:abstractNum w:abstractNumId="156">
    <w:nsid w:val="1A79278E"/>
    <w:multiLevelType w:val="multilevel"/>
    <w:tmpl w:val="1A79278E"/>
    <w:lvl w:ilvl="0" w:tentative="0">
      <w:start w:val="1"/>
      <w:numFmt w:val="decimal"/>
      <w:lvlText w:val="%1."/>
      <w:lvlJc w:val="left"/>
      <w:pPr>
        <w:ind w:left="106"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251" w:hanging="183"/>
      </w:pPr>
      <w:rPr>
        <w:rFonts w:hint="default"/>
        <w:lang w:val="zh-CN" w:eastAsia="zh-CN" w:bidi="zh-CN"/>
      </w:rPr>
    </w:lvl>
    <w:lvl w:ilvl="2" w:tentative="0">
      <w:start w:val="0"/>
      <w:numFmt w:val="bullet"/>
      <w:lvlText w:val="•"/>
      <w:lvlJc w:val="left"/>
      <w:pPr>
        <w:ind w:left="402" w:hanging="183"/>
      </w:pPr>
      <w:rPr>
        <w:rFonts w:hint="default"/>
        <w:lang w:val="zh-CN" w:eastAsia="zh-CN" w:bidi="zh-CN"/>
      </w:rPr>
    </w:lvl>
    <w:lvl w:ilvl="3" w:tentative="0">
      <w:start w:val="0"/>
      <w:numFmt w:val="bullet"/>
      <w:lvlText w:val="•"/>
      <w:lvlJc w:val="left"/>
      <w:pPr>
        <w:ind w:left="553" w:hanging="183"/>
      </w:pPr>
      <w:rPr>
        <w:rFonts w:hint="default"/>
        <w:lang w:val="zh-CN" w:eastAsia="zh-CN" w:bidi="zh-CN"/>
      </w:rPr>
    </w:lvl>
    <w:lvl w:ilvl="4" w:tentative="0">
      <w:start w:val="0"/>
      <w:numFmt w:val="bullet"/>
      <w:lvlText w:val="•"/>
      <w:lvlJc w:val="left"/>
      <w:pPr>
        <w:ind w:left="704" w:hanging="183"/>
      </w:pPr>
      <w:rPr>
        <w:rFonts w:hint="default"/>
        <w:lang w:val="zh-CN" w:eastAsia="zh-CN" w:bidi="zh-CN"/>
      </w:rPr>
    </w:lvl>
    <w:lvl w:ilvl="5" w:tentative="0">
      <w:start w:val="0"/>
      <w:numFmt w:val="bullet"/>
      <w:lvlText w:val="•"/>
      <w:lvlJc w:val="left"/>
      <w:pPr>
        <w:ind w:left="855" w:hanging="183"/>
      </w:pPr>
      <w:rPr>
        <w:rFonts w:hint="default"/>
        <w:lang w:val="zh-CN" w:eastAsia="zh-CN" w:bidi="zh-CN"/>
      </w:rPr>
    </w:lvl>
    <w:lvl w:ilvl="6" w:tentative="0">
      <w:start w:val="0"/>
      <w:numFmt w:val="bullet"/>
      <w:lvlText w:val="•"/>
      <w:lvlJc w:val="left"/>
      <w:pPr>
        <w:ind w:left="1006" w:hanging="183"/>
      </w:pPr>
      <w:rPr>
        <w:rFonts w:hint="default"/>
        <w:lang w:val="zh-CN" w:eastAsia="zh-CN" w:bidi="zh-CN"/>
      </w:rPr>
    </w:lvl>
    <w:lvl w:ilvl="7" w:tentative="0">
      <w:start w:val="0"/>
      <w:numFmt w:val="bullet"/>
      <w:lvlText w:val="•"/>
      <w:lvlJc w:val="left"/>
      <w:pPr>
        <w:ind w:left="1157" w:hanging="183"/>
      </w:pPr>
      <w:rPr>
        <w:rFonts w:hint="default"/>
        <w:lang w:val="zh-CN" w:eastAsia="zh-CN" w:bidi="zh-CN"/>
      </w:rPr>
    </w:lvl>
    <w:lvl w:ilvl="8" w:tentative="0">
      <w:start w:val="0"/>
      <w:numFmt w:val="bullet"/>
      <w:lvlText w:val="•"/>
      <w:lvlJc w:val="left"/>
      <w:pPr>
        <w:ind w:left="1308" w:hanging="183"/>
      </w:pPr>
      <w:rPr>
        <w:rFonts w:hint="default"/>
        <w:lang w:val="zh-CN" w:eastAsia="zh-CN" w:bidi="zh-CN"/>
      </w:rPr>
    </w:lvl>
  </w:abstractNum>
  <w:abstractNum w:abstractNumId="157">
    <w:nsid w:val="1BF814CF"/>
    <w:multiLevelType w:val="multilevel"/>
    <w:tmpl w:val="1BF814CF"/>
    <w:lvl w:ilvl="0" w:tentative="0">
      <w:start w:val="1"/>
      <w:numFmt w:val="decimal"/>
      <w:lvlText w:val="%1."/>
      <w:lvlJc w:val="left"/>
      <w:pPr>
        <w:ind w:left="108"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254" w:hanging="183"/>
      </w:pPr>
      <w:rPr>
        <w:rFonts w:hint="default"/>
        <w:lang w:val="zh-CN" w:eastAsia="zh-CN" w:bidi="zh-CN"/>
      </w:rPr>
    </w:lvl>
    <w:lvl w:ilvl="2" w:tentative="0">
      <w:start w:val="0"/>
      <w:numFmt w:val="bullet"/>
      <w:lvlText w:val="•"/>
      <w:lvlJc w:val="left"/>
      <w:pPr>
        <w:ind w:left="408" w:hanging="183"/>
      </w:pPr>
      <w:rPr>
        <w:rFonts w:hint="default"/>
        <w:lang w:val="zh-CN" w:eastAsia="zh-CN" w:bidi="zh-CN"/>
      </w:rPr>
    </w:lvl>
    <w:lvl w:ilvl="3" w:tentative="0">
      <w:start w:val="0"/>
      <w:numFmt w:val="bullet"/>
      <w:lvlText w:val="•"/>
      <w:lvlJc w:val="left"/>
      <w:pPr>
        <w:ind w:left="562" w:hanging="183"/>
      </w:pPr>
      <w:rPr>
        <w:rFonts w:hint="default"/>
        <w:lang w:val="zh-CN" w:eastAsia="zh-CN" w:bidi="zh-CN"/>
      </w:rPr>
    </w:lvl>
    <w:lvl w:ilvl="4" w:tentative="0">
      <w:start w:val="0"/>
      <w:numFmt w:val="bullet"/>
      <w:lvlText w:val="•"/>
      <w:lvlJc w:val="left"/>
      <w:pPr>
        <w:ind w:left="716" w:hanging="183"/>
      </w:pPr>
      <w:rPr>
        <w:rFonts w:hint="default"/>
        <w:lang w:val="zh-CN" w:eastAsia="zh-CN" w:bidi="zh-CN"/>
      </w:rPr>
    </w:lvl>
    <w:lvl w:ilvl="5" w:tentative="0">
      <w:start w:val="0"/>
      <w:numFmt w:val="bullet"/>
      <w:lvlText w:val="•"/>
      <w:lvlJc w:val="left"/>
      <w:pPr>
        <w:ind w:left="870" w:hanging="183"/>
      </w:pPr>
      <w:rPr>
        <w:rFonts w:hint="default"/>
        <w:lang w:val="zh-CN" w:eastAsia="zh-CN" w:bidi="zh-CN"/>
      </w:rPr>
    </w:lvl>
    <w:lvl w:ilvl="6" w:tentative="0">
      <w:start w:val="0"/>
      <w:numFmt w:val="bullet"/>
      <w:lvlText w:val="•"/>
      <w:lvlJc w:val="left"/>
      <w:pPr>
        <w:ind w:left="1024" w:hanging="183"/>
      </w:pPr>
      <w:rPr>
        <w:rFonts w:hint="default"/>
        <w:lang w:val="zh-CN" w:eastAsia="zh-CN" w:bidi="zh-CN"/>
      </w:rPr>
    </w:lvl>
    <w:lvl w:ilvl="7" w:tentative="0">
      <w:start w:val="0"/>
      <w:numFmt w:val="bullet"/>
      <w:lvlText w:val="•"/>
      <w:lvlJc w:val="left"/>
      <w:pPr>
        <w:ind w:left="1178" w:hanging="183"/>
      </w:pPr>
      <w:rPr>
        <w:rFonts w:hint="default"/>
        <w:lang w:val="zh-CN" w:eastAsia="zh-CN" w:bidi="zh-CN"/>
      </w:rPr>
    </w:lvl>
    <w:lvl w:ilvl="8" w:tentative="0">
      <w:start w:val="0"/>
      <w:numFmt w:val="bullet"/>
      <w:lvlText w:val="•"/>
      <w:lvlJc w:val="left"/>
      <w:pPr>
        <w:ind w:left="1332" w:hanging="183"/>
      </w:pPr>
      <w:rPr>
        <w:rFonts w:hint="default"/>
        <w:lang w:val="zh-CN" w:eastAsia="zh-CN" w:bidi="zh-CN"/>
      </w:rPr>
    </w:lvl>
  </w:abstractNum>
  <w:abstractNum w:abstractNumId="158">
    <w:nsid w:val="1C8888C5"/>
    <w:multiLevelType w:val="multilevel"/>
    <w:tmpl w:val="1C8888C5"/>
    <w:lvl w:ilvl="0" w:tentative="0">
      <w:start w:val="4"/>
      <w:numFmt w:val="decimal"/>
      <w:lvlText w:val="%1."/>
      <w:lvlJc w:val="left"/>
      <w:pPr>
        <w:ind w:left="108"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240" w:hanging="183"/>
      </w:pPr>
      <w:rPr>
        <w:rFonts w:hint="default"/>
        <w:lang w:val="zh-CN" w:eastAsia="zh-CN" w:bidi="zh-CN"/>
      </w:rPr>
    </w:lvl>
    <w:lvl w:ilvl="2" w:tentative="0">
      <w:start w:val="0"/>
      <w:numFmt w:val="bullet"/>
      <w:lvlText w:val="•"/>
      <w:lvlJc w:val="left"/>
      <w:pPr>
        <w:ind w:left="381" w:hanging="183"/>
      </w:pPr>
      <w:rPr>
        <w:rFonts w:hint="default"/>
        <w:lang w:val="zh-CN" w:eastAsia="zh-CN" w:bidi="zh-CN"/>
      </w:rPr>
    </w:lvl>
    <w:lvl w:ilvl="3" w:tentative="0">
      <w:start w:val="0"/>
      <w:numFmt w:val="bullet"/>
      <w:lvlText w:val="•"/>
      <w:lvlJc w:val="left"/>
      <w:pPr>
        <w:ind w:left="521" w:hanging="183"/>
      </w:pPr>
      <w:rPr>
        <w:rFonts w:hint="default"/>
        <w:lang w:val="zh-CN" w:eastAsia="zh-CN" w:bidi="zh-CN"/>
      </w:rPr>
    </w:lvl>
    <w:lvl w:ilvl="4" w:tentative="0">
      <w:start w:val="0"/>
      <w:numFmt w:val="bullet"/>
      <w:lvlText w:val="•"/>
      <w:lvlJc w:val="left"/>
      <w:pPr>
        <w:ind w:left="662" w:hanging="183"/>
      </w:pPr>
      <w:rPr>
        <w:rFonts w:hint="default"/>
        <w:lang w:val="zh-CN" w:eastAsia="zh-CN" w:bidi="zh-CN"/>
      </w:rPr>
    </w:lvl>
    <w:lvl w:ilvl="5" w:tentative="0">
      <w:start w:val="0"/>
      <w:numFmt w:val="bullet"/>
      <w:lvlText w:val="•"/>
      <w:lvlJc w:val="left"/>
      <w:pPr>
        <w:ind w:left="802" w:hanging="183"/>
      </w:pPr>
      <w:rPr>
        <w:rFonts w:hint="default"/>
        <w:lang w:val="zh-CN" w:eastAsia="zh-CN" w:bidi="zh-CN"/>
      </w:rPr>
    </w:lvl>
    <w:lvl w:ilvl="6" w:tentative="0">
      <w:start w:val="0"/>
      <w:numFmt w:val="bullet"/>
      <w:lvlText w:val="•"/>
      <w:lvlJc w:val="left"/>
      <w:pPr>
        <w:ind w:left="943" w:hanging="183"/>
      </w:pPr>
      <w:rPr>
        <w:rFonts w:hint="default"/>
        <w:lang w:val="zh-CN" w:eastAsia="zh-CN" w:bidi="zh-CN"/>
      </w:rPr>
    </w:lvl>
    <w:lvl w:ilvl="7" w:tentative="0">
      <w:start w:val="0"/>
      <w:numFmt w:val="bullet"/>
      <w:lvlText w:val="•"/>
      <w:lvlJc w:val="left"/>
      <w:pPr>
        <w:ind w:left="1083" w:hanging="183"/>
      </w:pPr>
      <w:rPr>
        <w:rFonts w:hint="default"/>
        <w:lang w:val="zh-CN" w:eastAsia="zh-CN" w:bidi="zh-CN"/>
      </w:rPr>
    </w:lvl>
    <w:lvl w:ilvl="8" w:tentative="0">
      <w:start w:val="0"/>
      <w:numFmt w:val="bullet"/>
      <w:lvlText w:val="•"/>
      <w:lvlJc w:val="left"/>
      <w:pPr>
        <w:ind w:left="1224" w:hanging="183"/>
      </w:pPr>
      <w:rPr>
        <w:rFonts w:hint="default"/>
        <w:lang w:val="zh-CN" w:eastAsia="zh-CN" w:bidi="zh-CN"/>
      </w:rPr>
    </w:lvl>
  </w:abstractNum>
  <w:abstractNum w:abstractNumId="159">
    <w:nsid w:val="1CC88F42"/>
    <w:multiLevelType w:val="multilevel"/>
    <w:tmpl w:val="1CC88F42"/>
    <w:lvl w:ilvl="0" w:tentative="0">
      <w:start w:val="1"/>
      <w:numFmt w:val="decimal"/>
      <w:lvlText w:val="%1."/>
      <w:lvlJc w:val="left"/>
      <w:pPr>
        <w:ind w:left="106"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260" w:hanging="183"/>
      </w:pPr>
      <w:rPr>
        <w:rFonts w:hint="default"/>
        <w:lang w:val="zh-CN" w:eastAsia="zh-CN" w:bidi="zh-CN"/>
      </w:rPr>
    </w:lvl>
    <w:lvl w:ilvl="2" w:tentative="0">
      <w:start w:val="0"/>
      <w:numFmt w:val="bullet"/>
      <w:lvlText w:val="•"/>
      <w:lvlJc w:val="left"/>
      <w:pPr>
        <w:ind w:left="420" w:hanging="183"/>
      </w:pPr>
      <w:rPr>
        <w:rFonts w:hint="default"/>
        <w:lang w:val="zh-CN" w:eastAsia="zh-CN" w:bidi="zh-CN"/>
      </w:rPr>
    </w:lvl>
    <w:lvl w:ilvl="3" w:tentative="0">
      <w:start w:val="0"/>
      <w:numFmt w:val="bullet"/>
      <w:lvlText w:val="•"/>
      <w:lvlJc w:val="left"/>
      <w:pPr>
        <w:ind w:left="580" w:hanging="183"/>
      </w:pPr>
      <w:rPr>
        <w:rFonts w:hint="default"/>
        <w:lang w:val="zh-CN" w:eastAsia="zh-CN" w:bidi="zh-CN"/>
      </w:rPr>
    </w:lvl>
    <w:lvl w:ilvl="4" w:tentative="0">
      <w:start w:val="0"/>
      <w:numFmt w:val="bullet"/>
      <w:lvlText w:val="•"/>
      <w:lvlJc w:val="left"/>
      <w:pPr>
        <w:ind w:left="740" w:hanging="183"/>
      </w:pPr>
      <w:rPr>
        <w:rFonts w:hint="default"/>
        <w:lang w:val="zh-CN" w:eastAsia="zh-CN" w:bidi="zh-CN"/>
      </w:rPr>
    </w:lvl>
    <w:lvl w:ilvl="5" w:tentative="0">
      <w:start w:val="0"/>
      <w:numFmt w:val="bullet"/>
      <w:lvlText w:val="•"/>
      <w:lvlJc w:val="left"/>
      <w:pPr>
        <w:ind w:left="900" w:hanging="183"/>
      </w:pPr>
      <w:rPr>
        <w:rFonts w:hint="default"/>
        <w:lang w:val="zh-CN" w:eastAsia="zh-CN" w:bidi="zh-CN"/>
      </w:rPr>
    </w:lvl>
    <w:lvl w:ilvl="6" w:tentative="0">
      <w:start w:val="0"/>
      <w:numFmt w:val="bullet"/>
      <w:lvlText w:val="•"/>
      <w:lvlJc w:val="left"/>
      <w:pPr>
        <w:ind w:left="1060" w:hanging="183"/>
      </w:pPr>
      <w:rPr>
        <w:rFonts w:hint="default"/>
        <w:lang w:val="zh-CN" w:eastAsia="zh-CN" w:bidi="zh-CN"/>
      </w:rPr>
    </w:lvl>
    <w:lvl w:ilvl="7" w:tentative="0">
      <w:start w:val="0"/>
      <w:numFmt w:val="bullet"/>
      <w:lvlText w:val="•"/>
      <w:lvlJc w:val="left"/>
      <w:pPr>
        <w:ind w:left="1220" w:hanging="183"/>
      </w:pPr>
      <w:rPr>
        <w:rFonts w:hint="default"/>
        <w:lang w:val="zh-CN" w:eastAsia="zh-CN" w:bidi="zh-CN"/>
      </w:rPr>
    </w:lvl>
    <w:lvl w:ilvl="8" w:tentative="0">
      <w:start w:val="0"/>
      <w:numFmt w:val="bullet"/>
      <w:lvlText w:val="•"/>
      <w:lvlJc w:val="left"/>
      <w:pPr>
        <w:ind w:left="1380" w:hanging="183"/>
      </w:pPr>
      <w:rPr>
        <w:rFonts w:hint="default"/>
        <w:lang w:val="zh-CN" w:eastAsia="zh-CN" w:bidi="zh-CN"/>
      </w:rPr>
    </w:lvl>
  </w:abstractNum>
  <w:abstractNum w:abstractNumId="160">
    <w:nsid w:val="1F95E9F5"/>
    <w:multiLevelType w:val="multilevel"/>
    <w:tmpl w:val="1F95E9F5"/>
    <w:lvl w:ilvl="0" w:tentative="0">
      <w:start w:val="4"/>
      <w:numFmt w:val="decimal"/>
      <w:lvlText w:val="%1."/>
      <w:lvlJc w:val="left"/>
      <w:pPr>
        <w:ind w:left="107"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240" w:hanging="183"/>
      </w:pPr>
      <w:rPr>
        <w:rFonts w:hint="default"/>
        <w:lang w:val="zh-CN" w:eastAsia="zh-CN" w:bidi="zh-CN"/>
      </w:rPr>
    </w:lvl>
    <w:lvl w:ilvl="2" w:tentative="0">
      <w:start w:val="0"/>
      <w:numFmt w:val="bullet"/>
      <w:lvlText w:val="•"/>
      <w:lvlJc w:val="left"/>
      <w:pPr>
        <w:ind w:left="381" w:hanging="183"/>
      </w:pPr>
      <w:rPr>
        <w:rFonts w:hint="default"/>
        <w:lang w:val="zh-CN" w:eastAsia="zh-CN" w:bidi="zh-CN"/>
      </w:rPr>
    </w:lvl>
    <w:lvl w:ilvl="3" w:tentative="0">
      <w:start w:val="0"/>
      <w:numFmt w:val="bullet"/>
      <w:lvlText w:val="•"/>
      <w:lvlJc w:val="left"/>
      <w:pPr>
        <w:ind w:left="521" w:hanging="183"/>
      </w:pPr>
      <w:rPr>
        <w:rFonts w:hint="default"/>
        <w:lang w:val="zh-CN" w:eastAsia="zh-CN" w:bidi="zh-CN"/>
      </w:rPr>
    </w:lvl>
    <w:lvl w:ilvl="4" w:tentative="0">
      <w:start w:val="0"/>
      <w:numFmt w:val="bullet"/>
      <w:lvlText w:val="•"/>
      <w:lvlJc w:val="left"/>
      <w:pPr>
        <w:ind w:left="662" w:hanging="183"/>
      </w:pPr>
      <w:rPr>
        <w:rFonts w:hint="default"/>
        <w:lang w:val="zh-CN" w:eastAsia="zh-CN" w:bidi="zh-CN"/>
      </w:rPr>
    </w:lvl>
    <w:lvl w:ilvl="5" w:tentative="0">
      <w:start w:val="0"/>
      <w:numFmt w:val="bullet"/>
      <w:lvlText w:val="•"/>
      <w:lvlJc w:val="left"/>
      <w:pPr>
        <w:ind w:left="802" w:hanging="183"/>
      </w:pPr>
      <w:rPr>
        <w:rFonts w:hint="default"/>
        <w:lang w:val="zh-CN" w:eastAsia="zh-CN" w:bidi="zh-CN"/>
      </w:rPr>
    </w:lvl>
    <w:lvl w:ilvl="6" w:tentative="0">
      <w:start w:val="0"/>
      <w:numFmt w:val="bullet"/>
      <w:lvlText w:val="•"/>
      <w:lvlJc w:val="left"/>
      <w:pPr>
        <w:ind w:left="943" w:hanging="183"/>
      </w:pPr>
      <w:rPr>
        <w:rFonts w:hint="default"/>
        <w:lang w:val="zh-CN" w:eastAsia="zh-CN" w:bidi="zh-CN"/>
      </w:rPr>
    </w:lvl>
    <w:lvl w:ilvl="7" w:tentative="0">
      <w:start w:val="0"/>
      <w:numFmt w:val="bullet"/>
      <w:lvlText w:val="•"/>
      <w:lvlJc w:val="left"/>
      <w:pPr>
        <w:ind w:left="1083" w:hanging="183"/>
      </w:pPr>
      <w:rPr>
        <w:rFonts w:hint="default"/>
        <w:lang w:val="zh-CN" w:eastAsia="zh-CN" w:bidi="zh-CN"/>
      </w:rPr>
    </w:lvl>
    <w:lvl w:ilvl="8" w:tentative="0">
      <w:start w:val="0"/>
      <w:numFmt w:val="bullet"/>
      <w:lvlText w:val="•"/>
      <w:lvlJc w:val="left"/>
      <w:pPr>
        <w:ind w:left="1224" w:hanging="183"/>
      </w:pPr>
      <w:rPr>
        <w:rFonts w:hint="default"/>
        <w:lang w:val="zh-CN" w:eastAsia="zh-CN" w:bidi="zh-CN"/>
      </w:rPr>
    </w:lvl>
  </w:abstractNum>
  <w:abstractNum w:abstractNumId="161">
    <w:nsid w:val="205B7091"/>
    <w:multiLevelType w:val="multilevel"/>
    <w:tmpl w:val="205B7091"/>
    <w:lvl w:ilvl="0" w:tentative="0">
      <w:start w:val="4"/>
      <w:numFmt w:val="decimal"/>
      <w:lvlText w:val="%1."/>
      <w:lvlJc w:val="left"/>
      <w:pPr>
        <w:ind w:left="107"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246" w:hanging="183"/>
      </w:pPr>
      <w:rPr>
        <w:rFonts w:hint="default"/>
        <w:lang w:val="zh-CN" w:eastAsia="zh-CN" w:bidi="zh-CN"/>
      </w:rPr>
    </w:lvl>
    <w:lvl w:ilvl="2" w:tentative="0">
      <w:start w:val="0"/>
      <w:numFmt w:val="bullet"/>
      <w:lvlText w:val="•"/>
      <w:lvlJc w:val="left"/>
      <w:pPr>
        <w:ind w:left="393" w:hanging="183"/>
      </w:pPr>
      <w:rPr>
        <w:rFonts w:hint="default"/>
        <w:lang w:val="zh-CN" w:eastAsia="zh-CN" w:bidi="zh-CN"/>
      </w:rPr>
    </w:lvl>
    <w:lvl w:ilvl="3" w:tentative="0">
      <w:start w:val="0"/>
      <w:numFmt w:val="bullet"/>
      <w:lvlText w:val="•"/>
      <w:lvlJc w:val="left"/>
      <w:pPr>
        <w:ind w:left="539" w:hanging="183"/>
      </w:pPr>
      <w:rPr>
        <w:rFonts w:hint="default"/>
        <w:lang w:val="zh-CN" w:eastAsia="zh-CN" w:bidi="zh-CN"/>
      </w:rPr>
    </w:lvl>
    <w:lvl w:ilvl="4" w:tentative="0">
      <w:start w:val="0"/>
      <w:numFmt w:val="bullet"/>
      <w:lvlText w:val="•"/>
      <w:lvlJc w:val="left"/>
      <w:pPr>
        <w:ind w:left="686" w:hanging="183"/>
      </w:pPr>
      <w:rPr>
        <w:rFonts w:hint="default"/>
        <w:lang w:val="zh-CN" w:eastAsia="zh-CN" w:bidi="zh-CN"/>
      </w:rPr>
    </w:lvl>
    <w:lvl w:ilvl="5" w:tentative="0">
      <w:start w:val="0"/>
      <w:numFmt w:val="bullet"/>
      <w:lvlText w:val="•"/>
      <w:lvlJc w:val="left"/>
      <w:pPr>
        <w:ind w:left="832" w:hanging="183"/>
      </w:pPr>
      <w:rPr>
        <w:rFonts w:hint="default"/>
        <w:lang w:val="zh-CN" w:eastAsia="zh-CN" w:bidi="zh-CN"/>
      </w:rPr>
    </w:lvl>
    <w:lvl w:ilvl="6" w:tentative="0">
      <w:start w:val="0"/>
      <w:numFmt w:val="bullet"/>
      <w:lvlText w:val="•"/>
      <w:lvlJc w:val="left"/>
      <w:pPr>
        <w:ind w:left="979" w:hanging="183"/>
      </w:pPr>
      <w:rPr>
        <w:rFonts w:hint="default"/>
        <w:lang w:val="zh-CN" w:eastAsia="zh-CN" w:bidi="zh-CN"/>
      </w:rPr>
    </w:lvl>
    <w:lvl w:ilvl="7" w:tentative="0">
      <w:start w:val="0"/>
      <w:numFmt w:val="bullet"/>
      <w:lvlText w:val="•"/>
      <w:lvlJc w:val="left"/>
      <w:pPr>
        <w:ind w:left="1125" w:hanging="183"/>
      </w:pPr>
      <w:rPr>
        <w:rFonts w:hint="default"/>
        <w:lang w:val="zh-CN" w:eastAsia="zh-CN" w:bidi="zh-CN"/>
      </w:rPr>
    </w:lvl>
    <w:lvl w:ilvl="8" w:tentative="0">
      <w:start w:val="0"/>
      <w:numFmt w:val="bullet"/>
      <w:lvlText w:val="•"/>
      <w:lvlJc w:val="left"/>
      <w:pPr>
        <w:ind w:left="1272" w:hanging="183"/>
      </w:pPr>
      <w:rPr>
        <w:rFonts w:hint="default"/>
        <w:lang w:val="zh-CN" w:eastAsia="zh-CN" w:bidi="zh-CN"/>
      </w:rPr>
    </w:lvl>
  </w:abstractNum>
  <w:abstractNum w:abstractNumId="162">
    <w:nsid w:val="2239F2A4"/>
    <w:multiLevelType w:val="multilevel"/>
    <w:tmpl w:val="2239F2A4"/>
    <w:lvl w:ilvl="0" w:tentative="0">
      <w:start w:val="1"/>
      <w:numFmt w:val="decimal"/>
      <w:lvlText w:val="%1."/>
      <w:lvlJc w:val="left"/>
      <w:pPr>
        <w:ind w:left="107"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240" w:hanging="183"/>
      </w:pPr>
      <w:rPr>
        <w:rFonts w:hint="default"/>
        <w:lang w:val="zh-CN" w:eastAsia="zh-CN" w:bidi="zh-CN"/>
      </w:rPr>
    </w:lvl>
    <w:lvl w:ilvl="2" w:tentative="0">
      <w:start w:val="0"/>
      <w:numFmt w:val="bullet"/>
      <w:lvlText w:val="•"/>
      <w:lvlJc w:val="left"/>
      <w:pPr>
        <w:ind w:left="381" w:hanging="183"/>
      </w:pPr>
      <w:rPr>
        <w:rFonts w:hint="default"/>
        <w:lang w:val="zh-CN" w:eastAsia="zh-CN" w:bidi="zh-CN"/>
      </w:rPr>
    </w:lvl>
    <w:lvl w:ilvl="3" w:tentative="0">
      <w:start w:val="0"/>
      <w:numFmt w:val="bullet"/>
      <w:lvlText w:val="•"/>
      <w:lvlJc w:val="left"/>
      <w:pPr>
        <w:ind w:left="521" w:hanging="183"/>
      </w:pPr>
      <w:rPr>
        <w:rFonts w:hint="default"/>
        <w:lang w:val="zh-CN" w:eastAsia="zh-CN" w:bidi="zh-CN"/>
      </w:rPr>
    </w:lvl>
    <w:lvl w:ilvl="4" w:tentative="0">
      <w:start w:val="0"/>
      <w:numFmt w:val="bullet"/>
      <w:lvlText w:val="•"/>
      <w:lvlJc w:val="left"/>
      <w:pPr>
        <w:ind w:left="662" w:hanging="183"/>
      </w:pPr>
      <w:rPr>
        <w:rFonts w:hint="default"/>
        <w:lang w:val="zh-CN" w:eastAsia="zh-CN" w:bidi="zh-CN"/>
      </w:rPr>
    </w:lvl>
    <w:lvl w:ilvl="5" w:tentative="0">
      <w:start w:val="0"/>
      <w:numFmt w:val="bullet"/>
      <w:lvlText w:val="•"/>
      <w:lvlJc w:val="left"/>
      <w:pPr>
        <w:ind w:left="802" w:hanging="183"/>
      </w:pPr>
      <w:rPr>
        <w:rFonts w:hint="default"/>
        <w:lang w:val="zh-CN" w:eastAsia="zh-CN" w:bidi="zh-CN"/>
      </w:rPr>
    </w:lvl>
    <w:lvl w:ilvl="6" w:tentative="0">
      <w:start w:val="0"/>
      <w:numFmt w:val="bullet"/>
      <w:lvlText w:val="•"/>
      <w:lvlJc w:val="left"/>
      <w:pPr>
        <w:ind w:left="943" w:hanging="183"/>
      </w:pPr>
      <w:rPr>
        <w:rFonts w:hint="default"/>
        <w:lang w:val="zh-CN" w:eastAsia="zh-CN" w:bidi="zh-CN"/>
      </w:rPr>
    </w:lvl>
    <w:lvl w:ilvl="7" w:tentative="0">
      <w:start w:val="0"/>
      <w:numFmt w:val="bullet"/>
      <w:lvlText w:val="•"/>
      <w:lvlJc w:val="left"/>
      <w:pPr>
        <w:ind w:left="1083" w:hanging="183"/>
      </w:pPr>
      <w:rPr>
        <w:rFonts w:hint="default"/>
        <w:lang w:val="zh-CN" w:eastAsia="zh-CN" w:bidi="zh-CN"/>
      </w:rPr>
    </w:lvl>
    <w:lvl w:ilvl="8" w:tentative="0">
      <w:start w:val="0"/>
      <w:numFmt w:val="bullet"/>
      <w:lvlText w:val="•"/>
      <w:lvlJc w:val="left"/>
      <w:pPr>
        <w:ind w:left="1224" w:hanging="183"/>
      </w:pPr>
      <w:rPr>
        <w:rFonts w:hint="default"/>
        <w:lang w:val="zh-CN" w:eastAsia="zh-CN" w:bidi="zh-CN"/>
      </w:rPr>
    </w:lvl>
  </w:abstractNum>
  <w:abstractNum w:abstractNumId="163">
    <w:nsid w:val="23C8E86F"/>
    <w:multiLevelType w:val="multilevel"/>
    <w:tmpl w:val="23C8E86F"/>
    <w:lvl w:ilvl="0" w:tentative="0">
      <w:start w:val="1"/>
      <w:numFmt w:val="decimal"/>
      <w:lvlText w:val="%1."/>
      <w:lvlJc w:val="left"/>
      <w:pPr>
        <w:ind w:left="106"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260" w:hanging="183"/>
      </w:pPr>
      <w:rPr>
        <w:rFonts w:hint="default"/>
        <w:lang w:val="zh-CN" w:eastAsia="zh-CN" w:bidi="zh-CN"/>
      </w:rPr>
    </w:lvl>
    <w:lvl w:ilvl="2" w:tentative="0">
      <w:start w:val="0"/>
      <w:numFmt w:val="bullet"/>
      <w:lvlText w:val="•"/>
      <w:lvlJc w:val="left"/>
      <w:pPr>
        <w:ind w:left="420" w:hanging="183"/>
      </w:pPr>
      <w:rPr>
        <w:rFonts w:hint="default"/>
        <w:lang w:val="zh-CN" w:eastAsia="zh-CN" w:bidi="zh-CN"/>
      </w:rPr>
    </w:lvl>
    <w:lvl w:ilvl="3" w:tentative="0">
      <w:start w:val="0"/>
      <w:numFmt w:val="bullet"/>
      <w:lvlText w:val="•"/>
      <w:lvlJc w:val="left"/>
      <w:pPr>
        <w:ind w:left="580" w:hanging="183"/>
      </w:pPr>
      <w:rPr>
        <w:rFonts w:hint="default"/>
        <w:lang w:val="zh-CN" w:eastAsia="zh-CN" w:bidi="zh-CN"/>
      </w:rPr>
    </w:lvl>
    <w:lvl w:ilvl="4" w:tentative="0">
      <w:start w:val="0"/>
      <w:numFmt w:val="bullet"/>
      <w:lvlText w:val="•"/>
      <w:lvlJc w:val="left"/>
      <w:pPr>
        <w:ind w:left="740" w:hanging="183"/>
      </w:pPr>
      <w:rPr>
        <w:rFonts w:hint="default"/>
        <w:lang w:val="zh-CN" w:eastAsia="zh-CN" w:bidi="zh-CN"/>
      </w:rPr>
    </w:lvl>
    <w:lvl w:ilvl="5" w:tentative="0">
      <w:start w:val="0"/>
      <w:numFmt w:val="bullet"/>
      <w:lvlText w:val="•"/>
      <w:lvlJc w:val="left"/>
      <w:pPr>
        <w:ind w:left="900" w:hanging="183"/>
      </w:pPr>
      <w:rPr>
        <w:rFonts w:hint="default"/>
        <w:lang w:val="zh-CN" w:eastAsia="zh-CN" w:bidi="zh-CN"/>
      </w:rPr>
    </w:lvl>
    <w:lvl w:ilvl="6" w:tentative="0">
      <w:start w:val="0"/>
      <w:numFmt w:val="bullet"/>
      <w:lvlText w:val="•"/>
      <w:lvlJc w:val="left"/>
      <w:pPr>
        <w:ind w:left="1060" w:hanging="183"/>
      </w:pPr>
      <w:rPr>
        <w:rFonts w:hint="default"/>
        <w:lang w:val="zh-CN" w:eastAsia="zh-CN" w:bidi="zh-CN"/>
      </w:rPr>
    </w:lvl>
    <w:lvl w:ilvl="7" w:tentative="0">
      <w:start w:val="0"/>
      <w:numFmt w:val="bullet"/>
      <w:lvlText w:val="•"/>
      <w:lvlJc w:val="left"/>
      <w:pPr>
        <w:ind w:left="1220" w:hanging="183"/>
      </w:pPr>
      <w:rPr>
        <w:rFonts w:hint="default"/>
        <w:lang w:val="zh-CN" w:eastAsia="zh-CN" w:bidi="zh-CN"/>
      </w:rPr>
    </w:lvl>
    <w:lvl w:ilvl="8" w:tentative="0">
      <w:start w:val="0"/>
      <w:numFmt w:val="bullet"/>
      <w:lvlText w:val="•"/>
      <w:lvlJc w:val="left"/>
      <w:pPr>
        <w:ind w:left="1380" w:hanging="183"/>
      </w:pPr>
      <w:rPr>
        <w:rFonts w:hint="default"/>
        <w:lang w:val="zh-CN" w:eastAsia="zh-CN" w:bidi="zh-CN"/>
      </w:rPr>
    </w:lvl>
  </w:abstractNum>
  <w:abstractNum w:abstractNumId="164">
    <w:nsid w:val="26107EA8"/>
    <w:multiLevelType w:val="multilevel"/>
    <w:tmpl w:val="26107EA8"/>
    <w:lvl w:ilvl="0" w:tentative="0">
      <w:start w:val="0"/>
      <w:numFmt w:val="bullet"/>
      <w:lvlText w:val="■"/>
      <w:lvlJc w:val="left"/>
      <w:pPr>
        <w:ind w:left="108"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46" w:hanging="181"/>
      </w:pPr>
      <w:rPr>
        <w:rFonts w:hint="default"/>
        <w:lang w:val="zh-CN" w:eastAsia="zh-CN" w:bidi="zh-CN"/>
      </w:rPr>
    </w:lvl>
    <w:lvl w:ilvl="2" w:tentative="0">
      <w:start w:val="0"/>
      <w:numFmt w:val="bullet"/>
      <w:lvlText w:val="•"/>
      <w:lvlJc w:val="left"/>
      <w:pPr>
        <w:ind w:left="393" w:hanging="181"/>
      </w:pPr>
      <w:rPr>
        <w:rFonts w:hint="default"/>
        <w:lang w:val="zh-CN" w:eastAsia="zh-CN" w:bidi="zh-CN"/>
      </w:rPr>
    </w:lvl>
    <w:lvl w:ilvl="3" w:tentative="0">
      <w:start w:val="0"/>
      <w:numFmt w:val="bullet"/>
      <w:lvlText w:val="•"/>
      <w:lvlJc w:val="left"/>
      <w:pPr>
        <w:ind w:left="540" w:hanging="181"/>
      </w:pPr>
      <w:rPr>
        <w:rFonts w:hint="default"/>
        <w:lang w:val="zh-CN" w:eastAsia="zh-CN" w:bidi="zh-CN"/>
      </w:rPr>
    </w:lvl>
    <w:lvl w:ilvl="4" w:tentative="0">
      <w:start w:val="0"/>
      <w:numFmt w:val="bullet"/>
      <w:lvlText w:val="•"/>
      <w:lvlJc w:val="left"/>
      <w:pPr>
        <w:ind w:left="686" w:hanging="181"/>
      </w:pPr>
      <w:rPr>
        <w:rFonts w:hint="default"/>
        <w:lang w:val="zh-CN" w:eastAsia="zh-CN" w:bidi="zh-CN"/>
      </w:rPr>
    </w:lvl>
    <w:lvl w:ilvl="5" w:tentative="0">
      <w:start w:val="0"/>
      <w:numFmt w:val="bullet"/>
      <w:lvlText w:val="•"/>
      <w:lvlJc w:val="left"/>
      <w:pPr>
        <w:ind w:left="833" w:hanging="181"/>
      </w:pPr>
      <w:rPr>
        <w:rFonts w:hint="default"/>
        <w:lang w:val="zh-CN" w:eastAsia="zh-CN" w:bidi="zh-CN"/>
      </w:rPr>
    </w:lvl>
    <w:lvl w:ilvl="6" w:tentative="0">
      <w:start w:val="0"/>
      <w:numFmt w:val="bullet"/>
      <w:lvlText w:val="•"/>
      <w:lvlJc w:val="left"/>
      <w:pPr>
        <w:ind w:left="980" w:hanging="181"/>
      </w:pPr>
      <w:rPr>
        <w:rFonts w:hint="default"/>
        <w:lang w:val="zh-CN" w:eastAsia="zh-CN" w:bidi="zh-CN"/>
      </w:rPr>
    </w:lvl>
    <w:lvl w:ilvl="7" w:tentative="0">
      <w:start w:val="0"/>
      <w:numFmt w:val="bullet"/>
      <w:lvlText w:val="•"/>
      <w:lvlJc w:val="left"/>
      <w:pPr>
        <w:ind w:left="1126" w:hanging="181"/>
      </w:pPr>
      <w:rPr>
        <w:rFonts w:hint="default"/>
        <w:lang w:val="zh-CN" w:eastAsia="zh-CN" w:bidi="zh-CN"/>
      </w:rPr>
    </w:lvl>
    <w:lvl w:ilvl="8" w:tentative="0">
      <w:start w:val="0"/>
      <w:numFmt w:val="bullet"/>
      <w:lvlText w:val="•"/>
      <w:lvlJc w:val="left"/>
      <w:pPr>
        <w:ind w:left="1273" w:hanging="181"/>
      </w:pPr>
      <w:rPr>
        <w:rFonts w:hint="default"/>
        <w:lang w:val="zh-CN" w:eastAsia="zh-CN" w:bidi="zh-CN"/>
      </w:rPr>
    </w:lvl>
  </w:abstractNum>
  <w:abstractNum w:abstractNumId="165">
    <w:nsid w:val="262771B7"/>
    <w:multiLevelType w:val="multilevel"/>
    <w:tmpl w:val="262771B7"/>
    <w:lvl w:ilvl="0" w:tentative="0">
      <w:start w:val="0"/>
      <w:numFmt w:val="bullet"/>
      <w:lvlText w:val="■"/>
      <w:lvlJc w:val="left"/>
      <w:pPr>
        <w:ind w:left="106"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46" w:hanging="181"/>
      </w:pPr>
      <w:rPr>
        <w:rFonts w:hint="default"/>
        <w:lang w:val="zh-CN" w:eastAsia="zh-CN" w:bidi="zh-CN"/>
      </w:rPr>
    </w:lvl>
    <w:lvl w:ilvl="2" w:tentative="0">
      <w:start w:val="0"/>
      <w:numFmt w:val="bullet"/>
      <w:lvlText w:val="•"/>
      <w:lvlJc w:val="left"/>
      <w:pPr>
        <w:ind w:left="393" w:hanging="181"/>
      </w:pPr>
      <w:rPr>
        <w:rFonts w:hint="default"/>
        <w:lang w:val="zh-CN" w:eastAsia="zh-CN" w:bidi="zh-CN"/>
      </w:rPr>
    </w:lvl>
    <w:lvl w:ilvl="3" w:tentative="0">
      <w:start w:val="0"/>
      <w:numFmt w:val="bullet"/>
      <w:lvlText w:val="•"/>
      <w:lvlJc w:val="left"/>
      <w:pPr>
        <w:ind w:left="540" w:hanging="181"/>
      </w:pPr>
      <w:rPr>
        <w:rFonts w:hint="default"/>
        <w:lang w:val="zh-CN" w:eastAsia="zh-CN" w:bidi="zh-CN"/>
      </w:rPr>
    </w:lvl>
    <w:lvl w:ilvl="4" w:tentative="0">
      <w:start w:val="0"/>
      <w:numFmt w:val="bullet"/>
      <w:lvlText w:val="•"/>
      <w:lvlJc w:val="left"/>
      <w:pPr>
        <w:ind w:left="686" w:hanging="181"/>
      </w:pPr>
      <w:rPr>
        <w:rFonts w:hint="default"/>
        <w:lang w:val="zh-CN" w:eastAsia="zh-CN" w:bidi="zh-CN"/>
      </w:rPr>
    </w:lvl>
    <w:lvl w:ilvl="5" w:tentative="0">
      <w:start w:val="0"/>
      <w:numFmt w:val="bullet"/>
      <w:lvlText w:val="•"/>
      <w:lvlJc w:val="left"/>
      <w:pPr>
        <w:ind w:left="833" w:hanging="181"/>
      </w:pPr>
      <w:rPr>
        <w:rFonts w:hint="default"/>
        <w:lang w:val="zh-CN" w:eastAsia="zh-CN" w:bidi="zh-CN"/>
      </w:rPr>
    </w:lvl>
    <w:lvl w:ilvl="6" w:tentative="0">
      <w:start w:val="0"/>
      <w:numFmt w:val="bullet"/>
      <w:lvlText w:val="•"/>
      <w:lvlJc w:val="left"/>
      <w:pPr>
        <w:ind w:left="980" w:hanging="181"/>
      </w:pPr>
      <w:rPr>
        <w:rFonts w:hint="default"/>
        <w:lang w:val="zh-CN" w:eastAsia="zh-CN" w:bidi="zh-CN"/>
      </w:rPr>
    </w:lvl>
    <w:lvl w:ilvl="7" w:tentative="0">
      <w:start w:val="0"/>
      <w:numFmt w:val="bullet"/>
      <w:lvlText w:val="•"/>
      <w:lvlJc w:val="left"/>
      <w:pPr>
        <w:ind w:left="1126" w:hanging="181"/>
      </w:pPr>
      <w:rPr>
        <w:rFonts w:hint="default"/>
        <w:lang w:val="zh-CN" w:eastAsia="zh-CN" w:bidi="zh-CN"/>
      </w:rPr>
    </w:lvl>
    <w:lvl w:ilvl="8" w:tentative="0">
      <w:start w:val="0"/>
      <w:numFmt w:val="bullet"/>
      <w:lvlText w:val="•"/>
      <w:lvlJc w:val="left"/>
      <w:pPr>
        <w:ind w:left="1273" w:hanging="181"/>
      </w:pPr>
      <w:rPr>
        <w:rFonts w:hint="default"/>
        <w:lang w:val="zh-CN" w:eastAsia="zh-CN" w:bidi="zh-CN"/>
      </w:rPr>
    </w:lvl>
  </w:abstractNum>
  <w:abstractNum w:abstractNumId="166">
    <w:nsid w:val="26F7CC15"/>
    <w:multiLevelType w:val="multilevel"/>
    <w:tmpl w:val="26F7CC15"/>
    <w:lvl w:ilvl="0" w:tentative="0">
      <w:start w:val="0"/>
      <w:numFmt w:val="bullet"/>
      <w:lvlText w:val="■"/>
      <w:lvlJc w:val="left"/>
      <w:pPr>
        <w:ind w:left="289"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408" w:hanging="181"/>
      </w:pPr>
      <w:rPr>
        <w:rFonts w:hint="default"/>
        <w:lang w:val="zh-CN" w:eastAsia="zh-CN" w:bidi="zh-CN"/>
      </w:rPr>
    </w:lvl>
    <w:lvl w:ilvl="2" w:tentative="0">
      <w:start w:val="0"/>
      <w:numFmt w:val="bullet"/>
      <w:lvlText w:val="•"/>
      <w:lvlJc w:val="left"/>
      <w:pPr>
        <w:ind w:left="537" w:hanging="181"/>
      </w:pPr>
      <w:rPr>
        <w:rFonts w:hint="default"/>
        <w:lang w:val="zh-CN" w:eastAsia="zh-CN" w:bidi="zh-CN"/>
      </w:rPr>
    </w:lvl>
    <w:lvl w:ilvl="3" w:tentative="0">
      <w:start w:val="0"/>
      <w:numFmt w:val="bullet"/>
      <w:lvlText w:val="•"/>
      <w:lvlJc w:val="left"/>
      <w:pPr>
        <w:ind w:left="666" w:hanging="181"/>
      </w:pPr>
      <w:rPr>
        <w:rFonts w:hint="default"/>
        <w:lang w:val="zh-CN" w:eastAsia="zh-CN" w:bidi="zh-CN"/>
      </w:rPr>
    </w:lvl>
    <w:lvl w:ilvl="4" w:tentative="0">
      <w:start w:val="0"/>
      <w:numFmt w:val="bullet"/>
      <w:lvlText w:val="•"/>
      <w:lvlJc w:val="left"/>
      <w:pPr>
        <w:ind w:left="794" w:hanging="181"/>
      </w:pPr>
      <w:rPr>
        <w:rFonts w:hint="default"/>
        <w:lang w:val="zh-CN" w:eastAsia="zh-CN" w:bidi="zh-CN"/>
      </w:rPr>
    </w:lvl>
    <w:lvl w:ilvl="5" w:tentative="0">
      <w:start w:val="0"/>
      <w:numFmt w:val="bullet"/>
      <w:lvlText w:val="•"/>
      <w:lvlJc w:val="left"/>
      <w:pPr>
        <w:ind w:left="923" w:hanging="181"/>
      </w:pPr>
      <w:rPr>
        <w:rFonts w:hint="default"/>
        <w:lang w:val="zh-CN" w:eastAsia="zh-CN" w:bidi="zh-CN"/>
      </w:rPr>
    </w:lvl>
    <w:lvl w:ilvl="6" w:tentative="0">
      <w:start w:val="0"/>
      <w:numFmt w:val="bullet"/>
      <w:lvlText w:val="•"/>
      <w:lvlJc w:val="left"/>
      <w:pPr>
        <w:ind w:left="1052" w:hanging="181"/>
      </w:pPr>
      <w:rPr>
        <w:rFonts w:hint="default"/>
        <w:lang w:val="zh-CN" w:eastAsia="zh-CN" w:bidi="zh-CN"/>
      </w:rPr>
    </w:lvl>
    <w:lvl w:ilvl="7" w:tentative="0">
      <w:start w:val="0"/>
      <w:numFmt w:val="bullet"/>
      <w:lvlText w:val="•"/>
      <w:lvlJc w:val="left"/>
      <w:pPr>
        <w:ind w:left="1180" w:hanging="181"/>
      </w:pPr>
      <w:rPr>
        <w:rFonts w:hint="default"/>
        <w:lang w:val="zh-CN" w:eastAsia="zh-CN" w:bidi="zh-CN"/>
      </w:rPr>
    </w:lvl>
    <w:lvl w:ilvl="8" w:tentative="0">
      <w:start w:val="0"/>
      <w:numFmt w:val="bullet"/>
      <w:lvlText w:val="•"/>
      <w:lvlJc w:val="left"/>
      <w:pPr>
        <w:ind w:left="1309" w:hanging="181"/>
      </w:pPr>
      <w:rPr>
        <w:rFonts w:hint="default"/>
        <w:lang w:val="zh-CN" w:eastAsia="zh-CN" w:bidi="zh-CN"/>
      </w:rPr>
    </w:lvl>
  </w:abstractNum>
  <w:abstractNum w:abstractNumId="167">
    <w:nsid w:val="27100879"/>
    <w:multiLevelType w:val="multilevel"/>
    <w:tmpl w:val="27100879"/>
    <w:lvl w:ilvl="0" w:tentative="0">
      <w:start w:val="3"/>
      <w:numFmt w:val="decimal"/>
      <w:lvlText w:val="%1."/>
      <w:lvlJc w:val="left"/>
      <w:pPr>
        <w:ind w:left="290"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447" w:hanging="183"/>
      </w:pPr>
      <w:rPr>
        <w:rFonts w:hint="default"/>
        <w:lang w:val="zh-CN" w:eastAsia="zh-CN" w:bidi="zh-CN"/>
      </w:rPr>
    </w:lvl>
    <w:lvl w:ilvl="2" w:tentative="0">
      <w:start w:val="0"/>
      <w:numFmt w:val="bullet"/>
      <w:lvlText w:val="•"/>
      <w:lvlJc w:val="left"/>
      <w:pPr>
        <w:ind w:left="595" w:hanging="183"/>
      </w:pPr>
      <w:rPr>
        <w:rFonts w:hint="default"/>
        <w:lang w:val="zh-CN" w:eastAsia="zh-CN" w:bidi="zh-CN"/>
      </w:rPr>
    </w:lvl>
    <w:lvl w:ilvl="3" w:tentative="0">
      <w:start w:val="0"/>
      <w:numFmt w:val="bullet"/>
      <w:lvlText w:val="•"/>
      <w:lvlJc w:val="left"/>
      <w:pPr>
        <w:ind w:left="742" w:hanging="183"/>
      </w:pPr>
      <w:rPr>
        <w:rFonts w:hint="default"/>
        <w:lang w:val="zh-CN" w:eastAsia="zh-CN" w:bidi="zh-CN"/>
      </w:rPr>
    </w:lvl>
    <w:lvl w:ilvl="4" w:tentative="0">
      <w:start w:val="0"/>
      <w:numFmt w:val="bullet"/>
      <w:lvlText w:val="•"/>
      <w:lvlJc w:val="left"/>
      <w:pPr>
        <w:ind w:left="890" w:hanging="183"/>
      </w:pPr>
      <w:rPr>
        <w:rFonts w:hint="default"/>
        <w:lang w:val="zh-CN" w:eastAsia="zh-CN" w:bidi="zh-CN"/>
      </w:rPr>
    </w:lvl>
    <w:lvl w:ilvl="5" w:tentative="0">
      <w:start w:val="0"/>
      <w:numFmt w:val="bullet"/>
      <w:lvlText w:val="•"/>
      <w:lvlJc w:val="left"/>
      <w:pPr>
        <w:ind w:left="1037" w:hanging="183"/>
      </w:pPr>
      <w:rPr>
        <w:rFonts w:hint="default"/>
        <w:lang w:val="zh-CN" w:eastAsia="zh-CN" w:bidi="zh-CN"/>
      </w:rPr>
    </w:lvl>
    <w:lvl w:ilvl="6" w:tentative="0">
      <w:start w:val="0"/>
      <w:numFmt w:val="bullet"/>
      <w:lvlText w:val="•"/>
      <w:lvlJc w:val="left"/>
      <w:pPr>
        <w:ind w:left="1185" w:hanging="183"/>
      </w:pPr>
      <w:rPr>
        <w:rFonts w:hint="default"/>
        <w:lang w:val="zh-CN" w:eastAsia="zh-CN" w:bidi="zh-CN"/>
      </w:rPr>
    </w:lvl>
    <w:lvl w:ilvl="7" w:tentative="0">
      <w:start w:val="0"/>
      <w:numFmt w:val="bullet"/>
      <w:lvlText w:val="•"/>
      <w:lvlJc w:val="left"/>
      <w:pPr>
        <w:ind w:left="1332" w:hanging="183"/>
      </w:pPr>
      <w:rPr>
        <w:rFonts w:hint="default"/>
        <w:lang w:val="zh-CN" w:eastAsia="zh-CN" w:bidi="zh-CN"/>
      </w:rPr>
    </w:lvl>
    <w:lvl w:ilvl="8" w:tentative="0">
      <w:start w:val="0"/>
      <w:numFmt w:val="bullet"/>
      <w:lvlText w:val="•"/>
      <w:lvlJc w:val="left"/>
      <w:pPr>
        <w:ind w:left="1480" w:hanging="183"/>
      </w:pPr>
      <w:rPr>
        <w:rFonts w:hint="default"/>
        <w:lang w:val="zh-CN" w:eastAsia="zh-CN" w:bidi="zh-CN"/>
      </w:rPr>
    </w:lvl>
  </w:abstractNum>
  <w:abstractNum w:abstractNumId="168">
    <w:nsid w:val="271CCF3B"/>
    <w:multiLevelType w:val="multilevel"/>
    <w:tmpl w:val="271CCF3B"/>
    <w:lvl w:ilvl="0" w:tentative="0">
      <w:start w:val="3"/>
      <w:numFmt w:val="decimal"/>
      <w:lvlText w:val="%1."/>
      <w:lvlJc w:val="left"/>
      <w:pPr>
        <w:ind w:left="290"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447" w:hanging="183"/>
      </w:pPr>
      <w:rPr>
        <w:rFonts w:hint="default"/>
        <w:lang w:val="zh-CN" w:eastAsia="zh-CN" w:bidi="zh-CN"/>
      </w:rPr>
    </w:lvl>
    <w:lvl w:ilvl="2" w:tentative="0">
      <w:start w:val="0"/>
      <w:numFmt w:val="bullet"/>
      <w:lvlText w:val="•"/>
      <w:lvlJc w:val="left"/>
      <w:pPr>
        <w:ind w:left="595" w:hanging="183"/>
      </w:pPr>
      <w:rPr>
        <w:rFonts w:hint="default"/>
        <w:lang w:val="zh-CN" w:eastAsia="zh-CN" w:bidi="zh-CN"/>
      </w:rPr>
    </w:lvl>
    <w:lvl w:ilvl="3" w:tentative="0">
      <w:start w:val="0"/>
      <w:numFmt w:val="bullet"/>
      <w:lvlText w:val="•"/>
      <w:lvlJc w:val="left"/>
      <w:pPr>
        <w:ind w:left="742" w:hanging="183"/>
      </w:pPr>
      <w:rPr>
        <w:rFonts w:hint="default"/>
        <w:lang w:val="zh-CN" w:eastAsia="zh-CN" w:bidi="zh-CN"/>
      </w:rPr>
    </w:lvl>
    <w:lvl w:ilvl="4" w:tentative="0">
      <w:start w:val="0"/>
      <w:numFmt w:val="bullet"/>
      <w:lvlText w:val="•"/>
      <w:lvlJc w:val="left"/>
      <w:pPr>
        <w:ind w:left="890" w:hanging="183"/>
      </w:pPr>
      <w:rPr>
        <w:rFonts w:hint="default"/>
        <w:lang w:val="zh-CN" w:eastAsia="zh-CN" w:bidi="zh-CN"/>
      </w:rPr>
    </w:lvl>
    <w:lvl w:ilvl="5" w:tentative="0">
      <w:start w:val="0"/>
      <w:numFmt w:val="bullet"/>
      <w:lvlText w:val="•"/>
      <w:lvlJc w:val="left"/>
      <w:pPr>
        <w:ind w:left="1037" w:hanging="183"/>
      </w:pPr>
      <w:rPr>
        <w:rFonts w:hint="default"/>
        <w:lang w:val="zh-CN" w:eastAsia="zh-CN" w:bidi="zh-CN"/>
      </w:rPr>
    </w:lvl>
    <w:lvl w:ilvl="6" w:tentative="0">
      <w:start w:val="0"/>
      <w:numFmt w:val="bullet"/>
      <w:lvlText w:val="•"/>
      <w:lvlJc w:val="left"/>
      <w:pPr>
        <w:ind w:left="1185" w:hanging="183"/>
      </w:pPr>
      <w:rPr>
        <w:rFonts w:hint="default"/>
        <w:lang w:val="zh-CN" w:eastAsia="zh-CN" w:bidi="zh-CN"/>
      </w:rPr>
    </w:lvl>
    <w:lvl w:ilvl="7" w:tentative="0">
      <w:start w:val="0"/>
      <w:numFmt w:val="bullet"/>
      <w:lvlText w:val="•"/>
      <w:lvlJc w:val="left"/>
      <w:pPr>
        <w:ind w:left="1332" w:hanging="183"/>
      </w:pPr>
      <w:rPr>
        <w:rFonts w:hint="default"/>
        <w:lang w:val="zh-CN" w:eastAsia="zh-CN" w:bidi="zh-CN"/>
      </w:rPr>
    </w:lvl>
    <w:lvl w:ilvl="8" w:tentative="0">
      <w:start w:val="0"/>
      <w:numFmt w:val="bullet"/>
      <w:lvlText w:val="•"/>
      <w:lvlJc w:val="left"/>
      <w:pPr>
        <w:ind w:left="1480" w:hanging="183"/>
      </w:pPr>
      <w:rPr>
        <w:rFonts w:hint="default"/>
        <w:lang w:val="zh-CN" w:eastAsia="zh-CN" w:bidi="zh-CN"/>
      </w:rPr>
    </w:lvl>
  </w:abstractNum>
  <w:abstractNum w:abstractNumId="169">
    <w:nsid w:val="28443724"/>
    <w:multiLevelType w:val="multilevel"/>
    <w:tmpl w:val="28443724"/>
    <w:lvl w:ilvl="0" w:tentative="0">
      <w:start w:val="0"/>
      <w:numFmt w:val="bullet"/>
      <w:lvlText w:val="■"/>
      <w:lvlJc w:val="left"/>
      <w:pPr>
        <w:ind w:left="28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408" w:hanging="181"/>
      </w:pPr>
      <w:rPr>
        <w:rFonts w:hint="default"/>
        <w:lang w:val="zh-CN" w:eastAsia="zh-CN" w:bidi="zh-CN"/>
      </w:rPr>
    </w:lvl>
    <w:lvl w:ilvl="2" w:tentative="0">
      <w:start w:val="0"/>
      <w:numFmt w:val="bullet"/>
      <w:lvlText w:val="•"/>
      <w:lvlJc w:val="left"/>
      <w:pPr>
        <w:ind w:left="537" w:hanging="181"/>
      </w:pPr>
      <w:rPr>
        <w:rFonts w:hint="default"/>
        <w:lang w:val="zh-CN" w:eastAsia="zh-CN" w:bidi="zh-CN"/>
      </w:rPr>
    </w:lvl>
    <w:lvl w:ilvl="3" w:tentative="0">
      <w:start w:val="0"/>
      <w:numFmt w:val="bullet"/>
      <w:lvlText w:val="•"/>
      <w:lvlJc w:val="left"/>
      <w:pPr>
        <w:ind w:left="666" w:hanging="181"/>
      </w:pPr>
      <w:rPr>
        <w:rFonts w:hint="default"/>
        <w:lang w:val="zh-CN" w:eastAsia="zh-CN" w:bidi="zh-CN"/>
      </w:rPr>
    </w:lvl>
    <w:lvl w:ilvl="4" w:tentative="0">
      <w:start w:val="0"/>
      <w:numFmt w:val="bullet"/>
      <w:lvlText w:val="•"/>
      <w:lvlJc w:val="left"/>
      <w:pPr>
        <w:ind w:left="794" w:hanging="181"/>
      </w:pPr>
      <w:rPr>
        <w:rFonts w:hint="default"/>
        <w:lang w:val="zh-CN" w:eastAsia="zh-CN" w:bidi="zh-CN"/>
      </w:rPr>
    </w:lvl>
    <w:lvl w:ilvl="5" w:tentative="0">
      <w:start w:val="0"/>
      <w:numFmt w:val="bullet"/>
      <w:lvlText w:val="•"/>
      <w:lvlJc w:val="left"/>
      <w:pPr>
        <w:ind w:left="923" w:hanging="181"/>
      </w:pPr>
      <w:rPr>
        <w:rFonts w:hint="default"/>
        <w:lang w:val="zh-CN" w:eastAsia="zh-CN" w:bidi="zh-CN"/>
      </w:rPr>
    </w:lvl>
    <w:lvl w:ilvl="6" w:tentative="0">
      <w:start w:val="0"/>
      <w:numFmt w:val="bullet"/>
      <w:lvlText w:val="•"/>
      <w:lvlJc w:val="left"/>
      <w:pPr>
        <w:ind w:left="1052" w:hanging="181"/>
      </w:pPr>
      <w:rPr>
        <w:rFonts w:hint="default"/>
        <w:lang w:val="zh-CN" w:eastAsia="zh-CN" w:bidi="zh-CN"/>
      </w:rPr>
    </w:lvl>
    <w:lvl w:ilvl="7" w:tentative="0">
      <w:start w:val="0"/>
      <w:numFmt w:val="bullet"/>
      <w:lvlText w:val="•"/>
      <w:lvlJc w:val="left"/>
      <w:pPr>
        <w:ind w:left="1180" w:hanging="181"/>
      </w:pPr>
      <w:rPr>
        <w:rFonts w:hint="default"/>
        <w:lang w:val="zh-CN" w:eastAsia="zh-CN" w:bidi="zh-CN"/>
      </w:rPr>
    </w:lvl>
    <w:lvl w:ilvl="8" w:tentative="0">
      <w:start w:val="0"/>
      <w:numFmt w:val="bullet"/>
      <w:lvlText w:val="•"/>
      <w:lvlJc w:val="left"/>
      <w:pPr>
        <w:ind w:left="1309" w:hanging="181"/>
      </w:pPr>
      <w:rPr>
        <w:rFonts w:hint="default"/>
        <w:lang w:val="zh-CN" w:eastAsia="zh-CN" w:bidi="zh-CN"/>
      </w:rPr>
    </w:lvl>
  </w:abstractNum>
  <w:abstractNum w:abstractNumId="170">
    <w:nsid w:val="2BC516A1"/>
    <w:multiLevelType w:val="multilevel"/>
    <w:tmpl w:val="2BC516A1"/>
    <w:lvl w:ilvl="0" w:tentative="0">
      <w:start w:val="0"/>
      <w:numFmt w:val="bullet"/>
      <w:lvlText w:val="■"/>
      <w:lvlJc w:val="left"/>
      <w:pPr>
        <w:ind w:left="108"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60" w:hanging="181"/>
      </w:pPr>
      <w:rPr>
        <w:rFonts w:hint="default"/>
        <w:lang w:val="zh-CN" w:eastAsia="zh-CN" w:bidi="zh-CN"/>
      </w:rPr>
    </w:lvl>
    <w:lvl w:ilvl="2" w:tentative="0">
      <w:start w:val="0"/>
      <w:numFmt w:val="bullet"/>
      <w:lvlText w:val="•"/>
      <w:lvlJc w:val="left"/>
      <w:pPr>
        <w:ind w:left="420" w:hanging="181"/>
      </w:pPr>
      <w:rPr>
        <w:rFonts w:hint="default"/>
        <w:lang w:val="zh-CN" w:eastAsia="zh-CN" w:bidi="zh-CN"/>
      </w:rPr>
    </w:lvl>
    <w:lvl w:ilvl="3" w:tentative="0">
      <w:start w:val="0"/>
      <w:numFmt w:val="bullet"/>
      <w:lvlText w:val="•"/>
      <w:lvlJc w:val="left"/>
      <w:pPr>
        <w:ind w:left="580" w:hanging="181"/>
      </w:pPr>
      <w:rPr>
        <w:rFonts w:hint="default"/>
        <w:lang w:val="zh-CN" w:eastAsia="zh-CN" w:bidi="zh-CN"/>
      </w:rPr>
    </w:lvl>
    <w:lvl w:ilvl="4" w:tentative="0">
      <w:start w:val="0"/>
      <w:numFmt w:val="bullet"/>
      <w:lvlText w:val="•"/>
      <w:lvlJc w:val="left"/>
      <w:pPr>
        <w:ind w:left="740" w:hanging="181"/>
      </w:pPr>
      <w:rPr>
        <w:rFonts w:hint="default"/>
        <w:lang w:val="zh-CN" w:eastAsia="zh-CN" w:bidi="zh-CN"/>
      </w:rPr>
    </w:lvl>
    <w:lvl w:ilvl="5" w:tentative="0">
      <w:start w:val="0"/>
      <w:numFmt w:val="bullet"/>
      <w:lvlText w:val="•"/>
      <w:lvlJc w:val="left"/>
      <w:pPr>
        <w:ind w:left="901" w:hanging="181"/>
      </w:pPr>
      <w:rPr>
        <w:rFonts w:hint="default"/>
        <w:lang w:val="zh-CN" w:eastAsia="zh-CN" w:bidi="zh-CN"/>
      </w:rPr>
    </w:lvl>
    <w:lvl w:ilvl="6" w:tentative="0">
      <w:start w:val="0"/>
      <w:numFmt w:val="bullet"/>
      <w:lvlText w:val="•"/>
      <w:lvlJc w:val="left"/>
      <w:pPr>
        <w:ind w:left="1061" w:hanging="181"/>
      </w:pPr>
      <w:rPr>
        <w:rFonts w:hint="default"/>
        <w:lang w:val="zh-CN" w:eastAsia="zh-CN" w:bidi="zh-CN"/>
      </w:rPr>
    </w:lvl>
    <w:lvl w:ilvl="7" w:tentative="0">
      <w:start w:val="0"/>
      <w:numFmt w:val="bullet"/>
      <w:lvlText w:val="•"/>
      <w:lvlJc w:val="left"/>
      <w:pPr>
        <w:ind w:left="1221" w:hanging="181"/>
      </w:pPr>
      <w:rPr>
        <w:rFonts w:hint="default"/>
        <w:lang w:val="zh-CN" w:eastAsia="zh-CN" w:bidi="zh-CN"/>
      </w:rPr>
    </w:lvl>
    <w:lvl w:ilvl="8" w:tentative="0">
      <w:start w:val="0"/>
      <w:numFmt w:val="bullet"/>
      <w:lvlText w:val="•"/>
      <w:lvlJc w:val="left"/>
      <w:pPr>
        <w:ind w:left="1381" w:hanging="181"/>
      </w:pPr>
      <w:rPr>
        <w:rFonts w:hint="default"/>
        <w:lang w:val="zh-CN" w:eastAsia="zh-CN" w:bidi="zh-CN"/>
      </w:rPr>
    </w:lvl>
  </w:abstractNum>
  <w:abstractNum w:abstractNumId="171">
    <w:nsid w:val="2C26ABA8"/>
    <w:multiLevelType w:val="multilevel"/>
    <w:tmpl w:val="2C26ABA8"/>
    <w:lvl w:ilvl="0" w:tentative="0">
      <w:start w:val="3"/>
      <w:numFmt w:val="decimal"/>
      <w:lvlText w:val="%1."/>
      <w:lvlJc w:val="left"/>
      <w:pPr>
        <w:ind w:left="289"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432" w:hanging="183"/>
      </w:pPr>
      <w:rPr>
        <w:rFonts w:hint="default"/>
        <w:lang w:val="zh-CN" w:eastAsia="zh-CN" w:bidi="zh-CN"/>
      </w:rPr>
    </w:lvl>
    <w:lvl w:ilvl="2" w:tentative="0">
      <w:start w:val="0"/>
      <w:numFmt w:val="bullet"/>
      <w:lvlText w:val="•"/>
      <w:lvlJc w:val="left"/>
      <w:pPr>
        <w:ind w:left="585" w:hanging="183"/>
      </w:pPr>
      <w:rPr>
        <w:rFonts w:hint="default"/>
        <w:lang w:val="zh-CN" w:eastAsia="zh-CN" w:bidi="zh-CN"/>
      </w:rPr>
    </w:lvl>
    <w:lvl w:ilvl="3" w:tentative="0">
      <w:start w:val="0"/>
      <w:numFmt w:val="bullet"/>
      <w:lvlText w:val="•"/>
      <w:lvlJc w:val="left"/>
      <w:pPr>
        <w:ind w:left="737" w:hanging="183"/>
      </w:pPr>
      <w:rPr>
        <w:rFonts w:hint="default"/>
        <w:lang w:val="zh-CN" w:eastAsia="zh-CN" w:bidi="zh-CN"/>
      </w:rPr>
    </w:lvl>
    <w:lvl w:ilvl="4" w:tentative="0">
      <w:start w:val="0"/>
      <w:numFmt w:val="bullet"/>
      <w:lvlText w:val="•"/>
      <w:lvlJc w:val="left"/>
      <w:pPr>
        <w:ind w:left="890" w:hanging="183"/>
      </w:pPr>
      <w:rPr>
        <w:rFonts w:hint="default"/>
        <w:lang w:val="zh-CN" w:eastAsia="zh-CN" w:bidi="zh-CN"/>
      </w:rPr>
    </w:lvl>
    <w:lvl w:ilvl="5" w:tentative="0">
      <w:start w:val="0"/>
      <w:numFmt w:val="bullet"/>
      <w:lvlText w:val="•"/>
      <w:lvlJc w:val="left"/>
      <w:pPr>
        <w:ind w:left="1042" w:hanging="183"/>
      </w:pPr>
      <w:rPr>
        <w:rFonts w:hint="default"/>
        <w:lang w:val="zh-CN" w:eastAsia="zh-CN" w:bidi="zh-CN"/>
      </w:rPr>
    </w:lvl>
    <w:lvl w:ilvl="6" w:tentative="0">
      <w:start w:val="0"/>
      <w:numFmt w:val="bullet"/>
      <w:lvlText w:val="•"/>
      <w:lvlJc w:val="left"/>
      <w:pPr>
        <w:ind w:left="1195" w:hanging="183"/>
      </w:pPr>
      <w:rPr>
        <w:rFonts w:hint="default"/>
        <w:lang w:val="zh-CN" w:eastAsia="zh-CN" w:bidi="zh-CN"/>
      </w:rPr>
    </w:lvl>
    <w:lvl w:ilvl="7" w:tentative="0">
      <w:start w:val="0"/>
      <w:numFmt w:val="bullet"/>
      <w:lvlText w:val="•"/>
      <w:lvlJc w:val="left"/>
      <w:pPr>
        <w:ind w:left="1347" w:hanging="183"/>
      </w:pPr>
      <w:rPr>
        <w:rFonts w:hint="default"/>
        <w:lang w:val="zh-CN" w:eastAsia="zh-CN" w:bidi="zh-CN"/>
      </w:rPr>
    </w:lvl>
    <w:lvl w:ilvl="8" w:tentative="0">
      <w:start w:val="0"/>
      <w:numFmt w:val="bullet"/>
      <w:lvlText w:val="•"/>
      <w:lvlJc w:val="left"/>
      <w:pPr>
        <w:ind w:left="1500" w:hanging="183"/>
      </w:pPr>
      <w:rPr>
        <w:rFonts w:hint="default"/>
        <w:lang w:val="zh-CN" w:eastAsia="zh-CN" w:bidi="zh-CN"/>
      </w:rPr>
    </w:lvl>
  </w:abstractNum>
  <w:abstractNum w:abstractNumId="172">
    <w:nsid w:val="2CA8A535"/>
    <w:multiLevelType w:val="multilevel"/>
    <w:tmpl w:val="2CA8A535"/>
    <w:lvl w:ilvl="0" w:tentative="0">
      <w:start w:val="1"/>
      <w:numFmt w:val="decimal"/>
      <w:lvlText w:val="%1."/>
      <w:lvlJc w:val="left"/>
      <w:pPr>
        <w:ind w:left="106"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255" w:hanging="183"/>
      </w:pPr>
      <w:rPr>
        <w:rFonts w:hint="default"/>
        <w:lang w:val="zh-CN" w:eastAsia="zh-CN" w:bidi="zh-CN"/>
      </w:rPr>
    </w:lvl>
    <w:lvl w:ilvl="2" w:tentative="0">
      <w:start w:val="0"/>
      <w:numFmt w:val="bullet"/>
      <w:lvlText w:val="•"/>
      <w:lvlJc w:val="left"/>
      <w:pPr>
        <w:ind w:left="411" w:hanging="183"/>
      </w:pPr>
      <w:rPr>
        <w:rFonts w:hint="default"/>
        <w:lang w:val="zh-CN" w:eastAsia="zh-CN" w:bidi="zh-CN"/>
      </w:rPr>
    </w:lvl>
    <w:lvl w:ilvl="3" w:tentative="0">
      <w:start w:val="0"/>
      <w:numFmt w:val="bullet"/>
      <w:lvlText w:val="•"/>
      <w:lvlJc w:val="left"/>
      <w:pPr>
        <w:ind w:left="566" w:hanging="183"/>
      </w:pPr>
      <w:rPr>
        <w:rFonts w:hint="default"/>
        <w:lang w:val="zh-CN" w:eastAsia="zh-CN" w:bidi="zh-CN"/>
      </w:rPr>
    </w:lvl>
    <w:lvl w:ilvl="4" w:tentative="0">
      <w:start w:val="0"/>
      <w:numFmt w:val="bullet"/>
      <w:lvlText w:val="•"/>
      <w:lvlJc w:val="left"/>
      <w:pPr>
        <w:ind w:left="722" w:hanging="183"/>
      </w:pPr>
      <w:rPr>
        <w:rFonts w:hint="default"/>
        <w:lang w:val="zh-CN" w:eastAsia="zh-CN" w:bidi="zh-CN"/>
      </w:rPr>
    </w:lvl>
    <w:lvl w:ilvl="5" w:tentative="0">
      <w:start w:val="0"/>
      <w:numFmt w:val="bullet"/>
      <w:lvlText w:val="•"/>
      <w:lvlJc w:val="left"/>
      <w:pPr>
        <w:ind w:left="877" w:hanging="183"/>
      </w:pPr>
      <w:rPr>
        <w:rFonts w:hint="default"/>
        <w:lang w:val="zh-CN" w:eastAsia="zh-CN" w:bidi="zh-CN"/>
      </w:rPr>
    </w:lvl>
    <w:lvl w:ilvl="6" w:tentative="0">
      <w:start w:val="0"/>
      <w:numFmt w:val="bullet"/>
      <w:lvlText w:val="•"/>
      <w:lvlJc w:val="left"/>
      <w:pPr>
        <w:ind w:left="1033" w:hanging="183"/>
      </w:pPr>
      <w:rPr>
        <w:rFonts w:hint="default"/>
        <w:lang w:val="zh-CN" w:eastAsia="zh-CN" w:bidi="zh-CN"/>
      </w:rPr>
    </w:lvl>
    <w:lvl w:ilvl="7" w:tentative="0">
      <w:start w:val="0"/>
      <w:numFmt w:val="bullet"/>
      <w:lvlText w:val="•"/>
      <w:lvlJc w:val="left"/>
      <w:pPr>
        <w:ind w:left="1188" w:hanging="183"/>
      </w:pPr>
      <w:rPr>
        <w:rFonts w:hint="default"/>
        <w:lang w:val="zh-CN" w:eastAsia="zh-CN" w:bidi="zh-CN"/>
      </w:rPr>
    </w:lvl>
    <w:lvl w:ilvl="8" w:tentative="0">
      <w:start w:val="0"/>
      <w:numFmt w:val="bullet"/>
      <w:lvlText w:val="•"/>
      <w:lvlJc w:val="left"/>
      <w:pPr>
        <w:ind w:left="1344" w:hanging="183"/>
      </w:pPr>
      <w:rPr>
        <w:rFonts w:hint="default"/>
        <w:lang w:val="zh-CN" w:eastAsia="zh-CN" w:bidi="zh-CN"/>
      </w:rPr>
    </w:lvl>
  </w:abstractNum>
  <w:abstractNum w:abstractNumId="173">
    <w:nsid w:val="2DDAE0FA"/>
    <w:multiLevelType w:val="multilevel"/>
    <w:tmpl w:val="2DDAE0FA"/>
    <w:lvl w:ilvl="0" w:tentative="0">
      <w:start w:val="3"/>
      <w:numFmt w:val="decimal"/>
      <w:lvlText w:val="%1."/>
      <w:lvlJc w:val="left"/>
      <w:pPr>
        <w:ind w:left="289"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435" w:hanging="183"/>
      </w:pPr>
      <w:rPr>
        <w:rFonts w:hint="default"/>
        <w:lang w:val="zh-CN" w:eastAsia="zh-CN" w:bidi="zh-CN"/>
      </w:rPr>
    </w:lvl>
    <w:lvl w:ilvl="2" w:tentative="0">
      <w:start w:val="0"/>
      <w:numFmt w:val="bullet"/>
      <w:lvlText w:val="•"/>
      <w:lvlJc w:val="left"/>
      <w:pPr>
        <w:ind w:left="591" w:hanging="183"/>
      </w:pPr>
      <w:rPr>
        <w:rFonts w:hint="default"/>
        <w:lang w:val="zh-CN" w:eastAsia="zh-CN" w:bidi="zh-CN"/>
      </w:rPr>
    </w:lvl>
    <w:lvl w:ilvl="3" w:tentative="0">
      <w:start w:val="0"/>
      <w:numFmt w:val="bullet"/>
      <w:lvlText w:val="•"/>
      <w:lvlJc w:val="left"/>
      <w:pPr>
        <w:ind w:left="746" w:hanging="183"/>
      </w:pPr>
      <w:rPr>
        <w:rFonts w:hint="default"/>
        <w:lang w:val="zh-CN" w:eastAsia="zh-CN" w:bidi="zh-CN"/>
      </w:rPr>
    </w:lvl>
    <w:lvl w:ilvl="4" w:tentative="0">
      <w:start w:val="0"/>
      <w:numFmt w:val="bullet"/>
      <w:lvlText w:val="•"/>
      <w:lvlJc w:val="left"/>
      <w:pPr>
        <w:ind w:left="902" w:hanging="183"/>
      </w:pPr>
      <w:rPr>
        <w:rFonts w:hint="default"/>
        <w:lang w:val="zh-CN" w:eastAsia="zh-CN" w:bidi="zh-CN"/>
      </w:rPr>
    </w:lvl>
    <w:lvl w:ilvl="5" w:tentative="0">
      <w:start w:val="0"/>
      <w:numFmt w:val="bullet"/>
      <w:lvlText w:val="•"/>
      <w:lvlJc w:val="left"/>
      <w:pPr>
        <w:ind w:left="1057" w:hanging="183"/>
      </w:pPr>
      <w:rPr>
        <w:rFonts w:hint="default"/>
        <w:lang w:val="zh-CN" w:eastAsia="zh-CN" w:bidi="zh-CN"/>
      </w:rPr>
    </w:lvl>
    <w:lvl w:ilvl="6" w:tentative="0">
      <w:start w:val="0"/>
      <w:numFmt w:val="bullet"/>
      <w:lvlText w:val="•"/>
      <w:lvlJc w:val="left"/>
      <w:pPr>
        <w:ind w:left="1213" w:hanging="183"/>
      </w:pPr>
      <w:rPr>
        <w:rFonts w:hint="default"/>
        <w:lang w:val="zh-CN" w:eastAsia="zh-CN" w:bidi="zh-CN"/>
      </w:rPr>
    </w:lvl>
    <w:lvl w:ilvl="7" w:tentative="0">
      <w:start w:val="0"/>
      <w:numFmt w:val="bullet"/>
      <w:lvlText w:val="•"/>
      <w:lvlJc w:val="left"/>
      <w:pPr>
        <w:ind w:left="1368" w:hanging="183"/>
      </w:pPr>
      <w:rPr>
        <w:rFonts w:hint="default"/>
        <w:lang w:val="zh-CN" w:eastAsia="zh-CN" w:bidi="zh-CN"/>
      </w:rPr>
    </w:lvl>
    <w:lvl w:ilvl="8" w:tentative="0">
      <w:start w:val="0"/>
      <w:numFmt w:val="bullet"/>
      <w:lvlText w:val="•"/>
      <w:lvlJc w:val="left"/>
      <w:pPr>
        <w:ind w:left="1524" w:hanging="183"/>
      </w:pPr>
      <w:rPr>
        <w:rFonts w:hint="default"/>
        <w:lang w:val="zh-CN" w:eastAsia="zh-CN" w:bidi="zh-CN"/>
      </w:rPr>
    </w:lvl>
  </w:abstractNum>
  <w:abstractNum w:abstractNumId="174">
    <w:nsid w:val="300A3415"/>
    <w:multiLevelType w:val="multilevel"/>
    <w:tmpl w:val="300A3415"/>
    <w:lvl w:ilvl="0" w:tentative="0">
      <w:start w:val="4"/>
      <w:numFmt w:val="decimal"/>
      <w:lvlText w:val="%1."/>
      <w:lvlJc w:val="left"/>
      <w:pPr>
        <w:ind w:left="108"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251" w:hanging="183"/>
      </w:pPr>
      <w:rPr>
        <w:rFonts w:hint="default"/>
        <w:lang w:val="zh-CN" w:eastAsia="zh-CN" w:bidi="zh-CN"/>
      </w:rPr>
    </w:lvl>
    <w:lvl w:ilvl="2" w:tentative="0">
      <w:start w:val="0"/>
      <w:numFmt w:val="bullet"/>
      <w:lvlText w:val="•"/>
      <w:lvlJc w:val="left"/>
      <w:pPr>
        <w:ind w:left="402" w:hanging="183"/>
      </w:pPr>
      <w:rPr>
        <w:rFonts w:hint="default"/>
        <w:lang w:val="zh-CN" w:eastAsia="zh-CN" w:bidi="zh-CN"/>
      </w:rPr>
    </w:lvl>
    <w:lvl w:ilvl="3" w:tentative="0">
      <w:start w:val="0"/>
      <w:numFmt w:val="bullet"/>
      <w:lvlText w:val="•"/>
      <w:lvlJc w:val="left"/>
      <w:pPr>
        <w:ind w:left="553" w:hanging="183"/>
      </w:pPr>
      <w:rPr>
        <w:rFonts w:hint="default"/>
        <w:lang w:val="zh-CN" w:eastAsia="zh-CN" w:bidi="zh-CN"/>
      </w:rPr>
    </w:lvl>
    <w:lvl w:ilvl="4" w:tentative="0">
      <w:start w:val="0"/>
      <w:numFmt w:val="bullet"/>
      <w:lvlText w:val="•"/>
      <w:lvlJc w:val="left"/>
      <w:pPr>
        <w:ind w:left="704" w:hanging="183"/>
      </w:pPr>
      <w:rPr>
        <w:rFonts w:hint="default"/>
        <w:lang w:val="zh-CN" w:eastAsia="zh-CN" w:bidi="zh-CN"/>
      </w:rPr>
    </w:lvl>
    <w:lvl w:ilvl="5" w:tentative="0">
      <w:start w:val="0"/>
      <w:numFmt w:val="bullet"/>
      <w:lvlText w:val="•"/>
      <w:lvlJc w:val="left"/>
      <w:pPr>
        <w:ind w:left="855" w:hanging="183"/>
      </w:pPr>
      <w:rPr>
        <w:rFonts w:hint="default"/>
        <w:lang w:val="zh-CN" w:eastAsia="zh-CN" w:bidi="zh-CN"/>
      </w:rPr>
    </w:lvl>
    <w:lvl w:ilvl="6" w:tentative="0">
      <w:start w:val="0"/>
      <w:numFmt w:val="bullet"/>
      <w:lvlText w:val="•"/>
      <w:lvlJc w:val="left"/>
      <w:pPr>
        <w:ind w:left="1006" w:hanging="183"/>
      </w:pPr>
      <w:rPr>
        <w:rFonts w:hint="default"/>
        <w:lang w:val="zh-CN" w:eastAsia="zh-CN" w:bidi="zh-CN"/>
      </w:rPr>
    </w:lvl>
    <w:lvl w:ilvl="7" w:tentative="0">
      <w:start w:val="0"/>
      <w:numFmt w:val="bullet"/>
      <w:lvlText w:val="•"/>
      <w:lvlJc w:val="left"/>
      <w:pPr>
        <w:ind w:left="1157" w:hanging="183"/>
      </w:pPr>
      <w:rPr>
        <w:rFonts w:hint="default"/>
        <w:lang w:val="zh-CN" w:eastAsia="zh-CN" w:bidi="zh-CN"/>
      </w:rPr>
    </w:lvl>
    <w:lvl w:ilvl="8" w:tentative="0">
      <w:start w:val="0"/>
      <w:numFmt w:val="bullet"/>
      <w:lvlText w:val="•"/>
      <w:lvlJc w:val="left"/>
      <w:pPr>
        <w:ind w:left="1308" w:hanging="183"/>
      </w:pPr>
      <w:rPr>
        <w:rFonts w:hint="default"/>
        <w:lang w:val="zh-CN" w:eastAsia="zh-CN" w:bidi="zh-CN"/>
      </w:rPr>
    </w:lvl>
  </w:abstractNum>
  <w:abstractNum w:abstractNumId="175">
    <w:nsid w:val="3264E745"/>
    <w:multiLevelType w:val="multilevel"/>
    <w:tmpl w:val="3264E745"/>
    <w:lvl w:ilvl="0" w:tentative="0">
      <w:start w:val="1"/>
      <w:numFmt w:val="decimal"/>
      <w:lvlText w:val="%1."/>
      <w:lvlJc w:val="left"/>
      <w:pPr>
        <w:ind w:left="106"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255" w:hanging="183"/>
      </w:pPr>
      <w:rPr>
        <w:rFonts w:hint="default"/>
        <w:lang w:val="zh-CN" w:eastAsia="zh-CN" w:bidi="zh-CN"/>
      </w:rPr>
    </w:lvl>
    <w:lvl w:ilvl="2" w:tentative="0">
      <w:start w:val="0"/>
      <w:numFmt w:val="bullet"/>
      <w:lvlText w:val="•"/>
      <w:lvlJc w:val="left"/>
      <w:pPr>
        <w:ind w:left="411" w:hanging="183"/>
      </w:pPr>
      <w:rPr>
        <w:rFonts w:hint="default"/>
        <w:lang w:val="zh-CN" w:eastAsia="zh-CN" w:bidi="zh-CN"/>
      </w:rPr>
    </w:lvl>
    <w:lvl w:ilvl="3" w:tentative="0">
      <w:start w:val="0"/>
      <w:numFmt w:val="bullet"/>
      <w:lvlText w:val="•"/>
      <w:lvlJc w:val="left"/>
      <w:pPr>
        <w:ind w:left="566" w:hanging="183"/>
      </w:pPr>
      <w:rPr>
        <w:rFonts w:hint="default"/>
        <w:lang w:val="zh-CN" w:eastAsia="zh-CN" w:bidi="zh-CN"/>
      </w:rPr>
    </w:lvl>
    <w:lvl w:ilvl="4" w:tentative="0">
      <w:start w:val="0"/>
      <w:numFmt w:val="bullet"/>
      <w:lvlText w:val="•"/>
      <w:lvlJc w:val="left"/>
      <w:pPr>
        <w:ind w:left="722" w:hanging="183"/>
      </w:pPr>
      <w:rPr>
        <w:rFonts w:hint="default"/>
        <w:lang w:val="zh-CN" w:eastAsia="zh-CN" w:bidi="zh-CN"/>
      </w:rPr>
    </w:lvl>
    <w:lvl w:ilvl="5" w:tentative="0">
      <w:start w:val="0"/>
      <w:numFmt w:val="bullet"/>
      <w:lvlText w:val="•"/>
      <w:lvlJc w:val="left"/>
      <w:pPr>
        <w:ind w:left="877" w:hanging="183"/>
      </w:pPr>
      <w:rPr>
        <w:rFonts w:hint="default"/>
        <w:lang w:val="zh-CN" w:eastAsia="zh-CN" w:bidi="zh-CN"/>
      </w:rPr>
    </w:lvl>
    <w:lvl w:ilvl="6" w:tentative="0">
      <w:start w:val="0"/>
      <w:numFmt w:val="bullet"/>
      <w:lvlText w:val="•"/>
      <w:lvlJc w:val="left"/>
      <w:pPr>
        <w:ind w:left="1033" w:hanging="183"/>
      </w:pPr>
      <w:rPr>
        <w:rFonts w:hint="default"/>
        <w:lang w:val="zh-CN" w:eastAsia="zh-CN" w:bidi="zh-CN"/>
      </w:rPr>
    </w:lvl>
    <w:lvl w:ilvl="7" w:tentative="0">
      <w:start w:val="0"/>
      <w:numFmt w:val="bullet"/>
      <w:lvlText w:val="•"/>
      <w:lvlJc w:val="left"/>
      <w:pPr>
        <w:ind w:left="1188" w:hanging="183"/>
      </w:pPr>
      <w:rPr>
        <w:rFonts w:hint="default"/>
        <w:lang w:val="zh-CN" w:eastAsia="zh-CN" w:bidi="zh-CN"/>
      </w:rPr>
    </w:lvl>
    <w:lvl w:ilvl="8" w:tentative="0">
      <w:start w:val="0"/>
      <w:numFmt w:val="bullet"/>
      <w:lvlText w:val="•"/>
      <w:lvlJc w:val="left"/>
      <w:pPr>
        <w:ind w:left="1344" w:hanging="183"/>
      </w:pPr>
      <w:rPr>
        <w:rFonts w:hint="default"/>
        <w:lang w:val="zh-CN" w:eastAsia="zh-CN" w:bidi="zh-CN"/>
      </w:rPr>
    </w:lvl>
  </w:abstractNum>
  <w:abstractNum w:abstractNumId="176">
    <w:nsid w:val="3315E9DF"/>
    <w:multiLevelType w:val="multilevel"/>
    <w:tmpl w:val="3315E9DF"/>
    <w:lvl w:ilvl="0" w:tentative="0">
      <w:start w:val="4"/>
      <w:numFmt w:val="decimal"/>
      <w:lvlText w:val="%1."/>
      <w:lvlJc w:val="left"/>
      <w:pPr>
        <w:ind w:left="107"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246" w:hanging="183"/>
      </w:pPr>
      <w:rPr>
        <w:rFonts w:hint="default"/>
        <w:lang w:val="zh-CN" w:eastAsia="zh-CN" w:bidi="zh-CN"/>
      </w:rPr>
    </w:lvl>
    <w:lvl w:ilvl="2" w:tentative="0">
      <w:start w:val="0"/>
      <w:numFmt w:val="bullet"/>
      <w:lvlText w:val="•"/>
      <w:lvlJc w:val="left"/>
      <w:pPr>
        <w:ind w:left="393" w:hanging="183"/>
      </w:pPr>
      <w:rPr>
        <w:rFonts w:hint="default"/>
        <w:lang w:val="zh-CN" w:eastAsia="zh-CN" w:bidi="zh-CN"/>
      </w:rPr>
    </w:lvl>
    <w:lvl w:ilvl="3" w:tentative="0">
      <w:start w:val="0"/>
      <w:numFmt w:val="bullet"/>
      <w:lvlText w:val="•"/>
      <w:lvlJc w:val="left"/>
      <w:pPr>
        <w:ind w:left="539" w:hanging="183"/>
      </w:pPr>
      <w:rPr>
        <w:rFonts w:hint="default"/>
        <w:lang w:val="zh-CN" w:eastAsia="zh-CN" w:bidi="zh-CN"/>
      </w:rPr>
    </w:lvl>
    <w:lvl w:ilvl="4" w:tentative="0">
      <w:start w:val="0"/>
      <w:numFmt w:val="bullet"/>
      <w:lvlText w:val="•"/>
      <w:lvlJc w:val="left"/>
      <w:pPr>
        <w:ind w:left="686" w:hanging="183"/>
      </w:pPr>
      <w:rPr>
        <w:rFonts w:hint="default"/>
        <w:lang w:val="zh-CN" w:eastAsia="zh-CN" w:bidi="zh-CN"/>
      </w:rPr>
    </w:lvl>
    <w:lvl w:ilvl="5" w:tentative="0">
      <w:start w:val="0"/>
      <w:numFmt w:val="bullet"/>
      <w:lvlText w:val="•"/>
      <w:lvlJc w:val="left"/>
      <w:pPr>
        <w:ind w:left="832" w:hanging="183"/>
      </w:pPr>
      <w:rPr>
        <w:rFonts w:hint="default"/>
        <w:lang w:val="zh-CN" w:eastAsia="zh-CN" w:bidi="zh-CN"/>
      </w:rPr>
    </w:lvl>
    <w:lvl w:ilvl="6" w:tentative="0">
      <w:start w:val="0"/>
      <w:numFmt w:val="bullet"/>
      <w:lvlText w:val="•"/>
      <w:lvlJc w:val="left"/>
      <w:pPr>
        <w:ind w:left="979" w:hanging="183"/>
      </w:pPr>
      <w:rPr>
        <w:rFonts w:hint="default"/>
        <w:lang w:val="zh-CN" w:eastAsia="zh-CN" w:bidi="zh-CN"/>
      </w:rPr>
    </w:lvl>
    <w:lvl w:ilvl="7" w:tentative="0">
      <w:start w:val="0"/>
      <w:numFmt w:val="bullet"/>
      <w:lvlText w:val="•"/>
      <w:lvlJc w:val="left"/>
      <w:pPr>
        <w:ind w:left="1125" w:hanging="183"/>
      </w:pPr>
      <w:rPr>
        <w:rFonts w:hint="default"/>
        <w:lang w:val="zh-CN" w:eastAsia="zh-CN" w:bidi="zh-CN"/>
      </w:rPr>
    </w:lvl>
    <w:lvl w:ilvl="8" w:tentative="0">
      <w:start w:val="0"/>
      <w:numFmt w:val="bullet"/>
      <w:lvlText w:val="•"/>
      <w:lvlJc w:val="left"/>
      <w:pPr>
        <w:ind w:left="1272" w:hanging="183"/>
      </w:pPr>
      <w:rPr>
        <w:rFonts w:hint="default"/>
        <w:lang w:val="zh-CN" w:eastAsia="zh-CN" w:bidi="zh-CN"/>
      </w:rPr>
    </w:lvl>
  </w:abstractNum>
  <w:abstractNum w:abstractNumId="177">
    <w:nsid w:val="33E1C07E"/>
    <w:multiLevelType w:val="multilevel"/>
    <w:tmpl w:val="33E1C07E"/>
    <w:lvl w:ilvl="0" w:tentative="0">
      <w:start w:val="1"/>
      <w:numFmt w:val="decimal"/>
      <w:lvlText w:val="%1."/>
      <w:lvlJc w:val="left"/>
      <w:pPr>
        <w:ind w:left="108"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261" w:hanging="183"/>
      </w:pPr>
      <w:rPr>
        <w:rFonts w:hint="default"/>
        <w:lang w:val="zh-CN" w:eastAsia="zh-CN" w:bidi="zh-CN"/>
      </w:rPr>
    </w:lvl>
    <w:lvl w:ilvl="2" w:tentative="0">
      <w:start w:val="0"/>
      <w:numFmt w:val="bullet"/>
      <w:lvlText w:val="•"/>
      <w:lvlJc w:val="left"/>
      <w:pPr>
        <w:ind w:left="423" w:hanging="183"/>
      </w:pPr>
      <w:rPr>
        <w:rFonts w:hint="default"/>
        <w:lang w:val="zh-CN" w:eastAsia="zh-CN" w:bidi="zh-CN"/>
      </w:rPr>
    </w:lvl>
    <w:lvl w:ilvl="3" w:tentative="0">
      <w:start w:val="0"/>
      <w:numFmt w:val="bullet"/>
      <w:lvlText w:val="•"/>
      <w:lvlJc w:val="left"/>
      <w:pPr>
        <w:ind w:left="584" w:hanging="183"/>
      </w:pPr>
      <w:rPr>
        <w:rFonts w:hint="default"/>
        <w:lang w:val="zh-CN" w:eastAsia="zh-CN" w:bidi="zh-CN"/>
      </w:rPr>
    </w:lvl>
    <w:lvl w:ilvl="4" w:tentative="0">
      <w:start w:val="0"/>
      <w:numFmt w:val="bullet"/>
      <w:lvlText w:val="•"/>
      <w:lvlJc w:val="left"/>
      <w:pPr>
        <w:ind w:left="746" w:hanging="183"/>
      </w:pPr>
      <w:rPr>
        <w:rFonts w:hint="default"/>
        <w:lang w:val="zh-CN" w:eastAsia="zh-CN" w:bidi="zh-CN"/>
      </w:rPr>
    </w:lvl>
    <w:lvl w:ilvl="5" w:tentative="0">
      <w:start w:val="0"/>
      <w:numFmt w:val="bullet"/>
      <w:lvlText w:val="•"/>
      <w:lvlJc w:val="left"/>
      <w:pPr>
        <w:ind w:left="907" w:hanging="183"/>
      </w:pPr>
      <w:rPr>
        <w:rFonts w:hint="default"/>
        <w:lang w:val="zh-CN" w:eastAsia="zh-CN" w:bidi="zh-CN"/>
      </w:rPr>
    </w:lvl>
    <w:lvl w:ilvl="6" w:tentative="0">
      <w:start w:val="0"/>
      <w:numFmt w:val="bullet"/>
      <w:lvlText w:val="•"/>
      <w:lvlJc w:val="left"/>
      <w:pPr>
        <w:ind w:left="1069" w:hanging="183"/>
      </w:pPr>
      <w:rPr>
        <w:rFonts w:hint="default"/>
        <w:lang w:val="zh-CN" w:eastAsia="zh-CN" w:bidi="zh-CN"/>
      </w:rPr>
    </w:lvl>
    <w:lvl w:ilvl="7" w:tentative="0">
      <w:start w:val="0"/>
      <w:numFmt w:val="bullet"/>
      <w:lvlText w:val="•"/>
      <w:lvlJc w:val="left"/>
      <w:pPr>
        <w:ind w:left="1230" w:hanging="183"/>
      </w:pPr>
      <w:rPr>
        <w:rFonts w:hint="default"/>
        <w:lang w:val="zh-CN" w:eastAsia="zh-CN" w:bidi="zh-CN"/>
      </w:rPr>
    </w:lvl>
    <w:lvl w:ilvl="8" w:tentative="0">
      <w:start w:val="0"/>
      <w:numFmt w:val="bullet"/>
      <w:lvlText w:val="•"/>
      <w:lvlJc w:val="left"/>
      <w:pPr>
        <w:ind w:left="1392" w:hanging="183"/>
      </w:pPr>
      <w:rPr>
        <w:rFonts w:hint="default"/>
        <w:lang w:val="zh-CN" w:eastAsia="zh-CN" w:bidi="zh-CN"/>
      </w:rPr>
    </w:lvl>
  </w:abstractNum>
  <w:abstractNum w:abstractNumId="178">
    <w:nsid w:val="3462653D"/>
    <w:multiLevelType w:val="multilevel"/>
    <w:tmpl w:val="3462653D"/>
    <w:lvl w:ilvl="0" w:tentative="0">
      <w:start w:val="1"/>
      <w:numFmt w:val="decimal"/>
      <w:lvlText w:val="%1."/>
      <w:lvlJc w:val="left"/>
      <w:pPr>
        <w:ind w:left="107"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246" w:hanging="183"/>
      </w:pPr>
      <w:rPr>
        <w:rFonts w:hint="default"/>
        <w:lang w:val="zh-CN" w:eastAsia="zh-CN" w:bidi="zh-CN"/>
      </w:rPr>
    </w:lvl>
    <w:lvl w:ilvl="2" w:tentative="0">
      <w:start w:val="0"/>
      <w:numFmt w:val="bullet"/>
      <w:lvlText w:val="•"/>
      <w:lvlJc w:val="left"/>
      <w:pPr>
        <w:ind w:left="393" w:hanging="183"/>
      </w:pPr>
      <w:rPr>
        <w:rFonts w:hint="default"/>
        <w:lang w:val="zh-CN" w:eastAsia="zh-CN" w:bidi="zh-CN"/>
      </w:rPr>
    </w:lvl>
    <w:lvl w:ilvl="3" w:tentative="0">
      <w:start w:val="0"/>
      <w:numFmt w:val="bullet"/>
      <w:lvlText w:val="•"/>
      <w:lvlJc w:val="left"/>
      <w:pPr>
        <w:ind w:left="539" w:hanging="183"/>
      </w:pPr>
      <w:rPr>
        <w:rFonts w:hint="default"/>
        <w:lang w:val="zh-CN" w:eastAsia="zh-CN" w:bidi="zh-CN"/>
      </w:rPr>
    </w:lvl>
    <w:lvl w:ilvl="4" w:tentative="0">
      <w:start w:val="0"/>
      <w:numFmt w:val="bullet"/>
      <w:lvlText w:val="•"/>
      <w:lvlJc w:val="left"/>
      <w:pPr>
        <w:ind w:left="686" w:hanging="183"/>
      </w:pPr>
      <w:rPr>
        <w:rFonts w:hint="default"/>
        <w:lang w:val="zh-CN" w:eastAsia="zh-CN" w:bidi="zh-CN"/>
      </w:rPr>
    </w:lvl>
    <w:lvl w:ilvl="5" w:tentative="0">
      <w:start w:val="0"/>
      <w:numFmt w:val="bullet"/>
      <w:lvlText w:val="•"/>
      <w:lvlJc w:val="left"/>
      <w:pPr>
        <w:ind w:left="832" w:hanging="183"/>
      </w:pPr>
      <w:rPr>
        <w:rFonts w:hint="default"/>
        <w:lang w:val="zh-CN" w:eastAsia="zh-CN" w:bidi="zh-CN"/>
      </w:rPr>
    </w:lvl>
    <w:lvl w:ilvl="6" w:tentative="0">
      <w:start w:val="0"/>
      <w:numFmt w:val="bullet"/>
      <w:lvlText w:val="•"/>
      <w:lvlJc w:val="left"/>
      <w:pPr>
        <w:ind w:left="979" w:hanging="183"/>
      </w:pPr>
      <w:rPr>
        <w:rFonts w:hint="default"/>
        <w:lang w:val="zh-CN" w:eastAsia="zh-CN" w:bidi="zh-CN"/>
      </w:rPr>
    </w:lvl>
    <w:lvl w:ilvl="7" w:tentative="0">
      <w:start w:val="0"/>
      <w:numFmt w:val="bullet"/>
      <w:lvlText w:val="•"/>
      <w:lvlJc w:val="left"/>
      <w:pPr>
        <w:ind w:left="1125" w:hanging="183"/>
      </w:pPr>
      <w:rPr>
        <w:rFonts w:hint="default"/>
        <w:lang w:val="zh-CN" w:eastAsia="zh-CN" w:bidi="zh-CN"/>
      </w:rPr>
    </w:lvl>
    <w:lvl w:ilvl="8" w:tentative="0">
      <w:start w:val="0"/>
      <w:numFmt w:val="bullet"/>
      <w:lvlText w:val="•"/>
      <w:lvlJc w:val="left"/>
      <w:pPr>
        <w:ind w:left="1272" w:hanging="183"/>
      </w:pPr>
      <w:rPr>
        <w:rFonts w:hint="default"/>
        <w:lang w:val="zh-CN" w:eastAsia="zh-CN" w:bidi="zh-CN"/>
      </w:rPr>
    </w:lvl>
  </w:abstractNum>
  <w:abstractNum w:abstractNumId="179">
    <w:nsid w:val="377FAB63"/>
    <w:multiLevelType w:val="multilevel"/>
    <w:tmpl w:val="377FAB63"/>
    <w:lvl w:ilvl="0" w:tentative="0">
      <w:start w:val="0"/>
      <w:numFmt w:val="bullet"/>
      <w:lvlText w:val="■"/>
      <w:lvlJc w:val="left"/>
      <w:pPr>
        <w:ind w:left="288"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398" w:hanging="181"/>
      </w:pPr>
      <w:rPr>
        <w:rFonts w:hint="default"/>
        <w:lang w:val="zh-CN" w:eastAsia="zh-CN" w:bidi="zh-CN"/>
      </w:rPr>
    </w:lvl>
    <w:lvl w:ilvl="2" w:tentative="0">
      <w:start w:val="0"/>
      <w:numFmt w:val="bullet"/>
      <w:lvlText w:val="•"/>
      <w:lvlJc w:val="left"/>
      <w:pPr>
        <w:ind w:left="516" w:hanging="181"/>
      </w:pPr>
      <w:rPr>
        <w:rFonts w:hint="default"/>
        <w:lang w:val="zh-CN" w:eastAsia="zh-CN" w:bidi="zh-CN"/>
      </w:rPr>
    </w:lvl>
    <w:lvl w:ilvl="3" w:tentative="0">
      <w:start w:val="0"/>
      <w:numFmt w:val="bullet"/>
      <w:lvlText w:val="•"/>
      <w:lvlJc w:val="left"/>
      <w:pPr>
        <w:ind w:left="634" w:hanging="181"/>
      </w:pPr>
      <w:rPr>
        <w:rFonts w:hint="default"/>
        <w:lang w:val="zh-CN" w:eastAsia="zh-CN" w:bidi="zh-CN"/>
      </w:rPr>
    </w:lvl>
    <w:lvl w:ilvl="4" w:tentative="0">
      <w:start w:val="0"/>
      <w:numFmt w:val="bullet"/>
      <w:lvlText w:val="•"/>
      <w:lvlJc w:val="left"/>
      <w:pPr>
        <w:ind w:left="752" w:hanging="181"/>
      </w:pPr>
      <w:rPr>
        <w:rFonts w:hint="default"/>
        <w:lang w:val="zh-CN" w:eastAsia="zh-CN" w:bidi="zh-CN"/>
      </w:rPr>
    </w:lvl>
    <w:lvl w:ilvl="5" w:tentative="0">
      <w:start w:val="0"/>
      <w:numFmt w:val="bullet"/>
      <w:lvlText w:val="•"/>
      <w:lvlJc w:val="left"/>
      <w:pPr>
        <w:ind w:left="871" w:hanging="181"/>
      </w:pPr>
      <w:rPr>
        <w:rFonts w:hint="default"/>
        <w:lang w:val="zh-CN" w:eastAsia="zh-CN" w:bidi="zh-CN"/>
      </w:rPr>
    </w:lvl>
    <w:lvl w:ilvl="6" w:tentative="0">
      <w:start w:val="0"/>
      <w:numFmt w:val="bullet"/>
      <w:lvlText w:val="•"/>
      <w:lvlJc w:val="left"/>
      <w:pPr>
        <w:ind w:left="989" w:hanging="181"/>
      </w:pPr>
      <w:rPr>
        <w:rFonts w:hint="default"/>
        <w:lang w:val="zh-CN" w:eastAsia="zh-CN" w:bidi="zh-CN"/>
      </w:rPr>
    </w:lvl>
    <w:lvl w:ilvl="7" w:tentative="0">
      <w:start w:val="0"/>
      <w:numFmt w:val="bullet"/>
      <w:lvlText w:val="•"/>
      <w:lvlJc w:val="left"/>
      <w:pPr>
        <w:ind w:left="1107" w:hanging="181"/>
      </w:pPr>
      <w:rPr>
        <w:rFonts w:hint="default"/>
        <w:lang w:val="zh-CN" w:eastAsia="zh-CN" w:bidi="zh-CN"/>
      </w:rPr>
    </w:lvl>
    <w:lvl w:ilvl="8" w:tentative="0">
      <w:start w:val="0"/>
      <w:numFmt w:val="bullet"/>
      <w:lvlText w:val="•"/>
      <w:lvlJc w:val="left"/>
      <w:pPr>
        <w:ind w:left="1225" w:hanging="181"/>
      </w:pPr>
      <w:rPr>
        <w:rFonts w:hint="default"/>
        <w:lang w:val="zh-CN" w:eastAsia="zh-CN" w:bidi="zh-CN"/>
      </w:rPr>
    </w:lvl>
  </w:abstractNum>
  <w:abstractNum w:abstractNumId="180">
    <w:nsid w:val="389036F6"/>
    <w:multiLevelType w:val="multilevel"/>
    <w:tmpl w:val="389036F6"/>
    <w:lvl w:ilvl="0" w:tentative="0">
      <w:start w:val="4"/>
      <w:numFmt w:val="decimal"/>
      <w:lvlText w:val="%1."/>
      <w:lvlJc w:val="left"/>
      <w:pPr>
        <w:ind w:left="108"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254" w:hanging="183"/>
      </w:pPr>
      <w:rPr>
        <w:rFonts w:hint="default"/>
        <w:lang w:val="zh-CN" w:eastAsia="zh-CN" w:bidi="zh-CN"/>
      </w:rPr>
    </w:lvl>
    <w:lvl w:ilvl="2" w:tentative="0">
      <w:start w:val="0"/>
      <w:numFmt w:val="bullet"/>
      <w:lvlText w:val="•"/>
      <w:lvlJc w:val="left"/>
      <w:pPr>
        <w:ind w:left="408" w:hanging="183"/>
      </w:pPr>
      <w:rPr>
        <w:rFonts w:hint="default"/>
        <w:lang w:val="zh-CN" w:eastAsia="zh-CN" w:bidi="zh-CN"/>
      </w:rPr>
    </w:lvl>
    <w:lvl w:ilvl="3" w:tentative="0">
      <w:start w:val="0"/>
      <w:numFmt w:val="bullet"/>
      <w:lvlText w:val="•"/>
      <w:lvlJc w:val="left"/>
      <w:pPr>
        <w:ind w:left="562" w:hanging="183"/>
      </w:pPr>
      <w:rPr>
        <w:rFonts w:hint="default"/>
        <w:lang w:val="zh-CN" w:eastAsia="zh-CN" w:bidi="zh-CN"/>
      </w:rPr>
    </w:lvl>
    <w:lvl w:ilvl="4" w:tentative="0">
      <w:start w:val="0"/>
      <w:numFmt w:val="bullet"/>
      <w:lvlText w:val="•"/>
      <w:lvlJc w:val="left"/>
      <w:pPr>
        <w:ind w:left="716" w:hanging="183"/>
      </w:pPr>
      <w:rPr>
        <w:rFonts w:hint="default"/>
        <w:lang w:val="zh-CN" w:eastAsia="zh-CN" w:bidi="zh-CN"/>
      </w:rPr>
    </w:lvl>
    <w:lvl w:ilvl="5" w:tentative="0">
      <w:start w:val="0"/>
      <w:numFmt w:val="bullet"/>
      <w:lvlText w:val="•"/>
      <w:lvlJc w:val="left"/>
      <w:pPr>
        <w:ind w:left="870" w:hanging="183"/>
      </w:pPr>
      <w:rPr>
        <w:rFonts w:hint="default"/>
        <w:lang w:val="zh-CN" w:eastAsia="zh-CN" w:bidi="zh-CN"/>
      </w:rPr>
    </w:lvl>
    <w:lvl w:ilvl="6" w:tentative="0">
      <w:start w:val="0"/>
      <w:numFmt w:val="bullet"/>
      <w:lvlText w:val="•"/>
      <w:lvlJc w:val="left"/>
      <w:pPr>
        <w:ind w:left="1024" w:hanging="183"/>
      </w:pPr>
      <w:rPr>
        <w:rFonts w:hint="default"/>
        <w:lang w:val="zh-CN" w:eastAsia="zh-CN" w:bidi="zh-CN"/>
      </w:rPr>
    </w:lvl>
    <w:lvl w:ilvl="7" w:tentative="0">
      <w:start w:val="0"/>
      <w:numFmt w:val="bullet"/>
      <w:lvlText w:val="•"/>
      <w:lvlJc w:val="left"/>
      <w:pPr>
        <w:ind w:left="1178" w:hanging="183"/>
      </w:pPr>
      <w:rPr>
        <w:rFonts w:hint="default"/>
        <w:lang w:val="zh-CN" w:eastAsia="zh-CN" w:bidi="zh-CN"/>
      </w:rPr>
    </w:lvl>
    <w:lvl w:ilvl="8" w:tentative="0">
      <w:start w:val="0"/>
      <w:numFmt w:val="bullet"/>
      <w:lvlText w:val="•"/>
      <w:lvlJc w:val="left"/>
      <w:pPr>
        <w:ind w:left="1332" w:hanging="183"/>
      </w:pPr>
      <w:rPr>
        <w:rFonts w:hint="default"/>
        <w:lang w:val="zh-CN" w:eastAsia="zh-CN" w:bidi="zh-CN"/>
      </w:rPr>
    </w:lvl>
  </w:abstractNum>
  <w:abstractNum w:abstractNumId="181">
    <w:nsid w:val="39009AF2"/>
    <w:multiLevelType w:val="multilevel"/>
    <w:tmpl w:val="39009AF2"/>
    <w:lvl w:ilvl="0" w:tentative="0">
      <w:start w:val="3"/>
      <w:numFmt w:val="decimal"/>
      <w:lvlText w:val="%1."/>
      <w:lvlJc w:val="left"/>
      <w:pPr>
        <w:ind w:left="290"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447" w:hanging="183"/>
      </w:pPr>
      <w:rPr>
        <w:rFonts w:hint="default"/>
        <w:lang w:val="zh-CN" w:eastAsia="zh-CN" w:bidi="zh-CN"/>
      </w:rPr>
    </w:lvl>
    <w:lvl w:ilvl="2" w:tentative="0">
      <w:start w:val="0"/>
      <w:numFmt w:val="bullet"/>
      <w:lvlText w:val="•"/>
      <w:lvlJc w:val="left"/>
      <w:pPr>
        <w:ind w:left="595" w:hanging="183"/>
      </w:pPr>
      <w:rPr>
        <w:rFonts w:hint="default"/>
        <w:lang w:val="zh-CN" w:eastAsia="zh-CN" w:bidi="zh-CN"/>
      </w:rPr>
    </w:lvl>
    <w:lvl w:ilvl="3" w:tentative="0">
      <w:start w:val="0"/>
      <w:numFmt w:val="bullet"/>
      <w:lvlText w:val="•"/>
      <w:lvlJc w:val="left"/>
      <w:pPr>
        <w:ind w:left="742" w:hanging="183"/>
      </w:pPr>
      <w:rPr>
        <w:rFonts w:hint="default"/>
        <w:lang w:val="zh-CN" w:eastAsia="zh-CN" w:bidi="zh-CN"/>
      </w:rPr>
    </w:lvl>
    <w:lvl w:ilvl="4" w:tentative="0">
      <w:start w:val="0"/>
      <w:numFmt w:val="bullet"/>
      <w:lvlText w:val="•"/>
      <w:lvlJc w:val="left"/>
      <w:pPr>
        <w:ind w:left="890" w:hanging="183"/>
      </w:pPr>
      <w:rPr>
        <w:rFonts w:hint="default"/>
        <w:lang w:val="zh-CN" w:eastAsia="zh-CN" w:bidi="zh-CN"/>
      </w:rPr>
    </w:lvl>
    <w:lvl w:ilvl="5" w:tentative="0">
      <w:start w:val="0"/>
      <w:numFmt w:val="bullet"/>
      <w:lvlText w:val="•"/>
      <w:lvlJc w:val="left"/>
      <w:pPr>
        <w:ind w:left="1037" w:hanging="183"/>
      </w:pPr>
      <w:rPr>
        <w:rFonts w:hint="default"/>
        <w:lang w:val="zh-CN" w:eastAsia="zh-CN" w:bidi="zh-CN"/>
      </w:rPr>
    </w:lvl>
    <w:lvl w:ilvl="6" w:tentative="0">
      <w:start w:val="0"/>
      <w:numFmt w:val="bullet"/>
      <w:lvlText w:val="•"/>
      <w:lvlJc w:val="left"/>
      <w:pPr>
        <w:ind w:left="1185" w:hanging="183"/>
      </w:pPr>
      <w:rPr>
        <w:rFonts w:hint="default"/>
        <w:lang w:val="zh-CN" w:eastAsia="zh-CN" w:bidi="zh-CN"/>
      </w:rPr>
    </w:lvl>
    <w:lvl w:ilvl="7" w:tentative="0">
      <w:start w:val="0"/>
      <w:numFmt w:val="bullet"/>
      <w:lvlText w:val="•"/>
      <w:lvlJc w:val="left"/>
      <w:pPr>
        <w:ind w:left="1332" w:hanging="183"/>
      </w:pPr>
      <w:rPr>
        <w:rFonts w:hint="default"/>
        <w:lang w:val="zh-CN" w:eastAsia="zh-CN" w:bidi="zh-CN"/>
      </w:rPr>
    </w:lvl>
    <w:lvl w:ilvl="8" w:tentative="0">
      <w:start w:val="0"/>
      <w:numFmt w:val="bullet"/>
      <w:lvlText w:val="•"/>
      <w:lvlJc w:val="left"/>
      <w:pPr>
        <w:ind w:left="1480" w:hanging="183"/>
      </w:pPr>
      <w:rPr>
        <w:rFonts w:hint="default"/>
        <w:lang w:val="zh-CN" w:eastAsia="zh-CN" w:bidi="zh-CN"/>
      </w:rPr>
    </w:lvl>
  </w:abstractNum>
  <w:abstractNum w:abstractNumId="182">
    <w:nsid w:val="396A2A3B"/>
    <w:multiLevelType w:val="multilevel"/>
    <w:tmpl w:val="396A2A3B"/>
    <w:lvl w:ilvl="0" w:tentative="0">
      <w:start w:val="1"/>
      <w:numFmt w:val="decimal"/>
      <w:lvlText w:val="%1."/>
      <w:lvlJc w:val="left"/>
      <w:pPr>
        <w:ind w:left="108"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261" w:hanging="183"/>
      </w:pPr>
      <w:rPr>
        <w:rFonts w:hint="default"/>
        <w:lang w:val="zh-CN" w:eastAsia="zh-CN" w:bidi="zh-CN"/>
      </w:rPr>
    </w:lvl>
    <w:lvl w:ilvl="2" w:tentative="0">
      <w:start w:val="0"/>
      <w:numFmt w:val="bullet"/>
      <w:lvlText w:val="•"/>
      <w:lvlJc w:val="left"/>
      <w:pPr>
        <w:ind w:left="423" w:hanging="183"/>
      </w:pPr>
      <w:rPr>
        <w:rFonts w:hint="default"/>
        <w:lang w:val="zh-CN" w:eastAsia="zh-CN" w:bidi="zh-CN"/>
      </w:rPr>
    </w:lvl>
    <w:lvl w:ilvl="3" w:tentative="0">
      <w:start w:val="0"/>
      <w:numFmt w:val="bullet"/>
      <w:lvlText w:val="•"/>
      <w:lvlJc w:val="left"/>
      <w:pPr>
        <w:ind w:left="584" w:hanging="183"/>
      </w:pPr>
      <w:rPr>
        <w:rFonts w:hint="default"/>
        <w:lang w:val="zh-CN" w:eastAsia="zh-CN" w:bidi="zh-CN"/>
      </w:rPr>
    </w:lvl>
    <w:lvl w:ilvl="4" w:tentative="0">
      <w:start w:val="0"/>
      <w:numFmt w:val="bullet"/>
      <w:lvlText w:val="•"/>
      <w:lvlJc w:val="left"/>
      <w:pPr>
        <w:ind w:left="746" w:hanging="183"/>
      </w:pPr>
      <w:rPr>
        <w:rFonts w:hint="default"/>
        <w:lang w:val="zh-CN" w:eastAsia="zh-CN" w:bidi="zh-CN"/>
      </w:rPr>
    </w:lvl>
    <w:lvl w:ilvl="5" w:tentative="0">
      <w:start w:val="0"/>
      <w:numFmt w:val="bullet"/>
      <w:lvlText w:val="•"/>
      <w:lvlJc w:val="left"/>
      <w:pPr>
        <w:ind w:left="907" w:hanging="183"/>
      </w:pPr>
      <w:rPr>
        <w:rFonts w:hint="default"/>
        <w:lang w:val="zh-CN" w:eastAsia="zh-CN" w:bidi="zh-CN"/>
      </w:rPr>
    </w:lvl>
    <w:lvl w:ilvl="6" w:tentative="0">
      <w:start w:val="0"/>
      <w:numFmt w:val="bullet"/>
      <w:lvlText w:val="•"/>
      <w:lvlJc w:val="left"/>
      <w:pPr>
        <w:ind w:left="1069" w:hanging="183"/>
      </w:pPr>
      <w:rPr>
        <w:rFonts w:hint="default"/>
        <w:lang w:val="zh-CN" w:eastAsia="zh-CN" w:bidi="zh-CN"/>
      </w:rPr>
    </w:lvl>
    <w:lvl w:ilvl="7" w:tentative="0">
      <w:start w:val="0"/>
      <w:numFmt w:val="bullet"/>
      <w:lvlText w:val="•"/>
      <w:lvlJc w:val="left"/>
      <w:pPr>
        <w:ind w:left="1230" w:hanging="183"/>
      </w:pPr>
      <w:rPr>
        <w:rFonts w:hint="default"/>
        <w:lang w:val="zh-CN" w:eastAsia="zh-CN" w:bidi="zh-CN"/>
      </w:rPr>
    </w:lvl>
    <w:lvl w:ilvl="8" w:tentative="0">
      <w:start w:val="0"/>
      <w:numFmt w:val="bullet"/>
      <w:lvlText w:val="•"/>
      <w:lvlJc w:val="left"/>
      <w:pPr>
        <w:ind w:left="1392" w:hanging="183"/>
      </w:pPr>
      <w:rPr>
        <w:rFonts w:hint="default"/>
        <w:lang w:val="zh-CN" w:eastAsia="zh-CN" w:bidi="zh-CN"/>
      </w:rPr>
    </w:lvl>
  </w:abstractNum>
  <w:abstractNum w:abstractNumId="183">
    <w:nsid w:val="3A8860C4"/>
    <w:multiLevelType w:val="multilevel"/>
    <w:tmpl w:val="3A8860C4"/>
    <w:lvl w:ilvl="0" w:tentative="0">
      <w:start w:val="1"/>
      <w:numFmt w:val="decimal"/>
      <w:lvlText w:val="%1."/>
      <w:lvlJc w:val="left"/>
      <w:pPr>
        <w:ind w:left="106"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255" w:hanging="183"/>
      </w:pPr>
      <w:rPr>
        <w:rFonts w:hint="default"/>
        <w:lang w:val="zh-CN" w:eastAsia="zh-CN" w:bidi="zh-CN"/>
      </w:rPr>
    </w:lvl>
    <w:lvl w:ilvl="2" w:tentative="0">
      <w:start w:val="0"/>
      <w:numFmt w:val="bullet"/>
      <w:lvlText w:val="•"/>
      <w:lvlJc w:val="left"/>
      <w:pPr>
        <w:ind w:left="411" w:hanging="183"/>
      </w:pPr>
      <w:rPr>
        <w:rFonts w:hint="default"/>
        <w:lang w:val="zh-CN" w:eastAsia="zh-CN" w:bidi="zh-CN"/>
      </w:rPr>
    </w:lvl>
    <w:lvl w:ilvl="3" w:tentative="0">
      <w:start w:val="0"/>
      <w:numFmt w:val="bullet"/>
      <w:lvlText w:val="•"/>
      <w:lvlJc w:val="left"/>
      <w:pPr>
        <w:ind w:left="566" w:hanging="183"/>
      </w:pPr>
      <w:rPr>
        <w:rFonts w:hint="default"/>
        <w:lang w:val="zh-CN" w:eastAsia="zh-CN" w:bidi="zh-CN"/>
      </w:rPr>
    </w:lvl>
    <w:lvl w:ilvl="4" w:tentative="0">
      <w:start w:val="0"/>
      <w:numFmt w:val="bullet"/>
      <w:lvlText w:val="•"/>
      <w:lvlJc w:val="left"/>
      <w:pPr>
        <w:ind w:left="722" w:hanging="183"/>
      </w:pPr>
      <w:rPr>
        <w:rFonts w:hint="default"/>
        <w:lang w:val="zh-CN" w:eastAsia="zh-CN" w:bidi="zh-CN"/>
      </w:rPr>
    </w:lvl>
    <w:lvl w:ilvl="5" w:tentative="0">
      <w:start w:val="0"/>
      <w:numFmt w:val="bullet"/>
      <w:lvlText w:val="•"/>
      <w:lvlJc w:val="left"/>
      <w:pPr>
        <w:ind w:left="877" w:hanging="183"/>
      </w:pPr>
      <w:rPr>
        <w:rFonts w:hint="default"/>
        <w:lang w:val="zh-CN" w:eastAsia="zh-CN" w:bidi="zh-CN"/>
      </w:rPr>
    </w:lvl>
    <w:lvl w:ilvl="6" w:tentative="0">
      <w:start w:val="0"/>
      <w:numFmt w:val="bullet"/>
      <w:lvlText w:val="•"/>
      <w:lvlJc w:val="left"/>
      <w:pPr>
        <w:ind w:left="1033" w:hanging="183"/>
      </w:pPr>
      <w:rPr>
        <w:rFonts w:hint="default"/>
        <w:lang w:val="zh-CN" w:eastAsia="zh-CN" w:bidi="zh-CN"/>
      </w:rPr>
    </w:lvl>
    <w:lvl w:ilvl="7" w:tentative="0">
      <w:start w:val="0"/>
      <w:numFmt w:val="bullet"/>
      <w:lvlText w:val="•"/>
      <w:lvlJc w:val="left"/>
      <w:pPr>
        <w:ind w:left="1188" w:hanging="183"/>
      </w:pPr>
      <w:rPr>
        <w:rFonts w:hint="default"/>
        <w:lang w:val="zh-CN" w:eastAsia="zh-CN" w:bidi="zh-CN"/>
      </w:rPr>
    </w:lvl>
    <w:lvl w:ilvl="8" w:tentative="0">
      <w:start w:val="0"/>
      <w:numFmt w:val="bullet"/>
      <w:lvlText w:val="•"/>
      <w:lvlJc w:val="left"/>
      <w:pPr>
        <w:ind w:left="1344" w:hanging="183"/>
      </w:pPr>
      <w:rPr>
        <w:rFonts w:hint="default"/>
        <w:lang w:val="zh-CN" w:eastAsia="zh-CN" w:bidi="zh-CN"/>
      </w:rPr>
    </w:lvl>
  </w:abstractNum>
  <w:abstractNum w:abstractNumId="184">
    <w:nsid w:val="3C78858A"/>
    <w:multiLevelType w:val="multilevel"/>
    <w:tmpl w:val="3C78858A"/>
    <w:lvl w:ilvl="0" w:tentative="0">
      <w:start w:val="1"/>
      <w:numFmt w:val="decimal"/>
      <w:lvlText w:val="%1."/>
      <w:lvlJc w:val="left"/>
      <w:pPr>
        <w:ind w:left="108"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251" w:hanging="183"/>
      </w:pPr>
      <w:rPr>
        <w:rFonts w:hint="default"/>
        <w:lang w:val="zh-CN" w:eastAsia="zh-CN" w:bidi="zh-CN"/>
      </w:rPr>
    </w:lvl>
    <w:lvl w:ilvl="2" w:tentative="0">
      <w:start w:val="0"/>
      <w:numFmt w:val="bullet"/>
      <w:lvlText w:val="•"/>
      <w:lvlJc w:val="left"/>
      <w:pPr>
        <w:ind w:left="402" w:hanging="183"/>
      </w:pPr>
      <w:rPr>
        <w:rFonts w:hint="default"/>
        <w:lang w:val="zh-CN" w:eastAsia="zh-CN" w:bidi="zh-CN"/>
      </w:rPr>
    </w:lvl>
    <w:lvl w:ilvl="3" w:tentative="0">
      <w:start w:val="0"/>
      <w:numFmt w:val="bullet"/>
      <w:lvlText w:val="•"/>
      <w:lvlJc w:val="left"/>
      <w:pPr>
        <w:ind w:left="553" w:hanging="183"/>
      </w:pPr>
      <w:rPr>
        <w:rFonts w:hint="default"/>
        <w:lang w:val="zh-CN" w:eastAsia="zh-CN" w:bidi="zh-CN"/>
      </w:rPr>
    </w:lvl>
    <w:lvl w:ilvl="4" w:tentative="0">
      <w:start w:val="0"/>
      <w:numFmt w:val="bullet"/>
      <w:lvlText w:val="•"/>
      <w:lvlJc w:val="left"/>
      <w:pPr>
        <w:ind w:left="704" w:hanging="183"/>
      </w:pPr>
      <w:rPr>
        <w:rFonts w:hint="default"/>
        <w:lang w:val="zh-CN" w:eastAsia="zh-CN" w:bidi="zh-CN"/>
      </w:rPr>
    </w:lvl>
    <w:lvl w:ilvl="5" w:tentative="0">
      <w:start w:val="0"/>
      <w:numFmt w:val="bullet"/>
      <w:lvlText w:val="•"/>
      <w:lvlJc w:val="left"/>
      <w:pPr>
        <w:ind w:left="855" w:hanging="183"/>
      </w:pPr>
      <w:rPr>
        <w:rFonts w:hint="default"/>
        <w:lang w:val="zh-CN" w:eastAsia="zh-CN" w:bidi="zh-CN"/>
      </w:rPr>
    </w:lvl>
    <w:lvl w:ilvl="6" w:tentative="0">
      <w:start w:val="0"/>
      <w:numFmt w:val="bullet"/>
      <w:lvlText w:val="•"/>
      <w:lvlJc w:val="left"/>
      <w:pPr>
        <w:ind w:left="1006" w:hanging="183"/>
      </w:pPr>
      <w:rPr>
        <w:rFonts w:hint="default"/>
        <w:lang w:val="zh-CN" w:eastAsia="zh-CN" w:bidi="zh-CN"/>
      </w:rPr>
    </w:lvl>
    <w:lvl w:ilvl="7" w:tentative="0">
      <w:start w:val="0"/>
      <w:numFmt w:val="bullet"/>
      <w:lvlText w:val="•"/>
      <w:lvlJc w:val="left"/>
      <w:pPr>
        <w:ind w:left="1157" w:hanging="183"/>
      </w:pPr>
      <w:rPr>
        <w:rFonts w:hint="default"/>
        <w:lang w:val="zh-CN" w:eastAsia="zh-CN" w:bidi="zh-CN"/>
      </w:rPr>
    </w:lvl>
    <w:lvl w:ilvl="8" w:tentative="0">
      <w:start w:val="0"/>
      <w:numFmt w:val="bullet"/>
      <w:lvlText w:val="•"/>
      <w:lvlJc w:val="left"/>
      <w:pPr>
        <w:ind w:left="1308" w:hanging="183"/>
      </w:pPr>
      <w:rPr>
        <w:rFonts w:hint="default"/>
        <w:lang w:val="zh-CN" w:eastAsia="zh-CN" w:bidi="zh-CN"/>
      </w:rPr>
    </w:lvl>
  </w:abstractNum>
  <w:abstractNum w:abstractNumId="185">
    <w:nsid w:val="3D07B957"/>
    <w:multiLevelType w:val="multilevel"/>
    <w:tmpl w:val="3D07B957"/>
    <w:lvl w:ilvl="0" w:tentative="0">
      <w:start w:val="3"/>
      <w:numFmt w:val="decimal"/>
      <w:lvlText w:val="%1."/>
      <w:lvlJc w:val="left"/>
      <w:pPr>
        <w:ind w:left="289"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438" w:hanging="183"/>
      </w:pPr>
      <w:rPr>
        <w:rFonts w:hint="default"/>
        <w:lang w:val="zh-CN" w:eastAsia="zh-CN" w:bidi="zh-CN"/>
      </w:rPr>
    </w:lvl>
    <w:lvl w:ilvl="2" w:tentative="0">
      <w:start w:val="0"/>
      <w:numFmt w:val="bullet"/>
      <w:lvlText w:val="•"/>
      <w:lvlJc w:val="left"/>
      <w:pPr>
        <w:ind w:left="596" w:hanging="183"/>
      </w:pPr>
      <w:rPr>
        <w:rFonts w:hint="default"/>
        <w:lang w:val="zh-CN" w:eastAsia="zh-CN" w:bidi="zh-CN"/>
      </w:rPr>
    </w:lvl>
    <w:lvl w:ilvl="3" w:tentative="0">
      <w:start w:val="0"/>
      <w:numFmt w:val="bullet"/>
      <w:lvlText w:val="•"/>
      <w:lvlJc w:val="left"/>
      <w:pPr>
        <w:ind w:left="754" w:hanging="183"/>
      </w:pPr>
      <w:rPr>
        <w:rFonts w:hint="default"/>
        <w:lang w:val="zh-CN" w:eastAsia="zh-CN" w:bidi="zh-CN"/>
      </w:rPr>
    </w:lvl>
    <w:lvl w:ilvl="4" w:tentative="0">
      <w:start w:val="0"/>
      <w:numFmt w:val="bullet"/>
      <w:lvlText w:val="•"/>
      <w:lvlJc w:val="left"/>
      <w:pPr>
        <w:ind w:left="912" w:hanging="183"/>
      </w:pPr>
      <w:rPr>
        <w:rFonts w:hint="default"/>
        <w:lang w:val="zh-CN" w:eastAsia="zh-CN" w:bidi="zh-CN"/>
      </w:rPr>
    </w:lvl>
    <w:lvl w:ilvl="5" w:tentative="0">
      <w:start w:val="0"/>
      <w:numFmt w:val="bullet"/>
      <w:lvlText w:val="•"/>
      <w:lvlJc w:val="left"/>
      <w:pPr>
        <w:ind w:left="1071" w:hanging="183"/>
      </w:pPr>
      <w:rPr>
        <w:rFonts w:hint="default"/>
        <w:lang w:val="zh-CN" w:eastAsia="zh-CN" w:bidi="zh-CN"/>
      </w:rPr>
    </w:lvl>
    <w:lvl w:ilvl="6" w:tentative="0">
      <w:start w:val="0"/>
      <w:numFmt w:val="bullet"/>
      <w:lvlText w:val="•"/>
      <w:lvlJc w:val="left"/>
      <w:pPr>
        <w:ind w:left="1229" w:hanging="183"/>
      </w:pPr>
      <w:rPr>
        <w:rFonts w:hint="default"/>
        <w:lang w:val="zh-CN" w:eastAsia="zh-CN" w:bidi="zh-CN"/>
      </w:rPr>
    </w:lvl>
    <w:lvl w:ilvl="7" w:tentative="0">
      <w:start w:val="0"/>
      <w:numFmt w:val="bullet"/>
      <w:lvlText w:val="•"/>
      <w:lvlJc w:val="left"/>
      <w:pPr>
        <w:ind w:left="1387" w:hanging="183"/>
      </w:pPr>
      <w:rPr>
        <w:rFonts w:hint="default"/>
        <w:lang w:val="zh-CN" w:eastAsia="zh-CN" w:bidi="zh-CN"/>
      </w:rPr>
    </w:lvl>
    <w:lvl w:ilvl="8" w:tentative="0">
      <w:start w:val="0"/>
      <w:numFmt w:val="bullet"/>
      <w:lvlText w:val="•"/>
      <w:lvlJc w:val="left"/>
      <w:pPr>
        <w:ind w:left="1545" w:hanging="183"/>
      </w:pPr>
      <w:rPr>
        <w:rFonts w:hint="default"/>
        <w:lang w:val="zh-CN" w:eastAsia="zh-CN" w:bidi="zh-CN"/>
      </w:rPr>
    </w:lvl>
  </w:abstractNum>
  <w:abstractNum w:abstractNumId="186">
    <w:nsid w:val="3ED9DDFF"/>
    <w:multiLevelType w:val="multilevel"/>
    <w:tmpl w:val="3ED9DDFF"/>
    <w:lvl w:ilvl="0" w:tentative="0">
      <w:start w:val="0"/>
      <w:numFmt w:val="bullet"/>
      <w:lvlText w:val="■"/>
      <w:lvlJc w:val="left"/>
      <w:pPr>
        <w:ind w:left="108"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49" w:hanging="181"/>
      </w:pPr>
      <w:rPr>
        <w:rFonts w:hint="default"/>
        <w:lang w:val="zh-CN" w:eastAsia="zh-CN" w:bidi="zh-CN"/>
      </w:rPr>
    </w:lvl>
    <w:lvl w:ilvl="2" w:tentative="0">
      <w:start w:val="0"/>
      <w:numFmt w:val="bullet"/>
      <w:lvlText w:val="•"/>
      <w:lvlJc w:val="left"/>
      <w:pPr>
        <w:ind w:left="399" w:hanging="181"/>
      </w:pPr>
      <w:rPr>
        <w:rFonts w:hint="default"/>
        <w:lang w:val="zh-CN" w:eastAsia="zh-CN" w:bidi="zh-CN"/>
      </w:rPr>
    </w:lvl>
    <w:lvl w:ilvl="3" w:tentative="0">
      <w:start w:val="0"/>
      <w:numFmt w:val="bullet"/>
      <w:lvlText w:val="•"/>
      <w:lvlJc w:val="left"/>
      <w:pPr>
        <w:ind w:left="549" w:hanging="181"/>
      </w:pPr>
      <w:rPr>
        <w:rFonts w:hint="default"/>
        <w:lang w:val="zh-CN" w:eastAsia="zh-CN" w:bidi="zh-CN"/>
      </w:rPr>
    </w:lvl>
    <w:lvl w:ilvl="4" w:tentative="0">
      <w:start w:val="0"/>
      <w:numFmt w:val="bullet"/>
      <w:lvlText w:val="•"/>
      <w:lvlJc w:val="left"/>
      <w:pPr>
        <w:ind w:left="698" w:hanging="181"/>
      </w:pPr>
      <w:rPr>
        <w:rFonts w:hint="default"/>
        <w:lang w:val="zh-CN" w:eastAsia="zh-CN" w:bidi="zh-CN"/>
      </w:rPr>
    </w:lvl>
    <w:lvl w:ilvl="5" w:tentative="0">
      <w:start w:val="0"/>
      <w:numFmt w:val="bullet"/>
      <w:lvlText w:val="•"/>
      <w:lvlJc w:val="left"/>
      <w:pPr>
        <w:ind w:left="848" w:hanging="181"/>
      </w:pPr>
      <w:rPr>
        <w:rFonts w:hint="default"/>
        <w:lang w:val="zh-CN" w:eastAsia="zh-CN" w:bidi="zh-CN"/>
      </w:rPr>
    </w:lvl>
    <w:lvl w:ilvl="6" w:tentative="0">
      <w:start w:val="0"/>
      <w:numFmt w:val="bullet"/>
      <w:lvlText w:val="•"/>
      <w:lvlJc w:val="left"/>
      <w:pPr>
        <w:ind w:left="998" w:hanging="181"/>
      </w:pPr>
      <w:rPr>
        <w:rFonts w:hint="default"/>
        <w:lang w:val="zh-CN" w:eastAsia="zh-CN" w:bidi="zh-CN"/>
      </w:rPr>
    </w:lvl>
    <w:lvl w:ilvl="7" w:tentative="0">
      <w:start w:val="0"/>
      <w:numFmt w:val="bullet"/>
      <w:lvlText w:val="•"/>
      <w:lvlJc w:val="left"/>
      <w:pPr>
        <w:ind w:left="1147" w:hanging="181"/>
      </w:pPr>
      <w:rPr>
        <w:rFonts w:hint="default"/>
        <w:lang w:val="zh-CN" w:eastAsia="zh-CN" w:bidi="zh-CN"/>
      </w:rPr>
    </w:lvl>
    <w:lvl w:ilvl="8" w:tentative="0">
      <w:start w:val="0"/>
      <w:numFmt w:val="bullet"/>
      <w:lvlText w:val="•"/>
      <w:lvlJc w:val="left"/>
      <w:pPr>
        <w:ind w:left="1297" w:hanging="181"/>
      </w:pPr>
      <w:rPr>
        <w:rFonts w:hint="default"/>
        <w:lang w:val="zh-CN" w:eastAsia="zh-CN" w:bidi="zh-CN"/>
      </w:rPr>
    </w:lvl>
  </w:abstractNum>
  <w:abstractNum w:abstractNumId="187">
    <w:nsid w:val="3EEE3506"/>
    <w:multiLevelType w:val="multilevel"/>
    <w:tmpl w:val="3EEE3506"/>
    <w:lvl w:ilvl="0" w:tentative="0">
      <w:start w:val="3"/>
      <w:numFmt w:val="decimal"/>
      <w:lvlText w:val="%1."/>
      <w:lvlJc w:val="left"/>
      <w:pPr>
        <w:ind w:left="290"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447" w:hanging="183"/>
      </w:pPr>
      <w:rPr>
        <w:rFonts w:hint="default"/>
        <w:lang w:val="zh-CN" w:eastAsia="zh-CN" w:bidi="zh-CN"/>
      </w:rPr>
    </w:lvl>
    <w:lvl w:ilvl="2" w:tentative="0">
      <w:start w:val="0"/>
      <w:numFmt w:val="bullet"/>
      <w:lvlText w:val="•"/>
      <w:lvlJc w:val="left"/>
      <w:pPr>
        <w:ind w:left="595" w:hanging="183"/>
      </w:pPr>
      <w:rPr>
        <w:rFonts w:hint="default"/>
        <w:lang w:val="zh-CN" w:eastAsia="zh-CN" w:bidi="zh-CN"/>
      </w:rPr>
    </w:lvl>
    <w:lvl w:ilvl="3" w:tentative="0">
      <w:start w:val="0"/>
      <w:numFmt w:val="bullet"/>
      <w:lvlText w:val="•"/>
      <w:lvlJc w:val="left"/>
      <w:pPr>
        <w:ind w:left="742" w:hanging="183"/>
      </w:pPr>
      <w:rPr>
        <w:rFonts w:hint="default"/>
        <w:lang w:val="zh-CN" w:eastAsia="zh-CN" w:bidi="zh-CN"/>
      </w:rPr>
    </w:lvl>
    <w:lvl w:ilvl="4" w:tentative="0">
      <w:start w:val="0"/>
      <w:numFmt w:val="bullet"/>
      <w:lvlText w:val="•"/>
      <w:lvlJc w:val="left"/>
      <w:pPr>
        <w:ind w:left="890" w:hanging="183"/>
      </w:pPr>
      <w:rPr>
        <w:rFonts w:hint="default"/>
        <w:lang w:val="zh-CN" w:eastAsia="zh-CN" w:bidi="zh-CN"/>
      </w:rPr>
    </w:lvl>
    <w:lvl w:ilvl="5" w:tentative="0">
      <w:start w:val="0"/>
      <w:numFmt w:val="bullet"/>
      <w:lvlText w:val="•"/>
      <w:lvlJc w:val="left"/>
      <w:pPr>
        <w:ind w:left="1037" w:hanging="183"/>
      </w:pPr>
      <w:rPr>
        <w:rFonts w:hint="default"/>
        <w:lang w:val="zh-CN" w:eastAsia="zh-CN" w:bidi="zh-CN"/>
      </w:rPr>
    </w:lvl>
    <w:lvl w:ilvl="6" w:tentative="0">
      <w:start w:val="0"/>
      <w:numFmt w:val="bullet"/>
      <w:lvlText w:val="•"/>
      <w:lvlJc w:val="left"/>
      <w:pPr>
        <w:ind w:left="1185" w:hanging="183"/>
      </w:pPr>
      <w:rPr>
        <w:rFonts w:hint="default"/>
        <w:lang w:val="zh-CN" w:eastAsia="zh-CN" w:bidi="zh-CN"/>
      </w:rPr>
    </w:lvl>
    <w:lvl w:ilvl="7" w:tentative="0">
      <w:start w:val="0"/>
      <w:numFmt w:val="bullet"/>
      <w:lvlText w:val="•"/>
      <w:lvlJc w:val="left"/>
      <w:pPr>
        <w:ind w:left="1332" w:hanging="183"/>
      </w:pPr>
      <w:rPr>
        <w:rFonts w:hint="default"/>
        <w:lang w:val="zh-CN" w:eastAsia="zh-CN" w:bidi="zh-CN"/>
      </w:rPr>
    </w:lvl>
    <w:lvl w:ilvl="8" w:tentative="0">
      <w:start w:val="0"/>
      <w:numFmt w:val="bullet"/>
      <w:lvlText w:val="•"/>
      <w:lvlJc w:val="left"/>
      <w:pPr>
        <w:ind w:left="1480" w:hanging="183"/>
      </w:pPr>
      <w:rPr>
        <w:rFonts w:hint="default"/>
        <w:lang w:val="zh-CN" w:eastAsia="zh-CN" w:bidi="zh-CN"/>
      </w:rPr>
    </w:lvl>
  </w:abstractNum>
  <w:abstractNum w:abstractNumId="188">
    <w:nsid w:val="3FA5DF97"/>
    <w:multiLevelType w:val="multilevel"/>
    <w:tmpl w:val="3FA5DF97"/>
    <w:lvl w:ilvl="0" w:tentative="0">
      <w:start w:val="1"/>
      <w:numFmt w:val="decimal"/>
      <w:lvlText w:val="%1."/>
      <w:lvlJc w:val="left"/>
      <w:pPr>
        <w:ind w:left="106"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248" w:hanging="183"/>
      </w:pPr>
      <w:rPr>
        <w:rFonts w:hint="default"/>
        <w:lang w:val="zh-CN" w:eastAsia="zh-CN" w:bidi="zh-CN"/>
      </w:rPr>
    </w:lvl>
    <w:lvl w:ilvl="2" w:tentative="0">
      <w:start w:val="0"/>
      <w:numFmt w:val="bullet"/>
      <w:lvlText w:val="•"/>
      <w:lvlJc w:val="left"/>
      <w:pPr>
        <w:ind w:left="396" w:hanging="183"/>
      </w:pPr>
      <w:rPr>
        <w:rFonts w:hint="default"/>
        <w:lang w:val="zh-CN" w:eastAsia="zh-CN" w:bidi="zh-CN"/>
      </w:rPr>
    </w:lvl>
    <w:lvl w:ilvl="3" w:tentative="0">
      <w:start w:val="0"/>
      <w:numFmt w:val="bullet"/>
      <w:lvlText w:val="•"/>
      <w:lvlJc w:val="left"/>
      <w:pPr>
        <w:ind w:left="544" w:hanging="183"/>
      </w:pPr>
      <w:rPr>
        <w:rFonts w:hint="default"/>
        <w:lang w:val="zh-CN" w:eastAsia="zh-CN" w:bidi="zh-CN"/>
      </w:rPr>
    </w:lvl>
    <w:lvl w:ilvl="4" w:tentative="0">
      <w:start w:val="0"/>
      <w:numFmt w:val="bullet"/>
      <w:lvlText w:val="•"/>
      <w:lvlJc w:val="left"/>
      <w:pPr>
        <w:ind w:left="692" w:hanging="183"/>
      </w:pPr>
      <w:rPr>
        <w:rFonts w:hint="default"/>
        <w:lang w:val="zh-CN" w:eastAsia="zh-CN" w:bidi="zh-CN"/>
      </w:rPr>
    </w:lvl>
    <w:lvl w:ilvl="5" w:tentative="0">
      <w:start w:val="0"/>
      <w:numFmt w:val="bullet"/>
      <w:lvlText w:val="•"/>
      <w:lvlJc w:val="left"/>
      <w:pPr>
        <w:ind w:left="840" w:hanging="183"/>
      </w:pPr>
      <w:rPr>
        <w:rFonts w:hint="default"/>
        <w:lang w:val="zh-CN" w:eastAsia="zh-CN" w:bidi="zh-CN"/>
      </w:rPr>
    </w:lvl>
    <w:lvl w:ilvl="6" w:tentative="0">
      <w:start w:val="0"/>
      <w:numFmt w:val="bullet"/>
      <w:lvlText w:val="•"/>
      <w:lvlJc w:val="left"/>
      <w:pPr>
        <w:ind w:left="988" w:hanging="183"/>
      </w:pPr>
      <w:rPr>
        <w:rFonts w:hint="default"/>
        <w:lang w:val="zh-CN" w:eastAsia="zh-CN" w:bidi="zh-CN"/>
      </w:rPr>
    </w:lvl>
    <w:lvl w:ilvl="7" w:tentative="0">
      <w:start w:val="0"/>
      <w:numFmt w:val="bullet"/>
      <w:lvlText w:val="•"/>
      <w:lvlJc w:val="left"/>
      <w:pPr>
        <w:ind w:left="1136" w:hanging="183"/>
      </w:pPr>
      <w:rPr>
        <w:rFonts w:hint="default"/>
        <w:lang w:val="zh-CN" w:eastAsia="zh-CN" w:bidi="zh-CN"/>
      </w:rPr>
    </w:lvl>
    <w:lvl w:ilvl="8" w:tentative="0">
      <w:start w:val="0"/>
      <w:numFmt w:val="bullet"/>
      <w:lvlText w:val="•"/>
      <w:lvlJc w:val="left"/>
      <w:pPr>
        <w:ind w:left="1284" w:hanging="183"/>
      </w:pPr>
      <w:rPr>
        <w:rFonts w:hint="default"/>
        <w:lang w:val="zh-CN" w:eastAsia="zh-CN" w:bidi="zh-CN"/>
      </w:rPr>
    </w:lvl>
  </w:abstractNum>
  <w:abstractNum w:abstractNumId="189">
    <w:nsid w:val="3FB2CEC3"/>
    <w:multiLevelType w:val="multilevel"/>
    <w:tmpl w:val="3FB2CEC3"/>
    <w:lvl w:ilvl="0" w:tentative="0">
      <w:start w:val="4"/>
      <w:numFmt w:val="decimal"/>
      <w:lvlText w:val="%1."/>
      <w:lvlJc w:val="left"/>
      <w:pPr>
        <w:ind w:left="108"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240" w:hanging="183"/>
      </w:pPr>
      <w:rPr>
        <w:rFonts w:hint="default"/>
        <w:lang w:val="zh-CN" w:eastAsia="zh-CN" w:bidi="zh-CN"/>
      </w:rPr>
    </w:lvl>
    <w:lvl w:ilvl="2" w:tentative="0">
      <w:start w:val="0"/>
      <w:numFmt w:val="bullet"/>
      <w:lvlText w:val="•"/>
      <w:lvlJc w:val="left"/>
      <w:pPr>
        <w:ind w:left="381" w:hanging="183"/>
      </w:pPr>
      <w:rPr>
        <w:rFonts w:hint="default"/>
        <w:lang w:val="zh-CN" w:eastAsia="zh-CN" w:bidi="zh-CN"/>
      </w:rPr>
    </w:lvl>
    <w:lvl w:ilvl="3" w:tentative="0">
      <w:start w:val="0"/>
      <w:numFmt w:val="bullet"/>
      <w:lvlText w:val="•"/>
      <w:lvlJc w:val="left"/>
      <w:pPr>
        <w:ind w:left="521" w:hanging="183"/>
      </w:pPr>
      <w:rPr>
        <w:rFonts w:hint="default"/>
        <w:lang w:val="zh-CN" w:eastAsia="zh-CN" w:bidi="zh-CN"/>
      </w:rPr>
    </w:lvl>
    <w:lvl w:ilvl="4" w:tentative="0">
      <w:start w:val="0"/>
      <w:numFmt w:val="bullet"/>
      <w:lvlText w:val="•"/>
      <w:lvlJc w:val="left"/>
      <w:pPr>
        <w:ind w:left="662" w:hanging="183"/>
      </w:pPr>
      <w:rPr>
        <w:rFonts w:hint="default"/>
        <w:lang w:val="zh-CN" w:eastAsia="zh-CN" w:bidi="zh-CN"/>
      </w:rPr>
    </w:lvl>
    <w:lvl w:ilvl="5" w:tentative="0">
      <w:start w:val="0"/>
      <w:numFmt w:val="bullet"/>
      <w:lvlText w:val="•"/>
      <w:lvlJc w:val="left"/>
      <w:pPr>
        <w:ind w:left="802" w:hanging="183"/>
      </w:pPr>
      <w:rPr>
        <w:rFonts w:hint="default"/>
        <w:lang w:val="zh-CN" w:eastAsia="zh-CN" w:bidi="zh-CN"/>
      </w:rPr>
    </w:lvl>
    <w:lvl w:ilvl="6" w:tentative="0">
      <w:start w:val="0"/>
      <w:numFmt w:val="bullet"/>
      <w:lvlText w:val="•"/>
      <w:lvlJc w:val="left"/>
      <w:pPr>
        <w:ind w:left="943" w:hanging="183"/>
      </w:pPr>
      <w:rPr>
        <w:rFonts w:hint="default"/>
        <w:lang w:val="zh-CN" w:eastAsia="zh-CN" w:bidi="zh-CN"/>
      </w:rPr>
    </w:lvl>
    <w:lvl w:ilvl="7" w:tentative="0">
      <w:start w:val="0"/>
      <w:numFmt w:val="bullet"/>
      <w:lvlText w:val="•"/>
      <w:lvlJc w:val="left"/>
      <w:pPr>
        <w:ind w:left="1083" w:hanging="183"/>
      </w:pPr>
      <w:rPr>
        <w:rFonts w:hint="default"/>
        <w:lang w:val="zh-CN" w:eastAsia="zh-CN" w:bidi="zh-CN"/>
      </w:rPr>
    </w:lvl>
    <w:lvl w:ilvl="8" w:tentative="0">
      <w:start w:val="0"/>
      <w:numFmt w:val="bullet"/>
      <w:lvlText w:val="•"/>
      <w:lvlJc w:val="left"/>
      <w:pPr>
        <w:ind w:left="1224" w:hanging="183"/>
      </w:pPr>
      <w:rPr>
        <w:rFonts w:hint="default"/>
        <w:lang w:val="zh-CN" w:eastAsia="zh-CN" w:bidi="zh-CN"/>
      </w:rPr>
    </w:lvl>
  </w:abstractNum>
  <w:abstractNum w:abstractNumId="190">
    <w:nsid w:val="3FF06E8E"/>
    <w:multiLevelType w:val="multilevel"/>
    <w:tmpl w:val="3FF06E8E"/>
    <w:lvl w:ilvl="0" w:tentative="0">
      <w:start w:val="3"/>
      <w:numFmt w:val="decimal"/>
      <w:lvlText w:val="%1."/>
      <w:lvlJc w:val="left"/>
      <w:pPr>
        <w:ind w:left="290"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447" w:hanging="183"/>
      </w:pPr>
      <w:rPr>
        <w:rFonts w:hint="default"/>
        <w:lang w:val="zh-CN" w:eastAsia="zh-CN" w:bidi="zh-CN"/>
      </w:rPr>
    </w:lvl>
    <w:lvl w:ilvl="2" w:tentative="0">
      <w:start w:val="0"/>
      <w:numFmt w:val="bullet"/>
      <w:lvlText w:val="•"/>
      <w:lvlJc w:val="left"/>
      <w:pPr>
        <w:ind w:left="595" w:hanging="183"/>
      </w:pPr>
      <w:rPr>
        <w:rFonts w:hint="default"/>
        <w:lang w:val="zh-CN" w:eastAsia="zh-CN" w:bidi="zh-CN"/>
      </w:rPr>
    </w:lvl>
    <w:lvl w:ilvl="3" w:tentative="0">
      <w:start w:val="0"/>
      <w:numFmt w:val="bullet"/>
      <w:lvlText w:val="•"/>
      <w:lvlJc w:val="left"/>
      <w:pPr>
        <w:ind w:left="742" w:hanging="183"/>
      </w:pPr>
      <w:rPr>
        <w:rFonts w:hint="default"/>
        <w:lang w:val="zh-CN" w:eastAsia="zh-CN" w:bidi="zh-CN"/>
      </w:rPr>
    </w:lvl>
    <w:lvl w:ilvl="4" w:tentative="0">
      <w:start w:val="0"/>
      <w:numFmt w:val="bullet"/>
      <w:lvlText w:val="•"/>
      <w:lvlJc w:val="left"/>
      <w:pPr>
        <w:ind w:left="890" w:hanging="183"/>
      </w:pPr>
      <w:rPr>
        <w:rFonts w:hint="default"/>
        <w:lang w:val="zh-CN" w:eastAsia="zh-CN" w:bidi="zh-CN"/>
      </w:rPr>
    </w:lvl>
    <w:lvl w:ilvl="5" w:tentative="0">
      <w:start w:val="0"/>
      <w:numFmt w:val="bullet"/>
      <w:lvlText w:val="•"/>
      <w:lvlJc w:val="left"/>
      <w:pPr>
        <w:ind w:left="1037" w:hanging="183"/>
      </w:pPr>
      <w:rPr>
        <w:rFonts w:hint="default"/>
        <w:lang w:val="zh-CN" w:eastAsia="zh-CN" w:bidi="zh-CN"/>
      </w:rPr>
    </w:lvl>
    <w:lvl w:ilvl="6" w:tentative="0">
      <w:start w:val="0"/>
      <w:numFmt w:val="bullet"/>
      <w:lvlText w:val="•"/>
      <w:lvlJc w:val="left"/>
      <w:pPr>
        <w:ind w:left="1185" w:hanging="183"/>
      </w:pPr>
      <w:rPr>
        <w:rFonts w:hint="default"/>
        <w:lang w:val="zh-CN" w:eastAsia="zh-CN" w:bidi="zh-CN"/>
      </w:rPr>
    </w:lvl>
    <w:lvl w:ilvl="7" w:tentative="0">
      <w:start w:val="0"/>
      <w:numFmt w:val="bullet"/>
      <w:lvlText w:val="•"/>
      <w:lvlJc w:val="left"/>
      <w:pPr>
        <w:ind w:left="1332" w:hanging="183"/>
      </w:pPr>
      <w:rPr>
        <w:rFonts w:hint="default"/>
        <w:lang w:val="zh-CN" w:eastAsia="zh-CN" w:bidi="zh-CN"/>
      </w:rPr>
    </w:lvl>
    <w:lvl w:ilvl="8" w:tentative="0">
      <w:start w:val="0"/>
      <w:numFmt w:val="bullet"/>
      <w:lvlText w:val="•"/>
      <w:lvlJc w:val="left"/>
      <w:pPr>
        <w:ind w:left="1480" w:hanging="183"/>
      </w:pPr>
      <w:rPr>
        <w:rFonts w:hint="default"/>
        <w:lang w:val="zh-CN" w:eastAsia="zh-CN" w:bidi="zh-CN"/>
      </w:rPr>
    </w:lvl>
  </w:abstractNum>
  <w:abstractNum w:abstractNumId="191">
    <w:nsid w:val="4134F84D"/>
    <w:multiLevelType w:val="multilevel"/>
    <w:tmpl w:val="4134F84D"/>
    <w:lvl w:ilvl="0" w:tentative="0">
      <w:start w:val="1"/>
      <w:numFmt w:val="decimal"/>
      <w:lvlText w:val="%1."/>
      <w:lvlJc w:val="left"/>
      <w:pPr>
        <w:ind w:left="108"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259" w:hanging="183"/>
      </w:pPr>
      <w:rPr>
        <w:rFonts w:hint="default"/>
        <w:lang w:val="zh-CN" w:eastAsia="zh-CN" w:bidi="zh-CN"/>
      </w:rPr>
    </w:lvl>
    <w:lvl w:ilvl="2" w:tentative="0">
      <w:start w:val="0"/>
      <w:numFmt w:val="bullet"/>
      <w:lvlText w:val="•"/>
      <w:lvlJc w:val="left"/>
      <w:pPr>
        <w:ind w:left="418" w:hanging="183"/>
      </w:pPr>
      <w:rPr>
        <w:rFonts w:hint="default"/>
        <w:lang w:val="zh-CN" w:eastAsia="zh-CN" w:bidi="zh-CN"/>
      </w:rPr>
    </w:lvl>
    <w:lvl w:ilvl="3" w:tentative="0">
      <w:start w:val="0"/>
      <w:numFmt w:val="bullet"/>
      <w:lvlText w:val="•"/>
      <w:lvlJc w:val="left"/>
      <w:pPr>
        <w:ind w:left="577" w:hanging="183"/>
      </w:pPr>
      <w:rPr>
        <w:rFonts w:hint="default"/>
        <w:lang w:val="zh-CN" w:eastAsia="zh-CN" w:bidi="zh-CN"/>
      </w:rPr>
    </w:lvl>
    <w:lvl w:ilvl="4" w:tentative="0">
      <w:start w:val="0"/>
      <w:numFmt w:val="bullet"/>
      <w:lvlText w:val="•"/>
      <w:lvlJc w:val="left"/>
      <w:pPr>
        <w:ind w:left="736" w:hanging="183"/>
      </w:pPr>
      <w:rPr>
        <w:rFonts w:hint="default"/>
        <w:lang w:val="zh-CN" w:eastAsia="zh-CN" w:bidi="zh-CN"/>
      </w:rPr>
    </w:lvl>
    <w:lvl w:ilvl="5" w:tentative="0">
      <w:start w:val="0"/>
      <w:numFmt w:val="bullet"/>
      <w:lvlText w:val="•"/>
      <w:lvlJc w:val="left"/>
      <w:pPr>
        <w:ind w:left="895" w:hanging="183"/>
      </w:pPr>
      <w:rPr>
        <w:rFonts w:hint="default"/>
        <w:lang w:val="zh-CN" w:eastAsia="zh-CN" w:bidi="zh-CN"/>
      </w:rPr>
    </w:lvl>
    <w:lvl w:ilvl="6" w:tentative="0">
      <w:start w:val="0"/>
      <w:numFmt w:val="bullet"/>
      <w:lvlText w:val="•"/>
      <w:lvlJc w:val="left"/>
      <w:pPr>
        <w:ind w:left="1054" w:hanging="183"/>
      </w:pPr>
      <w:rPr>
        <w:rFonts w:hint="default"/>
        <w:lang w:val="zh-CN" w:eastAsia="zh-CN" w:bidi="zh-CN"/>
      </w:rPr>
    </w:lvl>
    <w:lvl w:ilvl="7" w:tentative="0">
      <w:start w:val="0"/>
      <w:numFmt w:val="bullet"/>
      <w:lvlText w:val="•"/>
      <w:lvlJc w:val="left"/>
      <w:pPr>
        <w:ind w:left="1213" w:hanging="183"/>
      </w:pPr>
      <w:rPr>
        <w:rFonts w:hint="default"/>
        <w:lang w:val="zh-CN" w:eastAsia="zh-CN" w:bidi="zh-CN"/>
      </w:rPr>
    </w:lvl>
    <w:lvl w:ilvl="8" w:tentative="0">
      <w:start w:val="0"/>
      <w:numFmt w:val="bullet"/>
      <w:lvlText w:val="•"/>
      <w:lvlJc w:val="left"/>
      <w:pPr>
        <w:ind w:left="1372" w:hanging="183"/>
      </w:pPr>
      <w:rPr>
        <w:rFonts w:hint="default"/>
        <w:lang w:val="zh-CN" w:eastAsia="zh-CN" w:bidi="zh-CN"/>
      </w:rPr>
    </w:lvl>
  </w:abstractNum>
  <w:abstractNum w:abstractNumId="192">
    <w:nsid w:val="4186D212"/>
    <w:multiLevelType w:val="multilevel"/>
    <w:tmpl w:val="4186D212"/>
    <w:lvl w:ilvl="0" w:tentative="0">
      <w:start w:val="4"/>
      <w:numFmt w:val="decimal"/>
      <w:lvlText w:val="%1."/>
      <w:lvlJc w:val="left"/>
      <w:pPr>
        <w:ind w:left="108"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254" w:hanging="183"/>
      </w:pPr>
      <w:rPr>
        <w:rFonts w:hint="default"/>
        <w:lang w:val="zh-CN" w:eastAsia="zh-CN" w:bidi="zh-CN"/>
      </w:rPr>
    </w:lvl>
    <w:lvl w:ilvl="2" w:tentative="0">
      <w:start w:val="0"/>
      <w:numFmt w:val="bullet"/>
      <w:lvlText w:val="•"/>
      <w:lvlJc w:val="left"/>
      <w:pPr>
        <w:ind w:left="408" w:hanging="183"/>
      </w:pPr>
      <w:rPr>
        <w:rFonts w:hint="default"/>
        <w:lang w:val="zh-CN" w:eastAsia="zh-CN" w:bidi="zh-CN"/>
      </w:rPr>
    </w:lvl>
    <w:lvl w:ilvl="3" w:tentative="0">
      <w:start w:val="0"/>
      <w:numFmt w:val="bullet"/>
      <w:lvlText w:val="•"/>
      <w:lvlJc w:val="left"/>
      <w:pPr>
        <w:ind w:left="562" w:hanging="183"/>
      </w:pPr>
      <w:rPr>
        <w:rFonts w:hint="default"/>
        <w:lang w:val="zh-CN" w:eastAsia="zh-CN" w:bidi="zh-CN"/>
      </w:rPr>
    </w:lvl>
    <w:lvl w:ilvl="4" w:tentative="0">
      <w:start w:val="0"/>
      <w:numFmt w:val="bullet"/>
      <w:lvlText w:val="•"/>
      <w:lvlJc w:val="left"/>
      <w:pPr>
        <w:ind w:left="716" w:hanging="183"/>
      </w:pPr>
      <w:rPr>
        <w:rFonts w:hint="default"/>
        <w:lang w:val="zh-CN" w:eastAsia="zh-CN" w:bidi="zh-CN"/>
      </w:rPr>
    </w:lvl>
    <w:lvl w:ilvl="5" w:tentative="0">
      <w:start w:val="0"/>
      <w:numFmt w:val="bullet"/>
      <w:lvlText w:val="•"/>
      <w:lvlJc w:val="left"/>
      <w:pPr>
        <w:ind w:left="870" w:hanging="183"/>
      </w:pPr>
      <w:rPr>
        <w:rFonts w:hint="default"/>
        <w:lang w:val="zh-CN" w:eastAsia="zh-CN" w:bidi="zh-CN"/>
      </w:rPr>
    </w:lvl>
    <w:lvl w:ilvl="6" w:tentative="0">
      <w:start w:val="0"/>
      <w:numFmt w:val="bullet"/>
      <w:lvlText w:val="•"/>
      <w:lvlJc w:val="left"/>
      <w:pPr>
        <w:ind w:left="1024" w:hanging="183"/>
      </w:pPr>
      <w:rPr>
        <w:rFonts w:hint="default"/>
        <w:lang w:val="zh-CN" w:eastAsia="zh-CN" w:bidi="zh-CN"/>
      </w:rPr>
    </w:lvl>
    <w:lvl w:ilvl="7" w:tentative="0">
      <w:start w:val="0"/>
      <w:numFmt w:val="bullet"/>
      <w:lvlText w:val="•"/>
      <w:lvlJc w:val="left"/>
      <w:pPr>
        <w:ind w:left="1178" w:hanging="183"/>
      </w:pPr>
      <w:rPr>
        <w:rFonts w:hint="default"/>
        <w:lang w:val="zh-CN" w:eastAsia="zh-CN" w:bidi="zh-CN"/>
      </w:rPr>
    </w:lvl>
    <w:lvl w:ilvl="8" w:tentative="0">
      <w:start w:val="0"/>
      <w:numFmt w:val="bullet"/>
      <w:lvlText w:val="•"/>
      <w:lvlJc w:val="left"/>
      <w:pPr>
        <w:ind w:left="1332" w:hanging="183"/>
      </w:pPr>
      <w:rPr>
        <w:rFonts w:hint="default"/>
        <w:lang w:val="zh-CN" w:eastAsia="zh-CN" w:bidi="zh-CN"/>
      </w:rPr>
    </w:lvl>
  </w:abstractNum>
  <w:abstractNum w:abstractNumId="193">
    <w:nsid w:val="421092F7"/>
    <w:multiLevelType w:val="multilevel"/>
    <w:tmpl w:val="421092F7"/>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60" w:hanging="181"/>
      </w:pPr>
      <w:rPr>
        <w:rFonts w:hint="default"/>
        <w:lang w:val="zh-CN" w:eastAsia="zh-CN" w:bidi="zh-CN"/>
      </w:rPr>
    </w:lvl>
    <w:lvl w:ilvl="2" w:tentative="0">
      <w:start w:val="0"/>
      <w:numFmt w:val="bullet"/>
      <w:lvlText w:val="•"/>
      <w:lvlJc w:val="left"/>
      <w:pPr>
        <w:ind w:left="420" w:hanging="181"/>
      </w:pPr>
      <w:rPr>
        <w:rFonts w:hint="default"/>
        <w:lang w:val="zh-CN" w:eastAsia="zh-CN" w:bidi="zh-CN"/>
      </w:rPr>
    </w:lvl>
    <w:lvl w:ilvl="3" w:tentative="0">
      <w:start w:val="0"/>
      <w:numFmt w:val="bullet"/>
      <w:lvlText w:val="•"/>
      <w:lvlJc w:val="left"/>
      <w:pPr>
        <w:ind w:left="580" w:hanging="181"/>
      </w:pPr>
      <w:rPr>
        <w:rFonts w:hint="default"/>
        <w:lang w:val="zh-CN" w:eastAsia="zh-CN" w:bidi="zh-CN"/>
      </w:rPr>
    </w:lvl>
    <w:lvl w:ilvl="4" w:tentative="0">
      <w:start w:val="0"/>
      <w:numFmt w:val="bullet"/>
      <w:lvlText w:val="•"/>
      <w:lvlJc w:val="left"/>
      <w:pPr>
        <w:ind w:left="740" w:hanging="181"/>
      </w:pPr>
      <w:rPr>
        <w:rFonts w:hint="default"/>
        <w:lang w:val="zh-CN" w:eastAsia="zh-CN" w:bidi="zh-CN"/>
      </w:rPr>
    </w:lvl>
    <w:lvl w:ilvl="5" w:tentative="0">
      <w:start w:val="0"/>
      <w:numFmt w:val="bullet"/>
      <w:lvlText w:val="•"/>
      <w:lvlJc w:val="left"/>
      <w:pPr>
        <w:ind w:left="901" w:hanging="181"/>
      </w:pPr>
      <w:rPr>
        <w:rFonts w:hint="default"/>
        <w:lang w:val="zh-CN" w:eastAsia="zh-CN" w:bidi="zh-CN"/>
      </w:rPr>
    </w:lvl>
    <w:lvl w:ilvl="6" w:tentative="0">
      <w:start w:val="0"/>
      <w:numFmt w:val="bullet"/>
      <w:lvlText w:val="•"/>
      <w:lvlJc w:val="left"/>
      <w:pPr>
        <w:ind w:left="1061" w:hanging="181"/>
      </w:pPr>
      <w:rPr>
        <w:rFonts w:hint="default"/>
        <w:lang w:val="zh-CN" w:eastAsia="zh-CN" w:bidi="zh-CN"/>
      </w:rPr>
    </w:lvl>
    <w:lvl w:ilvl="7" w:tentative="0">
      <w:start w:val="0"/>
      <w:numFmt w:val="bullet"/>
      <w:lvlText w:val="•"/>
      <w:lvlJc w:val="left"/>
      <w:pPr>
        <w:ind w:left="1221" w:hanging="181"/>
      </w:pPr>
      <w:rPr>
        <w:rFonts w:hint="default"/>
        <w:lang w:val="zh-CN" w:eastAsia="zh-CN" w:bidi="zh-CN"/>
      </w:rPr>
    </w:lvl>
    <w:lvl w:ilvl="8" w:tentative="0">
      <w:start w:val="0"/>
      <w:numFmt w:val="bullet"/>
      <w:lvlText w:val="•"/>
      <w:lvlJc w:val="left"/>
      <w:pPr>
        <w:ind w:left="1381" w:hanging="181"/>
      </w:pPr>
      <w:rPr>
        <w:rFonts w:hint="default"/>
        <w:lang w:val="zh-CN" w:eastAsia="zh-CN" w:bidi="zh-CN"/>
      </w:rPr>
    </w:lvl>
  </w:abstractNum>
  <w:abstractNum w:abstractNumId="194">
    <w:nsid w:val="42CE943E"/>
    <w:multiLevelType w:val="multilevel"/>
    <w:tmpl w:val="42CE943E"/>
    <w:lvl w:ilvl="0" w:tentative="0">
      <w:start w:val="1"/>
      <w:numFmt w:val="decimal"/>
      <w:lvlText w:val="%1."/>
      <w:lvlJc w:val="left"/>
      <w:pPr>
        <w:ind w:left="106"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248" w:hanging="183"/>
      </w:pPr>
      <w:rPr>
        <w:rFonts w:hint="default"/>
        <w:lang w:val="zh-CN" w:eastAsia="zh-CN" w:bidi="zh-CN"/>
      </w:rPr>
    </w:lvl>
    <w:lvl w:ilvl="2" w:tentative="0">
      <w:start w:val="0"/>
      <w:numFmt w:val="bullet"/>
      <w:lvlText w:val="•"/>
      <w:lvlJc w:val="left"/>
      <w:pPr>
        <w:ind w:left="396" w:hanging="183"/>
      </w:pPr>
      <w:rPr>
        <w:rFonts w:hint="default"/>
        <w:lang w:val="zh-CN" w:eastAsia="zh-CN" w:bidi="zh-CN"/>
      </w:rPr>
    </w:lvl>
    <w:lvl w:ilvl="3" w:tentative="0">
      <w:start w:val="0"/>
      <w:numFmt w:val="bullet"/>
      <w:lvlText w:val="•"/>
      <w:lvlJc w:val="left"/>
      <w:pPr>
        <w:ind w:left="544" w:hanging="183"/>
      </w:pPr>
      <w:rPr>
        <w:rFonts w:hint="default"/>
        <w:lang w:val="zh-CN" w:eastAsia="zh-CN" w:bidi="zh-CN"/>
      </w:rPr>
    </w:lvl>
    <w:lvl w:ilvl="4" w:tentative="0">
      <w:start w:val="0"/>
      <w:numFmt w:val="bullet"/>
      <w:lvlText w:val="•"/>
      <w:lvlJc w:val="left"/>
      <w:pPr>
        <w:ind w:left="692" w:hanging="183"/>
      </w:pPr>
      <w:rPr>
        <w:rFonts w:hint="default"/>
        <w:lang w:val="zh-CN" w:eastAsia="zh-CN" w:bidi="zh-CN"/>
      </w:rPr>
    </w:lvl>
    <w:lvl w:ilvl="5" w:tentative="0">
      <w:start w:val="0"/>
      <w:numFmt w:val="bullet"/>
      <w:lvlText w:val="•"/>
      <w:lvlJc w:val="left"/>
      <w:pPr>
        <w:ind w:left="840" w:hanging="183"/>
      </w:pPr>
      <w:rPr>
        <w:rFonts w:hint="default"/>
        <w:lang w:val="zh-CN" w:eastAsia="zh-CN" w:bidi="zh-CN"/>
      </w:rPr>
    </w:lvl>
    <w:lvl w:ilvl="6" w:tentative="0">
      <w:start w:val="0"/>
      <w:numFmt w:val="bullet"/>
      <w:lvlText w:val="•"/>
      <w:lvlJc w:val="left"/>
      <w:pPr>
        <w:ind w:left="988" w:hanging="183"/>
      </w:pPr>
      <w:rPr>
        <w:rFonts w:hint="default"/>
        <w:lang w:val="zh-CN" w:eastAsia="zh-CN" w:bidi="zh-CN"/>
      </w:rPr>
    </w:lvl>
    <w:lvl w:ilvl="7" w:tentative="0">
      <w:start w:val="0"/>
      <w:numFmt w:val="bullet"/>
      <w:lvlText w:val="•"/>
      <w:lvlJc w:val="left"/>
      <w:pPr>
        <w:ind w:left="1136" w:hanging="183"/>
      </w:pPr>
      <w:rPr>
        <w:rFonts w:hint="default"/>
        <w:lang w:val="zh-CN" w:eastAsia="zh-CN" w:bidi="zh-CN"/>
      </w:rPr>
    </w:lvl>
    <w:lvl w:ilvl="8" w:tentative="0">
      <w:start w:val="0"/>
      <w:numFmt w:val="bullet"/>
      <w:lvlText w:val="•"/>
      <w:lvlJc w:val="left"/>
      <w:pPr>
        <w:ind w:left="1284" w:hanging="183"/>
      </w:pPr>
      <w:rPr>
        <w:rFonts w:hint="default"/>
        <w:lang w:val="zh-CN" w:eastAsia="zh-CN" w:bidi="zh-CN"/>
      </w:rPr>
    </w:lvl>
  </w:abstractNum>
  <w:abstractNum w:abstractNumId="195">
    <w:nsid w:val="435059D9"/>
    <w:multiLevelType w:val="multilevel"/>
    <w:tmpl w:val="435059D9"/>
    <w:lvl w:ilvl="0" w:tentative="0">
      <w:start w:val="0"/>
      <w:numFmt w:val="bullet"/>
      <w:lvlText w:val="■"/>
      <w:lvlJc w:val="left"/>
      <w:pPr>
        <w:ind w:left="289"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408" w:hanging="181"/>
      </w:pPr>
      <w:rPr>
        <w:rFonts w:hint="default"/>
        <w:lang w:val="zh-CN" w:eastAsia="zh-CN" w:bidi="zh-CN"/>
      </w:rPr>
    </w:lvl>
    <w:lvl w:ilvl="2" w:tentative="0">
      <w:start w:val="0"/>
      <w:numFmt w:val="bullet"/>
      <w:lvlText w:val="•"/>
      <w:lvlJc w:val="left"/>
      <w:pPr>
        <w:ind w:left="537" w:hanging="181"/>
      </w:pPr>
      <w:rPr>
        <w:rFonts w:hint="default"/>
        <w:lang w:val="zh-CN" w:eastAsia="zh-CN" w:bidi="zh-CN"/>
      </w:rPr>
    </w:lvl>
    <w:lvl w:ilvl="3" w:tentative="0">
      <w:start w:val="0"/>
      <w:numFmt w:val="bullet"/>
      <w:lvlText w:val="•"/>
      <w:lvlJc w:val="left"/>
      <w:pPr>
        <w:ind w:left="666" w:hanging="181"/>
      </w:pPr>
      <w:rPr>
        <w:rFonts w:hint="default"/>
        <w:lang w:val="zh-CN" w:eastAsia="zh-CN" w:bidi="zh-CN"/>
      </w:rPr>
    </w:lvl>
    <w:lvl w:ilvl="4" w:tentative="0">
      <w:start w:val="0"/>
      <w:numFmt w:val="bullet"/>
      <w:lvlText w:val="•"/>
      <w:lvlJc w:val="left"/>
      <w:pPr>
        <w:ind w:left="794" w:hanging="181"/>
      </w:pPr>
      <w:rPr>
        <w:rFonts w:hint="default"/>
        <w:lang w:val="zh-CN" w:eastAsia="zh-CN" w:bidi="zh-CN"/>
      </w:rPr>
    </w:lvl>
    <w:lvl w:ilvl="5" w:tentative="0">
      <w:start w:val="0"/>
      <w:numFmt w:val="bullet"/>
      <w:lvlText w:val="•"/>
      <w:lvlJc w:val="left"/>
      <w:pPr>
        <w:ind w:left="923" w:hanging="181"/>
      </w:pPr>
      <w:rPr>
        <w:rFonts w:hint="default"/>
        <w:lang w:val="zh-CN" w:eastAsia="zh-CN" w:bidi="zh-CN"/>
      </w:rPr>
    </w:lvl>
    <w:lvl w:ilvl="6" w:tentative="0">
      <w:start w:val="0"/>
      <w:numFmt w:val="bullet"/>
      <w:lvlText w:val="•"/>
      <w:lvlJc w:val="left"/>
      <w:pPr>
        <w:ind w:left="1052" w:hanging="181"/>
      </w:pPr>
      <w:rPr>
        <w:rFonts w:hint="default"/>
        <w:lang w:val="zh-CN" w:eastAsia="zh-CN" w:bidi="zh-CN"/>
      </w:rPr>
    </w:lvl>
    <w:lvl w:ilvl="7" w:tentative="0">
      <w:start w:val="0"/>
      <w:numFmt w:val="bullet"/>
      <w:lvlText w:val="•"/>
      <w:lvlJc w:val="left"/>
      <w:pPr>
        <w:ind w:left="1180" w:hanging="181"/>
      </w:pPr>
      <w:rPr>
        <w:rFonts w:hint="default"/>
        <w:lang w:val="zh-CN" w:eastAsia="zh-CN" w:bidi="zh-CN"/>
      </w:rPr>
    </w:lvl>
    <w:lvl w:ilvl="8" w:tentative="0">
      <w:start w:val="0"/>
      <w:numFmt w:val="bullet"/>
      <w:lvlText w:val="•"/>
      <w:lvlJc w:val="left"/>
      <w:pPr>
        <w:ind w:left="1309" w:hanging="181"/>
      </w:pPr>
      <w:rPr>
        <w:rFonts w:hint="default"/>
        <w:lang w:val="zh-CN" w:eastAsia="zh-CN" w:bidi="zh-CN"/>
      </w:rPr>
    </w:lvl>
  </w:abstractNum>
  <w:abstractNum w:abstractNumId="196">
    <w:nsid w:val="437893CB"/>
    <w:multiLevelType w:val="multilevel"/>
    <w:tmpl w:val="437893CB"/>
    <w:lvl w:ilvl="0" w:tentative="0">
      <w:start w:val="3"/>
      <w:numFmt w:val="decimal"/>
      <w:lvlText w:val="%1."/>
      <w:lvlJc w:val="left"/>
      <w:pPr>
        <w:ind w:left="289"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439" w:hanging="183"/>
      </w:pPr>
      <w:rPr>
        <w:rFonts w:hint="default"/>
        <w:lang w:val="zh-CN" w:eastAsia="zh-CN" w:bidi="zh-CN"/>
      </w:rPr>
    </w:lvl>
    <w:lvl w:ilvl="2" w:tentative="0">
      <w:start w:val="0"/>
      <w:numFmt w:val="bullet"/>
      <w:lvlText w:val="•"/>
      <w:lvlJc w:val="left"/>
      <w:pPr>
        <w:ind w:left="599" w:hanging="183"/>
      </w:pPr>
      <w:rPr>
        <w:rFonts w:hint="default"/>
        <w:lang w:val="zh-CN" w:eastAsia="zh-CN" w:bidi="zh-CN"/>
      </w:rPr>
    </w:lvl>
    <w:lvl w:ilvl="3" w:tentative="0">
      <w:start w:val="0"/>
      <w:numFmt w:val="bullet"/>
      <w:lvlText w:val="•"/>
      <w:lvlJc w:val="left"/>
      <w:pPr>
        <w:ind w:left="759" w:hanging="183"/>
      </w:pPr>
      <w:rPr>
        <w:rFonts w:hint="default"/>
        <w:lang w:val="zh-CN" w:eastAsia="zh-CN" w:bidi="zh-CN"/>
      </w:rPr>
    </w:lvl>
    <w:lvl w:ilvl="4" w:tentative="0">
      <w:start w:val="0"/>
      <w:numFmt w:val="bullet"/>
      <w:lvlText w:val="•"/>
      <w:lvlJc w:val="left"/>
      <w:pPr>
        <w:ind w:left="918" w:hanging="183"/>
      </w:pPr>
      <w:rPr>
        <w:rFonts w:hint="default"/>
        <w:lang w:val="zh-CN" w:eastAsia="zh-CN" w:bidi="zh-CN"/>
      </w:rPr>
    </w:lvl>
    <w:lvl w:ilvl="5" w:tentative="0">
      <w:start w:val="0"/>
      <w:numFmt w:val="bullet"/>
      <w:lvlText w:val="•"/>
      <w:lvlJc w:val="left"/>
      <w:pPr>
        <w:ind w:left="1078" w:hanging="183"/>
      </w:pPr>
      <w:rPr>
        <w:rFonts w:hint="default"/>
        <w:lang w:val="zh-CN" w:eastAsia="zh-CN" w:bidi="zh-CN"/>
      </w:rPr>
    </w:lvl>
    <w:lvl w:ilvl="6" w:tentative="0">
      <w:start w:val="0"/>
      <w:numFmt w:val="bullet"/>
      <w:lvlText w:val="•"/>
      <w:lvlJc w:val="left"/>
      <w:pPr>
        <w:ind w:left="1238" w:hanging="183"/>
      </w:pPr>
      <w:rPr>
        <w:rFonts w:hint="default"/>
        <w:lang w:val="zh-CN" w:eastAsia="zh-CN" w:bidi="zh-CN"/>
      </w:rPr>
    </w:lvl>
    <w:lvl w:ilvl="7" w:tentative="0">
      <w:start w:val="0"/>
      <w:numFmt w:val="bullet"/>
      <w:lvlText w:val="•"/>
      <w:lvlJc w:val="left"/>
      <w:pPr>
        <w:ind w:left="1397" w:hanging="183"/>
      </w:pPr>
      <w:rPr>
        <w:rFonts w:hint="default"/>
        <w:lang w:val="zh-CN" w:eastAsia="zh-CN" w:bidi="zh-CN"/>
      </w:rPr>
    </w:lvl>
    <w:lvl w:ilvl="8" w:tentative="0">
      <w:start w:val="0"/>
      <w:numFmt w:val="bullet"/>
      <w:lvlText w:val="•"/>
      <w:lvlJc w:val="left"/>
      <w:pPr>
        <w:ind w:left="1557" w:hanging="183"/>
      </w:pPr>
      <w:rPr>
        <w:rFonts w:hint="default"/>
        <w:lang w:val="zh-CN" w:eastAsia="zh-CN" w:bidi="zh-CN"/>
      </w:rPr>
    </w:lvl>
  </w:abstractNum>
  <w:abstractNum w:abstractNumId="197">
    <w:nsid w:val="44B235A0"/>
    <w:multiLevelType w:val="multilevel"/>
    <w:tmpl w:val="44B235A0"/>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51" w:hanging="181"/>
      </w:pPr>
      <w:rPr>
        <w:rFonts w:hint="default"/>
        <w:lang w:val="zh-CN" w:eastAsia="zh-CN" w:bidi="zh-CN"/>
      </w:rPr>
    </w:lvl>
    <w:lvl w:ilvl="2" w:tentative="0">
      <w:start w:val="0"/>
      <w:numFmt w:val="bullet"/>
      <w:lvlText w:val="•"/>
      <w:lvlJc w:val="left"/>
      <w:pPr>
        <w:ind w:left="402" w:hanging="181"/>
      </w:pPr>
      <w:rPr>
        <w:rFonts w:hint="default"/>
        <w:lang w:val="zh-CN" w:eastAsia="zh-CN" w:bidi="zh-CN"/>
      </w:rPr>
    </w:lvl>
    <w:lvl w:ilvl="3" w:tentative="0">
      <w:start w:val="0"/>
      <w:numFmt w:val="bullet"/>
      <w:lvlText w:val="•"/>
      <w:lvlJc w:val="left"/>
      <w:pPr>
        <w:ind w:left="553" w:hanging="181"/>
      </w:pPr>
      <w:rPr>
        <w:rFonts w:hint="default"/>
        <w:lang w:val="zh-CN" w:eastAsia="zh-CN" w:bidi="zh-CN"/>
      </w:rPr>
    </w:lvl>
    <w:lvl w:ilvl="4" w:tentative="0">
      <w:start w:val="0"/>
      <w:numFmt w:val="bullet"/>
      <w:lvlText w:val="•"/>
      <w:lvlJc w:val="left"/>
      <w:pPr>
        <w:ind w:left="704" w:hanging="181"/>
      </w:pPr>
      <w:rPr>
        <w:rFonts w:hint="default"/>
        <w:lang w:val="zh-CN" w:eastAsia="zh-CN" w:bidi="zh-CN"/>
      </w:rPr>
    </w:lvl>
    <w:lvl w:ilvl="5" w:tentative="0">
      <w:start w:val="0"/>
      <w:numFmt w:val="bullet"/>
      <w:lvlText w:val="•"/>
      <w:lvlJc w:val="left"/>
      <w:pPr>
        <w:ind w:left="856" w:hanging="181"/>
      </w:pPr>
      <w:rPr>
        <w:rFonts w:hint="default"/>
        <w:lang w:val="zh-CN" w:eastAsia="zh-CN" w:bidi="zh-CN"/>
      </w:rPr>
    </w:lvl>
    <w:lvl w:ilvl="6" w:tentative="0">
      <w:start w:val="0"/>
      <w:numFmt w:val="bullet"/>
      <w:lvlText w:val="•"/>
      <w:lvlJc w:val="left"/>
      <w:pPr>
        <w:ind w:left="1007" w:hanging="181"/>
      </w:pPr>
      <w:rPr>
        <w:rFonts w:hint="default"/>
        <w:lang w:val="zh-CN" w:eastAsia="zh-CN" w:bidi="zh-CN"/>
      </w:rPr>
    </w:lvl>
    <w:lvl w:ilvl="7" w:tentative="0">
      <w:start w:val="0"/>
      <w:numFmt w:val="bullet"/>
      <w:lvlText w:val="•"/>
      <w:lvlJc w:val="left"/>
      <w:pPr>
        <w:ind w:left="1158" w:hanging="181"/>
      </w:pPr>
      <w:rPr>
        <w:rFonts w:hint="default"/>
        <w:lang w:val="zh-CN" w:eastAsia="zh-CN" w:bidi="zh-CN"/>
      </w:rPr>
    </w:lvl>
    <w:lvl w:ilvl="8" w:tentative="0">
      <w:start w:val="0"/>
      <w:numFmt w:val="bullet"/>
      <w:lvlText w:val="•"/>
      <w:lvlJc w:val="left"/>
      <w:pPr>
        <w:ind w:left="1309" w:hanging="181"/>
      </w:pPr>
      <w:rPr>
        <w:rFonts w:hint="default"/>
        <w:lang w:val="zh-CN" w:eastAsia="zh-CN" w:bidi="zh-CN"/>
      </w:rPr>
    </w:lvl>
  </w:abstractNum>
  <w:abstractNum w:abstractNumId="198">
    <w:nsid w:val="4624B9CF"/>
    <w:multiLevelType w:val="multilevel"/>
    <w:tmpl w:val="4624B9CF"/>
    <w:lvl w:ilvl="0" w:tentative="0">
      <w:start w:val="1"/>
      <w:numFmt w:val="decimal"/>
      <w:lvlText w:val="%1."/>
      <w:lvlJc w:val="left"/>
      <w:pPr>
        <w:ind w:left="108"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261" w:hanging="183"/>
      </w:pPr>
      <w:rPr>
        <w:rFonts w:hint="default"/>
        <w:lang w:val="zh-CN" w:eastAsia="zh-CN" w:bidi="zh-CN"/>
      </w:rPr>
    </w:lvl>
    <w:lvl w:ilvl="2" w:tentative="0">
      <w:start w:val="0"/>
      <w:numFmt w:val="bullet"/>
      <w:lvlText w:val="•"/>
      <w:lvlJc w:val="left"/>
      <w:pPr>
        <w:ind w:left="423" w:hanging="183"/>
      </w:pPr>
      <w:rPr>
        <w:rFonts w:hint="default"/>
        <w:lang w:val="zh-CN" w:eastAsia="zh-CN" w:bidi="zh-CN"/>
      </w:rPr>
    </w:lvl>
    <w:lvl w:ilvl="3" w:tentative="0">
      <w:start w:val="0"/>
      <w:numFmt w:val="bullet"/>
      <w:lvlText w:val="•"/>
      <w:lvlJc w:val="left"/>
      <w:pPr>
        <w:ind w:left="584" w:hanging="183"/>
      </w:pPr>
      <w:rPr>
        <w:rFonts w:hint="default"/>
        <w:lang w:val="zh-CN" w:eastAsia="zh-CN" w:bidi="zh-CN"/>
      </w:rPr>
    </w:lvl>
    <w:lvl w:ilvl="4" w:tentative="0">
      <w:start w:val="0"/>
      <w:numFmt w:val="bullet"/>
      <w:lvlText w:val="•"/>
      <w:lvlJc w:val="left"/>
      <w:pPr>
        <w:ind w:left="746" w:hanging="183"/>
      </w:pPr>
      <w:rPr>
        <w:rFonts w:hint="default"/>
        <w:lang w:val="zh-CN" w:eastAsia="zh-CN" w:bidi="zh-CN"/>
      </w:rPr>
    </w:lvl>
    <w:lvl w:ilvl="5" w:tentative="0">
      <w:start w:val="0"/>
      <w:numFmt w:val="bullet"/>
      <w:lvlText w:val="•"/>
      <w:lvlJc w:val="left"/>
      <w:pPr>
        <w:ind w:left="907" w:hanging="183"/>
      </w:pPr>
      <w:rPr>
        <w:rFonts w:hint="default"/>
        <w:lang w:val="zh-CN" w:eastAsia="zh-CN" w:bidi="zh-CN"/>
      </w:rPr>
    </w:lvl>
    <w:lvl w:ilvl="6" w:tentative="0">
      <w:start w:val="0"/>
      <w:numFmt w:val="bullet"/>
      <w:lvlText w:val="•"/>
      <w:lvlJc w:val="left"/>
      <w:pPr>
        <w:ind w:left="1069" w:hanging="183"/>
      </w:pPr>
      <w:rPr>
        <w:rFonts w:hint="default"/>
        <w:lang w:val="zh-CN" w:eastAsia="zh-CN" w:bidi="zh-CN"/>
      </w:rPr>
    </w:lvl>
    <w:lvl w:ilvl="7" w:tentative="0">
      <w:start w:val="0"/>
      <w:numFmt w:val="bullet"/>
      <w:lvlText w:val="•"/>
      <w:lvlJc w:val="left"/>
      <w:pPr>
        <w:ind w:left="1230" w:hanging="183"/>
      </w:pPr>
      <w:rPr>
        <w:rFonts w:hint="default"/>
        <w:lang w:val="zh-CN" w:eastAsia="zh-CN" w:bidi="zh-CN"/>
      </w:rPr>
    </w:lvl>
    <w:lvl w:ilvl="8" w:tentative="0">
      <w:start w:val="0"/>
      <w:numFmt w:val="bullet"/>
      <w:lvlText w:val="•"/>
      <w:lvlJc w:val="left"/>
      <w:pPr>
        <w:ind w:left="1392" w:hanging="183"/>
      </w:pPr>
      <w:rPr>
        <w:rFonts w:hint="default"/>
        <w:lang w:val="zh-CN" w:eastAsia="zh-CN" w:bidi="zh-CN"/>
      </w:rPr>
    </w:lvl>
  </w:abstractNum>
  <w:abstractNum w:abstractNumId="199">
    <w:nsid w:val="48D169F7"/>
    <w:multiLevelType w:val="multilevel"/>
    <w:tmpl w:val="48D169F7"/>
    <w:lvl w:ilvl="0" w:tentative="0">
      <w:start w:val="3"/>
      <w:numFmt w:val="decimal"/>
      <w:lvlText w:val="%1."/>
      <w:lvlJc w:val="left"/>
      <w:pPr>
        <w:ind w:left="290"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447" w:hanging="183"/>
      </w:pPr>
      <w:rPr>
        <w:rFonts w:hint="default"/>
        <w:lang w:val="zh-CN" w:eastAsia="zh-CN" w:bidi="zh-CN"/>
      </w:rPr>
    </w:lvl>
    <w:lvl w:ilvl="2" w:tentative="0">
      <w:start w:val="0"/>
      <w:numFmt w:val="bullet"/>
      <w:lvlText w:val="•"/>
      <w:lvlJc w:val="left"/>
      <w:pPr>
        <w:ind w:left="595" w:hanging="183"/>
      </w:pPr>
      <w:rPr>
        <w:rFonts w:hint="default"/>
        <w:lang w:val="zh-CN" w:eastAsia="zh-CN" w:bidi="zh-CN"/>
      </w:rPr>
    </w:lvl>
    <w:lvl w:ilvl="3" w:tentative="0">
      <w:start w:val="0"/>
      <w:numFmt w:val="bullet"/>
      <w:lvlText w:val="•"/>
      <w:lvlJc w:val="left"/>
      <w:pPr>
        <w:ind w:left="742" w:hanging="183"/>
      </w:pPr>
      <w:rPr>
        <w:rFonts w:hint="default"/>
        <w:lang w:val="zh-CN" w:eastAsia="zh-CN" w:bidi="zh-CN"/>
      </w:rPr>
    </w:lvl>
    <w:lvl w:ilvl="4" w:tentative="0">
      <w:start w:val="0"/>
      <w:numFmt w:val="bullet"/>
      <w:lvlText w:val="•"/>
      <w:lvlJc w:val="left"/>
      <w:pPr>
        <w:ind w:left="890" w:hanging="183"/>
      </w:pPr>
      <w:rPr>
        <w:rFonts w:hint="default"/>
        <w:lang w:val="zh-CN" w:eastAsia="zh-CN" w:bidi="zh-CN"/>
      </w:rPr>
    </w:lvl>
    <w:lvl w:ilvl="5" w:tentative="0">
      <w:start w:val="0"/>
      <w:numFmt w:val="bullet"/>
      <w:lvlText w:val="•"/>
      <w:lvlJc w:val="left"/>
      <w:pPr>
        <w:ind w:left="1037" w:hanging="183"/>
      </w:pPr>
      <w:rPr>
        <w:rFonts w:hint="default"/>
        <w:lang w:val="zh-CN" w:eastAsia="zh-CN" w:bidi="zh-CN"/>
      </w:rPr>
    </w:lvl>
    <w:lvl w:ilvl="6" w:tentative="0">
      <w:start w:val="0"/>
      <w:numFmt w:val="bullet"/>
      <w:lvlText w:val="•"/>
      <w:lvlJc w:val="left"/>
      <w:pPr>
        <w:ind w:left="1185" w:hanging="183"/>
      </w:pPr>
      <w:rPr>
        <w:rFonts w:hint="default"/>
        <w:lang w:val="zh-CN" w:eastAsia="zh-CN" w:bidi="zh-CN"/>
      </w:rPr>
    </w:lvl>
    <w:lvl w:ilvl="7" w:tentative="0">
      <w:start w:val="0"/>
      <w:numFmt w:val="bullet"/>
      <w:lvlText w:val="•"/>
      <w:lvlJc w:val="left"/>
      <w:pPr>
        <w:ind w:left="1332" w:hanging="183"/>
      </w:pPr>
      <w:rPr>
        <w:rFonts w:hint="default"/>
        <w:lang w:val="zh-CN" w:eastAsia="zh-CN" w:bidi="zh-CN"/>
      </w:rPr>
    </w:lvl>
    <w:lvl w:ilvl="8" w:tentative="0">
      <w:start w:val="0"/>
      <w:numFmt w:val="bullet"/>
      <w:lvlText w:val="•"/>
      <w:lvlJc w:val="left"/>
      <w:pPr>
        <w:ind w:left="1480" w:hanging="183"/>
      </w:pPr>
      <w:rPr>
        <w:rFonts w:hint="default"/>
        <w:lang w:val="zh-CN" w:eastAsia="zh-CN" w:bidi="zh-CN"/>
      </w:rPr>
    </w:lvl>
  </w:abstractNum>
  <w:abstractNum w:abstractNumId="200">
    <w:nsid w:val="4BE513CA"/>
    <w:multiLevelType w:val="multilevel"/>
    <w:tmpl w:val="4BE513CA"/>
    <w:lvl w:ilvl="0" w:tentative="0">
      <w:start w:val="0"/>
      <w:numFmt w:val="bullet"/>
      <w:lvlText w:val="■"/>
      <w:lvlJc w:val="left"/>
      <w:pPr>
        <w:ind w:left="108"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48" w:hanging="181"/>
      </w:pPr>
      <w:rPr>
        <w:rFonts w:hint="default"/>
        <w:lang w:val="zh-CN" w:eastAsia="zh-CN" w:bidi="zh-CN"/>
      </w:rPr>
    </w:lvl>
    <w:lvl w:ilvl="2" w:tentative="0">
      <w:start w:val="0"/>
      <w:numFmt w:val="bullet"/>
      <w:lvlText w:val="•"/>
      <w:lvlJc w:val="left"/>
      <w:pPr>
        <w:ind w:left="396" w:hanging="181"/>
      </w:pPr>
      <w:rPr>
        <w:rFonts w:hint="default"/>
        <w:lang w:val="zh-CN" w:eastAsia="zh-CN" w:bidi="zh-CN"/>
      </w:rPr>
    </w:lvl>
    <w:lvl w:ilvl="3" w:tentative="0">
      <w:start w:val="0"/>
      <w:numFmt w:val="bullet"/>
      <w:lvlText w:val="•"/>
      <w:lvlJc w:val="left"/>
      <w:pPr>
        <w:ind w:left="544" w:hanging="181"/>
      </w:pPr>
      <w:rPr>
        <w:rFonts w:hint="default"/>
        <w:lang w:val="zh-CN" w:eastAsia="zh-CN" w:bidi="zh-CN"/>
      </w:rPr>
    </w:lvl>
    <w:lvl w:ilvl="4" w:tentative="0">
      <w:start w:val="0"/>
      <w:numFmt w:val="bullet"/>
      <w:lvlText w:val="•"/>
      <w:lvlJc w:val="left"/>
      <w:pPr>
        <w:ind w:left="692" w:hanging="181"/>
      </w:pPr>
      <w:rPr>
        <w:rFonts w:hint="default"/>
        <w:lang w:val="zh-CN" w:eastAsia="zh-CN" w:bidi="zh-CN"/>
      </w:rPr>
    </w:lvl>
    <w:lvl w:ilvl="5" w:tentative="0">
      <w:start w:val="0"/>
      <w:numFmt w:val="bullet"/>
      <w:lvlText w:val="•"/>
      <w:lvlJc w:val="left"/>
      <w:pPr>
        <w:ind w:left="841" w:hanging="181"/>
      </w:pPr>
      <w:rPr>
        <w:rFonts w:hint="default"/>
        <w:lang w:val="zh-CN" w:eastAsia="zh-CN" w:bidi="zh-CN"/>
      </w:rPr>
    </w:lvl>
    <w:lvl w:ilvl="6" w:tentative="0">
      <w:start w:val="0"/>
      <w:numFmt w:val="bullet"/>
      <w:lvlText w:val="•"/>
      <w:lvlJc w:val="left"/>
      <w:pPr>
        <w:ind w:left="989" w:hanging="181"/>
      </w:pPr>
      <w:rPr>
        <w:rFonts w:hint="default"/>
        <w:lang w:val="zh-CN" w:eastAsia="zh-CN" w:bidi="zh-CN"/>
      </w:rPr>
    </w:lvl>
    <w:lvl w:ilvl="7" w:tentative="0">
      <w:start w:val="0"/>
      <w:numFmt w:val="bullet"/>
      <w:lvlText w:val="•"/>
      <w:lvlJc w:val="left"/>
      <w:pPr>
        <w:ind w:left="1137" w:hanging="181"/>
      </w:pPr>
      <w:rPr>
        <w:rFonts w:hint="default"/>
        <w:lang w:val="zh-CN" w:eastAsia="zh-CN" w:bidi="zh-CN"/>
      </w:rPr>
    </w:lvl>
    <w:lvl w:ilvl="8" w:tentative="0">
      <w:start w:val="0"/>
      <w:numFmt w:val="bullet"/>
      <w:lvlText w:val="•"/>
      <w:lvlJc w:val="left"/>
      <w:pPr>
        <w:ind w:left="1285" w:hanging="181"/>
      </w:pPr>
      <w:rPr>
        <w:rFonts w:hint="default"/>
        <w:lang w:val="zh-CN" w:eastAsia="zh-CN" w:bidi="zh-CN"/>
      </w:rPr>
    </w:lvl>
  </w:abstractNum>
  <w:abstractNum w:abstractNumId="201">
    <w:nsid w:val="4CAFA515"/>
    <w:multiLevelType w:val="multilevel"/>
    <w:tmpl w:val="4CAFA515"/>
    <w:lvl w:ilvl="0" w:tentative="0">
      <w:start w:val="4"/>
      <w:numFmt w:val="decimal"/>
      <w:lvlText w:val="%1."/>
      <w:lvlJc w:val="left"/>
      <w:pPr>
        <w:ind w:left="106"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248" w:hanging="183"/>
      </w:pPr>
      <w:rPr>
        <w:rFonts w:hint="default"/>
        <w:lang w:val="zh-CN" w:eastAsia="zh-CN" w:bidi="zh-CN"/>
      </w:rPr>
    </w:lvl>
    <w:lvl w:ilvl="2" w:tentative="0">
      <w:start w:val="0"/>
      <w:numFmt w:val="bullet"/>
      <w:lvlText w:val="•"/>
      <w:lvlJc w:val="left"/>
      <w:pPr>
        <w:ind w:left="396" w:hanging="183"/>
      </w:pPr>
      <w:rPr>
        <w:rFonts w:hint="default"/>
        <w:lang w:val="zh-CN" w:eastAsia="zh-CN" w:bidi="zh-CN"/>
      </w:rPr>
    </w:lvl>
    <w:lvl w:ilvl="3" w:tentative="0">
      <w:start w:val="0"/>
      <w:numFmt w:val="bullet"/>
      <w:lvlText w:val="•"/>
      <w:lvlJc w:val="left"/>
      <w:pPr>
        <w:ind w:left="544" w:hanging="183"/>
      </w:pPr>
      <w:rPr>
        <w:rFonts w:hint="default"/>
        <w:lang w:val="zh-CN" w:eastAsia="zh-CN" w:bidi="zh-CN"/>
      </w:rPr>
    </w:lvl>
    <w:lvl w:ilvl="4" w:tentative="0">
      <w:start w:val="0"/>
      <w:numFmt w:val="bullet"/>
      <w:lvlText w:val="•"/>
      <w:lvlJc w:val="left"/>
      <w:pPr>
        <w:ind w:left="692" w:hanging="183"/>
      </w:pPr>
      <w:rPr>
        <w:rFonts w:hint="default"/>
        <w:lang w:val="zh-CN" w:eastAsia="zh-CN" w:bidi="zh-CN"/>
      </w:rPr>
    </w:lvl>
    <w:lvl w:ilvl="5" w:tentative="0">
      <w:start w:val="0"/>
      <w:numFmt w:val="bullet"/>
      <w:lvlText w:val="•"/>
      <w:lvlJc w:val="left"/>
      <w:pPr>
        <w:ind w:left="840" w:hanging="183"/>
      </w:pPr>
      <w:rPr>
        <w:rFonts w:hint="default"/>
        <w:lang w:val="zh-CN" w:eastAsia="zh-CN" w:bidi="zh-CN"/>
      </w:rPr>
    </w:lvl>
    <w:lvl w:ilvl="6" w:tentative="0">
      <w:start w:val="0"/>
      <w:numFmt w:val="bullet"/>
      <w:lvlText w:val="•"/>
      <w:lvlJc w:val="left"/>
      <w:pPr>
        <w:ind w:left="988" w:hanging="183"/>
      </w:pPr>
      <w:rPr>
        <w:rFonts w:hint="default"/>
        <w:lang w:val="zh-CN" w:eastAsia="zh-CN" w:bidi="zh-CN"/>
      </w:rPr>
    </w:lvl>
    <w:lvl w:ilvl="7" w:tentative="0">
      <w:start w:val="0"/>
      <w:numFmt w:val="bullet"/>
      <w:lvlText w:val="•"/>
      <w:lvlJc w:val="left"/>
      <w:pPr>
        <w:ind w:left="1136" w:hanging="183"/>
      </w:pPr>
      <w:rPr>
        <w:rFonts w:hint="default"/>
        <w:lang w:val="zh-CN" w:eastAsia="zh-CN" w:bidi="zh-CN"/>
      </w:rPr>
    </w:lvl>
    <w:lvl w:ilvl="8" w:tentative="0">
      <w:start w:val="0"/>
      <w:numFmt w:val="bullet"/>
      <w:lvlText w:val="•"/>
      <w:lvlJc w:val="left"/>
      <w:pPr>
        <w:ind w:left="1284" w:hanging="183"/>
      </w:pPr>
      <w:rPr>
        <w:rFonts w:hint="default"/>
        <w:lang w:val="zh-CN" w:eastAsia="zh-CN" w:bidi="zh-CN"/>
      </w:rPr>
    </w:lvl>
  </w:abstractNum>
  <w:abstractNum w:abstractNumId="202">
    <w:nsid w:val="4CF509F8"/>
    <w:multiLevelType w:val="multilevel"/>
    <w:tmpl w:val="4CF509F8"/>
    <w:lvl w:ilvl="0" w:tentative="0">
      <w:start w:val="3"/>
      <w:numFmt w:val="decimal"/>
      <w:lvlText w:val="%1."/>
      <w:lvlJc w:val="left"/>
      <w:pPr>
        <w:ind w:left="289"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429" w:hanging="183"/>
      </w:pPr>
      <w:rPr>
        <w:rFonts w:hint="default"/>
        <w:lang w:val="zh-CN" w:eastAsia="zh-CN" w:bidi="zh-CN"/>
      </w:rPr>
    </w:lvl>
    <w:lvl w:ilvl="2" w:tentative="0">
      <w:start w:val="0"/>
      <w:numFmt w:val="bullet"/>
      <w:lvlText w:val="•"/>
      <w:lvlJc w:val="left"/>
      <w:pPr>
        <w:ind w:left="579" w:hanging="183"/>
      </w:pPr>
      <w:rPr>
        <w:rFonts w:hint="default"/>
        <w:lang w:val="zh-CN" w:eastAsia="zh-CN" w:bidi="zh-CN"/>
      </w:rPr>
    </w:lvl>
    <w:lvl w:ilvl="3" w:tentative="0">
      <w:start w:val="0"/>
      <w:numFmt w:val="bullet"/>
      <w:lvlText w:val="•"/>
      <w:lvlJc w:val="left"/>
      <w:pPr>
        <w:ind w:left="728" w:hanging="183"/>
      </w:pPr>
      <w:rPr>
        <w:rFonts w:hint="default"/>
        <w:lang w:val="zh-CN" w:eastAsia="zh-CN" w:bidi="zh-CN"/>
      </w:rPr>
    </w:lvl>
    <w:lvl w:ilvl="4" w:tentative="0">
      <w:start w:val="0"/>
      <w:numFmt w:val="bullet"/>
      <w:lvlText w:val="•"/>
      <w:lvlJc w:val="left"/>
      <w:pPr>
        <w:ind w:left="878" w:hanging="183"/>
      </w:pPr>
      <w:rPr>
        <w:rFonts w:hint="default"/>
        <w:lang w:val="zh-CN" w:eastAsia="zh-CN" w:bidi="zh-CN"/>
      </w:rPr>
    </w:lvl>
    <w:lvl w:ilvl="5" w:tentative="0">
      <w:start w:val="0"/>
      <w:numFmt w:val="bullet"/>
      <w:lvlText w:val="•"/>
      <w:lvlJc w:val="left"/>
      <w:pPr>
        <w:ind w:left="1027" w:hanging="183"/>
      </w:pPr>
      <w:rPr>
        <w:rFonts w:hint="default"/>
        <w:lang w:val="zh-CN" w:eastAsia="zh-CN" w:bidi="zh-CN"/>
      </w:rPr>
    </w:lvl>
    <w:lvl w:ilvl="6" w:tentative="0">
      <w:start w:val="0"/>
      <w:numFmt w:val="bullet"/>
      <w:lvlText w:val="•"/>
      <w:lvlJc w:val="left"/>
      <w:pPr>
        <w:ind w:left="1177" w:hanging="183"/>
      </w:pPr>
      <w:rPr>
        <w:rFonts w:hint="default"/>
        <w:lang w:val="zh-CN" w:eastAsia="zh-CN" w:bidi="zh-CN"/>
      </w:rPr>
    </w:lvl>
    <w:lvl w:ilvl="7" w:tentative="0">
      <w:start w:val="0"/>
      <w:numFmt w:val="bullet"/>
      <w:lvlText w:val="•"/>
      <w:lvlJc w:val="left"/>
      <w:pPr>
        <w:ind w:left="1326" w:hanging="183"/>
      </w:pPr>
      <w:rPr>
        <w:rFonts w:hint="default"/>
        <w:lang w:val="zh-CN" w:eastAsia="zh-CN" w:bidi="zh-CN"/>
      </w:rPr>
    </w:lvl>
    <w:lvl w:ilvl="8" w:tentative="0">
      <w:start w:val="0"/>
      <w:numFmt w:val="bullet"/>
      <w:lvlText w:val="•"/>
      <w:lvlJc w:val="left"/>
      <w:pPr>
        <w:ind w:left="1476" w:hanging="183"/>
      </w:pPr>
      <w:rPr>
        <w:rFonts w:hint="default"/>
        <w:lang w:val="zh-CN" w:eastAsia="zh-CN" w:bidi="zh-CN"/>
      </w:rPr>
    </w:lvl>
  </w:abstractNum>
  <w:abstractNum w:abstractNumId="203">
    <w:nsid w:val="4E24F342"/>
    <w:multiLevelType w:val="multilevel"/>
    <w:tmpl w:val="4E24F342"/>
    <w:lvl w:ilvl="0" w:tentative="0">
      <w:start w:val="1"/>
      <w:numFmt w:val="decimal"/>
      <w:lvlText w:val="%1."/>
      <w:lvlJc w:val="left"/>
      <w:pPr>
        <w:ind w:left="107"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240" w:hanging="183"/>
      </w:pPr>
      <w:rPr>
        <w:rFonts w:hint="default"/>
        <w:lang w:val="zh-CN" w:eastAsia="zh-CN" w:bidi="zh-CN"/>
      </w:rPr>
    </w:lvl>
    <w:lvl w:ilvl="2" w:tentative="0">
      <w:start w:val="0"/>
      <w:numFmt w:val="bullet"/>
      <w:lvlText w:val="•"/>
      <w:lvlJc w:val="left"/>
      <w:pPr>
        <w:ind w:left="381" w:hanging="183"/>
      </w:pPr>
      <w:rPr>
        <w:rFonts w:hint="default"/>
        <w:lang w:val="zh-CN" w:eastAsia="zh-CN" w:bidi="zh-CN"/>
      </w:rPr>
    </w:lvl>
    <w:lvl w:ilvl="3" w:tentative="0">
      <w:start w:val="0"/>
      <w:numFmt w:val="bullet"/>
      <w:lvlText w:val="•"/>
      <w:lvlJc w:val="left"/>
      <w:pPr>
        <w:ind w:left="521" w:hanging="183"/>
      </w:pPr>
      <w:rPr>
        <w:rFonts w:hint="default"/>
        <w:lang w:val="zh-CN" w:eastAsia="zh-CN" w:bidi="zh-CN"/>
      </w:rPr>
    </w:lvl>
    <w:lvl w:ilvl="4" w:tentative="0">
      <w:start w:val="0"/>
      <w:numFmt w:val="bullet"/>
      <w:lvlText w:val="•"/>
      <w:lvlJc w:val="left"/>
      <w:pPr>
        <w:ind w:left="662" w:hanging="183"/>
      </w:pPr>
      <w:rPr>
        <w:rFonts w:hint="default"/>
        <w:lang w:val="zh-CN" w:eastAsia="zh-CN" w:bidi="zh-CN"/>
      </w:rPr>
    </w:lvl>
    <w:lvl w:ilvl="5" w:tentative="0">
      <w:start w:val="0"/>
      <w:numFmt w:val="bullet"/>
      <w:lvlText w:val="•"/>
      <w:lvlJc w:val="left"/>
      <w:pPr>
        <w:ind w:left="802" w:hanging="183"/>
      </w:pPr>
      <w:rPr>
        <w:rFonts w:hint="default"/>
        <w:lang w:val="zh-CN" w:eastAsia="zh-CN" w:bidi="zh-CN"/>
      </w:rPr>
    </w:lvl>
    <w:lvl w:ilvl="6" w:tentative="0">
      <w:start w:val="0"/>
      <w:numFmt w:val="bullet"/>
      <w:lvlText w:val="•"/>
      <w:lvlJc w:val="left"/>
      <w:pPr>
        <w:ind w:left="943" w:hanging="183"/>
      </w:pPr>
      <w:rPr>
        <w:rFonts w:hint="default"/>
        <w:lang w:val="zh-CN" w:eastAsia="zh-CN" w:bidi="zh-CN"/>
      </w:rPr>
    </w:lvl>
    <w:lvl w:ilvl="7" w:tentative="0">
      <w:start w:val="0"/>
      <w:numFmt w:val="bullet"/>
      <w:lvlText w:val="•"/>
      <w:lvlJc w:val="left"/>
      <w:pPr>
        <w:ind w:left="1083" w:hanging="183"/>
      </w:pPr>
      <w:rPr>
        <w:rFonts w:hint="default"/>
        <w:lang w:val="zh-CN" w:eastAsia="zh-CN" w:bidi="zh-CN"/>
      </w:rPr>
    </w:lvl>
    <w:lvl w:ilvl="8" w:tentative="0">
      <w:start w:val="0"/>
      <w:numFmt w:val="bullet"/>
      <w:lvlText w:val="•"/>
      <w:lvlJc w:val="left"/>
      <w:pPr>
        <w:ind w:left="1224" w:hanging="183"/>
      </w:pPr>
      <w:rPr>
        <w:rFonts w:hint="default"/>
        <w:lang w:val="zh-CN" w:eastAsia="zh-CN" w:bidi="zh-CN"/>
      </w:rPr>
    </w:lvl>
  </w:abstractNum>
  <w:abstractNum w:abstractNumId="204">
    <w:nsid w:val="4F704EFF"/>
    <w:multiLevelType w:val="multilevel"/>
    <w:tmpl w:val="4F704EFF"/>
    <w:lvl w:ilvl="0" w:tentative="0">
      <w:start w:val="1"/>
      <w:numFmt w:val="decimal"/>
      <w:lvlText w:val="%1."/>
      <w:lvlJc w:val="left"/>
      <w:pPr>
        <w:ind w:left="106"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261" w:hanging="183"/>
      </w:pPr>
      <w:rPr>
        <w:rFonts w:hint="default"/>
        <w:lang w:val="zh-CN" w:eastAsia="zh-CN" w:bidi="zh-CN"/>
      </w:rPr>
    </w:lvl>
    <w:lvl w:ilvl="2" w:tentative="0">
      <w:start w:val="0"/>
      <w:numFmt w:val="bullet"/>
      <w:lvlText w:val="•"/>
      <w:lvlJc w:val="left"/>
      <w:pPr>
        <w:ind w:left="423" w:hanging="183"/>
      </w:pPr>
      <w:rPr>
        <w:rFonts w:hint="default"/>
        <w:lang w:val="zh-CN" w:eastAsia="zh-CN" w:bidi="zh-CN"/>
      </w:rPr>
    </w:lvl>
    <w:lvl w:ilvl="3" w:tentative="0">
      <w:start w:val="0"/>
      <w:numFmt w:val="bullet"/>
      <w:lvlText w:val="•"/>
      <w:lvlJc w:val="left"/>
      <w:pPr>
        <w:ind w:left="584" w:hanging="183"/>
      </w:pPr>
      <w:rPr>
        <w:rFonts w:hint="default"/>
        <w:lang w:val="zh-CN" w:eastAsia="zh-CN" w:bidi="zh-CN"/>
      </w:rPr>
    </w:lvl>
    <w:lvl w:ilvl="4" w:tentative="0">
      <w:start w:val="0"/>
      <w:numFmt w:val="bullet"/>
      <w:lvlText w:val="•"/>
      <w:lvlJc w:val="left"/>
      <w:pPr>
        <w:ind w:left="746" w:hanging="183"/>
      </w:pPr>
      <w:rPr>
        <w:rFonts w:hint="default"/>
        <w:lang w:val="zh-CN" w:eastAsia="zh-CN" w:bidi="zh-CN"/>
      </w:rPr>
    </w:lvl>
    <w:lvl w:ilvl="5" w:tentative="0">
      <w:start w:val="0"/>
      <w:numFmt w:val="bullet"/>
      <w:lvlText w:val="•"/>
      <w:lvlJc w:val="left"/>
      <w:pPr>
        <w:ind w:left="907" w:hanging="183"/>
      </w:pPr>
      <w:rPr>
        <w:rFonts w:hint="default"/>
        <w:lang w:val="zh-CN" w:eastAsia="zh-CN" w:bidi="zh-CN"/>
      </w:rPr>
    </w:lvl>
    <w:lvl w:ilvl="6" w:tentative="0">
      <w:start w:val="0"/>
      <w:numFmt w:val="bullet"/>
      <w:lvlText w:val="•"/>
      <w:lvlJc w:val="left"/>
      <w:pPr>
        <w:ind w:left="1069" w:hanging="183"/>
      </w:pPr>
      <w:rPr>
        <w:rFonts w:hint="default"/>
        <w:lang w:val="zh-CN" w:eastAsia="zh-CN" w:bidi="zh-CN"/>
      </w:rPr>
    </w:lvl>
    <w:lvl w:ilvl="7" w:tentative="0">
      <w:start w:val="0"/>
      <w:numFmt w:val="bullet"/>
      <w:lvlText w:val="•"/>
      <w:lvlJc w:val="left"/>
      <w:pPr>
        <w:ind w:left="1230" w:hanging="183"/>
      </w:pPr>
      <w:rPr>
        <w:rFonts w:hint="default"/>
        <w:lang w:val="zh-CN" w:eastAsia="zh-CN" w:bidi="zh-CN"/>
      </w:rPr>
    </w:lvl>
    <w:lvl w:ilvl="8" w:tentative="0">
      <w:start w:val="0"/>
      <w:numFmt w:val="bullet"/>
      <w:lvlText w:val="•"/>
      <w:lvlJc w:val="left"/>
      <w:pPr>
        <w:ind w:left="1392" w:hanging="183"/>
      </w:pPr>
      <w:rPr>
        <w:rFonts w:hint="default"/>
        <w:lang w:val="zh-CN" w:eastAsia="zh-CN" w:bidi="zh-CN"/>
      </w:rPr>
    </w:lvl>
  </w:abstractNum>
  <w:abstractNum w:abstractNumId="205">
    <w:nsid w:val="506A3C3E"/>
    <w:multiLevelType w:val="multilevel"/>
    <w:tmpl w:val="506A3C3E"/>
    <w:lvl w:ilvl="0" w:tentative="0">
      <w:start w:val="3"/>
      <w:numFmt w:val="decimal"/>
      <w:lvlText w:val="%1."/>
      <w:lvlJc w:val="left"/>
      <w:pPr>
        <w:ind w:left="290"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453" w:hanging="183"/>
      </w:pPr>
      <w:rPr>
        <w:rFonts w:hint="default"/>
        <w:lang w:val="zh-CN" w:eastAsia="zh-CN" w:bidi="zh-CN"/>
      </w:rPr>
    </w:lvl>
    <w:lvl w:ilvl="2" w:tentative="0">
      <w:start w:val="0"/>
      <w:numFmt w:val="bullet"/>
      <w:lvlText w:val="•"/>
      <w:lvlJc w:val="left"/>
      <w:pPr>
        <w:ind w:left="607" w:hanging="183"/>
      </w:pPr>
      <w:rPr>
        <w:rFonts w:hint="default"/>
        <w:lang w:val="zh-CN" w:eastAsia="zh-CN" w:bidi="zh-CN"/>
      </w:rPr>
    </w:lvl>
    <w:lvl w:ilvl="3" w:tentative="0">
      <w:start w:val="0"/>
      <w:numFmt w:val="bullet"/>
      <w:lvlText w:val="•"/>
      <w:lvlJc w:val="left"/>
      <w:pPr>
        <w:ind w:left="760" w:hanging="183"/>
      </w:pPr>
      <w:rPr>
        <w:rFonts w:hint="default"/>
        <w:lang w:val="zh-CN" w:eastAsia="zh-CN" w:bidi="zh-CN"/>
      </w:rPr>
    </w:lvl>
    <w:lvl w:ilvl="4" w:tentative="0">
      <w:start w:val="0"/>
      <w:numFmt w:val="bullet"/>
      <w:lvlText w:val="•"/>
      <w:lvlJc w:val="left"/>
      <w:pPr>
        <w:ind w:left="914" w:hanging="183"/>
      </w:pPr>
      <w:rPr>
        <w:rFonts w:hint="default"/>
        <w:lang w:val="zh-CN" w:eastAsia="zh-CN" w:bidi="zh-CN"/>
      </w:rPr>
    </w:lvl>
    <w:lvl w:ilvl="5" w:tentative="0">
      <w:start w:val="0"/>
      <w:numFmt w:val="bullet"/>
      <w:lvlText w:val="•"/>
      <w:lvlJc w:val="left"/>
      <w:pPr>
        <w:ind w:left="1067" w:hanging="183"/>
      </w:pPr>
      <w:rPr>
        <w:rFonts w:hint="default"/>
        <w:lang w:val="zh-CN" w:eastAsia="zh-CN" w:bidi="zh-CN"/>
      </w:rPr>
    </w:lvl>
    <w:lvl w:ilvl="6" w:tentative="0">
      <w:start w:val="0"/>
      <w:numFmt w:val="bullet"/>
      <w:lvlText w:val="•"/>
      <w:lvlJc w:val="left"/>
      <w:pPr>
        <w:ind w:left="1221" w:hanging="183"/>
      </w:pPr>
      <w:rPr>
        <w:rFonts w:hint="default"/>
        <w:lang w:val="zh-CN" w:eastAsia="zh-CN" w:bidi="zh-CN"/>
      </w:rPr>
    </w:lvl>
    <w:lvl w:ilvl="7" w:tentative="0">
      <w:start w:val="0"/>
      <w:numFmt w:val="bullet"/>
      <w:lvlText w:val="•"/>
      <w:lvlJc w:val="left"/>
      <w:pPr>
        <w:ind w:left="1374" w:hanging="183"/>
      </w:pPr>
      <w:rPr>
        <w:rFonts w:hint="default"/>
        <w:lang w:val="zh-CN" w:eastAsia="zh-CN" w:bidi="zh-CN"/>
      </w:rPr>
    </w:lvl>
    <w:lvl w:ilvl="8" w:tentative="0">
      <w:start w:val="0"/>
      <w:numFmt w:val="bullet"/>
      <w:lvlText w:val="•"/>
      <w:lvlJc w:val="left"/>
      <w:pPr>
        <w:ind w:left="1528" w:hanging="183"/>
      </w:pPr>
      <w:rPr>
        <w:rFonts w:hint="default"/>
        <w:lang w:val="zh-CN" w:eastAsia="zh-CN" w:bidi="zh-CN"/>
      </w:rPr>
    </w:lvl>
  </w:abstractNum>
  <w:abstractNum w:abstractNumId="206">
    <w:nsid w:val="5119A603"/>
    <w:multiLevelType w:val="multilevel"/>
    <w:tmpl w:val="5119A603"/>
    <w:lvl w:ilvl="0" w:tentative="0">
      <w:start w:val="1"/>
      <w:numFmt w:val="decimal"/>
      <w:lvlText w:val="%1."/>
      <w:lvlJc w:val="left"/>
      <w:pPr>
        <w:ind w:left="107"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260" w:hanging="183"/>
      </w:pPr>
      <w:rPr>
        <w:rFonts w:hint="default"/>
        <w:lang w:val="zh-CN" w:eastAsia="zh-CN" w:bidi="zh-CN"/>
      </w:rPr>
    </w:lvl>
    <w:lvl w:ilvl="2" w:tentative="0">
      <w:start w:val="0"/>
      <w:numFmt w:val="bullet"/>
      <w:lvlText w:val="•"/>
      <w:lvlJc w:val="left"/>
      <w:pPr>
        <w:ind w:left="420" w:hanging="183"/>
      </w:pPr>
      <w:rPr>
        <w:rFonts w:hint="default"/>
        <w:lang w:val="zh-CN" w:eastAsia="zh-CN" w:bidi="zh-CN"/>
      </w:rPr>
    </w:lvl>
    <w:lvl w:ilvl="3" w:tentative="0">
      <w:start w:val="0"/>
      <w:numFmt w:val="bullet"/>
      <w:lvlText w:val="•"/>
      <w:lvlJc w:val="left"/>
      <w:pPr>
        <w:ind w:left="580" w:hanging="183"/>
      </w:pPr>
      <w:rPr>
        <w:rFonts w:hint="default"/>
        <w:lang w:val="zh-CN" w:eastAsia="zh-CN" w:bidi="zh-CN"/>
      </w:rPr>
    </w:lvl>
    <w:lvl w:ilvl="4" w:tentative="0">
      <w:start w:val="0"/>
      <w:numFmt w:val="bullet"/>
      <w:lvlText w:val="•"/>
      <w:lvlJc w:val="left"/>
      <w:pPr>
        <w:ind w:left="740" w:hanging="183"/>
      </w:pPr>
      <w:rPr>
        <w:rFonts w:hint="default"/>
        <w:lang w:val="zh-CN" w:eastAsia="zh-CN" w:bidi="zh-CN"/>
      </w:rPr>
    </w:lvl>
    <w:lvl w:ilvl="5" w:tentative="0">
      <w:start w:val="0"/>
      <w:numFmt w:val="bullet"/>
      <w:lvlText w:val="•"/>
      <w:lvlJc w:val="left"/>
      <w:pPr>
        <w:ind w:left="900" w:hanging="183"/>
      </w:pPr>
      <w:rPr>
        <w:rFonts w:hint="default"/>
        <w:lang w:val="zh-CN" w:eastAsia="zh-CN" w:bidi="zh-CN"/>
      </w:rPr>
    </w:lvl>
    <w:lvl w:ilvl="6" w:tentative="0">
      <w:start w:val="0"/>
      <w:numFmt w:val="bullet"/>
      <w:lvlText w:val="•"/>
      <w:lvlJc w:val="left"/>
      <w:pPr>
        <w:ind w:left="1060" w:hanging="183"/>
      </w:pPr>
      <w:rPr>
        <w:rFonts w:hint="default"/>
        <w:lang w:val="zh-CN" w:eastAsia="zh-CN" w:bidi="zh-CN"/>
      </w:rPr>
    </w:lvl>
    <w:lvl w:ilvl="7" w:tentative="0">
      <w:start w:val="0"/>
      <w:numFmt w:val="bullet"/>
      <w:lvlText w:val="•"/>
      <w:lvlJc w:val="left"/>
      <w:pPr>
        <w:ind w:left="1220" w:hanging="183"/>
      </w:pPr>
      <w:rPr>
        <w:rFonts w:hint="default"/>
        <w:lang w:val="zh-CN" w:eastAsia="zh-CN" w:bidi="zh-CN"/>
      </w:rPr>
    </w:lvl>
    <w:lvl w:ilvl="8" w:tentative="0">
      <w:start w:val="0"/>
      <w:numFmt w:val="bullet"/>
      <w:lvlText w:val="•"/>
      <w:lvlJc w:val="left"/>
      <w:pPr>
        <w:ind w:left="1380" w:hanging="183"/>
      </w:pPr>
      <w:rPr>
        <w:rFonts w:hint="default"/>
        <w:lang w:val="zh-CN" w:eastAsia="zh-CN" w:bidi="zh-CN"/>
      </w:rPr>
    </w:lvl>
  </w:abstractNum>
  <w:abstractNum w:abstractNumId="207">
    <w:nsid w:val="512A6C53"/>
    <w:multiLevelType w:val="multilevel"/>
    <w:tmpl w:val="512A6C53"/>
    <w:lvl w:ilvl="0" w:tentative="0">
      <w:start w:val="1"/>
      <w:numFmt w:val="decimal"/>
      <w:lvlText w:val="%1."/>
      <w:lvlJc w:val="left"/>
      <w:pPr>
        <w:ind w:left="106"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254" w:hanging="183"/>
      </w:pPr>
      <w:rPr>
        <w:rFonts w:hint="default"/>
        <w:lang w:val="zh-CN" w:eastAsia="zh-CN" w:bidi="zh-CN"/>
      </w:rPr>
    </w:lvl>
    <w:lvl w:ilvl="2" w:tentative="0">
      <w:start w:val="0"/>
      <w:numFmt w:val="bullet"/>
      <w:lvlText w:val="•"/>
      <w:lvlJc w:val="left"/>
      <w:pPr>
        <w:ind w:left="408" w:hanging="183"/>
      </w:pPr>
      <w:rPr>
        <w:rFonts w:hint="default"/>
        <w:lang w:val="zh-CN" w:eastAsia="zh-CN" w:bidi="zh-CN"/>
      </w:rPr>
    </w:lvl>
    <w:lvl w:ilvl="3" w:tentative="0">
      <w:start w:val="0"/>
      <w:numFmt w:val="bullet"/>
      <w:lvlText w:val="•"/>
      <w:lvlJc w:val="left"/>
      <w:pPr>
        <w:ind w:left="562" w:hanging="183"/>
      </w:pPr>
      <w:rPr>
        <w:rFonts w:hint="default"/>
        <w:lang w:val="zh-CN" w:eastAsia="zh-CN" w:bidi="zh-CN"/>
      </w:rPr>
    </w:lvl>
    <w:lvl w:ilvl="4" w:tentative="0">
      <w:start w:val="0"/>
      <w:numFmt w:val="bullet"/>
      <w:lvlText w:val="•"/>
      <w:lvlJc w:val="left"/>
      <w:pPr>
        <w:ind w:left="716" w:hanging="183"/>
      </w:pPr>
      <w:rPr>
        <w:rFonts w:hint="default"/>
        <w:lang w:val="zh-CN" w:eastAsia="zh-CN" w:bidi="zh-CN"/>
      </w:rPr>
    </w:lvl>
    <w:lvl w:ilvl="5" w:tentative="0">
      <w:start w:val="0"/>
      <w:numFmt w:val="bullet"/>
      <w:lvlText w:val="•"/>
      <w:lvlJc w:val="left"/>
      <w:pPr>
        <w:ind w:left="870" w:hanging="183"/>
      </w:pPr>
      <w:rPr>
        <w:rFonts w:hint="default"/>
        <w:lang w:val="zh-CN" w:eastAsia="zh-CN" w:bidi="zh-CN"/>
      </w:rPr>
    </w:lvl>
    <w:lvl w:ilvl="6" w:tentative="0">
      <w:start w:val="0"/>
      <w:numFmt w:val="bullet"/>
      <w:lvlText w:val="•"/>
      <w:lvlJc w:val="left"/>
      <w:pPr>
        <w:ind w:left="1024" w:hanging="183"/>
      </w:pPr>
      <w:rPr>
        <w:rFonts w:hint="default"/>
        <w:lang w:val="zh-CN" w:eastAsia="zh-CN" w:bidi="zh-CN"/>
      </w:rPr>
    </w:lvl>
    <w:lvl w:ilvl="7" w:tentative="0">
      <w:start w:val="0"/>
      <w:numFmt w:val="bullet"/>
      <w:lvlText w:val="•"/>
      <w:lvlJc w:val="left"/>
      <w:pPr>
        <w:ind w:left="1178" w:hanging="183"/>
      </w:pPr>
      <w:rPr>
        <w:rFonts w:hint="default"/>
        <w:lang w:val="zh-CN" w:eastAsia="zh-CN" w:bidi="zh-CN"/>
      </w:rPr>
    </w:lvl>
    <w:lvl w:ilvl="8" w:tentative="0">
      <w:start w:val="0"/>
      <w:numFmt w:val="bullet"/>
      <w:lvlText w:val="•"/>
      <w:lvlJc w:val="left"/>
      <w:pPr>
        <w:ind w:left="1332" w:hanging="183"/>
      </w:pPr>
      <w:rPr>
        <w:rFonts w:hint="default"/>
        <w:lang w:val="zh-CN" w:eastAsia="zh-CN" w:bidi="zh-CN"/>
      </w:rPr>
    </w:lvl>
  </w:abstractNum>
  <w:abstractNum w:abstractNumId="208">
    <w:nsid w:val="5190733E"/>
    <w:multiLevelType w:val="multilevel"/>
    <w:tmpl w:val="5190733E"/>
    <w:lvl w:ilvl="0" w:tentative="0">
      <w:start w:val="1"/>
      <w:numFmt w:val="decimal"/>
      <w:lvlText w:val="%1."/>
      <w:lvlJc w:val="left"/>
      <w:pPr>
        <w:ind w:left="106"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255" w:hanging="183"/>
      </w:pPr>
      <w:rPr>
        <w:rFonts w:hint="default"/>
        <w:lang w:val="zh-CN" w:eastAsia="zh-CN" w:bidi="zh-CN"/>
      </w:rPr>
    </w:lvl>
    <w:lvl w:ilvl="2" w:tentative="0">
      <w:start w:val="0"/>
      <w:numFmt w:val="bullet"/>
      <w:lvlText w:val="•"/>
      <w:lvlJc w:val="left"/>
      <w:pPr>
        <w:ind w:left="411" w:hanging="183"/>
      </w:pPr>
      <w:rPr>
        <w:rFonts w:hint="default"/>
        <w:lang w:val="zh-CN" w:eastAsia="zh-CN" w:bidi="zh-CN"/>
      </w:rPr>
    </w:lvl>
    <w:lvl w:ilvl="3" w:tentative="0">
      <w:start w:val="0"/>
      <w:numFmt w:val="bullet"/>
      <w:lvlText w:val="•"/>
      <w:lvlJc w:val="left"/>
      <w:pPr>
        <w:ind w:left="566" w:hanging="183"/>
      </w:pPr>
      <w:rPr>
        <w:rFonts w:hint="default"/>
        <w:lang w:val="zh-CN" w:eastAsia="zh-CN" w:bidi="zh-CN"/>
      </w:rPr>
    </w:lvl>
    <w:lvl w:ilvl="4" w:tentative="0">
      <w:start w:val="0"/>
      <w:numFmt w:val="bullet"/>
      <w:lvlText w:val="•"/>
      <w:lvlJc w:val="left"/>
      <w:pPr>
        <w:ind w:left="722" w:hanging="183"/>
      </w:pPr>
      <w:rPr>
        <w:rFonts w:hint="default"/>
        <w:lang w:val="zh-CN" w:eastAsia="zh-CN" w:bidi="zh-CN"/>
      </w:rPr>
    </w:lvl>
    <w:lvl w:ilvl="5" w:tentative="0">
      <w:start w:val="0"/>
      <w:numFmt w:val="bullet"/>
      <w:lvlText w:val="•"/>
      <w:lvlJc w:val="left"/>
      <w:pPr>
        <w:ind w:left="877" w:hanging="183"/>
      </w:pPr>
      <w:rPr>
        <w:rFonts w:hint="default"/>
        <w:lang w:val="zh-CN" w:eastAsia="zh-CN" w:bidi="zh-CN"/>
      </w:rPr>
    </w:lvl>
    <w:lvl w:ilvl="6" w:tentative="0">
      <w:start w:val="0"/>
      <w:numFmt w:val="bullet"/>
      <w:lvlText w:val="•"/>
      <w:lvlJc w:val="left"/>
      <w:pPr>
        <w:ind w:left="1033" w:hanging="183"/>
      </w:pPr>
      <w:rPr>
        <w:rFonts w:hint="default"/>
        <w:lang w:val="zh-CN" w:eastAsia="zh-CN" w:bidi="zh-CN"/>
      </w:rPr>
    </w:lvl>
    <w:lvl w:ilvl="7" w:tentative="0">
      <w:start w:val="0"/>
      <w:numFmt w:val="bullet"/>
      <w:lvlText w:val="•"/>
      <w:lvlJc w:val="left"/>
      <w:pPr>
        <w:ind w:left="1188" w:hanging="183"/>
      </w:pPr>
      <w:rPr>
        <w:rFonts w:hint="default"/>
        <w:lang w:val="zh-CN" w:eastAsia="zh-CN" w:bidi="zh-CN"/>
      </w:rPr>
    </w:lvl>
    <w:lvl w:ilvl="8" w:tentative="0">
      <w:start w:val="0"/>
      <w:numFmt w:val="bullet"/>
      <w:lvlText w:val="•"/>
      <w:lvlJc w:val="left"/>
      <w:pPr>
        <w:ind w:left="1344" w:hanging="183"/>
      </w:pPr>
      <w:rPr>
        <w:rFonts w:hint="default"/>
        <w:lang w:val="zh-CN" w:eastAsia="zh-CN" w:bidi="zh-CN"/>
      </w:rPr>
    </w:lvl>
  </w:abstractNum>
  <w:abstractNum w:abstractNumId="209">
    <w:nsid w:val="51F49DDE"/>
    <w:multiLevelType w:val="multilevel"/>
    <w:tmpl w:val="51F49DDE"/>
    <w:lvl w:ilvl="0" w:tentative="0">
      <w:start w:val="1"/>
      <w:numFmt w:val="decimal"/>
      <w:lvlText w:val="%1."/>
      <w:lvlJc w:val="left"/>
      <w:pPr>
        <w:ind w:left="108"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248" w:hanging="183"/>
      </w:pPr>
      <w:rPr>
        <w:rFonts w:hint="default"/>
        <w:lang w:val="zh-CN" w:eastAsia="zh-CN" w:bidi="zh-CN"/>
      </w:rPr>
    </w:lvl>
    <w:lvl w:ilvl="2" w:tentative="0">
      <w:start w:val="0"/>
      <w:numFmt w:val="bullet"/>
      <w:lvlText w:val="•"/>
      <w:lvlJc w:val="left"/>
      <w:pPr>
        <w:ind w:left="396" w:hanging="183"/>
      </w:pPr>
      <w:rPr>
        <w:rFonts w:hint="default"/>
        <w:lang w:val="zh-CN" w:eastAsia="zh-CN" w:bidi="zh-CN"/>
      </w:rPr>
    </w:lvl>
    <w:lvl w:ilvl="3" w:tentative="0">
      <w:start w:val="0"/>
      <w:numFmt w:val="bullet"/>
      <w:lvlText w:val="•"/>
      <w:lvlJc w:val="left"/>
      <w:pPr>
        <w:ind w:left="544" w:hanging="183"/>
      </w:pPr>
      <w:rPr>
        <w:rFonts w:hint="default"/>
        <w:lang w:val="zh-CN" w:eastAsia="zh-CN" w:bidi="zh-CN"/>
      </w:rPr>
    </w:lvl>
    <w:lvl w:ilvl="4" w:tentative="0">
      <w:start w:val="0"/>
      <w:numFmt w:val="bullet"/>
      <w:lvlText w:val="•"/>
      <w:lvlJc w:val="left"/>
      <w:pPr>
        <w:ind w:left="692" w:hanging="183"/>
      </w:pPr>
      <w:rPr>
        <w:rFonts w:hint="default"/>
        <w:lang w:val="zh-CN" w:eastAsia="zh-CN" w:bidi="zh-CN"/>
      </w:rPr>
    </w:lvl>
    <w:lvl w:ilvl="5" w:tentative="0">
      <w:start w:val="0"/>
      <w:numFmt w:val="bullet"/>
      <w:lvlText w:val="•"/>
      <w:lvlJc w:val="left"/>
      <w:pPr>
        <w:ind w:left="841" w:hanging="183"/>
      </w:pPr>
      <w:rPr>
        <w:rFonts w:hint="default"/>
        <w:lang w:val="zh-CN" w:eastAsia="zh-CN" w:bidi="zh-CN"/>
      </w:rPr>
    </w:lvl>
    <w:lvl w:ilvl="6" w:tentative="0">
      <w:start w:val="0"/>
      <w:numFmt w:val="bullet"/>
      <w:lvlText w:val="•"/>
      <w:lvlJc w:val="left"/>
      <w:pPr>
        <w:ind w:left="989" w:hanging="183"/>
      </w:pPr>
      <w:rPr>
        <w:rFonts w:hint="default"/>
        <w:lang w:val="zh-CN" w:eastAsia="zh-CN" w:bidi="zh-CN"/>
      </w:rPr>
    </w:lvl>
    <w:lvl w:ilvl="7" w:tentative="0">
      <w:start w:val="0"/>
      <w:numFmt w:val="bullet"/>
      <w:lvlText w:val="•"/>
      <w:lvlJc w:val="left"/>
      <w:pPr>
        <w:ind w:left="1137" w:hanging="183"/>
      </w:pPr>
      <w:rPr>
        <w:rFonts w:hint="default"/>
        <w:lang w:val="zh-CN" w:eastAsia="zh-CN" w:bidi="zh-CN"/>
      </w:rPr>
    </w:lvl>
    <w:lvl w:ilvl="8" w:tentative="0">
      <w:start w:val="0"/>
      <w:numFmt w:val="bullet"/>
      <w:lvlText w:val="•"/>
      <w:lvlJc w:val="left"/>
      <w:pPr>
        <w:ind w:left="1285" w:hanging="183"/>
      </w:pPr>
      <w:rPr>
        <w:rFonts w:hint="default"/>
        <w:lang w:val="zh-CN" w:eastAsia="zh-CN" w:bidi="zh-CN"/>
      </w:rPr>
    </w:lvl>
  </w:abstractNum>
  <w:abstractNum w:abstractNumId="210">
    <w:nsid w:val="52189D80"/>
    <w:multiLevelType w:val="multilevel"/>
    <w:tmpl w:val="52189D80"/>
    <w:lvl w:ilvl="0" w:tentative="0">
      <w:start w:val="4"/>
      <w:numFmt w:val="decimal"/>
      <w:lvlText w:val="%1."/>
      <w:lvlJc w:val="left"/>
      <w:pPr>
        <w:ind w:left="108"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251" w:hanging="183"/>
      </w:pPr>
      <w:rPr>
        <w:rFonts w:hint="default"/>
        <w:lang w:val="zh-CN" w:eastAsia="zh-CN" w:bidi="zh-CN"/>
      </w:rPr>
    </w:lvl>
    <w:lvl w:ilvl="2" w:tentative="0">
      <w:start w:val="0"/>
      <w:numFmt w:val="bullet"/>
      <w:lvlText w:val="•"/>
      <w:lvlJc w:val="left"/>
      <w:pPr>
        <w:ind w:left="402" w:hanging="183"/>
      </w:pPr>
      <w:rPr>
        <w:rFonts w:hint="default"/>
        <w:lang w:val="zh-CN" w:eastAsia="zh-CN" w:bidi="zh-CN"/>
      </w:rPr>
    </w:lvl>
    <w:lvl w:ilvl="3" w:tentative="0">
      <w:start w:val="0"/>
      <w:numFmt w:val="bullet"/>
      <w:lvlText w:val="•"/>
      <w:lvlJc w:val="left"/>
      <w:pPr>
        <w:ind w:left="553" w:hanging="183"/>
      </w:pPr>
      <w:rPr>
        <w:rFonts w:hint="default"/>
        <w:lang w:val="zh-CN" w:eastAsia="zh-CN" w:bidi="zh-CN"/>
      </w:rPr>
    </w:lvl>
    <w:lvl w:ilvl="4" w:tentative="0">
      <w:start w:val="0"/>
      <w:numFmt w:val="bullet"/>
      <w:lvlText w:val="•"/>
      <w:lvlJc w:val="left"/>
      <w:pPr>
        <w:ind w:left="704" w:hanging="183"/>
      </w:pPr>
      <w:rPr>
        <w:rFonts w:hint="default"/>
        <w:lang w:val="zh-CN" w:eastAsia="zh-CN" w:bidi="zh-CN"/>
      </w:rPr>
    </w:lvl>
    <w:lvl w:ilvl="5" w:tentative="0">
      <w:start w:val="0"/>
      <w:numFmt w:val="bullet"/>
      <w:lvlText w:val="•"/>
      <w:lvlJc w:val="left"/>
      <w:pPr>
        <w:ind w:left="855" w:hanging="183"/>
      </w:pPr>
      <w:rPr>
        <w:rFonts w:hint="default"/>
        <w:lang w:val="zh-CN" w:eastAsia="zh-CN" w:bidi="zh-CN"/>
      </w:rPr>
    </w:lvl>
    <w:lvl w:ilvl="6" w:tentative="0">
      <w:start w:val="0"/>
      <w:numFmt w:val="bullet"/>
      <w:lvlText w:val="•"/>
      <w:lvlJc w:val="left"/>
      <w:pPr>
        <w:ind w:left="1006" w:hanging="183"/>
      </w:pPr>
      <w:rPr>
        <w:rFonts w:hint="default"/>
        <w:lang w:val="zh-CN" w:eastAsia="zh-CN" w:bidi="zh-CN"/>
      </w:rPr>
    </w:lvl>
    <w:lvl w:ilvl="7" w:tentative="0">
      <w:start w:val="0"/>
      <w:numFmt w:val="bullet"/>
      <w:lvlText w:val="•"/>
      <w:lvlJc w:val="left"/>
      <w:pPr>
        <w:ind w:left="1157" w:hanging="183"/>
      </w:pPr>
      <w:rPr>
        <w:rFonts w:hint="default"/>
        <w:lang w:val="zh-CN" w:eastAsia="zh-CN" w:bidi="zh-CN"/>
      </w:rPr>
    </w:lvl>
    <w:lvl w:ilvl="8" w:tentative="0">
      <w:start w:val="0"/>
      <w:numFmt w:val="bullet"/>
      <w:lvlText w:val="•"/>
      <w:lvlJc w:val="left"/>
      <w:pPr>
        <w:ind w:left="1308" w:hanging="183"/>
      </w:pPr>
      <w:rPr>
        <w:rFonts w:hint="default"/>
        <w:lang w:val="zh-CN" w:eastAsia="zh-CN" w:bidi="zh-CN"/>
      </w:rPr>
    </w:lvl>
  </w:abstractNum>
  <w:abstractNum w:abstractNumId="211">
    <w:nsid w:val="525CCC1F"/>
    <w:multiLevelType w:val="multilevel"/>
    <w:tmpl w:val="525CCC1F"/>
    <w:lvl w:ilvl="0" w:tentative="0">
      <w:start w:val="3"/>
      <w:numFmt w:val="decimal"/>
      <w:lvlText w:val="%1."/>
      <w:lvlJc w:val="left"/>
      <w:pPr>
        <w:ind w:left="289"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438" w:hanging="183"/>
      </w:pPr>
      <w:rPr>
        <w:rFonts w:hint="default"/>
        <w:lang w:val="zh-CN" w:eastAsia="zh-CN" w:bidi="zh-CN"/>
      </w:rPr>
    </w:lvl>
    <w:lvl w:ilvl="2" w:tentative="0">
      <w:start w:val="0"/>
      <w:numFmt w:val="bullet"/>
      <w:lvlText w:val="•"/>
      <w:lvlJc w:val="left"/>
      <w:pPr>
        <w:ind w:left="596" w:hanging="183"/>
      </w:pPr>
      <w:rPr>
        <w:rFonts w:hint="default"/>
        <w:lang w:val="zh-CN" w:eastAsia="zh-CN" w:bidi="zh-CN"/>
      </w:rPr>
    </w:lvl>
    <w:lvl w:ilvl="3" w:tentative="0">
      <w:start w:val="0"/>
      <w:numFmt w:val="bullet"/>
      <w:lvlText w:val="•"/>
      <w:lvlJc w:val="left"/>
      <w:pPr>
        <w:ind w:left="754" w:hanging="183"/>
      </w:pPr>
      <w:rPr>
        <w:rFonts w:hint="default"/>
        <w:lang w:val="zh-CN" w:eastAsia="zh-CN" w:bidi="zh-CN"/>
      </w:rPr>
    </w:lvl>
    <w:lvl w:ilvl="4" w:tentative="0">
      <w:start w:val="0"/>
      <w:numFmt w:val="bullet"/>
      <w:lvlText w:val="•"/>
      <w:lvlJc w:val="left"/>
      <w:pPr>
        <w:ind w:left="912" w:hanging="183"/>
      </w:pPr>
      <w:rPr>
        <w:rFonts w:hint="default"/>
        <w:lang w:val="zh-CN" w:eastAsia="zh-CN" w:bidi="zh-CN"/>
      </w:rPr>
    </w:lvl>
    <w:lvl w:ilvl="5" w:tentative="0">
      <w:start w:val="0"/>
      <w:numFmt w:val="bullet"/>
      <w:lvlText w:val="•"/>
      <w:lvlJc w:val="left"/>
      <w:pPr>
        <w:ind w:left="1071" w:hanging="183"/>
      </w:pPr>
      <w:rPr>
        <w:rFonts w:hint="default"/>
        <w:lang w:val="zh-CN" w:eastAsia="zh-CN" w:bidi="zh-CN"/>
      </w:rPr>
    </w:lvl>
    <w:lvl w:ilvl="6" w:tentative="0">
      <w:start w:val="0"/>
      <w:numFmt w:val="bullet"/>
      <w:lvlText w:val="•"/>
      <w:lvlJc w:val="left"/>
      <w:pPr>
        <w:ind w:left="1229" w:hanging="183"/>
      </w:pPr>
      <w:rPr>
        <w:rFonts w:hint="default"/>
        <w:lang w:val="zh-CN" w:eastAsia="zh-CN" w:bidi="zh-CN"/>
      </w:rPr>
    </w:lvl>
    <w:lvl w:ilvl="7" w:tentative="0">
      <w:start w:val="0"/>
      <w:numFmt w:val="bullet"/>
      <w:lvlText w:val="•"/>
      <w:lvlJc w:val="left"/>
      <w:pPr>
        <w:ind w:left="1387" w:hanging="183"/>
      </w:pPr>
      <w:rPr>
        <w:rFonts w:hint="default"/>
        <w:lang w:val="zh-CN" w:eastAsia="zh-CN" w:bidi="zh-CN"/>
      </w:rPr>
    </w:lvl>
    <w:lvl w:ilvl="8" w:tentative="0">
      <w:start w:val="0"/>
      <w:numFmt w:val="bullet"/>
      <w:lvlText w:val="•"/>
      <w:lvlJc w:val="left"/>
      <w:pPr>
        <w:ind w:left="1545" w:hanging="183"/>
      </w:pPr>
      <w:rPr>
        <w:rFonts w:hint="default"/>
        <w:lang w:val="zh-CN" w:eastAsia="zh-CN" w:bidi="zh-CN"/>
      </w:rPr>
    </w:lvl>
  </w:abstractNum>
  <w:abstractNum w:abstractNumId="212">
    <w:nsid w:val="527875AF"/>
    <w:multiLevelType w:val="multilevel"/>
    <w:tmpl w:val="527875AF"/>
    <w:lvl w:ilvl="0" w:tentative="0">
      <w:start w:val="4"/>
      <w:numFmt w:val="decimal"/>
      <w:lvlText w:val="%1."/>
      <w:lvlJc w:val="left"/>
      <w:pPr>
        <w:ind w:left="106"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251" w:hanging="183"/>
      </w:pPr>
      <w:rPr>
        <w:rFonts w:hint="default"/>
        <w:lang w:val="zh-CN" w:eastAsia="zh-CN" w:bidi="zh-CN"/>
      </w:rPr>
    </w:lvl>
    <w:lvl w:ilvl="2" w:tentative="0">
      <w:start w:val="0"/>
      <w:numFmt w:val="bullet"/>
      <w:lvlText w:val="•"/>
      <w:lvlJc w:val="left"/>
      <w:pPr>
        <w:ind w:left="402" w:hanging="183"/>
      </w:pPr>
      <w:rPr>
        <w:rFonts w:hint="default"/>
        <w:lang w:val="zh-CN" w:eastAsia="zh-CN" w:bidi="zh-CN"/>
      </w:rPr>
    </w:lvl>
    <w:lvl w:ilvl="3" w:tentative="0">
      <w:start w:val="0"/>
      <w:numFmt w:val="bullet"/>
      <w:lvlText w:val="•"/>
      <w:lvlJc w:val="left"/>
      <w:pPr>
        <w:ind w:left="553" w:hanging="183"/>
      </w:pPr>
      <w:rPr>
        <w:rFonts w:hint="default"/>
        <w:lang w:val="zh-CN" w:eastAsia="zh-CN" w:bidi="zh-CN"/>
      </w:rPr>
    </w:lvl>
    <w:lvl w:ilvl="4" w:tentative="0">
      <w:start w:val="0"/>
      <w:numFmt w:val="bullet"/>
      <w:lvlText w:val="•"/>
      <w:lvlJc w:val="left"/>
      <w:pPr>
        <w:ind w:left="704" w:hanging="183"/>
      </w:pPr>
      <w:rPr>
        <w:rFonts w:hint="default"/>
        <w:lang w:val="zh-CN" w:eastAsia="zh-CN" w:bidi="zh-CN"/>
      </w:rPr>
    </w:lvl>
    <w:lvl w:ilvl="5" w:tentative="0">
      <w:start w:val="0"/>
      <w:numFmt w:val="bullet"/>
      <w:lvlText w:val="•"/>
      <w:lvlJc w:val="left"/>
      <w:pPr>
        <w:ind w:left="855" w:hanging="183"/>
      </w:pPr>
      <w:rPr>
        <w:rFonts w:hint="default"/>
        <w:lang w:val="zh-CN" w:eastAsia="zh-CN" w:bidi="zh-CN"/>
      </w:rPr>
    </w:lvl>
    <w:lvl w:ilvl="6" w:tentative="0">
      <w:start w:val="0"/>
      <w:numFmt w:val="bullet"/>
      <w:lvlText w:val="•"/>
      <w:lvlJc w:val="left"/>
      <w:pPr>
        <w:ind w:left="1006" w:hanging="183"/>
      </w:pPr>
      <w:rPr>
        <w:rFonts w:hint="default"/>
        <w:lang w:val="zh-CN" w:eastAsia="zh-CN" w:bidi="zh-CN"/>
      </w:rPr>
    </w:lvl>
    <w:lvl w:ilvl="7" w:tentative="0">
      <w:start w:val="0"/>
      <w:numFmt w:val="bullet"/>
      <w:lvlText w:val="•"/>
      <w:lvlJc w:val="left"/>
      <w:pPr>
        <w:ind w:left="1157" w:hanging="183"/>
      </w:pPr>
      <w:rPr>
        <w:rFonts w:hint="default"/>
        <w:lang w:val="zh-CN" w:eastAsia="zh-CN" w:bidi="zh-CN"/>
      </w:rPr>
    </w:lvl>
    <w:lvl w:ilvl="8" w:tentative="0">
      <w:start w:val="0"/>
      <w:numFmt w:val="bullet"/>
      <w:lvlText w:val="•"/>
      <w:lvlJc w:val="left"/>
      <w:pPr>
        <w:ind w:left="1308" w:hanging="183"/>
      </w:pPr>
      <w:rPr>
        <w:rFonts w:hint="default"/>
        <w:lang w:val="zh-CN" w:eastAsia="zh-CN" w:bidi="zh-CN"/>
      </w:rPr>
    </w:lvl>
  </w:abstractNum>
  <w:abstractNum w:abstractNumId="213">
    <w:nsid w:val="531619AC"/>
    <w:multiLevelType w:val="multilevel"/>
    <w:tmpl w:val="531619AC"/>
    <w:lvl w:ilvl="0" w:tentative="0">
      <w:start w:val="1"/>
      <w:numFmt w:val="decimal"/>
      <w:lvlText w:val="%1."/>
      <w:lvlJc w:val="left"/>
      <w:pPr>
        <w:ind w:left="108"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240" w:hanging="183"/>
      </w:pPr>
      <w:rPr>
        <w:rFonts w:hint="default"/>
        <w:lang w:val="zh-CN" w:eastAsia="zh-CN" w:bidi="zh-CN"/>
      </w:rPr>
    </w:lvl>
    <w:lvl w:ilvl="2" w:tentative="0">
      <w:start w:val="0"/>
      <w:numFmt w:val="bullet"/>
      <w:lvlText w:val="•"/>
      <w:lvlJc w:val="left"/>
      <w:pPr>
        <w:ind w:left="381" w:hanging="183"/>
      </w:pPr>
      <w:rPr>
        <w:rFonts w:hint="default"/>
        <w:lang w:val="zh-CN" w:eastAsia="zh-CN" w:bidi="zh-CN"/>
      </w:rPr>
    </w:lvl>
    <w:lvl w:ilvl="3" w:tentative="0">
      <w:start w:val="0"/>
      <w:numFmt w:val="bullet"/>
      <w:lvlText w:val="•"/>
      <w:lvlJc w:val="left"/>
      <w:pPr>
        <w:ind w:left="521" w:hanging="183"/>
      </w:pPr>
      <w:rPr>
        <w:rFonts w:hint="default"/>
        <w:lang w:val="zh-CN" w:eastAsia="zh-CN" w:bidi="zh-CN"/>
      </w:rPr>
    </w:lvl>
    <w:lvl w:ilvl="4" w:tentative="0">
      <w:start w:val="0"/>
      <w:numFmt w:val="bullet"/>
      <w:lvlText w:val="•"/>
      <w:lvlJc w:val="left"/>
      <w:pPr>
        <w:ind w:left="662" w:hanging="183"/>
      </w:pPr>
      <w:rPr>
        <w:rFonts w:hint="default"/>
        <w:lang w:val="zh-CN" w:eastAsia="zh-CN" w:bidi="zh-CN"/>
      </w:rPr>
    </w:lvl>
    <w:lvl w:ilvl="5" w:tentative="0">
      <w:start w:val="0"/>
      <w:numFmt w:val="bullet"/>
      <w:lvlText w:val="•"/>
      <w:lvlJc w:val="left"/>
      <w:pPr>
        <w:ind w:left="802" w:hanging="183"/>
      </w:pPr>
      <w:rPr>
        <w:rFonts w:hint="default"/>
        <w:lang w:val="zh-CN" w:eastAsia="zh-CN" w:bidi="zh-CN"/>
      </w:rPr>
    </w:lvl>
    <w:lvl w:ilvl="6" w:tentative="0">
      <w:start w:val="0"/>
      <w:numFmt w:val="bullet"/>
      <w:lvlText w:val="•"/>
      <w:lvlJc w:val="left"/>
      <w:pPr>
        <w:ind w:left="943" w:hanging="183"/>
      </w:pPr>
      <w:rPr>
        <w:rFonts w:hint="default"/>
        <w:lang w:val="zh-CN" w:eastAsia="zh-CN" w:bidi="zh-CN"/>
      </w:rPr>
    </w:lvl>
    <w:lvl w:ilvl="7" w:tentative="0">
      <w:start w:val="0"/>
      <w:numFmt w:val="bullet"/>
      <w:lvlText w:val="•"/>
      <w:lvlJc w:val="left"/>
      <w:pPr>
        <w:ind w:left="1083" w:hanging="183"/>
      </w:pPr>
      <w:rPr>
        <w:rFonts w:hint="default"/>
        <w:lang w:val="zh-CN" w:eastAsia="zh-CN" w:bidi="zh-CN"/>
      </w:rPr>
    </w:lvl>
    <w:lvl w:ilvl="8" w:tentative="0">
      <w:start w:val="0"/>
      <w:numFmt w:val="bullet"/>
      <w:lvlText w:val="•"/>
      <w:lvlJc w:val="left"/>
      <w:pPr>
        <w:ind w:left="1224" w:hanging="183"/>
      </w:pPr>
      <w:rPr>
        <w:rFonts w:hint="default"/>
        <w:lang w:val="zh-CN" w:eastAsia="zh-CN" w:bidi="zh-CN"/>
      </w:rPr>
    </w:lvl>
  </w:abstractNum>
  <w:abstractNum w:abstractNumId="214">
    <w:nsid w:val="53E2DC2C"/>
    <w:multiLevelType w:val="multilevel"/>
    <w:tmpl w:val="53E2DC2C"/>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51" w:hanging="181"/>
      </w:pPr>
      <w:rPr>
        <w:rFonts w:hint="default"/>
        <w:lang w:val="zh-CN" w:eastAsia="zh-CN" w:bidi="zh-CN"/>
      </w:rPr>
    </w:lvl>
    <w:lvl w:ilvl="2" w:tentative="0">
      <w:start w:val="0"/>
      <w:numFmt w:val="bullet"/>
      <w:lvlText w:val="•"/>
      <w:lvlJc w:val="left"/>
      <w:pPr>
        <w:ind w:left="402" w:hanging="181"/>
      </w:pPr>
      <w:rPr>
        <w:rFonts w:hint="default"/>
        <w:lang w:val="zh-CN" w:eastAsia="zh-CN" w:bidi="zh-CN"/>
      </w:rPr>
    </w:lvl>
    <w:lvl w:ilvl="3" w:tentative="0">
      <w:start w:val="0"/>
      <w:numFmt w:val="bullet"/>
      <w:lvlText w:val="•"/>
      <w:lvlJc w:val="left"/>
      <w:pPr>
        <w:ind w:left="553" w:hanging="181"/>
      </w:pPr>
      <w:rPr>
        <w:rFonts w:hint="default"/>
        <w:lang w:val="zh-CN" w:eastAsia="zh-CN" w:bidi="zh-CN"/>
      </w:rPr>
    </w:lvl>
    <w:lvl w:ilvl="4" w:tentative="0">
      <w:start w:val="0"/>
      <w:numFmt w:val="bullet"/>
      <w:lvlText w:val="•"/>
      <w:lvlJc w:val="left"/>
      <w:pPr>
        <w:ind w:left="704" w:hanging="181"/>
      </w:pPr>
      <w:rPr>
        <w:rFonts w:hint="default"/>
        <w:lang w:val="zh-CN" w:eastAsia="zh-CN" w:bidi="zh-CN"/>
      </w:rPr>
    </w:lvl>
    <w:lvl w:ilvl="5" w:tentative="0">
      <w:start w:val="0"/>
      <w:numFmt w:val="bullet"/>
      <w:lvlText w:val="•"/>
      <w:lvlJc w:val="left"/>
      <w:pPr>
        <w:ind w:left="856" w:hanging="181"/>
      </w:pPr>
      <w:rPr>
        <w:rFonts w:hint="default"/>
        <w:lang w:val="zh-CN" w:eastAsia="zh-CN" w:bidi="zh-CN"/>
      </w:rPr>
    </w:lvl>
    <w:lvl w:ilvl="6" w:tentative="0">
      <w:start w:val="0"/>
      <w:numFmt w:val="bullet"/>
      <w:lvlText w:val="•"/>
      <w:lvlJc w:val="left"/>
      <w:pPr>
        <w:ind w:left="1007" w:hanging="181"/>
      </w:pPr>
      <w:rPr>
        <w:rFonts w:hint="default"/>
        <w:lang w:val="zh-CN" w:eastAsia="zh-CN" w:bidi="zh-CN"/>
      </w:rPr>
    </w:lvl>
    <w:lvl w:ilvl="7" w:tentative="0">
      <w:start w:val="0"/>
      <w:numFmt w:val="bullet"/>
      <w:lvlText w:val="•"/>
      <w:lvlJc w:val="left"/>
      <w:pPr>
        <w:ind w:left="1158" w:hanging="181"/>
      </w:pPr>
      <w:rPr>
        <w:rFonts w:hint="default"/>
        <w:lang w:val="zh-CN" w:eastAsia="zh-CN" w:bidi="zh-CN"/>
      </w:rPr>
    </w:lvl>
    <w:lvl w:ilvl="8" w:tentative="0">
      <w:start w:val="0"/>
      <w:numFmt w:val="bullet"/>
      <w:lvlText w:val="•"/>
      <w:lvlJc w:val="left"/>
      <w:pPr>
        <w:ind w:left="1309" w:hanging="181"/>
      </w:pPr>
      <w:rPr>
        <w:rFonts w:hint="default"/>
        <w:lang w:val="zh-CN" w:eastAsia="zh-CN" w:bidi="zh-CN"/>
      </w:rPr>
    </w:lvl>
  </w:abstractNum>
  <w:abstractNum w:abstractNumId="215">
    <w:nsid w:val="54134035"/>
    <w:multiLevelType w:val="multilevel"/>
    <w:tmpl w:val="54134035"/>
    <w:lvl w:ilvl="0" w:tentative="0">
      <w:start w:val="1"/>
      <w:numFmt w:val="decimal"/>
      <w:lvlText w:val="%1."/>
      <w:lvlJc w:val="left"/>
      <w:pPr>
        <w:ind w:left="108"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261" w:hanging="183"/>
      </w:pPr>
      <w:rPr>
        <w:rFonts w:hint="default"/>
        <w:lang w:val="zh-CN" w:eastAsia="zh-CN" w:bidi="zh-CN"/>
      </w:rPr>
    </w:lvl>
    <w:lvl w:ilvl="2" w:tentative="0">
      <w:start w:val="0"/>
      <w:numFmt w:val="bullet"/>
      <w:lvlText w:val="•"/>
      <w:lvlJc w:val="left"/>
      <w:pPr>
        <w:ind w:left="423" w:hanging="183"/>
      </w:pPr>
      <w:rPr>
        <w:rFonts w:hint="default"/>
        <w:lang w:val="zh-CN" w:eastAsia="zh-CN" w:bidi="zh-CN"/>
      </w:rPr>
    </w:lvl>
    <w:lvl w:ilvl="3" w:tentative="0">
      <w:start w:val="0"/>
      <w:numFmt w:val="bullet"/>
      <w:lvlText w:val="•"/>
      <w:lvlJc w:val="left"/>
      <w:pPr>
        <w:ind w:left="584" w:hanging="183"/>
      </w:pPr>
      <w:rPr>
        <w:rFonts w:hint="default"/>
        <w:lang w:val="zh-CN" w:eastAsia="zh-CN" w:bidi="zh-CN"/>
      </w:rPr>
    </w:lvl>
    <w:lvl w:ilvl="4" w:tentative="0">
      <w:start w:val="0"/>
      <w:numFmt w:val="bullet"/>
      <w:lvlText w:val="•"/>
      <w:lvlJc w:val="left"/>
      <w:pPr>
        <w:ind w:left="746" w:hanging="183"/>
      </w:pPr>
      <w:rPr>
        <w:rFonts w:hint="default"/>
        <w:lang w:val="zh-CN" w:eastAsia="zh-CN" w:bidi="zh-CN"/>
      </w:rPr>
    </w:lvl>
    <w:lvl w:ilvl="5" w:tentative="0">
      <w:start w:val="0"/>
      <w:numFmt w:val="bullet"/>
      <w:lvlText w:val="•"/>
      <w:lvlJc w:val="left"/>
      <w:pPr>
        <w:ind w:left="907" w:hanging="183"/>
      </w:pPr>
      <w:rPr>
        <w:rFonts w:hint="default"/>
        <w:lang w:val="zh-CN" w:eastAsia="zh-CN" w:bidi="zh-CN"/>
      </w:rPr>
    </w:lvl>
    <w:lvl w:ilvl="6" w:tentative="0">
      <w:start w:val="0"/>
      <w:numFmt w:val="bullet"/>
      <w:lvlText w:val="•"/>
      <w:lvlJc w:val="left"/>
      <w:pPr>
        <w:ind w:left="1069" w:hanging="183"/>
      </w:pPr>
      <w:rPr>
        <w:rFonts w:hint="default"/>
        <w:lang w:val="zh-CN" w:eastAsia="zh-CN" w:bidi="zh-CN"/>
      </w:rPr>
    </w:lvl>
    <w:lvl w:ilvl="7" w:tentative="0">
      <w:start w:val="0"/>
      <w:numFmt w:val="bullet"/>
      <w:lvlText w:val="•"/>
      <w:lvlJc w:val="left"/>
      <w:pPr>
        <w:ind w:left="1230" w:hanging="183"/>
      </w:pPr>
      <w:rPr>
        <w:rFonts w:hint="default"/>
        <w:lang w:val="zh-CN" w:eastAsia="zh-CN" w:bidi="zh-CN"/>
      </w:rPr>
    </w:lvl>
    <w:lvl w:ilvl="8" w:tentative="0">
      <w:start w:val="0"/>
      <w:numFmt w:val="bullet"/>
      <w:lvlText w:val="•"/>
      <w:lvlJc w:val="left"/>
      <w:pPr>
        <w:ind w:left="1392" w:hanging="183"/>
      </w:pPr>
      <w:rPr>
        <w:rFonts w:hint="default"/>
        <w:lang w:val="zh-CN" w:eastAsia="zh-CN" w:bidi="zh-CN"/>
      </w:rPr>
    </w:lvl>
  </w:abstractNum>
  <w:abstractNum w:abstractNumId="216">
    <w:nsid w:val="5806B795"/>
    <w:multiLevelType w:val="multilevel"/>
    <w:tmpl w:val="5806B795"/>
    <w:lvl w:ilvl="0" w:tentative="0">
      <w:start w:val="0"/>
      <w:numFmt w:val="bullet"/>
      <w:lvlText w:val="■"/>
      <w:lvlJc w:val="left"/>
      <w:pPr>
        <w:ind w:left="288"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107" w:hanging="197"/>
      </w:pPr>
      <w:rPr>
        <w:rFonts w:hint="default" w:ascii="仿宋" w:hAnsi="仿宋" w:eastAsia="仿宋" w:cs="仿宋"/>
        <w:spacing w:val="16"/>
        <w:w w:val="100"/>
        <w:sz w:val="16"/>
        <w:szCs w:val="16"/>
        <w:lang w:val="zh-CN" w:eastAsia="zh-CN" w:bidi="zh-CN"/>
      </w:rPr>
    </w:lvl>
    <w:lvl w:ilvl="2" w:tentative="0">
      <w:start w:val="0"/>
      <w:numFmt w:val="bullet"/>
      <w:lvlText w:val="•"/>
      <w:lvlJc w:val="left"/>
      <w:pPr>
        <w:ind w:left="411" w:hanging="197"/>
      </w:pPr>
      <w:rPr>
        <w:rFonts w:hint="default"/>
        <w:lang w:val="zh-CN" w:eastAsia="zh-CN" w:bidi="zh-CN"/>
      </w:rPr>
    </w:lvl>
    <w:lvl w:ilvl="3" w:tentative="0">
      <w:start w:val="0"/>
      <w:numFmt w:val="bullet"/>
      <w:lvlText w:val="•"/>
      <w:lvlJc w:val="left"/>
      <w:pPr>
        <w:ind w:left="542" w:hanging="197"/>
      </w:pPr>
      <w:rPr>
        <w:rFonts w:hint="default"/>
        <w:lang w:val="zh-CN" w:eastAsia="zh-CN" w:bidi="zh-CN"/>
      </w:rPr>
    </w:lvl>
    <w:lvl w:ilvl="4" w:tentative="0">
      <w:start w:val="0"/>
      <w:numFmt w:val="bullet"/>
      <w:lvlText w:val="•"/>
      <w:lvlJc w:val="left"/>
      <w:pPr>
        <w:ind w:left="674" w:hanging="197"/>
      </w:pPr>
      <w:rPr>
        <w:rFonts w:hint="default"/>
        <w:lang w:val="zh-CN" w:eastAsia="zh-CN" w:bidi="zh-CN"/>
      </w:rPr>
    </w:lvl>
    <w:lvl w:ilvl="5" w:tentative="0">
      <w:start w:val="0"/>
      <w:numFmt w:val="bullet"/>
      <w:lvlText w:val="•"/>
      <w:lvlJc w:val="left"/>
      <w:pPr>
        <w:ind w:left="805" w:hanging="197"/>
      </w:pPr>
      <w:rPr>
        <w:rFonts w:hint="default"/>
        <w:lang w:val="zh-CN" w:eastAsia="zh-CN" w:bidi="zh-CN"/>
      </w:rPr>
    </w:lvl>
    <w:lvl w:ilvl="6" w:tentative="0">
      <w:start w:val="0"/>
      <w:numFmt w:val="bullet"/>
      <w:lvlText w:val="•"/>
      <w:lvlJc w:val="left"/>
      <w:pPr>
        <w:ind w:left="936" w:hanging="197"/>
      </w:pPr>
      <w:rPr>
        <w:rFonts w:hint="default"/>
        <w:lang w:val="zh-CN" w:eastAsia="zh-CN" w:bidi="zh-CN"/>
      </w:rPr>
    </w:lvl>
    <w:lvl w:ilvl="7" w:tentative="0">
      <w:start w:val="0"/>
      <w:numFmt w:val="bullet"/>
      <w:lvlText w:val="•"/>
      <w:lvlJc w:val="left"/>
      <w:pPr>
        <w:ind w:left="1068" w:hanging="197"/>
      </w:pPr>
      <w:rPr>
        <w:rFonts w:hint="default"/>
        <w:lang w:val="zh-CN" w:eastAsia="zh-CN" w:bidi="zh-CN"/>
      </w:rPr>
    </w:lvl>
    <w:lvl w:ilvl="8" w:tentative="0">
      <w:start w:val="0"/>
      <w:numFmt w:val="bullet"/>
      <w:lvlText w:val="•"/>
      <w:lvlJc w:val="left"/>
      <w:pPr>
        <w:ind w:left="1199" w:hanging="197"/>
      </w:pPr>
      <w:rPr>
        <w:rFonts w:hint="default"/>
        <w:lang w:val="zh-CN" w:eastAsia="zh-CN" w:bidi="zh-CN"/>
      </w:rPr>
    </w:lvl>
  </w:abstractNum>
  <w:abstractNum w:abstractNumId="217">
    <w:nsid w:val="58ED9A51"/>
    <w:multiLevelType w:val="multilevel"/>
    <w:tmpl w:val="58ED9A51"/>
    <w:lvl w:ilvl="0" w:tentative="0">
      <w:start w:val="3"/>
      <w:numFmt w:val="decimal"/>
      <w:lvlText w:val="%1."/>
      <w:lvlJc w:val="left"/>
      <w:pPr>
        <w:ind w:left="290"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450" w:hanging="183"/>
      </w:pPr>
      <w:rPr>
        <w:rFonts w:hint="default"/>
        <w:lang w:val="zh-CN" w:eastAsia="zh-CN" w:bidi="zh-CN"/>
      </w:rPr>
    </w:lvl>
    <w:lvl w:ilvl="2" w:tentative="0">
      <w:start w:val="0"/>
      <w:numFmt w:val="bullet"/>
      <w:lvlText w:val="•"/>
      <w:lvlJc w:val="left"/>
      <w:pPr>
        <w:ind w:left="601" w:hanging="183"/>
      </w:pPr>
      <w:rPr>
        <w:rFonts w:hint="default"/>
        <w:lang w:val="zh-CN" w:eastAsia="zh-CN" w:bidi="zh-CN"/>
      </w:rPr>
    </w:lvl>
    <w:lvl w:ilvl="3" w:tentative="0">
      <w:start w:val="0"/>
      <w:numFmt w:val="bullet"/>
      <w:lvlText w:val="•"/>
      <w:lvlJc w:val="left"/>
      <w:pPr>
        <w:ind w:left="751" w:hanging="183"/>
      </w:pPr>
      <w:rPr>
        <w:rFonts w:hint="default"/>
        <w:lang w:val="zh-CN" w:eastAsia="zh-CN" w:bidi="zh-CN"/>
      </w:rPr>
    </w:lvl>
    <w:lvl w:ilvl="4" w:tentative="0">
      <w:start w:val="0"/>
      <w:numFmt w:val="bullet"/>
      <w:lvlText w:val="•"/>
      <w:lvlJc w:val="left"/>
      <w:pPr>
        <w:ind w:left="902" w:hanging="183"/>
      </w:pPr>
      <w:rPr>
        <w:rFonts w:hint="default"/>
        <w:lang w:val="zh-CN" w:eastAsia="zh-CN" w:bidi="zh-CN"/>
      </w:rPr>
    </w:lvl>
    <w:lvl w:ilvl="5" w:tentative="0">
      <w:start w:val="0"/>
      <w:numFmt w:val="bullet"/>
      <w:lvlText w:val="•"/>
      <w:lvlJc w:val="left"/>
      <w:pPr>
        <w:ind w:left="1052" w:hanging="183"/>
      </w:pPr>
      <w:rPr>
        <w:rFonts w:hint="default"/>
        <w:lang w:val="zh-CN" w:eastAsia="zh-CN" w:bidi="zh-CN"/>
      </w:rPr>
    </w:lvl>
    <w:lvl w:ilvl="6" w:tentative="0">
      <w:start w:val="0"/>
      <w:numFmt w:val="bullet"/>
      <w:lvlText w:val="•"/>
      <w:lvlJc w:val="left"/>
      <w:pPr>
        <w:ind w:left="1203" w:hanging="183"/>
      </w:pPr>
      <w:rPr>
        <w:rFonts w:hint="default"/>
        <w:lang w:val="zh-CN" w:eastAsia="zh-CN" w:bidi="zh-CN"/>
      </w:rPr>
    </w:lvl>
    <w:lvl w:ilvl="7" w:tentative="0">
      <w:start w:val="0"/>
      <w:numFmt w:val="bullet"/>
      <w:lvlText w:val="•"/>
      <w:lvlJc w:val="left"/>
      <w:pPr>
        <w:ind w:left="1353" w:hanging="183"/>
      </w:pPr>
      <w:rPr>
        <w:rFonts w:hint="default"/>
        <w:lang w:val="zh-CN" w:eastAsia="zh-CN" w:bidi="zh-CN"/>
      </w:rPr>
    </w:lvl>
    <w:lvl w:ilvl="8" w:tentative="0">
      <w:start w:val="0"/>
      <w:numFmt w:val="bullet"/>
      <w:lvlText w:val="•"/>
      <w:lvlJc w:val="left"/>
      <w:pPr>
        <w:ind w:left="1504" w:hanging="183"/>
      </w:pPr>
      <w:rPr>
        <w:rFonts w:hint="default"/>
        <w:lang w:val="zh-CN" w:eastAsia="zh-CN" w:bidi="zh-CN"/>
      </w:rPr>
    </w:lvl>
  </w:abstractNum>
  <w:abstractNum w:abstractNumId="218">
    <w:nsid w:val="5C3F7FDD"/>
    <w:multiLevelType w:val="multilevel"/>
    <w:tmpl w:val="5C3F7FDD"/>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51" w:hanging="181"/>
      </w:pPr>
      <w:rPr>
        <w:rFonts w:hint="default"/>
        <w:lang w:val="zh-CN" w:eastAsia="zh-CN" w:bidi="zh-CN"/>
      </w:rPr>
    </w:lvl>
    <w:lvl w:ilvl="2" w:tentative="0">
      <w:start w:val="0"/>
      <w:numFmt w:val="bullet"/>
      <w:lvlText w:val="•"/>
      <w:lvlJc w:val="left"/>
      <w:pPr>
        <w:ind w:left="402" w:hanging="181"/>
      </w:pPr>
      <w:rPr>
        <w:rFonts w:hint="default"/>
        <w:lang w:val="zh-CN" w:eastAsia="zh-CN" w:bidi="zh-CN"/>
      </w:rPr>
    </w:lvl>
    <w:lvl w:ilvl="3" w:tentative="0">
      <w:start w:val="0"/>
      <w:numFmt w:val="bullet"/>
      <w:lvlText w:val="•"/>
      <w:lvlJc w:val="left"/>
      <w:pPr>
        <w:ind w:left="553" w:hanging="181"/>
      </w:pPr>
      <w:rPr>
        <w:rFonts w:hint="default"/>
        <w:lang w:val="zh-CN" w:eastAsia="zh-CN" w:bidi="zh-CN"/>
      </w:rPr>
    </w:lvl>
    <w:lvl w:ilvl="4" w:tentative="0">
      <w:start w:val="0"/>
      <w:numFmt w:val="bullet"/>
      <w:lvlText w:val="•"/>
      <w:lvlJc w:val="left"/>
      <w:pPr>
        <w:ind w:left="704" w:hanging="181"/>
      </w:pPr>
      <w:rPr>
        <w:rFonts w:hint="default"/>
        <w:lang w:val="zh-CN" w:eastAsia="zh-CN" w:bidi="zh-CN"/>
      </w:rPr>
    </w:lvl>
    <w:lvl w:ilvl="5" w:tentative="0">
      <w:start w:val="0"/>
      <w:numFmt w:val="bullet"/>
      <w:lvlText w:val="•"/>
      <w:lvlJc w:val="left"/>
      <w:pPr>
        <w:ind w:left="856" w:hanging="181"/>
      </w:pPr>
      <w:rPr>
        <w:rFonts w:hint="default"/>
        <w:lang w:val="zh-CN" w:eastAsia="zh-CN" w:bidi="zh-CN"/>
      </w:rPr>
    </w:lvl>
    <w:lvl w:ilvl="6" w:tentative="0">
      <w:start w:val="0"/>
      <w:numFmt w:val="bullet"/>
      <w:lvlText w:val="•"/>
      <w:lvlJc w:val="left"/>
      <w:pPr>
        <w:ind w:left="1007" w:hanging="181"/>
      </w:pPr>
      <w:rPr>
        <w:rFonts w:hint="default"/>
        <w:lang w:val="zh-CN" w:eastAsia="zh-CN" w:bidi="zh-CN"/>
      </w:rPr>
    </w:lvl>
    <w:lvl w:ilvl="7" w:tentative="0">
      <w:start w:val="0"/>
      <w:numFmt w:val="bullet"/>
      <w:lvlText w:val="•"/>
      <w:lvlJc w:val="left"/>
      <w:pPr>
        <w:ind w:left="1158" w:hanging="181"/>
      </w:pPr>
      <w:rPr>
        <w:rFonts w:hint="default"/>
        <w:lang w:val="zh-CN" w:eastAsia="zh-CN" w:bidi="zh-CN"/>
      </w:rPr>
    </w:lvl>
    <w:lvl w:ilvl="8" w:tentative="0">
      <w:start w:val="0"/>
      <w:numFmt w:val="bullet"/>
      <w:lvlText w:val="•"/>
      <w:lvlJc w:val="left"/>
      <w:pPr>
        <w:ind w:left="1309" w:hanging="181"/>
      </w:pPr>
      <w:rPr>
        <w:rFonts w:hint="default"/>
        <w:lang w:val="zh-CN" w:eastAsia="zh-CN" w:bidi="zh-CN"/>
      </w:rPr>
    </w:lvl>
  </w:abstractNum>
  <w:abstractNum w:abstractNumId="219">
    <w:nsid w:val="5E588D89"/>
    <w:multiLevelType w:val="multilevel"/>
    <w:tmpl w:val="5E588D89"/>
    <w:lvl w:ilvl="0" w:tentative="0">
      <w:start w:val="0"/>
      <w:numFmt w:val="bullet"/>
      <w:lvlText w:val="■"/>
      <w:lvlJc w:val="left"/>
      <w:pPr>
        <w:ind w:left="106"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49" w:hanging="181"/>
      </w:pPr>
      <w:rPr>
        <w:rFonts w:hint="default"/>
        <w:lang w:val="zh-CN" w:eastAsia="zh-CN" w:bidi="zh-CN"/>
      </w:rPr>
    </w:lvl>
    <w:lvl w:ilvl="2" w:tentative="0">
      <w:start w:val="0"/>
      <w:numFmt w:val="bullet"/>
      <w:lvlText w:val="•"/>
      <w:lvlJc w:val="left"/>
      <w:pPr>
        <w:ind w:left="399" w:hanging="181"/>
      </w:pPr>
      <w:rPr>
        <w:rFonts w:hint="default"/>
        <w:lang w:val="zh-CN" w:eastAsia="zh-CN" w:bidi="zh-CN"/>
      </w:rPr>
    </w:lvl>
    <w:lvl w:ilvl="3" w:tentative="0">
      <w:start w:val="0"/>
      <w:numFmt w:val="bullet"/>
      <w:lvlText w:val="•"/>
      <w:lvlJc w:val="left"/>
      <w:pPr>
        <w:ind w:left="549" w:hanging="181"/>
      </w:pPr>
      <w:rPr>
        <w:rFonts w:hint="default"/>
        <w:lang w:val="zh-CN" w:eastAsia="zh-CN" w:bidi="zh-CN"/>
      </w:rPr>
    </w:lvl>
    <w:lvl w:ilvl="4" w:tentative="0">
      <w:start w:val="0"/>
      <w:numFmt w:val="bullet"/>
      <w:lvlText w:val="•"/>
      <w:lvlJc w:val="left"/>
      <w:pPr>
        <w:ind w:left="698" w:hanging="181"/>
      </w:pPr>
      <w:rPr>
        <w:rFonts w:hint="default"/>
        <w:lang w:val="zh-CN" w:eastAsia="zh-CN" w:bidi="zh-CN"/>
      </w:rPr>
    </w:lvl>
    <w:lvl w:ilvl="5" w:tentative="0">
      <w:start w:val="0"/>
      <w:numFmt w:val="bullet"/>
      <w:lvlText w:val="•"/>
      <w:lvlJc w:val="left"/>
      <w:pPr>
        <w:ind w:left="848" w:hanging="181"/>
      </w:pPr>
      <w:rPr>
        <w:rFonts w:hint="default"/>
        <w:lang w:val="zh-CN" w:eastAsia="zh-CN" w:bidi="zh-CN"/>
      </w:rPr>
    </w:lvl>
    <w:lvl w:ilvl="6" w:tentative="0">
      <w:start w:val="0"/>
      <w:numFmt w:val="bullet"/>
      <w:lvlText w:val="•"/>
      <w:lvlJc w:val="left"/>
      <w:pPr>
        <w:ind w:left="998" w:hanging="181"/>
      </w:pPr>
      <w:rPr>
        <w:rFonts w:hint="default"/>
        <w:lang w:val="zh-CN" w:eastAsia="zh-CN" w:bidi="zh-CN"/>
      </w:rPr>
    </w:lvl>
    <w:lvl w:ilvl="7" w:tentative="0">
      <w:start w:val="0"/>
      <w:numFmt w:val="bullet"/>
      <w:lvlText w:val="•"/>
      <w:lvlJc w:val="left"/>
      <w:pPr>
        <w:ind w:left="1147" w:hanging="181"/>
      </w:pPr>
      <w:rPr>
        <w:rFonts w:hint="default"/>
        <w:lang w:val="zh-CN" w:eastAsia="zh-CN" w:bidi="zh-CN"/>
      </w:rPr>
    </w:lvl>
    <w:lvl w:ilvl="8" w:tentative="0">
      <w:start w:val="0"/>
      <w:numFmt w:val="bullet"/>
      <w:lvlText w:val="•"/>
      <w:lvlJc w:val="left"/>
      <w:pPr>
        <w:ind w:left="1297" w:hanging="181"/>
      </w:pPr>
      <w:rPr>
        <w:rFonts w:hint="default"/>
        <w:lang w:val="zh-CN" w:eastAsia="zh-CN" w:bidi="zh-CN"/>
      </w:rPr>
    </w:lvl>
  </w:abstractNum>
  <w:abstractNum w:abstractNumId="220">
    <w:nsid w:val="5F3AF6AE"/>
    <w:multiLevelType w:val="multilevel"/>
    <w:tmpl w:val="5F3AF6AE"/>
    <w:lvl w:ilvl="0" w:tentative="0">
      <w:start w:val="4"/>
      <w:numFmt w:val="decimal"/>
      <w:lvlText w:val="%1."/>
      <w:lvlJc w:val="left"/>
      <w:pPr>
        <w:ind w:left="108"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254" w:hanging="183"/>
      </w:pPr>
      <w:rPr>
        <w:rFonts w:hint="default"/>
        <w:lang w:val="zh-CN" w:eastAsia="zh-CN" w:bidi="zh-CN"/>
      </w:rPr>
    </w:lvl>
    <w:lvl w:ilvl="2" w:tentative="0">
      <w:start w:val="0"/>
      <w:numFmt w:val="bullet"/>
      <w:lvlText w:val="•"/>
      <w:lvlJc w:val="left"/>
      <w:pPr>
        <w:ind w:left="408" w:hanging="183"/>
      </w:pPr>
      <w:rPr>
        <w:rFonts w:hint="default"/>
        <w:lang w:val="zh-CN" w:eastAsia="zh-CN" w:bidi="zh-CN"/>
      </w:rPr>
    </w:lvl>
    <w:lvl w:ilvl="3" w:tentative="0">
      <w:start w:val="0"/>
      <w:numFmt w:val="bullet"/>
      <w:lvlText w:val="•"/>
      <w:lvlJc w:val="left"/>
      <w:pPr>
        <w:ind w:left="562" w:hanging="183"/>
      </w:pPr>
      <w:rPr>
        <w:rFonts w:hint="default"/>
        <w:lang w:val="zh-CN" w:eastAsia="zh-CN" w:bidi="zh-CN"/>
      </w:rPr>
    </w:lvl>
    <w:lvl w:ilvl="4" w:tentative="0">
      <w:start w:val="0"/>
      <w:numFmt w:val="bullet"/>
      <w:lvlText w:val="•"/>
      <w:lvlJc w:val="left"/>
      <w:pPr>
        <w:ind w:left="716" w:hanging="183"/>
      </w:pPr>
      <w:rPr>
        <w:rFonts w:hint="default"/>
        <w:lang w:val="zh-CN" w:eastAsia="zh-CN" w:bidi="zh-CN"/>
      </w:rPr>
    </w:lvl>
    <w:lvl w:ilvl="5" w:tentative="0">
      <w:start w:val="0"/>
      <w:numFmt w:val="bullet"/>
      <w:lvlText w:val="•"/>
      <w:lvlJc w:val="left"/>
      <w:pPr>
        <w:ind w:left="870" w:hanging="183"/>
      </w:pPr>
      <w:rPr>
        <w:rFonts w:hint="default"/>
        <w:lang w:val="zh-CN" w:eastAsia="zh-CN" w:bidi="zh-CN"/>
      </w:rPr>
    </w:lvl>
    <w:lvl w:ilvl="6" w:tentative="0">
      <w:start w:val="0"/>
      <w:numFmt w:val="bullet"/>
      <w:lvlText w:val="•"/>
      <w:lvlJc w:val="left"/>
      <w:pPr>
        <w:ind w:left="1024" w:hanging="183"/>
      </w:pPr>
      <w:rPr>
        <w:rFonts w:hint="default"/>
        <w:lang w:val="zh-CN" w:eastAsia="zh-CN" w:bidi="zh-CN"/>
      </w:rPr>
    </w:lvl>
    <w:lvl w:ilvl="7" w:tentative="0">
      <w:start w:val="0"/>
      <w:numFmt w:val="bullet"/>
      <w:lvlText w:val="•"/>
      <w:lvlJc w:val="left"/>
      <w:pPr>
        <w:ind w:left="1178" w:hanging="183"/>
      </w:pPr>
      <w:rPr>
        <w:rFonts w:hint="default"/>
        <w:lang w:val="zh-CN" w:eastAsia="zh-CN" w:bidi="zh-CN"/>
      </w:rPr>
    </w:lvl>
    <w:lvl w:ilvl="8" w:tentative="0">
      <w:start w:val="0"/>
      <w:numFmt w:val="bullet"/>
      <w:lvlText w:val="•"/>
      <w:lvlJc w:val="left"/>
      <w:pPr>
        <w:ind w:left="1332" w:hanging="183"/>
      </w:pPr>
      <w:rPr>
        <w:rFonts w:hint="default"/>
        <w:lang w:val="zh-CN" w:eastAsia="zh-CN" w:bidi="zh-CN"/>
      </w:rPr>
    </w:lvl>
  </w:abstractNum>
  <w:abstractNum w:abstractNumId="221">
    <w:nsid w:val="603E6203"/>
    <w:multiLevelType w:val="multilevel"/>
    <w:tmpl w:val="603E6203"/>
    <w:lvl w:ilvl="0" w:tentative="0">
      <w:start w:val="4"/>
      <w:numFmt w:val="decimal"/>
      <w:lvlText w:val="%1."/>
      <w:lvlJc w:val="left"/>
      <w:pPr>
        <w:ind w:left="106"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251" w:hanging="183"/>
      </w:pPr>
      <w:rPr>
        <w:rFonts w:hint="default"/>
        <w:lang w:val="zh-CN" w:eastAsia="zh-CN" w:bidi="zh-CN"/>
      </w:rPr>
    </w:lvl>
    <w:lvl w:ilvl="2" w:tentative="0">
      <w:start w:val="0"/>
      <w:numFmt w:val="bullet"/>
      <w:lvlText w:val="•"/>
      <w:lvlJc w:val="left"/>
      <w:pPr>
        <w:ind w:left="402" w:hanging="183"/>
      </w:pPr>
      <w:rPr>
        <w:rFonts w:hint="default"/>
        <w:lang w:val="zh-CN" w:eastAsia="zh-CN" w:bidi="zh-CN"/>
      </w:rPr>
    </w:lvl>
    <w:lvl w:ilvl="3" w:tentative="0">
      <w:start w:val="0"/>
      <w:numFmt w:val="bullet"/>
      <w:lvlText w:val="•"/>
      <w:lvlJc w:val="left"/>
      <w:pPr>
        <w:ind w:left="553" w:hanging="183"/>
      </w:pPr>
      <w:rPr>
        <w:rFonts w:hint="default"/>
        <w:lang w:val="zh-CN" w:eastAsia="zh-CN" w:bidi="zh-CN"/>
      </w:rPr>
    </w:lvl>
    <w:lvl w:ilvl="4" w:tentative="0">
      <w:start w:val="0"/>
      <w:numFmt w:val="bullet"/>
      <w:lvlText w:val="•"/>
      <w:lvlJc w:val="left"/>
      <w:pPr>
        <w:ind w:left="704" w:hanging="183"/>
      </w:pPr>
      <w:rPr>
        <w:rFonts w:hint="default"/>
        <w:lang w:val="zh-CN" w:eastAsia="zh-CN" w:bidi="zh-CN"/>
      </w:rPr>
    </w:lvl>
    <w:lvl w:ilvl="5" w:tentative="0">
      <w:start w:val="0"/>
      <w:numFmt w:val="bullet"/>
      <w:lvlText w:val="•"/>
      <w:lvlJc w:val="left"/>
      <w:pPr>
        <w:ind w:left="855" w:hanging="183"/>
      </w:pPr>
      <w:rPr>
        <w:rFonts w:hint="default"/>
        <w:lang w:val="zh-CN" w:eastAsia="zh-CN" w:bidi="zh-CN"/>
      </w:rPr>
    </w:lvl>
    <w:lvl w:ilvl="6" w:tentative="0">
      <w:start w:val="0"/>
      <w:numFmt w:val="bullet"/>
      <w:lvlText w:val="•"/>
      <w:lvlJc w:val="left"/>
      <w:pPr>
        <w:ind w:left="1006" w:hanging="183"/>
      </w:pPr>
      <w:rPr>
        <w:rFonts w:hint="default"/>
        <w:lang w:val="zh-CN" w:eastAsia="zh-CN" w:bidi="zh-CN"/>
      </w:rPr>
    </w:lvl>
    <w:lvl w:ilvl="7" w:tentative="0">
      <w:start w:val="0"/>
      <w:numFmt w:val="bullet"/>
      <w:lvlText w:val="•"/>
      <w:lvlJc w:val="left"/>
      <w:pPr>
        <w:ind w:left="1157" w:hanging="183"/>
      </w:pPr>
      <w:rPr>
        <w:rFonts w:hint="default"/>
        <w:lang w:val="zh-CN" w:eastAsia="zh-CN" w:bidi="zh-CN"/>
      </w:rPr>
    </w:lvl>
    <w:lvl w:ilvl="8" w:tentative="0">
      <w:start w:val="0"/>
      <w:numFmt w:val="bullet"/>
      <w:lvlText w:val="•"/>
      <w:lvlJc w:val="left"/>
      <w:pPr>
        <w:ind w:left="1308" w:hanging="183"/>
      </w:pPr>
      <w:rPr>
        <w:rFonts w:hint="default"/>
        <w:lang w:val="zh-CN" w:eastAsia="zh-CN" w:bidi="zh-CN"/>
      </w:rPr>
    </w:lvl>
  </w:abstractNum>
  <w:abstractNum w:abstractNumId="222">
    <w:nsid w:val="6093059A"/>
    <w:multiLevelType w:val="multilevel"/>
    <w:tmpl w:val="6093059A"/>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48" w:hanging="181"/>
      </w:pPr>
      <w:rPr>
        <w:rFonts w:hint="default"/>
        <w:lang w:val="zh-CN" w:eastAsia="zh-CN" w:bidi="zh-CN"/>
      </w:rPr>
    </w:lvl>
    <w:lvl w:ilvl="2" w:tentative="0">
      <w:start w:val="0"/>
      <w:numFmt w:val="bullet"/>
      <w:lvlText w:val="•"/>
      <w:lvlJc w:val="left"/>
      <w:pPr>
        <w:ind w:left="396" w:hanging="181"/>
      </w:pPr>
      <w:rPr>
        <w:rFonts w:hint="default"/>
        <w:lang w:val="zh-CN" w:eastAsia="zh-CN" w:bidi="zh-CN"/>
      </w:rPr>
    </w:lvl>
    <w:lvl w:ilvl="3" w:tentative="0">
      <w:start w:val="0"/>
      <w:numFmt w:val="bullet"/>
      <w:lvlText w:val="•"/>
      <w:lvlJc w:val="left"/>
      <w:pPr>
        <w:ind w:left="544" w:hanging="181"/>
      </w:pPr>
      <w:rPr>
        <w:rFonts w:hint="default"/>
        <w:lang w:val="zh-CN" w:eastAsia="zh-CN" w:bidi="zh-CN"/>
      </w:rPr>
    </w:lvl>
    <w:lvl w:ilvl="4" w:tentative="0">
      <w:start w:val="0"/>
      <w:numFmt w:val="bullet"/>
      <w:lvlText w:val="•"/>
      <w:lvlJc w:val="left"/>
      <w:pPr>
        <w:ind w:left="692" w:hanging="181"/>
      </w:pPr>
      <w:rPr>
        <w:rFonts w:hint="default"/>
        <w:lang w:val="zh-CN" w:eastAsia="zh-CN" w:bidi="zh-CN"/>
      </w:rPr>
    </w:lvl>
    <w:lvl w:ilvl="5" w:tentative="0">
      <w:start w:val="0"/>
      <w:numFmt w:val="bullet"/>
      <w:lvlText w:val="•"/>
      <w:lvlJc w:val="left"/>
      <w:pPr>
        <w:ind w:left="841" w:hanging="181"/>
      </w:pPr>
      <w:rPr>
        <w:rFonts w:hint="default"/>
        <w:lang w:val="zh-CN" w:eastAsia="zh-CN" w:bidi="zh-CN"/>
      </w:rPr>
    </w:lvl>
    <w:lvl w:ilvl="6" w:tentative="0">
      <w:start w:val="0"/>
      <w:numFmt w:val="bullet"/>
      <w:lvlText w:val="•"/>
      <w:lvlJc w:val="left"/>
      <w:pPr>
        <w:ind w:left="989" w:hanging="181"/>
      </w:pPr>
      <w:rPr>
        <w:rFonts w:hint="default"/>
        <w:lang w:val="zh-CN" w:eastAsia="zh-CN" w:bidi="zh-CN"/>
      </w:rPr>
    </w:lvl>
    <w:lvl w:ilvl="7" w:tentative="0">
      <w:start w:val="0"/>
      <w:numFmt w:val="bullet"/>
      <w:lvlText w:val="•"/>
      <w:lvlJc w:val="left"/>
      <w:pPr>
        <w:ind w:left="1137" w:hanging="181"/>
      </w:pPr>
      <w:rPr>
        <w:rFonts w:hint="default"/>
        <w:lang w:val="zh-CN" w:eastAsia="zh-CN" w:bidi="zh-CN"/>
      </w:rPr>
    </w:lvl>
    <w:lvl w:ilvl="8" w:tentative="0">
      <w:start w:val="0"/>
      <w:numFmt w:val="bullet"/>
      <w:lvlText w:val="•"/>
      <w:lvlJc w:val="left"/>
      <w:pPr>
        <w:ind w:left="1285" w:hanging="181"/>
      </w:pPr>
      <w:rPr>
        <w:rFonts w:hint="default"/>
        <w:lang w:val="zh-CN" w:eastAsia="zh-CN" w:bidi="zh-CN"/>
      </w:rPr>
    </w:lvl>
  </w:abstractNum>
  <w:abstractNum w:abstractNumId="223">
    <w:nsid w:val="61AEA9B7"/>
    <w:multiLevelType w:val="multilevel"/>
    <w:tmpl w:val="61AEA9B7"/>
    <w:lvl w:ilvl="0" w:tentative="0">
      <w:start w:val="4"/>
      <w:numFmt w:val="decimal"/>
      <w:lvlText w:val="%1."/>
      <w:lvlJc w:val="left"/>
      <w:pPr>
        <w:ind w:left="108"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240" w:hanging="183"/>
      </w:pPr>
      <w:rPr>
        <w:rFonts w:hint="default"/>
        <w:lang w:val="zh-CN" w:eastAsia="zh-CN" w:bidi="zh-CN"/>
      </w:rPr>
    </w:lvl>
    <w:lvl w:ilvl="2" w:tentative="0">
      <w:start w:val="0"/>
      <w:numFmt w:val="bullet"/>
      <w:lvlText w:val="•"/>
      <w:lvlJc w:val="left"/>
      <w:pPr>
        <w:ind w:left="381" w:hanging="183"/>
      </w:pPr>
      <w:rPr>
        <w:rFonts w:hint="default"/>
        <w:lang w:val="zh-CN" w:eastAsia="zh-CN" w:bidi="zh-CN"/>
      </w:rPr>
    </w:lvl>
    <w:lvl w:ilvl="3" w:tentative="0">
      <w:start w:val="0"/>
      <w:numFmt w:val="bullet"/>
      <w:lvlText w:val="•"/>
      <w:lvlJc w:val="left"/>
      <w:pPr>
        <w:ind w:left="521" w:hanging="183"/>
      </w:pPr>
      <w:rPr>
        <w:rFonts w:hint="default"/>
        <w:lang w:val="zh-CN" w:eastAsia="zh-CN" w:bidi="zh-CN"/>
      </w:rPr>
    </w:lvl>
    <w:lvl w:ilvl="4" w:tentative="0">
      <w:start w:val="0"/>
      <w:numFmt w:val="bullet"/>
      <w:lvlText w:val="•"/>
      <w:lvlJc w:val="left"/>
      <w:pPr>
        <w:ind w:left="662" w:hanging="183"/>
      </w:pPr>
      <w:rPr>
        <w:rFonts w:hint="default"/>
        <w:lang w:val="zh-CN" w:eastAsia="zh-CN" w:bidi="zh-CN"/>
      </w:rPr>
    </w:lvl>
    <w:lvl w:ilvl="5" w:tentative="0">
      <w:start w:val="0"/>
      <w:numFmt w:val="bullet"/>
      <w:lvlText w:val="•"/>
      <w:lvlJc w:val="left"/>
      <w:pPr>
        <w:ind w:left="802" w:hanging="183"/>
      </w:pPr>
      <w:rPr>
        <w:rFonts w:hint="default"/>
        <w:lang w:val="zh-CN" w:eastAsia="zh-CN" w:bidi="zh-CN"/>
      </w:rPr>
    </w:lvl>
    <w:lvl w:ilvl="6" w:tentative="0">
      <w:start w:val="0"/>
      <w:numFmt w:val="bullet"/>
      <w:lvlText w:val="•"/>
      <w:lvlJc w:val="left"/>
      <w:pPr>
        <w:ind w:left="943" w:hanging="183"/>
      </w:pPr>
      <w:rPr>
        <w:rFonts w:hint="default"/>
        <w:lang w:val="zh-CN" w:eastAsia="zh-CN" w:bidi="zh-CN"/>
      </w:rPr>
    </w:lvl>
    <w:lvl w:ilvl="7" w:tentative="0">
      <w:start w:val="0"/>
      <w:numFmt w:val="bullet"/>
      <w:lvlText w:val="•"/>
      <w:lvlJc w:val="left"/>
      <w:pPr>
        <w:ind w:left="1083" w:hanging="183"/>
      </w:pPr>
      <w:rPr>
        <w:rFonts w:hint="default"/>
        <w:lang w:val="zh-CN" w:eastAsia="zh-CN" w:bidi="zh-CN"/>
      </w:rPr>
    </w:lvl>
    <w:lvl w:ilvl="8" w:tentative="0">
      <w:start w:val="0"/>
      <w:numFmt w:val="bullet"/>
      <w:lvlText w:val="•"/>
      <w:lvlJc w:val="left"/>
      <w:pPr>
        <w:ind w:left="1224" w:hanging="183"/>
      </w:pPr>
      <w:rPr>
        <w:rFonts w:hint="default"/>
        <w:lang w:val="zh-CN" w:eastAsia="zh-CN" w:bidi="zh-CN"/>
      </w:rPr>
    </w:lvl>
  </w:abstractNum>
  <w:abstractNum w:abstractNumId="224">
    <w:nsid w:val="62DC3BBB"/>
    <w:multiLevelType w:val="multilevel"/>
    <w:tmpl w:val="62DC3BBB"/>
    <w:lvl w:ilvl="0" w:tentative="0">
      <w:start w:val="3"/>
      <w:numFmt w:val="decimal"/>
      <w:lvlText w:val="%1."/>
      <w:lvlJc w:val="left"/>
      <w:pPr>
        <w:ind w:left="290"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447" w:hanging="183"/>
      </w:pPr>
      <w:rPr>
        <w:rFonts w:hint="default"/>
        <w:lang w:val="zh-CN" w:eastAsia="zh-CN" w:bidi="zh-CN"/>
      </w:rPr>
    </w:lvl>
    <w:lvl w:ilvl="2" w:tentative="0">
      <w:start w:val="0"/>
      <w:numFmt w:val="bullet"/>
      <w:lvlText w:val="•"/>
      <w:lvlJc w:val="left"/>
      <w:pPr>
        <w:ind w:left="595" w:hanging="183"/>
      </w:pPr>
      <w:rPr>
        <w:rFonts w:hint="default"/>
        <w:lang w:val="zh-CN" w:eastAsia="zh-CN" w:bidi="zh-CN"/>
      </w:rPr>
    </w:lvl>
    <w:lvl w:ilvl="3" w:tentative="0">
      <w:start w:val="0"/>
      <w:numFmt w:val="bullet"/>
      <w:lvlText w:val="•"/>
      <w:lvlJc w:val="left"/>
      <w:pPr>
        <w:ind w:left="742" w:hanging="183"/>
      </w:pPr>
      <w:rPr>
        <w:rFonts w:hint="default"/>
        <w:lang w:val="zh-CN" w:eastAsia="zh-CN" w:bidi="zh-CN"/>
      </w:rPr>
    </w:lvl>
    <w:lvl w:ilvl="4" w:tentative="0">
      <w:start w:val="0"/>
      <w:numFmt w:val="bullet"/>
      <w:lvlText w:val="•"/>
      <w:lvlJc w:val="left"/>
      <w:pPr>
        <w:ind w:left="890" w:hanging="183"/>
      </w:pPr>
      <w:rPr>
        <w:rFonts w:hint="default"/>
        <w:lang w:val="zh-CN" w:eastAsia="zh-CN" w:bidi="zh-CN"/>
      </w:rPr>
    </w:lvl>
    <w:lvl w:ilvl="5" w:tentative="0">
      <w:start w:val="0"/>
      <w:numFmt w:val="bullet"/>
      <w:lvlText w:val="•"/>
      <w:lvlJc w:val="left"/>
      <w:pPr>
        <w:ind w:left="1037" w:hanging="183"/>
      </w:pPr>
      <w:rPr>
        <w:rFonts w:hint="default"/>
        <w:lang w:val="zh-CN" w:eastAsia="zh-CN" w:bidi="zh-CN"/>
      </w:rPr>
    </w:lvl>
    <w:lvl w:ilvl="6" w:tentative="0">
      <w:start w:val="0"/>
      <w:numFmt w:val="bullet"/>
      <w:lvlText w:val="•"/>
      <w:lvlJc w:val="left"/>
      <w:pPr>
        <w:ind w:left="1185" w:hanging="183"/>
      </w:pPr>
      <w:rPr>
        <w:rFonts w:hint="default"/>
        <w:lang w:val="zh-CN" w:eastAsia="zh-CN" w:bidi="zh-CN"/>
      </w:rPr>
    </w:lvl>
    <w:lvl w:ilvl="7" w:tentative="0">
      <w:start w:val="0"/>
      <w:numFmt w:val="bullet"/>
      <w:lvlText w:val="•"/>
      <w:lvlJc w:val="left"/>
      <w:pPr>
        <w:ind w:left="1332" w:hanging="183"/>
      </w:pPr>
      <w:rPr>
        <w:rFonts w:hint="default"/>
        <w:lang w:val="zh-CN" w:eastAsia="zh-CN" w:bidi="zh-CN"/>
      </w:rPr>
    </w:lvl>
    <w:lvl w:ilvl="8" w:tentative="0">
      <w:start w:val="0"/>
      <w:numFmt w:val="bullet"/>
      <w:lvlText w:val="•"/>
      <w:lvlJc w:val="left"/>
      <w:pPr>
        <w:ind w:left="1480" w:hanging="183"/>
      </w:pPr>
      <w:rPr>
        <w:rFonts w:hint="default"/>
        <w:lang w:val="zh-CN" w:eastAsia="zh-CN" w:bidi="zh-CN"/>
      </w:rPr>
    </w:lvl>
  </w:abstractNum>
  <w:abstractNum w:abstractNumId="225">
    <w:nsid w:val="631DC361"/>
    <w:multiLevelType w:val="multilevel"/>
    <w:tmpl w:val="631DC361"/>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36" w:hanging="181"/>
      </w:pPr>
      <w:rPr>
        <w:rFonts w:hint="default"/>
        <w:lang w:val="zh-CN" w:eastAsia="zh-CN" w:bidi="zh-CN"/>
      </w:rPr>
    </w:lvl>
    <w:lvl w:ilvl="2" w:tentative="0">
      <w:start w:val="0"/>
      <w:numFmt w:val="bullet"/>
      <w:lvlText w:val="•"/>
      <w:lvlJc w:val="left"/>
      <w:pPr>
        <w:ind w:left="372" w:hanging="181"/>
      </w:pPr>
      <w:rPr>
        <w:rFonts w:hint="default"/>
        <w:lang w:val="zh-CN" w:eastAsia="zh-CN" w:bidi="zh-CN"/>
      </w:rPr>
    </w:lvl>
    <w:lvl w:ilvl="3" w:tentative="0">
      <w:start w:val="0"/>
      <w:numFmt w:val="bullet"/>
      <w:lvlText w:val="•"/>
      <w:lvlJc w:val="left"/>
      <w:pPr>
        <w:ind w:left="508" w:hanging="181"/>
      </w:pPr>
      <w:rPr>
        <w:rFonts w:hint="default"/>
        <w:lang w:val="zh-CN" w:eastAsia="zh-CN" w:bidi="zh-CN"/>
      </w:rPr>
    </w:lvl>
    <w:lvl w:ilvl="4" w:tentative="0">
      <w:start w:val="0"/>
      <w:numFmt w:val="bullet"/>
      <w:lvlText w:val="•"/>
      <w:lvlJc w:val="left"/>
      <w:pPr>
        <w:ind w:left="644" w:hanging="181"/>
      </w:pPr>
      <w:rPr>
        <w:rFonts w:hint="default"/>
        <w:lang w:val="zh-CN" w:eastAsia="zh-CN" w:bidi="zh-CN"/>
      </w:rPr>
    </w:lvl>
    <w:lvl w:ilvl="5" w:tentative="0">
      <w:start w:val="0"/>
      <w:numFmt w:val="bullet"/>
      <w:lvlText w:val="•"/>
      <w:lvlJc w:val="left"/>
      <w:pPr>
        <w:ind w:left="781" w:hanging="181"/>
      </w:pPr>
      <w:rPr>
        <w:rFonts w:hint="default"/>
        <w:lang w:val="zh-CN" w:eastAsia="zh-CN" w:bidi="zh-CN"/>
      </w:rPr>
    </w:lvl>
    <w:lvl w:ilvl="6" w:tentative="0">
      <w:start w:val="0"/>
      <w:numFmt w:val="bullet"/>
      <w:lvlText w:val="•"/>
      <w:lvlJc w:val="left"/>
      <w:pPr>
        <w:ind w:left="917" w:hanging="181"/>
      </w:pPr>
      <w:rPr>
        <w:rFonts w:hint="default"/>
        <w:lang w:val="zh-CN" w:eastAsia="zh-CN" w:bidi="zh-CN"/>
      </w:rPr>
    </w:lvl>
    <w:lvl w:ilvl="7" w:tentative="0">
      <w:start w:val="0"/>
      <w:numFmt w:val="bullet"/>
      <w:lvlText w:val="•"/>
      <w:lvlJc w:val="left"/>
      <w:pPr>
        <w:ind w:left="1053" w:hanging="181"/>
      </w:pPr>
      <w:rPr>
        <w:rFonts w:hint="default"/>
        <w:lang w:val="zh-CN" w:eastAsia="zh-CN" w:bidi="zh-CN"/>
      </w:rPr>
    </w:lvl>
    <w:lvl w:ilvl="8" w:tentative="0">
      <w:start w:val="0"/>
      <w:numFmt w:val="bullet"/>
      <w:lvlText w:val="•"/>
      <w:lvlJc w:val="left"/>
      <w:pPr>
        <w:ind w:left="1189" w:hanging="181"/>
      </w:pPr>
      <w:rPr>
        <w:rFonts w:hint="default"/>
        <w:lang w:val="zh-CN" w:eastAsia="zh-CN" w:bidi="zh-CN"/>
      </w:rPr>
    </w:lvl>
  </w:abstractNum>
  <w:abstractNum w:abstractNumId="226">
    <w:nsid w:val="6583C1BB"/>
    <w:multiLevelType w:val="multilevel"/>
    <w:tmpl w:val="6583C1BB"/>
    <w:lvl w:ilvl="0" w:tentative="0">
      <w:start w:val="1"/>
      <w:numFmt w:val="decimal"/>
      <w:lvlText w:val="%1."/>
      <w:lvlJc w:val="left"/>
      <w:pPr>
        <w:ind w:left="106"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261" w:hanging="183"/>
      </w:pPr>
      <w:rPr>
        <w:rFonts w:hint="default"/>
        <w:lang w:val="zh-CN" w:eastAsia="zh-CN" w:bidi="zh-CN"/>
      </w:rPr>
    </w:lvl>
    <w:lvl w:ilvl="2" w:tentative="0">
      <w:start w:val="0"/>
      <w:numFmt w:val="bullet"/>
      <w:lvlText w:val="•"/>
      <w:lvlJc w:val="left"/>
      <w:pPr>
        <w:ind w:left="423" w:hanging="183"/>
      </w:pPr>
      <w:rPr>
        <w:rFonts w:hint="default"/>
        <w:lang w:val="zh-CN" w:eastAsia="zh-CN" w:bidi="zh-CN"/>
      </w:rPr>
    </w:lvl>
    <w:lvl w:ilvl="3" w:tentative="0">
      <w:start w:val="0"/>
      <w:numFmt w:val="bullet"/>
      <w:lvlText w:val="•"/>
      <w:lvlJc w:val="left"/>
      <w:pPr>
        <w:ind w:left="584" w:hanging="183"/>
      </w:pPr>
      <w:rPr>
        <w:rFonts w:hint="default"/>
        <w:lang w:val="zh-CN" w:eastAsia="zh-CN" w:bidi="zh-CN"/>
      </w:rPr>
    </w:lvl>
    <w:lvl w:ilvl="4" w:tentative="0">
      <w:start w:val="0"/>
      <w:numFmt w:val="bullet"/>
      <w:lvlText w:val="•"/>
      <w:lvlJc w:val="left"/>
      <w:pPr>
        <w:ind w:left="746" w:hanging="183"/>
      </w:pPr>
      <w:rPr>
        <w:rFonts w:hint="default"/>
        <w:lang w:val="zh-CN" w:eastAsia="zh-CN" w:bidi="zh-CN"/>
      </w:rPr>
    </w:lvl>
    <w:lvl w:ilvl="5" w:tentative="0">
      <w:start w:val="0"/>
      <w:numFmt w:val="bullet"/>
      <w:lvlText w:val="•"/>
      <w:lvlJc w:val="left"/>
      <w:pPr>
        <w:ind w:left="907" w:hanging="183"/>
      </w:pPr>
      <w:rPr>
        <w:rFonts w:hint="default"/>
        <w:lang w:val="zh-CN" w:eastAsia="zh-CN" w:bidi="zh-CN"/>
      </w:rPr>
    </w:lvl>
    <w:lvl w:ilvl="6" w:tentative="0">
      <w:start w:val="0"/>
      <w:numFmt w:val="bullet"/>
      <w:lvlText w:val="•"/>
      <w:lvlJc w:val="left"/>
      <w:pPr>
        <w:ind w:left="1069" w:hanging="183"/>
      </w:pPr>
      <w:rPr>
        <w:rFonts w:hint="default"/>
        <w:lang w:val="zh-CN" w:eastAsia="zh-CN" w:bidi="zh-CN"/>
      </w:rPr>
    </w:lvl>
    <w:lvl w:ilvl="7" w:tentative="0">
      <w:start w:val="0"/>
      <w:numFmt w:val="bullet"/>
      <w:lvlText w:val="•"/>
      <w:lvlJc w:val="left"/>
      <w:pPr>
        <w:ind w:left="1230" w:hanging="183"/>
      </w:pPr>
      <w:rPr>
        <w:rFonts w:hint="default"/>
        <w:lang w:val="zh-CN" w:eastAsia="zh-CN" w:bidi="zh-CN"/>
      </w:rPr>
    </w:lvl>
    <w:lvl w:ilvl="8" w:tentative="0">
      <w:start w:val="0"/>
      <w:numFmt w:val="bullet"/>
      <w:lvlText w:val="•"/>
      <w:lvlJc w:val="left"/>
      <w:pPr>
        <w:ind w:left="1392" w:hanging="183"/>
      </w:pPr>
      <w:rPr>
        <w:rFonts w:hint="default"/>
        <w:lang w:val="zh-CN" w:eastAsia="zh-CN" w:bidi="zh-CN"/>
      </w:rPr>
    </w:lvl>
  </w:abstractNum>
  <w:abstractNum w:abstractNumId="227">
    <w:nsid w:val="658C3765"/>
    <w:multiLevelType w:val="multilevel"/>
    <w:tmpl w:val="658C3765"/>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51" w:hanging="181"/>
      </w:pPr>
      <w:rPr>
        <w:rFonts w:hint="default"/>
        <w:lang w:val="zh-CN" w:eastAsia="zh-CN" w:bidi="zh-CN"/>
      </w:rPr>
    </w:lvl>
    <w:lvl w:ilvl="2" w:tentative="0">
      <w:start w:val="0"/>
      <w:numFmt w:val="bullet"/>
      <w:lvlText w:val="•"/>
      <w:lvlJc w:val="left"/>
      <w:pPr>
        <w:ind w:left="402" w:hanging="181"/>
      </w:pPr>
      <w:rPr>
        <w:rFonts w:hint="default"/>
        <w:lang w:val="zh-CN" w:eastAsia="zh-CN" w:bidi="zh-CN"/>
      </w:rPr>
    </w:lvl>
    <w:lvl w:ilvl="3" w:tentative="0">
      <w:start w:val="0"/>
      <w:numFmt w:val="bullet"/>
      <w:lvlText w:val="•"/>
      <w:lvlJc w:val="left"/>
      <w:pPr>
        <w:ind w:left="553" w:hanging="181"/>
      </w:pPr>
      <w:rPr>
        <w:rFonts w:hint="default"/>
        <w:lang w:val="zh-CN" w:eastAsia="zh-CN" w:bidi="zh-CN"/>
      </w:rPr>
    </w:lvl>
    <w:lvl w:ilvl="4" w:tentative="0">
      <w:start w:val="0"/>
      <w:numFmt w:val="bullet"/>
      <w:lvlText w:val="•"/>
      <w:lvlJc w:val="left"/>
      <w:pPr>
        <w:ind w:left="704" w:hanging="181"/>
      </w:pPr>
      <w:rPr>
        <w:rFonts w:hint="default"/>
        <w:lang w:val="zh-CN" w:eastAsia="zh-CN" w:bidi="zh-CN"/>
      </w:rPr>
    </w:lvl>
    <w:lvl w:ilvl="5" w:tentative="0">
      <w:start w:val="0"/>
      <w:numFmt w:val="bullet"/>
      <w:lvlText w:val="•"/>
      <w:lvlJc w:val="left"/>
      <w:pPr>
        <w:ind w:left="856" w:hanging="181"/>
      </w:pPr>
      <w:rPr>
        <w:rFonts w:hint="default"/>
        <w:lang w:val="zh-CN" w:eastAsia="zh-CN" w:bidi="zh-CN"/>
      </w:rPr>
    </w:lvl>
    <w:lvl w:ilvl="6" w:tentative="0">
      <w:start w:val="0"/>
      <w:numFmt w:val="bullet"/>
      <w:lvlText w:val="•"/>
      <w:lvlJc w:val="left"/>
      <w:pPr>
        <w:ind w:left="1007" w:hanging="181"/>
      </w:pPr>
      <w:rPr>
        <w:rFonts w:hint="default"/>
        <w:lang w:val="zh-CN" w:eastAsia="zh-CN" w:bidi="zh-CN"/>
      </w:rPr>
    </w:lvl>
    <w:lvl w:ilvl="7" w:tentative="0">
      <w:start w:val="0"/>
      <w:numFmt w:val="bullet"/>
      <w:lvlText w:val="•"/>
      <w:lvlJc w:val="left"/>
      <w:pPr>
        <w:ind w:left="1158" w:hanging="181"/>
      </w:pPr>
      <w:rPr>
        <w:rFonts w:hint="default"/>
        <w:lang w:val="zh-CN" w:eastAsia="zh-CN" w:bidi="zh-CN"/>
      </w:rPr>
    </w:lvl>
    <w:lvl w:ilvl="8" w:tentative="0">
      <w:start w:val="0"/>
      <w:numFmt w:val="bullet"/>
      <w:lvlText w:val="•"/>
      <w:lvlJc w:val="left"/>
      <w:pPr>
        <w:ind w:left="1309" w:hanging="181"/>
      </w:pPr>
      <w:rPr>
        <w:rFonts w:hint="default"/>
        <w:lang w:val="zh-CN" w:eastAsia="zh-CN" w:bidi="zh-CN"/>
      </w:rPr>
    </w:lvl>
  </w:abstractNum>
  <w:abstractNum w:abstractNumId="228">
    <w:nsid w:val="65C9231D"/>
    <w:multiLevelType w:val="multilevel"/>
    <w:tmpl w:val="65C9231D"/>
    <w:lvl w:ilvl="0" w:tentative="0">
      <w:start w:val="0"/>
      <w:numFmt w:val="bullet"/>
      <w:lvlText w:val="■"/>
      <w:lvlJc w:val="left"/>
      <w:pPr>
        <w:ind w:left="106"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46" w:hanging="181"/>
      </w:pPr>
      <w:rPr>
        <w:rFonts w:hint="default"/>
        <w:lang w:val="zh-CN" w:eastAsia="zh-CN" w:bidi="zh-CN"/>
      </w:rPr>
    </w:lvl>
    <w:lvl w:ilvl="2" w:tentative="0">
      <w:start w:val="0"/>
      <w:numFmt w:val="bullet"/>
      <w:lvlText w:val="•"/>
      <w:lvlJc w:val="left"/>
      <w:pPr>
        <w:ind w:left="393" w:hanging="181"/>
      </w:pPr>
      <w:rPr>
        <w:rFonts w:hint="default"/>
        <w:lang w:val="zh-CN" w:eastAsia="zh-CN" w:bidi="zh-CN"/>
      </w:rPr>
    </w:lvl>
    <w:lvl w:ilvl="3" w:tentative="0">
      <w:start w:val="0"/>
      <w:numFmt w:val="bullet"/>
      <w:lvlText w:val="•"/>
      <w:lvlJc w:val="left"/>
      <w:pPr>
        <w:ind w:left="540" w:hanging="181"/>
      </w:pPr>
      <w:rPr>
        <w:rFonts w:hint="default"/>
        <w:lang w:val="zh-CN" w:eastAsia="zh-CN" w:bidi="zh-CN"/>
      </w:rPr>
    </w:lvl>
    <w:lvl w:ilvl="4" w:tentative="0">
      <w:start w:val="0"/>
      <w:numFmt w:val="bullet"/>
      <w:lvlText w:val="•"/>
      <w:lvlJc w:val="left"/>
      <w:pPr>
        <w:ind w:left="686" w:hanging="181"/>
      </w:pPr>
      <w:rPr>
        <w:rFonts w:hint="default"/>
        <w:lang w:val="zh-CN" w:eastAsia="zh-CN" w:bidi="zh-CN"/>
      </w:rPr>
    </w:lvl>
    <w:lvl w:ilvl="5" w:tentative="0">
      <w:start w:val="0"/>
      <w:numFmt w:val="bullet"/>
      <w:lvlText w:val="•"/>
      <w:lvlJc w:val="left"/>
      <w:pPr>
        <w:ind w:left="833" w:hanging="181"/>
      </w:pPr>
      <w:rPr>
        <w:rFonts w:hint="default"/>
        <w:lang w:val="zh-CN" w:eastAsia="zh-CN" w:bidi="zh-CN"/>
      </w:rPr>
    </w:lvl>
    <w:lvl w:ilvl="6" w:tentative="0">
      <w:start w:val="0"/>
      <w:numFmt w:val="bullet"/>
      <w:lvlText w:val="•"/>
      <w:lvlJc w:val="left"/>
      <w:pPr>
        <w:ind w:left="980" w:hanging="181"/>
      </w:pPr>
      <w:rPr>
        <w:rFonts w:hint="default"/>
        <w:lang w:val="zh-CN" w:eastAsia="zh-CN" w:bidi="zh-CN"/>
      </w:rPr>
    </w:lvl>
    <w:lvl w:ilvl="7" w:tentative="0">
      <w:start w:val="0"/>
      <w:numFmt w:val="bullet"/>
      <w:lvlText w:val="•"/>
      <w:lvlJc w:val="left"/>
      <w:pPr>
        <w:ind w:left="1126" w:hanging="181"/>
      </w:pPr>
      <w:rPr>
        <w:rFonts w:hint="default"/>
        <w:lang w:val="zh-CN" w:eastAsia="zh-CN" w:bidi="zh-CN"/>
      </w:rPr>
    </w:lvl>
    <w:lvl w:ilvl="8" w:tentative="0">
      <w:start w:val="0"/>
      <w:numFmt w:val="bullet"/>
      <w:lvlText w:val="•"/>
      <w:lvlJc w:val="left"/>
      <w:pPr>
        <w:ind w:left="1273" w:hanging="181"/>
      </w:pPr>
      <w:rPr>
        <w:rFonts w:hint="default"/>
        <w:lang w:val="zh-CN" w:eastAsia="zh-CN" w:bidi="zh-CN"/>
      </w:rPr>
    </w:lvl>
  </w:abstractNum>
  <w:abstractNum w:abstractNumId="229">
    <w:nsid w:val="67D3EE7D"/>
    <w:multiLevelType w:val="multilevel"/>
    <w:tmpl w:val="67D3EE7D"/>
    <w:lvl w:ilvl="0" w:tentative="0">
      <w:start w:val="1"/>
      <w:numFmt w:val="decimal"/>
      <w:lvlText w:val="%1."/>
      <w:lvlJc w:val="left"/>
      <w:pPr>
        <w:ind w:left="108"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261" w:hanging="183"/>
      </w:pPr>
      <w:rPr>
        <w:rFonts w:hint="default"/>
        <w:lang w:val="zh-CN" w:eastAsia="zh-CN" w:bidi="zh-CN"/>
      </w:rPr>
    </w:lvl>
    <w:lvl w:ilvl="2" w:tentative="0">
      <w:start w:val="0"/>
      <w:numFmt w:val="bullet"/>
      <w:lvlText w:val="•"/>
      <w:lvlJc w:val="left"/>
      <w:pPr>
        <w:ind w:left="423" w:hanging="183"/>
      </w:pPr>
      <w:rPr>
        <w:rFonts w:hint="default"/>
        <w:lang w:val="zh-CN" w:eastAsia="zh-CN" w:bidi="zh-CN"/>
      </w:rPr>
    </w:lvl>
    <w:lvl w:ilvl="3" w:tentative="0">
      <w:start w:val="0"/>
      <w:numFmt w:val="bullet"/>
      <w:lvlText w:val="•"/>
      <w:lvlJc w:val="left"/>
      <w:pPr>
        <w:ind w:left="584" w:hanging="183"/>
      </w:pPr>
      <w:rPr>
        <w:rFonts w:hint="default"/>
        <w:lang w:val="zh-CN" w:eastAsia="zh-CN" w:bidi="zh-CN"/>
      </w:rPr>
    </w:lvl>
    <w:lvl w:ilvl="4" w:tentative="0">
      <w:start w:val="0"/>
      <w:numFmt w:val="bullet"/>
      <w:lvlText w:val="•"/>
      <w:lvlJc w:val="left"/>
      <w:pPr>
        <w:ind w:left="746" w:hanging="183"/>
      </w:pPr>
      <w:rPr>
        <w:rFonts w:hint="default"/>
        <w:lang w:val="zh-CN" w:eastAsia="zh-CN" w:bidi="zh-CN"/>
      </w:rPr>
    </w:lvl>
    <w:lvl w:ilvl="5" w:tentative="0">
      <w:start w:val="0"/>
      <w:numFmt w:val="bullet"/>
      <w:lvlText w:val="•"/>
      <w:lvlJc w:val="left"/>
      <w:pPr>
        <w:ind w:left="907" w:hanging="183"/>
      </w:pPr>
      <w:rPr>
        <w:rFonts w:hint="default"/>
        <w:lang w:val="zh-CN" w:eastAsia="zh-CN" w:bidi="zh-CN"/>
      </w:rPr>
    </w:lvl>
    <w:lvl w:ilvl="6" w:tentative="0">
      <w:start w:val="0"/>
      <w:numFmt w:val="bullet"/>
      <w:lvlText w:val="•"/>
      <w:lvlJc w:val="left"/>
      <w:pPr>
        <w:ind w:left="1069" w:hanging="183"/>
      </w:pPr>
      <w:rPr>
        <w:rFonts w:hint="default"/>
        <w:lang w:val="zh-CN" w:eastAsia="zh-CN" w:bidi="zh-CN"/>
      </w:rPr>
    </w:lvl>
    <w:lvl w:ilvl="7" w:tentative="0">
      <w:start w:val="0"/>
      <w:numFmt w:val="bullet"/>
      <w:lvlText w:val="•"/>
      <w:lvlJc w:val="left"/>
      <w:pPr>
        <w:ind w:left="1230" w:hanging="183"/>
      </w:pPr>
      <w:rPr>
        <w:rFonts w:hint="default"/>
        <w:lang w:val="zh-CN" w:eastAsia="zh-CN" w:bidi="zh-CN"/>
      </w:rPr>
    </w:lvl>
    <w:lvl w:ilvl="8" w:tentative="0">
      <w:start w:val="0"/>
      <w:numFmt w:val="bullet"/>
      <w:lvlText w:val="•"/>
      <w:lvlJc w:val="left"/>
      <w:pPr>
        <w:ind w:left="1392" w:hanging="183"/>
      </w:pPr>
      <w:rPr>
        <w:rFonts w:hint="default"/>
        <w:lang w:val="zh-CN" w:eastAsia="zh-CN" w:bidi="zh-CN"/>
      </w:rPr>
    </w:lvl>
  </w:abstractNum>
  <w:abstractNum w:abstractNumId="230">
    <w:nsid w:val="6B2347A3"/>
    <w:multiLevelType w:val="multilevel"/>
    <w:tmpl w:val="6B2347A3"/>
    <w:lvl w:ilvl="0" w:tentative="0">
      <w:start w:val="3"/>
      <w:numFmt w:val="decimal"/>
      <w:lvlText w:val="%1."/>
      <w:lvlJc w:val="left"/>
      <w:pPr>
        <w:ind w:left="289"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432" w:hanging="183"/>
      </w:pPr>
      <w:rPr>
        <w:rFonts w:hint="default"/>
        <w:lang w:val="zh-CN" w:eastAsia="zh-CN" w:bidi="zh-CN"/>
      </w:rPr>
    </w:lvl>
    <w:lvl w:ilvl="2" w:tentative="0">
      <w:start w:val="0"/>
      <w:numFmt w:val="bullet"/>
      <w:lvlText w:val="•"/>
      <w:lvlJc w:val="left"/>
      <w:pPr>
        <w:ind w:left="585" w:hanging="183"/>
      </w:pPr>
      <w:rPr>
        <w:rFonts w:hint="default"/>
        <w:lang w:val="zh-CN" w:eastAsia="zh-CN" w:bidi="zh-CN"/>
      </w:rPr>
    </w:lvl>
    <w:lvl w:ilvl="3" w:tentative="0">
      <w:start w:val="0"/>
      <w:numFmt w:val="bullet"/>
      <w:lvlText w:val="•"/>
      <w:lvlJc w:val="left"/>
      <w:pPr>
        <w:ind w:left="737" w:hanging="183"/>
      </w:pPr>
      <w:rPr>
        <w:rFonts w:hint="default"/>
        <w:lang w:val="zh-CN" w:eastAsia="zh-CN" w:bidi="zh-CN"/>
      </w:rPr>
    </w:lvl>
    <w:lvl w:ilvl="4" w:tentative="0">
      <w:start w:val="0"/>
      <w:numFmt w:val="bullet"/>
      <w:lvlText w:val="•"/>
      <w:lvlJc w:val="left"/>
      <w:pPr>
        <w:ind w:left="890" w:hanging="183"/>
      </w:pPr>
      <w:rPr>
        <w:rFonts w:hint="default"/>
        <w:lang w:val="zh-CN" w:eastAsia="zh-CN" w:bidi="zh-CN"/>
      </w:rPr>
    </w:lvl>
    <w:lvl w:ilvl="5" w:tentative="0">
      <w:start w:val="0"/>
      <w:numFmt w:val="bullet"/>
      <w:lvlText w:val="•"/>
      <w:lvlJc w:val="left"/>
      <w:pPr>
        <w:ind w:left="1042" w:hanging="183"/>
      </w:pPr>
      <w:rPr>
        <w:rFonts w:hint="default"/>
        <w:lang w:val="zh-CN" w:eastAsia="zh-CN" w:bidi="zh-CN"/>
      </w:rPr>
    </w:lvl>
    <w:lvl w:ilvl="6" w:tentative="0">
      <w:start w:val="0"/>
      <w:numFmt w:val="bullet"/>
      <w:lvlText w:val="•"/>
      <w:lvlJc w:val="left"/>
      <w:pPr>
        <w:ind w:left="1195" w:hanging="183"/>
      </w:pPr>
      <w:rPr>
        <w:rFonts w:hint="default"/>
        <w:lang w:val="zh-CN" w:eastAsia="zh-CN" w:bidi="zh-CN"/>
      </w:rPr>
    </w:lvl>
    <w:lvl w:ilvl="7" w:tentative="0">
      <w:start w:val="0"/>
      <w:numFmt w:val="bullet"/>
      <w:lvlText w:val="•"/>
      <w:lvlJc w:val="left"/>
      <w:pPr>
        <w:ind w:left="1347" w:hanging="183"/>
      </w:pPr>
      <w:rPr>
        <w:rFonts w:hint="default"/>
        <w:lang w:val="zh-CN" w:eastAsia="zh-CN" w:bidi="zh-CN"/>
      </w:rPr>
    </w:lvl>
    <w:lvl w:ilvl="8" w:tentative="0">
      <w:start w:val="0"/>
      <w:numFmt w:val="bullet"/>
      <w:lvlText w:val="•"/>
      <w:lvlJc w:val="left"/>
      <w:pPr>
        <w:ind w:left="1500" w:hanging="183"/>
      </w:pPr>
      <w:rPr>
        <w:rFonts w:hint="default"/>
        <w:lang w:val="zh-CN" w:eastAsia="zh-CN" w:bidi="zh-CN"/>
      </w:rPr>
    </w:lvl>
  </w:abstractNum>
  <w:abstractNum w:abstractNumId="231">
    <w:nsid w:val="6B293770"/>
    <w:multiLevelType w:val="multilevel"/>
    <w:tmpl w:val="6B293770"/>
    <w:lvl w:ilvl="0" w:tentative="0">
      <w:start w:val="1"/>
      <w:numFmt w:val="decimal"/>
      <w:lvlText w:val="%1."/>
      <w:lvlJc w:val="left"/>
      <w:pPr>
        <w:ind w:left="106"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260" w:hanging="183"/>
      </w:pPr>
      <w:rPr>
        <w:rFonts w:hint="default"/>
        <w:lang w:val="zh-CN" w:eastAsia="zh-CN" w:bidi="zh-CN"/>
      </w:rPr>
    </w:lvl>
    <w:lvl w:ilvl="2" w:tentative="0">
      <w:start w:val="0"/>
      <w:numFmt w:val="bullet"/>
      <w:lvlText w:val="•"/>
      <w:lvlJc w:val="left"/>
      <w:pPr>
        <w:ind w:left="420" w:hanging="183"/>
      </w:pPr>
      <w:rPr>
        <w:rFonts w:hint="default"/>
        <w:lang w:val="zh-CN" w:eastAsia="zh-CN" w:bidi="zh-CN"/>
      </w:rPr>
    </w:lvl>
    <w:lvl w:ilvl="3" w:tentative="0">
      <w:start w:val="0"/>
      <w:numFmt w:val="bullet"/>
      <w:lvlText w:val="•"/>
      <w:lvlJc w:val="left"/>
      <w:pPr>
        <w:ind w:left="580" w:hanging="183"/>
      </w:pPr>
      <w:rPr>
        <w:rFonts w:hint="default"/>
        <w:lang w:val="zh-CN" w:eastAsia="zh-CN" w:bidi="zh-CN"/>
      </w:rPr>
    </w:lvl>
    <w:lvl w:ilvl="4" w:tentative="0">
      <w:start w:val="0"/>
      <w:numFmt w:val="bullet"/>
      <w:lvlText w:val="•"/>
      <w:lvlJc w:val="left"/>
      <w:pPr>
        <w:ind w:left="740" w:hanging="183"/>
      </w:pPr>
      <w:rPr>
        <w:rFonts w:hint="default"/>
        <w:lang w:val="zh-CN" w:eastAsia="zh-CN" w:bidi="zh-CN"/>
      </w:rPr>
    </w:lvl>
    <w:lvl w:ilvl="5" w:tentative="0">
      <w:start w:val="0"/>
      <w:numFmt w:val="bullet"/>
      <w:lvlText w:val="•"/>
      <w:lvlJc w:val="left"/>
      <w:pPr>
        <w:ind w:left="900" w:hanging="183"/>
      </w:pPr>
      <w:rPr>
        <w:rFonts w:hint="default"/>
        <w:lang w:val="zh-CN" w:eastAsia="zh-CN" w:bidi="zh-CN"/>
      </w:rPr>
    </w:lvl>
    <w:lvl w:ilvl="6" w:tentative="0">
      <w:start w:val="0"/>
      <w:numFmt w:val="bullet"/>
      <w:lvlText w:val="•"/>
      <w:lvlJc w:val="left"/>
      <w:pPr>
        <w:ind w:left="1060" w:hanging="183"/>
      </w:pPr>
      <w:rPr>
        <w:rFonts w:hint="default"/>
        <w:lang w:val="zh-CN" w:eastAsia="zh-CN" w:bidi="zh-CN"/>
      </w:rPr>
    </w:lvl>
    <w:lvl w:ilvl="7" w:tentative="0">
      <w:start w:val="0"/>
      <w:numFmt w:val="bullet"/>
      <w:lvlText w:val="•"/>
      <w:lvlJc w:val="left"/>
      <w:pPr>
        <w:ind w:left="1220" w:hanging="183"/>
      </w:pPr>
      <w:rPr>
        <w:rFonts w:hint="default"/>
        <w:lang w:val="zh-CN" w:eastAsia="zh-CN" w:bidi="zh-CN"/>
      </w:rPr>
    </w:lvl>
    <w:lvl w:ilvl="8" w:tentative="0">
      <w:start w:val="0"/>
      <w:numFmt w:val="bullet"/>
      <w:lvlText w:val="•"/>
      <w:lvlJc w:val="left"/>
      <w:pPr>
        <w:ind w:left="1380" w:hanging="183"/>
      </w:pPr>
      <w:rPr>
        <w:rFonts w:hint="default"/>
        <w:lang w:val="zh-CN" w:eastAsia="zh-CN" w:bidi="zh-CN"/>
      </w:rPr>
    </w:lvl>
  </w:abstractNum>
  <w:abstractNum w:abstractNumId="232">
    <w:nsid w:val="6C05E8B2"/>
    <w:multiLevelType w:val="multilevel"/>
    <w:tmpl w:val="6C05E8B2"/>
    <w:lvl w:ilvl="0" w:tentative="0">
      <w:start w:val="3"/>
      <w:numFmt w:val="decimal"/>
      <w:lvlText w:val="%1."/>
      <w:lvlJc w:val="left"/>
      <w:pPr>
        <w:ind w:left="290"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447" w:hanging="183"/>
      </w:pPr>
      <w:rPr>
        <w:rFonts w:hint="default"/>
        <w:lang w:val="zh-CN" w:eastAsia="zh-CN" w:bidi="zh-CN"/>
      </w:rPr>
    </w:lvl>
    <w:lvl w:ilvl="2" w:tentative="0">
      <w:start w:val="0"/>
      <w:numFmt w:val="bullet"/>
      <w:lvlText w:val="•"/>
      <w:lvlJc w:val="left"/>
      <w:pPr>
        <w:ind w:left="595" w:hanging="183"/>
      </w:pPr>
      <w:rPr>
        <w:rFonts w:hint="default"/>
        <w:lang w:val="zh-CN" w:eastAsia="zh-CN" w:bidi="zh-CN"/>
      </w:rPr>
    </w:lvl>
    <w:lvl w:ilvl="3" w:tentative="0">
      <w:start w:val="0"/>
      <w:numFmt w:val="bullet"/>
      <w:lvlText w:val="•"/>
      <w:lvlJc w:val="left"/>
      <w:pPr>
        <w:ind w:left="742" w:hanging="183"/>
      </w:pPr>
      <w:rPr>
        <w:rFonts w:hint="default"/>
        <w:lang w:val="zh-CN" w:eastAsia="zh-CN" w:bidi="zh-CN"/>
      </w:rPr>
    </w:lvl>
    <w:lvl w:ilvl="4" w:tentative="0">
      <w:start w:val="0"/>
      <w:numFmt w:val="bullet"/>
      <w:lvlText w:val="•"/>
      <w:lvlJc w:val="left"/>
      <w:pPr>
        <w:ind w:left="890" w:hanging="183"/>
      </w:pPr>
      <w:rPr>
        <w:rFonts w:hint="default"/>
        <w:lang w:val="zh-CN" w:eastAsia="zh-CN" w:bidi="zh-CN"/>
      </w:rPr>
    </w:lvl>
    <w:lvl w:ilvl="5" w:tentative="0">
      <w:start w:val="0"/>
      <w:numFmt w:val="bullet"/>
      <w:lvlText w:val="•"/>
      <w:lvlJc w:val="left"/>
      <w:pPr>
        <w:ind w:left="1037" w:hanging="183"/>
      </w:pPr>
      <w:rPr>
        <w:rFonts w:hint="default"/>
        <w:lang w:val="zh-CN" w:eastAsia="zh-CN" w:bidi="zh-CN"/>
      </w:rPr>
    </w:lvl>
    <w:lvl w:ilvl="6" w:tentative="0">
      <w:start w:val="0"/>
      <w:numFmt w:val="bullet"/>
      <w:lvlText w:val="•"/>
      <w:lvlJc w:val="left"/>
      <w:pPr>
        <w:ind w:left="1185" w:hanging="183"/>
      </w:pPr>
      <w:rPr>
        <w:rFonts w:hint="default"/>
        <w:lang w:val="zh-CN" w:eastAsia="zh-CN" w:bidi="zh-CN"/>
      </w:rPr>
    </w:lvl>
    <w:lvl w:ilvl="7" w:tentative="0">
      <w:start w:val="0"/>
      <w:numFmt w:val="bullet"/>
      <w:lvlText w:val="•"/>
      <w:lvlJc w:val="left"/>
      <w:pPr>
        <w:ind w:left="1332" w:hanging="183"/>
      </w:pPr>
      <w:rPr>
        <w:rFonts w:hint="default"/>
        <w:lang w:val="zh-CN" w:eastAsia="zh-CN" w:bidi="zh-CN"/>
      </w:rPr>
    </w:lvl>
    <w:lvl w:ilvl="8" w:tentative="0">
      <w:start w:val="0"/>
      <w:numFmt w:val="bullet"/>
      <w:lvlText w:val="•"/>
      <w:lvlJc w:val="left"/>
      <w:pPr>
        <w:ind w:left="1480" w:hanging="183"/>
      </w:pPr>
      <w:rPr>
        <w:rFonts w:hint="default"/>
        <w:lang w:val="zh-CN" w:eastAsia="zh-CN" w:bidi="zh-CN"/>
      </w:rPr>
    </w:lvl>
  </w:abstractNum>
  <w:abstractNum w:abstractNumId="233">
    <w:nsid w:val="6D5D496F"/>
    <w:multiLevelType w:val="multilevel"/>
    <w:tmpl w:val="6D5D496F"/>
    <w:lvl w:ilvl="0" w:tentative="0">
      <w:start w:val="3"/>
      <w:numFmt w:val="decimal"/>
      <w:lvlText w:val="%1."/>
      <w:lvlJc w:val="left"/>
      <w:pPr>
        <w:ind w:left="290"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447" w:hanging="183"/>
      </w:pPr>
      <w:rPr>
        <w:rFonts w:hint="default"/>
        <w:lang w:val="zh-CN" w:eastAsia="zh-CN" w:bidi="zh-CN"/>
      </w:rPr>
    </w:lvl>
    <w:lvl w:ilvl="2" w:tentative="0">
      <w:start w:val="0"/>
      <w:numFmt w:val="bullet"/>
      <w:lvlText w:val="•"/>
      <w:lvlJc w:val="left"/>
      <w:pPr>
        <w:ind w:left="595" w:hanging="183"/>
      </w:pPr>
      <w:rPr>
        <w:rFonts w:hint="default"/>
        <w:lang w:val="zh-CN" w:eastAsia="zh-CN" w:bidi="zh-CN"/>
      </w:rPr>
    </w:lvl>
    <w:lvl w:ilvl="3" w:tentative="0">
      <w:start w:val="0"/>
      <w:numFmt w:val="bullet"/>
      <w:lvlText w:val="•"/>
      <w:lvlJc w:val="left"/>
      <w:pPr>
        <w:ind w:left="742" w:hanging="183"/>
      </w:pPr>
      <w:rPr>
        <w:rFonts w:hint="default"/>
        <w:lang w:val="zh-CN" w:eastAsia="zh-CN" w:bidi="zh-CN"/>
      </w:rPr>
    </w:lvl>
    <w:lvl w:ilvl="4" w:tentative="0">
      <w:start w:val="0"/>
      <w:numFmt w:val="bullet"/>
      <w:lvlText w:val="•"/>
      <w:lvlJc w:val="left"/>
      <w:pPr>
        <w:ind w:left="890" w:hanging="183"/>
      </w:pPr>
      <w:rPr>
        <w:rFonts w:hint="default"/>
        <w:lang w:val="zh-CN" w:eastAsia="zh-CN" w:bidi="zh-CN"/>
      </w:rPr>
    </w:lvl>
    <w:lvl w:ilvl="5" w:tentative="0">
      <w:start w:val="0"/>
      <w:numFmt w:val="bullet"/>
      <w:lvlText w:val="•"/>
      <w:lvlJc w:val="left"/>
      <w:pPr>
        <w:ind w:left="1037" w:hanging="183"/>
      </w:pPr>
      <w:rPr>
        <w:rFonts w:hint="default"/>
        <w:lang w:val="zh-CN" w:eastAsia="zh-CN" w:bidi="zh-CN"/>
      </w:rPr>
    </w:lvl>
    <w:lvl w:ilvl="6" w:tentative="0">
      <w:start w:val="0"/>
      <w:numFmt w:val="bullet"/>
      <w:lvlText w:val="•"/>
      <w:lvlJc w:val="left"/>
      <w:pPr>
        <w:ind w:left="1185" w:hanging="183"/>
      </w:pPr>
      <w:rPr>
        <w:rFonts w:hint="default"/>
        <w:lang w:val="zh-CN" w:eastAsia="zh-CN" w:bidi="zh-CN"/>
      </w:rPr>
    </w:lvl>
    <w:lvl w:ilvl="7" w:tentative="0">
      <w:start w:val="0"/>
      <w:numFmt w:val="bullet"/>
      <w:lvlText w:val="•"/>
      <w:lvlJc w:val="left"/>
      <w:pPr>
        <w:ind w:left="1332" w:hanging="183"/>
      </w:pPr>
      <w:rPr>
        <w:rFonts w:hint="default"/>
        <w:lang w:val="zh-CN" w:eastAsia="zh-CN" w:bidi="zh-CN"/>
      </w:rPr>
    </w:lvl>
    <w:lvl w:ilvl="8" w:tentative="0">
      <w:start w:val="0"/>
      <w:numFmt w:val="bullet"/>
      <w:lvlText w:val="•"/>
      <w:lvlJc w:val="left"/>
      <w:pPr>
        <w:ind w:left="1480" w:hanging="183"/>
      </w:pPr>
      <w:rPr>
        <w:rFonts w:hint="default"/>
        <w:lang w:val="zh-CN" w:eastAsia="zh-CN" w:bidi="zh-CN"/>
      </w:rPr>
    </w:lvl>
  </w:abstractNum>
  <w:abstractNum w:abstractNumId="234">
    <w:nsid w:val="6E4D7807"/>
    <w:multiLevelType w:val="multilevel"/>
    <w:tmpl w:val="6E4D7807"/>
    <w:lvl w:ilvl="0" w:tentative="0">
      <w:start w:val="0"/>
      <w:numFmt w:val="bullet"/>
      <w:lvlText w:val="■"/>
      <w:lvlJc w:val="left"/>
      <w:pPr>
        <w:ind w:left="106"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46" w:hanging="181"/>
      </w:pPr>
      <w:rPr>
        <w:rFonts w:hint="default"/>
        <w:lang w:val="zh-CN" w:eastAsia="zh-CN" w:bidi="zh-CN"/>
      </w:rPr>
    </w:lvl>
    <w:lvl w:ilvl="2" w:tentative="0">
      <w:start w:val="0"/>
      <w:numFmt w:val="bullet"/>
      <w:lvlText w:val="•"/>
      <w:lvlJc w:val="left"/>
      <w:pPr>
        <w:ind w:left="393" w:hanging="181"/>
      </w:pPr>
      <w:rPr>
        <w:rFonts w:hint="default"/>
        <w:lang w:val="zh-CN" w:eastAsia="zh-CN" w:bidi="zh-CN"/>
      </w:rPr>
    </w:lvl>
    <w:lvl w:ilvl="3" w:tentative="0">
      <w:start w:val="0"/>
      <w:numFmt w:val="bullet"/>
      <w:lvlText w:val="•"/>
      <w:lvlJc w:val="left"/>
      <w:pPr>
        <w:ind w:left="540" w:hanging="181"/>
      </w:pPr>
      <w:rPr>
        <w:rFonts w:hint="default"/>
        <w:lang w:val="zh-CN" w:eastAsia="zh-CN" w:bidi="zh-CN"/>
      </w:rPr>
    </w:lvl>
    <w:lvl w:ilvl="4" w:tentative="0">
      <w:start w:val="0"/>
      <w:numFmt w:val="bullet"/>
      <w:lvlText w:val="•"/>
      <w:lvlJc w:val="left"/>
      <w:pPr>
        <w:ind w:left="686" w:hanging="181"/>
      </w:pPr>
      <w:rPr>
        <w:rFonts w:hint="default"/>
        <w:lang w:val="zh-CN" w:eastAsia="zh-CN" w:bidi="zh-CN"/>
      </w:rPr>
    </w:lvl>
    <w:lvl w:ilvl="5" w:tentative="0">
      <w:start w:val="0"/>
      <w:numFmt w:val="bullet"/>
      <w:lvlText w:val="•"/>
      <w:lvlJc w:val="left"/>
      <w:pPr>
        <w:ind w:left="833" w:hanging="181"/>
      </w:pPr>
      <w:rPr>
        <w:rFonts w:hint="default"/>
        <w:lang w:val="zh-CN" w:eastAsia="zh-CN" w:bidi="zh-CN"/>
      </w:rPr>
    </w:lvl>
    <w:lvl w:ilvl="6" w:tentative="0">
      <w:start w:val="0"/>
      <w:numFmt w:val="bullet"/>
      <w:lvlText w:val="•"/>
      <w:lvlJc w:val="left"/>
      <w:pPr>
        <w:ind w:left="980" w:hanging="181"/>
      </w:pPr>
      <w:rPr>
        <w:rFonts w:hint="default"/>
        <w:lang w:val="zh-CN" w:eastAsia="zh-CN" w:bidi="zh-CN"/>
      </w:rPr>
    </w:lvl>
    <w:lvl w:ilvl="7" w:tentative="0">
      <w:start w:val="0"/>
      <w:numFmt w:val="bullet"/>
      <w:lvlText w:val="•"/>
      <w:lvlJc w:val="left"/>
      <w:pPr>
        <w:ind w:left="1126" w:hanging="181"/>
      </w:pPr>
      <w:rPr>
        <w:rFonts w:hint="default"/>
        <w:lang w:val="zh-CN" w:eastAsia="zh-CN" w:bidi="zh-CN"/>
      </w:rPr>
    </w:lvl>
    <w:lvl w:ilvl="8" w:tentative="0">
      <w:start w:val="0"/>
      <w:numFmt w:val="bullet"/>
      <w:lvlText w:val="•"/>
      <w:lvlJc w:val="left"/>
      <w:pPr>
        <w:ind w:left="1273" w:hanging="181"/>
      </w:pPr>
      <w:rPr>
        <w:rFonts w:hint="default"/>
        <w:lang w:val="zh-CN" w:eastAsia="zh-CN" w:bidi="zh-CN"/>
      </w:rPr>
    </w:lvl>
  </w:abstractNum>
  <w:abstractNum w:abstractNumId="235">
    <w:nsid w:val="6E4E6954"/>
    <w:multiLevelType w:val="multilevel"/>
    <w:tmpl w:val="6E4E6954"/>
    <w:lvl w:ilvl="0" w:tentative="0">
      <w:start w:val="0"/>
      <w:numFmt w:val="bullet"/>
      <w:lvlText w:val="■"/>
      <w:lvlJc w:val="left"/>
      <w:pPr>
        <w:ind w:left="289"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404" w:hanging="181"/>
      </w:pPr>
      <w:rPr>
        <w:rFonts w:hint="default"/>
        <w:lang w:val="zh-CN" w:eastAsia="zh-CN" w:bidi="zh-CN"/>
      </w:rPr>
    </w:lvl>
    <w:lvl w:ilvl="2" w:tentative="0">
      <w:start w:val="0"/>
      <w:numFmt w:val="bullet"/>
      <w:lvlText w:val="•"/>
      <w:lvlJc w:val="left"/>
      <w:pPr>
        <w:ind w:left="528" w:hanging="181"/>
      </w:pPr>
      <w:rPr>
        <w:rFonts w:hint="default"/>
        <w:lang w:val="zh-CN" w:eastAsia="zh-CN" w:bidi="zh-CN"/>
      </w:rPr>
    </w:lvl>
    <w:lvl w:ilvl="3" w:tentative="0">
      <w:start w:val="0"/>
      <w:numFmt w:val="bullet"/>
      <w:lvlText w:val="•"/>
      <w:lvlJc w:val="left"/>
      <w:pPr>
        <w:ind w:left="652" w:hanging="181"/>
      </w:pPr>
      <w:rPr>
        <w:rFonts w:hint="default"/>
        <w:lang w:val="zh-CN" w:eastAsia="zh-CN" w:bidi="zh-CN"/>
      </w:rPr>
    </w:lvl>
    <w:lvl w:ilvl="4" w:tentative="0">
      <w:start w:val="0"/>
      <w:numFmt w:val="bullet"/>
      <w:lvlText w:val="•"/>
      <w:lvlJc w:val="left"/>
      <w:pPr>
        <w:ind w:left="776" w:hanging="181"/>
      </w:pPr>
      <w:rPr>
        <w:rFonts w:hint="default"/>
        <w:lang w:val="zh-CN" w:eastAsia="zh-CN" w:bidi="zh-CN"/>
      </w:rPr>
    </w:lvl>
    <w:lvl w:ilvl="5" w:tentative="0">
      <w:start w:val="0"/>
      <w:numFmt w:val="bullet"/>
      <w:lvlText w:val="•"/>
      <w:lvlJc w:val="left"/>
      <w:pPr>
        <w:ind w:left="901" w:hanging="181"/>
      </w:pPr>
      <w:rPr>
        <w:rFonts w:hint="default"/>
        <w:lang w:val="zh-CN" w:eastAsia="zh-CN" w:bidi="zh-CN"/>
      </w:rPr>
    </w:lvl>
    <w:lvl w:ilvl="6" w:tentative="0">
      <w:start w:val="0"/>
      <w:numFmt w:val="bullet"/>
      <w:lvlText w:val="•"/>
      <w:lvlJc w:val="left"/>
      <w:pPr>
        <w:ind w:left="1025" w:hanging="181"/>
      </w:pPr>
      <w:rPr>
        <w:rFonts w:hint="default"/>
        <w:lang w:val="zh-CN" w:eastAsia="zh-CN" w:bidi="zh-CN"/>
      </w:rPr>
    </w:lvl>
    <w:lvl w:ilvl="7" w:tentative="0">
      <w:start w:val="0"/>
      <w:numFmt w:val="bullet"/>
      <w:lvlText w:val="•"/>
      <w:lvlJc w:val="left"/>
      <w:pPr>
        <w:ind w:left="1149" w:hanging="181"/>
      </w:pPr>
      <w:rPr>
        <w:rFonts w:hint="default"/>
        <w:lang w:val="zh-CN" w:eastAsia="zh-CN" w:bidi="zh-CN"/>
      </w:rPr>
    </w:lvl>
    <w:lvl w:ilvl="8" w:tentative="0">
      <w:start w:val="0"/>
      <w:numFmt w:val="bullet"/>
      <w:lvlText w:val="•"/>
      <w:lvlJc w:val="left"/>
      <w:pPr>
        <w:ind w:left="1273" w:hanging="181"/>
      </w:pPr>
      <w:rPr>
        <w:rFonts w:hint="default"/>
        <w:lang w:val="zh-CN" w:eastAsia="zh-CN" w:bidi="zh-CN"/>
      </w:rPr>
    </w:lvl>
  </w:abstractNum>
  <w:abstractNum w:abstractNumId="236">
    <w:nsid w:val="6F148A18"/>
    <w:multiLevelType w:val="multilevel"/>
    <w:tmpl w:val="6F148A18"/>
    <w:lvl w:ilvl="0" w:tentative="0">
      <w:start w:val="1"/>
      <w:numFmt w:val="decimal"/>
      <w:lvlText w:val="%1."/>
      <w:lvlJc w:val="left"/>
      <w:pPr>
        <w:ind w:left="106"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260" w:hanging="183"/>
      </w:pPr>
      <w:rPr>
        <w:rFonts w:hint="default"/>
        <w:lang w:val="zh-CN" w:eastAsia="zh-CN" w:bidi="zh-CN"/>
      </w:rPr>
    </w:lvl>
    <w:lvl w:ilvl="2" w:tentative="0">
      <w:start w:val="0"/>
      <w:numFmt w:val="bullet"/>
      <w:lvlText w:val="•"/>
      <w:lvlJc w:val="left"/>
      <w:pPr>
        <w:ind w:left="420" w:hanging="183"/>
      </w:pPr>
      <w:rPr>
        <w:rFonts w:hint="default"/>
        <w:lang w:val="zh-CN" w:eastAsia="zh-CN" w:bidi="zh-CN"/>
      </w:rPr>
    </w:lvl>
    <w:lvl w:ilvl="3" w:tentative="0">
      <w:start w:val="0"/>
      <w:numFmt w:val="bullet"/>
      <w:lvlText w:val="•"/>
      <w:lvlJc w:val="left"/>
      <w:pPr>
        <w:ind w:left="580" w:hanging="183"/>
      </w:pPr>
      <w:rPr>
        <w:rFonts w:hint="default"/>
        <w:lang w:val="zh-CN" w:eastAsia="zh-CN" w:bidi="zh-CN"/>
      </w:rPr>
    </w:lvl>
    <w:lvl w:ilvl="4" w:tentative="0">
      <w:start w:val="0"/>
      <w:numFmt w:val="bullet"/>
      <w:lvlText w:val="•"/>
      <w:lvlJc w:val="left"/>
      <w:pPr>
        <w:ind w:left="740" w:hanging="183"/>
      </w:pPr>
      <w:rPr>
        <w:rFonts w:hint="default"/>
        <w:lang w:val="zh-CN" w:eastAsia="zh-CN" w:bidi="zh-CN"/>
      </w:rPr>
    </w:lvl>
    <w:lvl w:ilvl="5" w:tentative="0">
      <w:start w:val="0"/>
      <w:numFmt w:val="bullet"/>
      <w:lvlText w:val="•"/>
      <w:lvlJc w:val="left"/>
      <w:pPr>
        <w:ind w:left="900" w:hanging="183"/>
      </w:pPr>
      <w:rPr>
        <w:rFonts w:hint="default"/>
        <w:lang w:val="zh-CN" w:eastAsia="zh-CN" w:bidi="zh-CN"/>
      </w:rPr>
    </w:lvl>
    <w:lvl w:ilvl="6" w:tentative="0">
      <w:start w:val="0"/>
      <w:numFmt w:val="bullet"/>
      <w:lvlText w:val="•"/>
      <w:lvlJc w:val="left"/>
      <w:pPr>
        <w:ind w:left="1060" w:hanging="183"/>
      </w:pPr>
      <w:rPr>
        <w:rFonts w:hint="default"/>
        <w:lang w:val="zh-CN" w:eastAsia="zh-CN" w:bidi="zh-CN"/>
      </w:rPr>
    </w:lvl>
    <w:lvl w:ilvl="7" w:tentative="0">
      <w:start w:val="0"/>
      <w:numFmt w:val="bullet"/>
      <w:lvlText w:val="•"/>
      <w:lvlJc w:val="left"/>
      <w:pPr>
        <w:ind w:left="1220" w:hanging="183"/>
      </w:pPr>
      <w:rPr>
        <w:rFonts w:hint="default"/>
        <w:lang w:val="zh-CN" w:eastAsia="zh-CN" w:bidi="zh-CN"/>
      </w:rPr>
    </w:lvl>
    <w:lvl w:ilvl="8" w:tentative="0">
      <w:start w:val="0"/>
      <w:numFmt w:val="bullet"/>
      <w:lvlText w:val="•"/>
      <w:lvlJc w:val="left"/>
      <w:pPr>
        <w:ind w:left="1380" w:hanging="183"/>
      </w:pPr>
      <w:rPr>
        <w:rFonts w:hint="default"/>
        <w:lang w:val="zh-CN" w:eastAsia="zh-CN" w:bidi="zh-CN"/>
      </w:rPr>
    </w:lvl>
  </w:abstractNum>
  <w:abstractNum w:abstractNumId="237">
    <w:nsid w:val="712D2BFC"/>
    <w:multiLevelType w:val="multilevel"/>
    <w:tmpl w:val="712D2BFC"/>
    <w:lvl w:ilvl="0" w:tentative="0">
      <w:start w:val="0"/>
      <w:numFmt w:val="bullet"/>
      <w:lvlText w:val="■"/>
      <w:lvlJc w:val="left"/>
      <w:pPr>
        <w:ind w:left="322" w:hanging="214"/>
      </w:pPr>
      <w:rPr>
        <w:rFonts w:hint="default" w:ascii="仿宋" w:hAnsi="仿宋" w:eastAsia="仿宋" w:cs="仿宋"/>
        <w:w w:val="100"/>
        <w:sz w:val="18"/>
        <w:szCs w:val="18"/>
        <w:lang w:val="zh-CN" w:eastAsia="zh-CN" w:bidi="zh-CN"/>
      </w:rPr>
    </w:lvl>
    <w:lvl w:ilvl="1" w:tentative="0">
      <w:start w:val="0"/>
      <w:numFmt w:val="bullet"/>
      <w:lvlText w:val="•"/>
      <w:lvlJc w:val="left"/>
      <w:pPr>
        <w:ind w:left="434" w:hanging="214"/>
      </w:pPr>
      <w:rPr>
        <w:rFonts w:hint="default"/>
        <w:lang w:val="zh-CN" w:eastAsia="zh-CN" w:bidi="zh-CN"/>
      </w:rPr>
    </w:lvl>
    <w:lvl w:ilvl="2" w:tentative="0">
      <w:start w:val="0"/>
      <w:numFmt w:val="bullet"/>
      <w:lvlText w:val="•"/>
      <w:lvlJc w:val="left"/>
      <w:pPr>
        <w:ind w:left="548" w:hanging="214"/>
      </w:pPr>
      <w:rPr>
        <w:rFonts w:hint="default"/>
        <w:lang w:val="zh-CN" w:eastAsia="zh-CN" w:bidi="zh-CN"/>
      </w:rPr>
    </w:lvl>
    <w:lvl w:ilvl="3" w:tentative="0">
      <w:start w:val="0"/>
      <w:numFmt w:val="bullet"/>
      <w:lvlText w:val="•"/>
      <w:lvlJc w:val="left"/>
      <w:pPr>
        <w:ind w:left="662" w:hanging="214"/>
      </w:pPr>
      <w:rPr>
        <w:rFonts w:hint="default"/>
        <w:lang w:val="zh-CN" w:eastAsia="zh-CN" w:bidi="zh-CN"/>
      </w:rPr>
    </w:lvl>
    <w:lvl w:ilvl="4" w:tentative="0">
      <w:start w:val="0"/>
      <w:numFmt w:val="bullet"/>
      <w:lvlText w:val="•"/>
      <w:lvlJc w:val="left"/>
      <w:pPr>
        <w:ind w:left="776" w:hanging="214"/>
      </w:pPr>
      <w:rPr>
        <w:rFonts w:hint="default"/>
        <w:lang w:val="zh-CN" w:eastAsia="zh-CN" w:bidi="zh-CN"/>
      </w:rPr>
    </w:lvl>
    <w:lvl w:ilvl="5" w:tentative="0">
      <w:start w:val="0"/>
      <w:numFmt w:val="bullet"/>
      <w:lvlText w:val="•"/>
      <w:lvlJc w:val="left"/>
      <w:pPr>
        <w:ind w:left="891" w:hanging="214"/>
      </w:pPr>
      <w:rPr>
        <w:rFonts w:hint="default"/>
        <w:lang w:val="zh-CN" w:eastAsia="zh-CN" w:bidi="zh-CN"/>
      </w:rPr>
    </w:lvl>
    <w:lvl w:ilvl="6" w:tentative="0">
      <w:start w:val="0"/>
      <w:numFmt w:val="bullet"/>
      <w:lvlText w:val="•"/>
      <w:lvlJc w:val="left"/>
      <w:pPr>
        <w:ind w:left="1005" w:hanging="214"/>
      </w:pPr>
      <w:rPr>
        <w:rFonts w:hint="default"/>
        <w:lang w:val="zh-CN" w:eastAsia="zh-CN" w:bidi="zh-CN"/>
      </w:rPr>
    </w:lvl>
    <w:lvl w:ilvl="7" w:tentative="0">
      <w:start w:val="0"/>
      <w:numFmt w:val="bullet"/>
      <w:lvlText w:val="•"/>
      <w:lvlJc w:val="left"/>
      <w:pPr>
        <w:ind w:left="1119" w:hanging="214"/>
      </w:pPr>
      <w:rPr>
        <w:rFonts w:hint="default"/>
        <w:lang w:val="zh-CN" w:eastAsia="zh-CN" w:bidi="zh-CN"/>
      </w:rPr>
    </w:lvl>
    <w:lvl w:ilvl="8" w:tentative="0">
      <w:start w:val="0"/>
      <w:numFmt w:val="bullet"/>
      <w:lvlText w:val="•"/>
      <w:lvlJc w:val="left"/>
      <w:pPr>
        <w:ind w:left="1233" w:hanging="214"/>
      </w:pPr>
      <w:rPr>
        <w:rFonts w:hint="default"/>
        <w:lang w:val="zh-CN" w:eastAsia="zh-CN" w:bidi="zh-CN"/>
      </w:rPr>
    </w:lvl>
  </w:abstractNum>
  <w:abstractNum w:abstractNumId="238">
    <w:nsid w:val="722F5D32"/>
    <w:multiLevelType w:val="multilevel"/>
    <w:tmpl w:val="722F5D32"/>
    <w:lvl w:ilvl="0" w:tentative="0">
      <w:start w:val="1"/>
      <w:numFmt w:val="decimal"/>
      <w:lvlText w:val="%1."/>
      <w:lvlJc w:val="left"/>
      <w:pPr>
        <w:ind w:left="108"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260" w:hanging="183"/>
      </w:pPr>
      <w:rPr>
        <w:rFonts w:hint="default"/>
        <w:lang w:val="zh-CN" w:eastAsia="zh-CN" w:bidi="zh-CN"/>
      </w:rPr>
    </w:lvl>
    <w:lvl w:ilvl="2" w:tentative="0">
      <w:start w:val="0"/>
      <w:numFmt w:val="bullet"/>
      <w:lvlText w:val="•"/>
      <w:lvlJc w:val="left"/>
      <w:pPr>
        <w:ind w:left="420" w:hanging="183"/>
      </w:pPr>
      <w:rPr>
        <w:rFonts w:hint="default"/>
        <w:lang w:val="zh-CN" w:eastAsia="zh-CN" w:bidi="zh-CN"/>
      </w:rPr>
    </w:lvl>
    <w:lvl w:ilvl="3" w:tentative="0">
      <w:start w:val="0"/>
      <w:numFmt w:val="bullet"/>
      <w:lvlText w:val="•"/>
      <w:lvlJc w:val="left"/>
      <w:pPr>
        <w:ind w:left="580" w:hanging="183"/>
      </w:pPr>
      <w:rPr>
        <w:rFonts w:hint="default"/>
        <w:lang w:val="zh-CN" w:eastAsia="zh-CN" w:bidi="zh-CN"/>
      </w:rPr>
    </w:lvl>
    <w:lvl w:ilvl="4" w:tentative="0">
      <w:start w:val="0"/>
      <w:numFmt w:val="bullet"/>
      <w:lvlText w:val="•"/>
      <w:lvlJc w:val="left"/>
      <w:pPr>
        <w:ind w:left="740" w:hanging="183"/>
      </w:pPr>
      <w:rPr>
        <w:rFonts w:hint="default"/>
        <w:lang w:val="zh-CN" w:eastAsia="zh-CN" w:bidi="zh-CN"/>
      </w:rPr>
    </w:lvl>
    <w:lvl w:ilvl="5" w:tentative="0">
      <w:start w:val="0"/>
      <w:numFmt w:val="bullet"/>
      <w:lvlText w:val="•"/>
      <w:lvlJc w:val="left"/>
      <w:pPr>
        <w:ind w:left="900" w:hanging="183"/>
      </w:pPr>
      <w:rPr>
        <w:rFonts w:hint="default"/>
        <w:lang w:val="zh-CN" w:eastAsia="zh-CN" w:bidi="zh-CN"/>
      </w:rPr>
    </w:lvl>
    <w:lvl w:ilvl="6" w:tentative="0">
      <w:start w:val="0"/>
      <w:numFmt w:val="bullet"/>
      <w:lvlText w:val="•"/>
      <w:lvlJc w:val="left"/>
      <w:pPr>
        <w:ind w:left="1060" w:hanging="183"/>
      </w:pPr>
      <w:rPr>
        <w:rFonts w:hint="default"/>
        <w:lang w:val="zh-CN" w:eastAsia="zh-CN" w:bidi="zh-CN"/>
      </w:rPr>
    </w:lvl>
    <w:lvl w:ilvl="7" w:tentative="0">
      <w:start w:val="0"/>
      <w:numFmt w:val="bullet"/>
      <w:lvlText w:val="•"/>
      <w:lvlJc w:val="left"/>
      <w:pPr>
        <w:ind w:left="1220" w:hanging="183"/>
      </w:pPr>
      <w:rPr>
        <w:rFonts w:hint="default"/>
        <w:lang w:val="zh-CN" w:eastAsia="zh-CN" w:bidi="zh-CN"/>
      </w:rPr>
    </w:lvl>
    <w:lvl w:ilvl="8" w:tentative="0">
      <w:start w:val="0"/>
      <w:numFmt w:val="bullet"/>
      <w:lvlText w:val="•"/>
      <w:lvlJc w:val="left"/>
      <w:pPr>
        <w:ind w:left="1380" w:hanging="183"/>
      </w:pPr>
      <w:rPr>
        <w:rFonts w:hint="default"/>
        <w:lang w:val="zh-CN" w:eastAsia="zh-CN" w:bidi="zh-CN"/>
      </w:rPr>
    </w:lvl>
  </w:abstractNum>
  <w:abstractNum w:abstractNumId="239">
    <w:nsid w:val="724BD372"/>
    <w:multiLevelType w:val="multilevel"/>
    <w:tmpl w:val="724BD372"/>
    <w:lvl w:ilvl="0" w:tentative="0">
      <w:start w:val="3"/>
      <w:numFmt w:val="decimal"/>
      <w:lvlText w:val="%1."/>
      <w:lvlJc w:val="left"/>
      <w:pPr>
        <w:ind w:left="289"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432" w:hanging="183"/>
      </w:pPr>
      <w:rPr>
        <w:rFonts w:hint="default"/>
        <w:lang w:val="zh-CN" w:eastAsia="zh-CN" w:bidi="zh-CN"/>
      </w:rPr>
    </w:lvl>
    <w:lvl w:ilvl="2" w:tentative="0">
      <w:start w:val="0"/>
      <w:numFmt w:val="bullet"/>
      <w:lvlText w:val="•"/>
      <w:lvlJc w:val="left"/>
      <w:pPr>
        <w:ind w:left="585" w:hanging="183"/>
      </w:pPr>
      <w:rPr>
        <w:rFonts w:hint="default"/>
        <w:lang w:val="zh-CN" w:eastAsia="zh-CN" w:bidi="zh-CN"/>
      </w:rPr>
    </w:lvl>
    <w:lvl w:ilvl="3" w:tentative="0">
      <w:start w:val="0"/>
      <w:numFmt w:val="bullet"/>
      <w:lvlText w:val="•"/>
      <w:lvlJc w:val="left"/>
      <w:pPr>
        <w:ind w:left="737" w:hanging="183"/>
      </w:pPr>
      <w:rPr>
        <w:rFonts w:hint="default"/>
        <w:lang w:val="zh-CN" w:eastAsia="zh-CN" w:bidi="zh-CN"/>
      </w:rPr>
    </w:lvl>
    <w:lvl w:ilvl="4" w:tentative="0">
      <w:start w:val="0"/>
      <w:numFmt w:val="bullet"/>
      <w:lvlText w:val="•"/>
      <w:lvlJc w:val="left"/>
      <w:pPr>
        <w:ind w:left="890" w:hanging="183"/>
      </w:pPr>
      <w:rPr>
        <w:rFonts w:hint="default"/>
        <w:lang w:val="zh-CN" w:eastAsia="zh-CN" w:bidi="zh-CN"/>
      </w:rPr>
    </w:lvl>
    <w:lvl w:ilvl="5" w:tentative="0">
      <w:start w:val="0"/>
      <w:numFmt w:val="bullet"/>
      <w:lvlText w:val="•"/>
      <w:lvlJc w:val="left"/>
      <w:pPr>
        <w:ind w:left="1042" w:hanging="183"/>
      </w:pPr>
      <w:rPr>
        <w:rFonts w:hint="default"/>
        <w:lang w:val="zh-CN" w:eastAsia="zh-CN" w:bidi="zh-CN"/>
      </w:rPr>
    </w:lvl>
    <w:lvl w:ilvl="6" w:tentative="0">
      <w:start w:val="0"/>
      <w:numFmt w:val="bullet"/>
      <w:lvlText w:val="•"/>
      <w:lvlJc w:val="left"/>
      <w:pPr>
        <w:ind w:left="1195" w:hanging="183"/>
      </w:pPr>
      <w:rPr>
        <w:rFonts w:hint="default"/>
        <w:lang w:val="zh-CN" w:eastAsia="zh-CN" w:bidi="zh-CN"/>
      </w:rPr>
    </w:lvl>
    <w:lvl w:ilvl="7" w:tentative="0">
      <w:start w:val="0"/>
      <w:numFmt w:val="bullet"/>
      <w:lvlText w:val="•"/>
      <w:lvlJc w:val="left"/>
      <w:pPr>
        <w:ind w:left="1347" w:hanging="183"/>
      </w:pPr>
      <w:rPr>
        <w:rFonts w:hint="default"/>
        <w:lang w:val="zh-CN" w:eastAsia="zh-CN" w:bidi="zh-CN"/>
      </w:rPr>
    </w:lvl>
    <w:lvl w:ilvl="8" w:tentative="0">
      <w:start w:val="0"/>
      <w:numFmt w:val="bullet"/>
      <w:lvlText w:val="•"/>
      <w:lvlJc w:val="left"/>
      <w:pPr>
        <w:ind w:left="1500" w:hanging="183"/>
      </w:pPr>
      <w:rPr>
        <w:rFonts w:hint="default"/>
        <w:lang w:val="zh-CN" w:eastAsia="zh-CN" w:bidi="zh-CN"/>
      </w:rPr>
    </w:lvl>
  </w:abstractNum>
  <w:abstractNum w:abstractNumId="240">
    <w:nsid w:val="72D3F746"/>
    <w:multiLevelType w:val="multilevel"/>
    <w:tmpl w:val="72D3F746"/>
    <w:lvl w:ilvl="0" w:tentative="0">
      <w:start w:val="0"/>
      <w:numFmt w:val="bullet"/>
      <w:lvlText w:val="■"/>
      <w:lvlJc w:val="left"/>
      <w:pPr>
        <w:ind w:left="108"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46" w:hanging="181"/>
      </w:pPr>
      <w:rPr>
        <w:rFonts w:hint="default"/>
        <w:lang w:val="zh-CN" w:eastAsia="zh-CN" w:bidi="zh-CN"/>
      </w:rPr>
    </w:lvl>
    <w:lvl w:ilvl="2" w:tentative="0">
      <w:start w:val="0"/>
      <w:numFmt w:val="bullet"/>
      <w:lvlText w:val="•"/>
      <w:lvlJc w:val="left"/>
      <w:pPr>
        <w:ind w:left="393" w:hanging="181"/>
      </w:pPr>
      <w:rPr>
        <w:rFonts w:hint="default"/>
        <w:lang w:val="zh-CN" w:eastAsia="zh-CN" w:bidi="zh-CN"/>
      </w:rPr>
    </w:lvl>
    <w:lvl w:ilvl="3" w:tentative="0">
      <w:start w:val="0"/>
      <w:numFmt w:val="bullet"/>
      <w:lvlText w:val="•"/>
      <w:lvlJc w:val="left"/>
      <w:pPr>
        <w:ind w:left="540" w:hanging="181"/>
      </w:pPr>
      <w:rPr>
        <w:rFonts w:hint="default"/>
        <w:lang w:val="zh-CN" w:eastAsia="zh-CN" w:bidi="zh-CN"/>
      </w:rPr>
    </w:lvl>
    <w:lvl w:ilvl="4" w:tentative="0">
      <w:start w:val="0"/>
      <w:numFmt w:val="bullet"/>
      <w:lvlText w:val="•"/>
      <w:lvlJc w:val="left"/>
      <w:pPr>
        <w:ind w:left="686" w:hanging="181"/>
      </w:pPr>
      <w:rPr>
        <w:rFonts w:hint="default"/>
        <w:lang w:val="zh-CN" w:eastAsia="zh-CN" w:bidi="zh-CN"/>
      </w:rPr>
    </w:lvl>
    <w:lvl w:ilvl="5" w:tentative="0">
      <w:start w:val="0"/>
      <w:numFmt w:val="bullet"/>
      <w:lvlText w:val="•"/>
      <w:lvlJc w:val="left"/>
      <w:pPr>
        <w:ind w:left="833" w:hanging="181"/>
      </w:pPr>
      <w:rPr>
        <w:rFonts w:hint="default"/>
        <w:lang w:val="zh-CN" w:eastAsia="zh-CN" w:bidi="zh-CN"/>
      </w:rPr>
    </w:lvl>
    <w:lvl w:ilvl="6" w:tentative="0">
      <w:start w:val="0"/>
      <w:numFmt w:val="bullet"/>
      <w:lvlText w:val="•"/>
      <w:lvlJc w:val="left"/>
      <w:pPr>
        <w:ind w:left="980" w:hanging="181"/>
      </w:pPr>
      <w:rPr>
        <w:rFonts w:hint="default"/>
        <w:lang w:val="zh-CN" w:eastAsia="zh-CN" w:bidi="zh-CN"/>
      </w:rPr>
    </w:lvl>
    <w:lvl w:ilvl="7" w:tentative="0">
      <w:start w:val="0"/>
      <w:numFmt w:val="bullet"/>
      <w:lvlText w:val="•"/>
      <w:lvlJc w:val="left"/>
      <w:pPr>
        <w:ind w:left="1126" w:hanging="181"/>
      </w:pPr>
      <w:rPr>
        <w:rFonts w:hint="default"/>
        <w:lang w:val="zh-CN" w:eastAsia="zh-CN" w:bidi="zh-CN"/>
      </w:rPr>
    </w:lvl>
    <w:lvl w:ilvl="8" w:tentative="0">
      <w:start w:val="0"/>
      <w:numFmt w:val="bullet"/>
      <w:lvlText w:val="•"/>
      <w:lvlJc w:val="left"/>
      <w:pPr>
        <w:ind w:left="1273" w:hanging="181"/>
      </w:pPr>
      <w:rPr>
        <w:rFonts w:hint="default"/>
        <w:lang w:val="zh-CN" w:eastAsia="zh-CN" w:bidi="zh-CN"/>
      </w:rPr>
    </w:lvl>
  </w:abstractNum>
  <w:abstractNum w:abstractNumId="241">
    <w:nsid w:val="753B48DE"/>
    <w:multiLevelType w:val="multilevel"/>
    <w:tmpl w:val="753B48DE"/>
    <w:lvl w:ilvl="0" w:tentative="0">
      <w:start w:val="0"/>
      <w:numFmt w:val="bullet"/>
      <w:lvlText w:val="■"/>
      <w:lvlJc w:val="left"/>
      <w:pPr>
        <w:ind w:left="108"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46" w:hanging="181"/>
      </w:pPr>
      <w:rPr>
        <w:rFonts w:hint="default"/>
        <w:lang w:val="zh-CN" w:eastAsia="zh-CN" w:bidi="zh-CN"/>
      </w:rPr>
    </w:lvl>
    <w:lvl w:ilvl="2" w:tentative="0">
      <w:start w:val="0"/>
      <w:numFmt w:val="bullet"/>
      <w:lvlText w:val="•"/>
      <w:lvlJc w:val="left"/>
      <w:pPr>
        <w:ind w:left="393" w:hanging="181"/>
      </w:pPr>
      <w:rPr>
        <w:rFonts w:hint="default"/>
        <w:lang w:val="zh-CN" w:eastAsia="zh-CN" w:bidi="zh-CN"/>
      </w:rPr>
    </w:lvl>
    <w:lvl w:ilvl="3" w:tentative="0">
      <w:start w:val="0"/>
      <w:numFmt w:val="bullet"/>
      <w:lvlText w:val="•"/>
      <w:lvlJc w:val="left"/>
      <w:pPr>
        <w:ind w:left="540" w:hanging="181"/>
      </w:pPr>
      <w:rPr>
        <w:rFonts w:hint="default"/>
        <w:lang w:val="zh-CN" w:eastAsia="zh-CN" w:bidi="zh-CN"/>
      </w:rPr>
    </w:lvl>
    <w:lvl w:ilvl="4" w:tentative="0">
      <w:start w:val="0"/>
      <w:numFmt w:val="bullet"/>
      <w:lvlText w:val="•"/>
      <w:lvlJc w:val="left"/>
      <w:pPr>
        <w:ind w:left="686" w:hanging="181"/>
      </w:pPr>
      <w:rPr>
        <w:rFonts w:hint="default"/>
        <w:lang w:val="zh-CN" w:eastAsia="zh-CN" w:bidi="zh-CN"/>
      </w:rPr>
    </w:lvl>
    <w:lvl w:ilvl="5" w:tentative="0">
      <w:start w:val="0"/>
      <w:numFmt w:val="bullet"/>
      <w:lvlText w:val="•"/>
      <w:lvlJc w:val="left"/>
      <w:pPr>
        <w:ind w:left="833" w:hanging="181"/>
      </w:pPr>
      <w:rPr>
        <w:rFonts w:hint="default"/>
        <w:lang w:val="zh-CN" w:eastAsia="zh-CN" w:bidi="zh-CN"/>
      </w:rPr>
    </w:lvl>
    <w:lvl w:ilvl="6" w:tentative="0">
      <w:start w:val="0"/>
      <w:numFmt w:val="bullet"/>
      <w:lvlText w:val="•"/>
      <w:lvlJc w:val="left"/>
      <w:pPr>
        <w:ind w:left="980" w:hanging="181"/>
      </w:pPr>
      <w:rPr>
        <w:rFonts w:hint="default"/>
        <w:lang w:val="zh-CN" w:eastAsia="zh-CN" w:bidi="zh-CN"/>
      </w:rPr>
    </w:lvl>
    <w:lvl w:ilvl="7" w:tentative="0">
      <w:start w:val="0"/>
      <w:numFmt w:val="bullet"/>
      <w:lvlText w:val="•"/>
      <w:lvlJc w:val="left"/>
      <w:pPr>
        <w:ind w:left="1126" w:hanging="181"/>
      </w:pPr>
      <w:rPr>
        <w:rFonts w:hint="default"/>
        <w:lang w:val="zh-CN" w:eastAsia="zh-CN" w:bidi="zh-CN"/>
      </w:rPr>
    </w:lvl>
    <w:lvl w:ilvl="8" w:tentative="0">
      <w:start w:val="0"/>
      <w:numFmt w:val="bullet"/>
      <w:lvlText w:val="•"/>
      <w:lvlJc w:val="left"/>
      <w:pPr>
        <w:ind w:left="1273" w:hanging="181"/>
      </w:pPr>
      <w:rPr>
        <w:rFonts w:hint="default"/>
        <w:lang w:val="zh-CN" w:eastAsia="zh-CN" w:bidi="zh-CN"/>
      </w:rPr>
    </w:lvl>
  </w:abstractNum>
  <w:abstractNum w:abstractNumId="242">
    <w:nsid w:val="775F36A8"/>
    <w:multiLevelType w:val="multilevel"/>
    <w:tmpl w:val="775F36A8"/>
    <w:lvl w:ilvl="0" w:tentative="0">
      <w:start w:val="0"/>
      <w:numFmt w:val="bullet"/>
      <w:lvlText w:val="■"/>
      <w:lvlJc w:val="left"/>
      <w:pPr>
        <w:ind w:left="108"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48" w:hanging="181"/>
      </w:pPr>
      <w:rPr>
        <w:rFonts w:hint="default"/>
        <w:lang w:val="zh-CN" w:eastAsia="zh-CN" w:bidi="zh-CN"/>
      </w:rPr>
    </w:lvl>
    <w:lvl w:ilvl="2" w:tentative="0">
      <w:start w:val="0"/>
      <w:numFmt w:val="bullet"/>
      <w:lvlText w:val="•"/>
      <w:lvlJc w:val="left"/>
      <w:pPr>
        <w:ind w:left="396" w:hanging="181"/>
      </w:pPr>
      <w:rPr>
        <w:rFonts w:hint="default"/>
        <w:lang w:val="zh-CN" w:eastAsia="zh-CN" w:bidi="zh-CN"/>
      </w:rPr>
    </w:lvl>
    <w:lvl w:ilvl="3" w:tentative="0">
      <w:start w:val="0"/>
      <w:numFmt w:val="bullet"/>
      <w:lvlText w:val="•"/>
      <w:lvlJc w:val="left"/>
      <w:pPr>
        <w:ind w:left="544" w:hanging="181"/>
      </w:pPr>
      <w:rPr>
        <w:rFonts w:hint="default"/>
        <w:lang w:val="zh-CN" w:eastAsia="zh-CN" w:bidi="zh-CN"/>
      </w:rPr>
    </w:lvl>
    <w:lvl w:ilvl="4" w:tentative="0">
      <w:start w:val="0"/>
      <w:numFmt w:val="bullet"/>
      <w:lvlText w:val="•"/>
      <w:lvlJc w:val="left"/>
      <w:pPr>
        <w:ind w:left="692" w:hanging="181"/>
      </w:pPr>
      <w:rPr>
        <w:rFonts w:hint="default"/>
        <w:lang w:val="zh-CN" w:eastAsia="zh-CN" w:bidi="zh-CN"/>
      </w:rPr>
    </w:lvl>
    <w:lvl w:ilvl="5" w:tentative="0">
      <w:start w:val="0"/>
      <w:numFmt w:val="bullet"/>
      <w:lvlText w:val="•"/>
      <w:lvlJc w:val="left"/>
      <w:pPr>
        <w:ind w:left="841" w:hanging="181"/>
      </w:pPr>
      <w:rPr>
        <w:rFonts w:hint="default"/>
        <w:lang w:val="zh-CN" w:eastAsia="zh-CN" w:bidi="zh-CN"/>
      </w:rPr>
    </w:lvl>
    <w:lvl w:ilvl="6" w:tentative="0">
      <w:start w:val="0"/>
      <w:numFmt w:val="bullet"/>
      <w:lvlText w:val="•"/>
      <w:lvlJc w:val="left"/>
      <w:pPr>
        <w:ind w:left="989" w:hanging="181"/>
      </w:pPr>
      <w:rPr>
        <w:rFonts w:hint="default"/>
        <w:lang w:val="zh-CN" w:eastAsia="zh-CN" w:bidi="zh-CN"/>
      </w:rPr>
    </w:lvl>
    <w:lvl w:ilvl="7" w:tentative="0">
      <w:start w:val="0"/>
      <w:numFmt w:val="bullet"/>
      <w:lvlText w:val="•"/>
      <w:lvlJc w:val="left"/>
      <w:pPr>
        <w:ind w:left="1137" w:hanging="181"/>
      </w:pPr>
      <w:rPr>
        <w:rFonts w:hint="default"/>
        <w:lang w:val="zh-CN" w:eastAsia="zh-CN" w:bidi="zh-CN"/>
      </w:rPr>
    </w:lvl>
    <w:lvl w:ilvl="8" w:tentative="0">
      <w:start w:val="0"/>
      <w:numFmt w:val="bullet"/>
      <w:lvlText w:val="•"/>
      <w:lvlJc w:val="left"/>
      <w:pPr>
        <w:ind w:left="1285" w:hanging="181"/>
      </w:pPr>
      <w:rPr>
        <w:rFonts w:hint="default"/>
        <w:lang w:val="zh-CN" w:eastAsia="zh-CN" w:bidi="zh-CN"/>
      </w:rPr>
    </w:lvl>
  </w:abstractNum>
  <w:abstractNum w:abstractNumId="243">
    <w:nsid w:val="7815FD7C"/>
    <w:multiLevelType w:val="multilevel"/>
    <w:tmpl w:val="7815FD7C"/>
    <w:lvl w:ilvl="0" w:tentative="0">
      <w:start w:val="1"/>
      <w:numFmt w:val="decimal"/>
      <w:lvlText w:val="%1."/>
      <w:lvlJc w:val="left"/>
      <w:pPr>
        <w:ind w:left="107"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260" w:hanging="183"/>
      </w:pPr>
      <w:rPr>
        <w:rFonts w:hint="default"/>
        <w:lang w:val="zh-CN" w:eastAsia="zh-CN" w:bidi="zh-CN"/>
      </w:rPr>
    </w:lvl>
    <w:lvl w:ilvl="2" w:tentative="0">
      <w:start w:val="0"/>
      <w:numFmt w:val="bullet"/>
      <w:lvlText w:val="•"/>
      <w:lvlJc w:val="left"/>
      <w:pPr>
        <w:ind w:left="420" w:hanging="183"/>
      </w:pPr>
      <w:rPr>
        <w:rFonts w:hint="default"/>
        <w:lang w:val="zh-CN" w:eastAsia="zh-CN" w:bidi="zh-CN"/>
      </w:rPr>
    </w:lvl>
    <w:lvl w:ilvl="3" w:tentative="0">
      <w:start w:val="0"/>
      <w:numFmt w:val="bullet"/>
      <w:lvlText w:val="•"/>
      <w:lvlJc w:val="left"/>
      <w:pPr>
        <w:ind w:left="580" w:hanging="183"/>
      </w:pPr>
      <w:rPr>
        <w:rFonts w:hint="default"/>
        <w:lang w:val="zh-CN" w:eastAsia="zh-CN" w:bidi="zh-CN"/>
      </w:rPr>
    </w:lvl>
    <w:lvl w:ilvl="4" w:tentative="0">
      <w:start w:val="0"/>
      <w:numFmt w:val="bullet"/>
      <w:lvlText w:val="•"/>
      <w:lvlJc w:val="left"/>
      <w:pPr>
        <w:ind w:left="740" w:hanging="183"/>
      </w:pPr>
      <w:rPr>
        <w:rFonts w:hint="default"/>
        <w:lang w:val="zh-CN" w:eastAsia="zh-CN" w:bidi="zh-CN"/>
      </w:rPr>
    </w:lvl>
    <w:lvl w:ilvl="5" w:tentative="0">
      <w:start w:val="0"/>
      <w:numFmt w:val="bullet"/>
      <w:lvlText w:val="•"/>
      <w:lvlJc w:val="left"/>
      <w:pPr>
        <w:ind w:left="900" w:hanging="183"/>
      </w:pPr>
      <w:rPr>
        <w:rFonts w:hint="default"/>
        <w:lang w:val="zh-CN" w:eastAsia="zh-CN" w:bidi="zh-CN"/>
      </w:rPr>
    </w:lvl>
    <w:lvl w:ilvl="6" w:tentative="0">
      <w:start w:val="0"/>
      <w:numFmt w:val="bullet"/>
      <w:lvlText w:val="•"/>
      <w:lvlJc w:val="left"/>
      <w:pPr>
        <w:ind w:left="1060" w:hanging="183"/>
      </w:pPr>
      <w:rPr>
        <w:rFonts w:hint="default"/>
        <w:lang w:val="zh-CN" w:eastAsia="zh-CN" w:bidi="zh-CN"/>
      </w:rPr>
    </w:lvl>
    <w:lvl w:ilvl="7" w:tentative="0">
      <w:start w:val="0"/>
      <w:numFmt w:val="bullet"/>
      <w:lvlText w:val="•"/>
      <w:lvlJc w:val="left"/>
      <w:pPr>
        <w:ind w:left="1220" w:hanging="183"/>
      </w:pPr>
      <w:rPr>
        <w:rFonts w:hint="default"/>
        <w:lang w:val="zh-CN" w:eastAsia="zh-CN" w:bidi="zh-CN"/>
      </w:rPr>
    </w:lvl>
    <w:lvl w:ilvl="8" w:tentative="0">
      <w:start w:val="0"/>
      <w:numFmt w:val="bullet"/>
      <w:lvlText w:val="•"/>
      <w:lvlJc w:val="left"/>
      <w:pPr>
        <w:ind w:left="1380" w:hanging="183"/>
      </w:pPr>
      <w:rPr>
        <w:rFonts w:hint="default"/>
        <w:lang w:val="zh-CN" w:eastAsia="zh-CN" w:bidi="zh-CN"/>
      </w:rPr>
    </w:lvl>
  </w:abstractNum>
  <w:abstractNum w:abstractNumId="244">
    <w:nsid w:val="7A62A804"/>
    <w:multiLevelType w:val="multilevel"/>
    <w:tmpl w:val="7A62A804"/>
    <w:lvl w:ilvl="0" w:tentative="0">
      <w:start w:val="1"/>
      <w:numFmt w:val="decimal"/>
      <w:lvlText w:val="%1."/>
      <w:lvlJc w:val="left"/>
      <w:pPr>
        <w:ind w:left="106"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261" w:hanging="183"/>
      </w:pPr>
      <w:rPr>
        <w:rFonts w:hint="default"/>
        <w:lang w:val="zh-CN" w:eastAsia="zh-CN" w:bidi="zh-CN"/>
      </w:rPr>
    </w:lvl>
    <w:lvl w:ilvl="2" w:tentative="0">
      <w:start w:val="0"/>
      <w:numFmt w:val="bullet"/>
      <w:lvlText w:val="•"/>
      <w:lvlJc w:val="left"/>
      <w:pPr>
        <w:ind w:left="423" w:hanging="183"/>
      </w:pPr>
      <w:rPr>
        <w:rFonts w:hint="default"/>
        <w:lang w:val="zh-CN" w:eastAsia="zh-CN" w:bidi="zh-CN"/>
      </w:rPr>
    </w:lvl>
    <w:lvl w:ilvl="3" w:tentative="0">
      <w:start w:val="0"/>
      <w:numFmt w:val="bullet"/>
      <w:lvlText w:val="•"/>
      <w:lvlJc w:val="left"/>
      <w:pPr>
        <w:ind w:left="584" w:hanging="183"/>
      </w:pPr>
      <w:rPr>
        <w:rFonts w:hint="default"/>
        <w:lang w:val="zh-CN" w:eastAsia="zh-CN" w:bidi="zh-CN"/>
      </w:rPr>
    </w:lvl>
    <w:lvl w:ilvl="4" w:tentative="0">
      <w:start w:val="0"/>
      <w:numFmt w:val="bullet"/>
      <w:lvlText w:val="•"/>
      <w:lvlJc w:val="left"/>
      <w:pPr>
        <w:ind w:left="746" w:hanging="183"/>
      </w:pPr>
      <w:rPr>
        <w:rFonts w:hint="default"/>
        <w:lang w:val="zh-CN" w:eastAsia="zh-CN" w:bidi="zh-CN"/>
      </w:rPr>
    </w:lvl>
    <w:lvl w:ilvl="5" w:tentative="0">
      <w:start w:val="0"/>
      <w:numFmt w:val="bullet"/>
      <w:lvlText w:val="•"/>
      <w:lvlJc w:val="left"/>
      <w:pPr>
        <w:ind w:left="907" w:hanging="183"/>
      </w:pPr>
      <w:rPr>
        <w:rFonts w:hint="default"/>
        <w:lang w:val="zh-CN" w:eastAsia="zh-CN" w:bidi="zh-CN"/>
      </w:rPr>
    </w:lvl>
    <w:lvl w:ilvl="6" w:tentative="0">
      <w:start w:val="0"/>
      <w:numFmt w:val="bullet"/>
      <w:lvlText w:val="•"/>
      <w:lvlJc w:val="left"/>
      <w:pPr>
        <w:ind w:left="1069" w:hanging="183"/>
      </w:pPr>
      <w:rPr>
        <w:rFonts w:hint="default"/>
        <w:lang w:val="zh-CN" w:eastAsia="zh-CN" w:bidi="zh-CN"/>
      </w:rPr>
    </w:lvl>
    <w:lvl w:ilvl="7" w:tentative="0">
      <w:start w:val="0"/>
      <w:numFmt w:val="bullet"/>
      <w:lvlText w:val="•"/>
      <w:lvlJc w:val="left"/>
      <w:pPr>
        <w:ind w:left="1230" w:hanging="183"/>
      </w:pPr>
      <w:rPr>
        <w:rFonts w:hint="default"/>
        <w:lang w:val="zh-CN" w:eastAsia="zh-CN" w:bidi="zh-CN"/>
      </w:rPr>
    </w:lvl>
    <w:lvl w:ilvl="8" w:tentative="0">
      <w:start w:val="0"/>
      <w:numFmt w:val="bullet"/>
      <w:lvlText w:val="•"/>
      <w:lvlJc w:val="left"/>
      <w:pPr>
        <w:ind w:left="1392" w:hanging="183"/>
      </w:pPr>
      <w:rPr>
        <w:rFonts w:hint="default"/>
        <w:lang w:val="zh-CN" w:eastAsia="zh-CN" w:bidi="zh-CN"/>
      </w:rPr>
    </w:lvl>
  </w:abstractNum>
  <w:abstractNum w:abstractNumId="245">
    <w:nsid w:val="7B8DFF38"/>
    <w:multiLevelType w:val="multilevel"/>
    <w:tmpl w:val="7B8DFF38"/>
    <w:lvl w:ilvl="0" w:tentative="0">
      <w:start w:val="4"/>
      <w:numFmt w:val="decimal"/>
      <w:lvlText w:val="%1."/>
      <w:lvlJc w:val="left"/>
      <w:pPr>
        <w:ind w:left="108"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240" w:hanging="183"/>
      </w:pPr>
      <w:rPr>
        <w:rFonts w:hint="default"/>
        <w:lang w:val="zh-CN" w:eastAsia="zh-CN" w:bidi="zh-CN"/>
      </w:rPr>
    </w:lvl>
    <w:lvl w:ilvl="2" w:tentative="0">
      <w:start w:val="0"/>
      <w:numFmt w:val="bullet"/>
      <w:lvlText w:val="•"/>
      <w:lvlJc w:val="left"/>
      <w:pPr>
        <w:ind w:left="381" w:hanging="183"/>
      </w:pPr>
      <w:rPr>
        <w:rFonts w:hint="default"/>
        <w:lang w:val="zh-CN" w:eastAsia="zh-CN" w:bidi="zh-CN"/>
      </w:rPr>
    </w:lvl>
    <w:lvl w:ilvl="3" w:tentative="0">
      <w:start w:val="0"/>
      <w:numFmt w:val="bullet"/>
      <w:lvlText w:val="•"/>
      <w:lvlJc w:val="left"/>
      <w:pPr>
        <w:ind w:left="521" w:hanging="183"/>
      </w:pPr>
      <w:rPr>
        <w:rFonts w:hint="default"/>
        <w:lang w:val="zh-CN" w:eastAsia="zh-CN" w:bidi="zh-CN"/>
      </w:rPr>
    </w:lvl>
    <w:lvl w:ilvl="4" w:tentative="0">
      <w:start w:val="0"/>
      <w:numFmt w:val="bullet"/>
      <w:lvlText w:val="•"/>
      <w:lvlJc w:val="left"/>
      <w:pPr>
        <w:ind w:left="662" w:hanging="183"/>
      </w:pPr>
      <w:rPr>
        <w:rFonts w:hint="default"/>
        <w:lang w:val="zh-CN" w:eastAsia="zh-CN" w:bidi="zh-CN"/>
      </w:rPr>
    </w:lvl>
    <w:lvl w:ilvl="5" w:tentative="0">
      <w:start w:val="0"/>
      <w:numFmt w:val="bullet"/>
      <w:lvlText w:val="•"/>
      <w:lvlJc w:val="left"/>
      <w:pPr>
        <w:ind w:left="802" w:hanging="183"/>
      </w:pPr>
      <w:rPr>
        <w:rFonts w:hint="default"/>
        <w:lang w:val="zh-CN" w:eastAsia="zh-CN" w:bidi="zh-CN"/>
      </w:rPr>
    </w:lvl>
    <w:lvl w:ilvl="6" w:tentative="0">
      <w:start w:val="0"/>
      <w:numFmt w:val="bullet"/>
      <w:lvlText w:val="•"/>
      <w:lvlJc w:val="left"/>
      <w:pPr>
        <w:ind w:left="943" w:hanging="183"/>
      </w:pPr>
      <w:rPr>
        <w:rFonts w:hint="default"/>
        <w:lang w:val="zh-CN" w:eastAsia="zh-CN" w:bidi="zh-CN"/>
      </w:rPr>
    </w:lvl>
    <w:lvl w:ilvl="7" w:tentative="0">
      <w:start w:val="0"/>
      <w:numFmt w:val="bullet"/>
      <w:lvlText w:val="•"/>
      <w:lvlJc w:val="left"/>
      <w:pPr>
        <w:ind w:left="1083" w:hanging="183"/>
      </w:pPr>
      <w:rPr>
        <w:rFonts w:hint="default"/>
        <w:lang w:val="zh-CN" w:eastAsia="zh-CN" w:bidi="zh-CN"/>
      </w:rPr>
    </w:lvl>
    <w:lvl w:ilvl="8" w:tentative="0">
      <w:start w:val="0"/>
      <w:numFmt w:val="bullet"/>
      <w:lvlText w:val="•"/>
      <w:lvlJc w:val="left"/>
      <w:pPr>
        <w:ind w:left="1224" w:hanging="183"/>
      </w:pPr>
      <w:rPr>
        <w:rFonts w:hint="default"/>
        <w:lang w:val="zh-CN" w:eastAsia="zh-CN" w:bidi="zh-CN"/>
      </w:rPr>
    </w:lvl>
  </w:abstractNum>
  <w:abstractNum w:abstractNumId="246">
    <w:nsid w:val="7BA4F5AA"/>
    <w:multiLevelType w:val="multilevel"/>
    <w:tmpl w:val="7BA4F5AA"/>
    <w:lvl w:ilvl="0" w:tentative="0">
      <w:start w:val="3"/>
      <w:numFmt w:val="decimal"/>
      <w:lvlText w:val="%1."/>
      <w:lvlJc w:val="left"/>
      <w:pPr>
        <w:ind w:left="290"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447" w:hanging="183"/>
      </w:pPr>
      <w:rPr>
        <w:rFonts w:hint="default"/>
        <w:lang w:val="zh-CN" w:eastAsia="zh-CN" w:bidi="zh-CN"/>
      </w:rPr>
    </w:lvl>
    <w:lvl w:ilvl="2" w:tentative="0">
      <w:start w:val="0"/>
      <w:numFmt w:val="bullet"/>
      <w:lvlText w:val="•"/>
      <w:lvlJc w:val="left"/>
      <w:pPr>
        <w:ind w:left="595" w:hanging="183"/>
      </w:pPr>
      <w:rPr>
        <w:rFonts w:hint="default"/>
        <w:lang w:val="zh-CN" w:eastAsia="zh-CN" w:bidi="zh-CN"/>
      </w:rPr>
    </w:lvl>
    <w:lvl w:ilvl="3" w:tentative="0">
      <w:start w:val="0"/>
      <w:numFmt w:val="bullet"/>
      <w:lvlText w:val="•"/>
      <w:lvlJc w:val="left"/>
      <w:pPr>
        <w:ind w:left="742" w:hanging="183"/>
      </w:pPr>
      <w:rPr>
        <w:rFonts w:hint="default"/>
        <w:lang w:val="zh-CN" w:eastAsia="zh-CN" w:bidi="zh-CN"/>
      </w:rPr>
    </w:lvl>
    <w:lvl w:ilvl="4" w:tentative="0">
      <w:start w:val="0"/>
      <w:numFmt w:val="bullet"/>
      <w:lvlText w:val="•"/>
      <w:lvlJc w:val="left"/>
      <w:pPr>
        <w:ind w:left="890" w:hanging="183"/>
      </w:pPr>
      <w:rPr>
        <w:rFonts w:hint="default"/>
        <w:lang w:val="zh-CN" w:eastAsia="zh-CN" w:bidi="zh-CN"/>
      </w:rPr>
    </w:lvl>
    <w:lvl w:ilvl="5" w:tentative="0">
      <w:start w:val="0"/>
      <w:numFmt w:val="bullet"/>
      <w:lvlText w:val="•"/>
      <w:lvlJc w:val="left"/>
      <w:pPr>
        <w:ind w:left="1037" w:hanging="183"/>
      </w:pPr>
      <w:rPr>
        <w:rFonts w:hint="default"/>
        <w:lang w:val="zh-CN" w:eastAsia="zh-CN" w:bidi="zh-CN"/>
      </w:rPr>
    </w:lvl>
    <w:lvl w:ilvl="6" w:tentative="0">
      <w:start w:val="0"/>
      <w:numFmt w:val="bullet"/>
      <w:lvlText w:val="•"/>
      <w:lvlJc w:val="left"/>
      <w:pPr>
        <w:ind w:left="1185" w:hanging="183"/>
      </w:pPr>
      <w:rPr>
        <w:rFonts w:hint="default"/>
        <w:lang w:val="zh-CN" w:eastAsia="zh-CN" w:bidi="zh-CN"/>
      </w:rPr>
    </w:lvl>
    <w:lvl w:ilvl="7" w:tentative="0">
      <w:start w:val="0"/>
      <w:numFmt w:val="bullet"/>
      <w:lvlText w:val="•"/>
      <w:lvlJc w:val="left"/>
      <w:pPr>
        <w:ind w:left="1332" w:hanging="183"/>
      </w:pPr>
      <w:rPr>
        <w:rFonts w:hint="default"/>
        <w:lang w:val="zh-CN" w:eastAsia="zh-CN" w:bidi="zh-CN"/>
      </w:rPr>
    </w:lvl>
    <w:lvl w:ilvl="8" w:tentative="0">
      <w:start w:val="0"/>
      <w:numFmt w:val="bullet"/>
      <w:lvlText w:val="•"/>
      <w:lvlJc w:val="left"/>
      <w:pPr>
        <w:ind w:left="1480" w:hanging="183"/>
      </w:pPr>
      <w:rPr>
        <w:rFonts w:hint="default"/>
        <w:lang w:val="zh-CN" w:eastAsia="zh-CN" w:bidi="zh-CN"/>
      </w:rPr>
    </w:lvl>
  </w:abstractNum>
  <w:abstractNum w:abstractNumId="247">
    <w:nsid w:val="7CF2E71A"/>
    <w:multiLevelType w:val="multilevel"/>
    <w:tmpl w:val="7CF2E71A"/>
    <w:lvl w:ilvl="0" w:tentative="0">
      <w:start w:val="0"/>
      <w:numFmt w:val="bullet"/>
      <w:lvlText w:val="■"/>
      <w:lvlJc w:val="left"/>
      <w:pPr>
        <w:ind w:left="108"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42" w:hanging="181"/>
      </w:pPr>
      <w:rPr>
        <w:rFonts w:hint="default"/>
        <w:lang w:val="zh-CN" w:eastAsia="zh-CN" w:bidi="zh-CN"/>
      </w:rPr>
    </w:lvl>
    <w:lvl w:ilvl="2" w:tentative="0">
      <w:start w:val="0"/>
      <w:numFmt w:val="bullet"/>
      <w:lvlText w:val="•"/>
      <w:lvlJc w:val="left"/>
      <w:pPr>
        <w:ind w:left="384" w:hanging="181"/>
      </w:pPr>
      <w:rPr>
        <w:rFonts w:hint="default"/>
        <w:lang w:val="zh-CN" w:eastAsia="zh-CN" w:bidi="zh-CN"/>
      </w:rPr>
    </w:lvl>
    <w:lvl w:ilvl="3" w:tentative="0">
      <w:start w:val="0"/>
      <w:numFmt w:val="bullet"/>
      <w:lvlText w:val="•"/>
      <w:lvlJc w:val="left"/>
      <w:pPr>
        <w:ind w:left="526" w:hanging="181"/>
      </w:pPr>
      <w:rPr>
        <w:rFonts w:hint="default"/>
        <w:lang w:val="zh-CN" w:eastAsia="zh-CN" w:bidi="zh-CN"/>
      </w:rPr>
    </w:lvl>
    <w:lvl w:ilvl="4" w:tentative="0">
      <w:start w:val="0"/>
      <w:numFmt w:val="bullet"/>
      <w:lvlText w:val="•"/>
      <w:lvlJc w:val="left"/>
      <w:pPr>
        <w:ind w:left="668" w:hanging="181"/>
      </w:pPr>
      <w:rPr>
        <w:rFonts w:hint="default"/>
        <w:lang w:val="zh-CN" w:eastAsia="zh-CN" w:bidi="zh-CN"/>
      </w:rPr>
    </w:lvl>
    <w:lvl w:ilvl="5" w:tentative="0">
      <w:start w:val="0"/>
      <w:numFmt w:val="bullet"/>
      <w:lvlText w:val="•"/>
      <w:lvlJc w:val="left"/>
      <w:pPr>
        <w:ind w:left="811" w:hanging="181"/>
      </w:pPr>
      <w:rPr>
        <w:rFonts w:hint="default"/>
        <w:lang w:val="zh-CN" w:eastAsia="zh-CN" w:bidi="zh-CN"/>
      </w:rPr>
    </w:lvl>
    <w:lvl w:ilvl="6" w:tentative="0">
      <w:start w:val="0"/>
      <w:numFmt w:val="bullet"/>
      <w:lvlText w:val="•"/>
      <w:lvlJc w:val="left"/>
      <w:pPr>
        <w:ind w:left="953" w:hanging="181"/>
      </w:pPr>
      <w:rPr>
        <w:rFonts w:hint="default"/>
        <w:lang w:val="zh-CN" w:eastAsia="zh-CN" w:bidi="zh-CN"/>
      </w:rPr>
    </w:lvl>
    <w:lvl w:ilvl="7" w:tentative="0">
      <w:start w:val="0"/>
      <w:numFmt w:val="bullet"/>
      <w:lvlText w:val="•"/>
      <w:lvlJc w:val="left"/>
      <w:pPr>
        <w:ind w:left="1095" w:hanging="181"/>
      </w:pPr>
      <w:rPr>
        <w:rFonts w:hint="default"/>
        <w:lang w:val="zh-CN" w:eastAsia="zh-CN" w:bidi="zh-CN"/>
      </w:rPr>
    </w:lvl>
    <w:lvl w:ilvl="8" w:tentative="0">
      <w:start w:val="0"/>
      <w:numFmt w:val="bullet"/>
      <w:lvlText w:val="•"/>
      <w:lvlJc w:val="left"/>
      <w:pPr>
        <w:ind w:left="1237" w:hanging="181"/>
      </w:pPr>
      <w:rPr>
        <w:rFonts w:hint="default"/>
        <w:lang w:val="zh-CN" w:eastAsia="zh-CN" w:bidi="zh-CN"/>
      </w:rPr>
    </w:lvl>
  </w:abstractNum>
  <w:abstractNum w:abstractNumId="248">
    <w:nsid w:val="7DA0E853"/>
    <w:multiLevelType w:val="multilevel"/>
    <w:tmpl w:val="7DA0E853"/>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51" w:hanging="181"/>
      </w:pPr>
      <w:rPr>
        <w:rFonts w:hint="default"/>
        <w:lang w:val="zh-CN" w:eastAsia="zh-CN" w:bidi="zh-CN"/>
      </w:rPr>
    </w:lvl>
    <w:lvl w:ilvl="2" w:tentative="0">
      <w:start w:val="0"/>
      <w:numFmt w:val="bullet"/>
      <w:lvlText w:val="•"/>
      <w:lvlJc w:val="left"/>
      <w:pPr>
        <w:ind w:left="402" w:hanging="181"/>
      </w:pPr>
      <w:rPr>
        <w:rFonts w:hint="default"/>
        <w:lang w:val="zh-CN" w:eastAsia="zh-CN" w:bidi="zh-CN"/>
      </w:rPr>
    </w:lvl>
    <w:lvl w:ilvl="3" w:tentative="0">
      <w:start w:val="0"/>
      <w:numFmt w:val="bullet"/>
      <w:lvlText w:val="•"/>
      <w:lvlJc w:val="left"/>
      <w:pPr>
        <w:ind w:left="553" w:hanging="181"/>
      </w:pPr>
      <w:rPr>
        <w:rFonts w:hint="default"/>
        <w:lang w:val="zh-CN" w:eastAsia="zh-CN" w:bidi="zh-CN"/>
      </w:rPr>
    </w:lvl>
    <w:lvl w:ilvl="4" w:tentative="0">
      <w:start w:val="0"/>
      <w:numFmt w:val="bullet"/>
      <w:lvlText w:val="•"/>
      <w:lvlJc w:val="left"/>
      <w:pPr>
        <w:ind w:left="704" w:hanging="181"/>
      </w:pPr>
      <w:rPr>
        <w:rFonts w:hint="default"/>
        <w:lang w:val="zh-CN" w:eastAsia="zh-CN" w:bidi="zh-CN"/>
      </w:rPr>
    </w:lvl>
    <w:lvl w:ilvl="5" w:tentative="0">
      <w:start w:val="0"/>
      <w:numFmt w:val="bullet"/>
      <w:lvlText w:val="•"/>
      <w:lvlJc w:val="left"/>
      <w:pPr>
        <w:ind w:left="856" w:hanging="181"/>
      </w:pPr>
      <w:rPr>
        <w:rFonts w:hint="default"/>
        <w:lang w:val="zh-CN" w:eastAsia="zh-CN" w:bidi="zh-CN"/>
      </w:rPr>
    </w:lvl>
    <w:lvl w:ilvl="6" w:tentative="0">
      <w:start w:val="0"/>
      <w:numFmt w:val="bullet"/>
      <w:lvlText w:val="•"/>
      <w:lvlJc w:val="left"/>
      <w:pPr>
        <w:ind w:left="1007" w:hanging="181"/>
      </w:pPr>
      <w:rPr>
        <w:rFonts w:hint="default"/>
        <w:lang w:val="zh-CN" w:eastAsia="zh-CN" w:bidi="zh-CN"/>
      </w:rPr>
    </w:lvl>
    <w:lvl w:ilvl="7" w:tentative="0">
      <w:start w:val="0"/>
      <w:numFmt w:val="bullet"/>
      <w:lvlText w:val="•"/>
      <w:lvlJc w:val="left"/>
      <w:pPr>
        <w:ind w:left="1158" w:hanging="181"/>
      </w:pPr>
      <w:rPr>
        <w:rFonts w:hint="default"/>
        <w:lang w:val="zh-CN" w:eastAsia="zh-CN" w:bidi="zh-CN"/>
      </w:rPr>
    </w:lvl>
    <w:lvl w:ilvl="8" w:tentative="0">
      <w:start w:val="0"/>
      <w:numFmt w:val="bullet"/>
      <w:lvlText w:val="•"/>
      <w:lvlJc w:val="left"/>
      <w:pPr>
        <w:ind w:left="1309" w:hanging="181"/>
      </w:pPr>
      <w:rPr>
        <w:rFonts w:hint="default"/>
        <w:lang w:val="zh-CN" w:eastAsia="zh-CN" w:bidi="zh-CN"/>
      </w:rPr>
    </w:lvl>
  </w:abstractNum>
  <w:abstractNum w:abstractNumId="249">
    <w:nsid w:val="7DA21F4E"/>
    <w:multiLevelType w:val="multilevel"/>
    <w:tmpl w:val="7DA21F4E"/>
    <w:lvl w:ilvl="0" w:tentative="0">
      <w:start w:val="4"/>
      <w:numFmt w:val="decimal"/>
      <w:lvlText w:val="%1."/>
      <w:lvlJc w:val="left"/>
      <w:pPr>
        <w:ind w:left="106"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254" w:hanging="183"/>
      </w:pPr>
      <w:rPr>
        <w:rFonts w:hint="default"/>
        <w:lang w:val="zh-CN" w:eastAsia="zh-CN" w:bidi="zh-CN"/>
      </w:rPr>
    </w:lvl>
    <w:lvl w:ilvl="2" w:tentative="0">
      <w:start w:val="0"/>
      <w:numFmt w:val="bullet"/>
      <w:lvlText w:val="•"/>
      <w:lvlJc w:val="left"/>
      <w:pPr>
        <w:ind w:left="408" w:hanging="183"/>
      </w:pPr>
      <w:rPr>
        <w:rFonts w:hint="default"/>
        <w:lang w:val="zh-CN" w:eastAsia="zh-CN" w:bidi="zh-CN"/>
      </w:rPr>
    </w:lvl>
    <w:lvl w:ilvl="3" w:tentative="0">
      <w:start w:val="0"/>
      <w:numFmt w:val="bullet"/>
      <w:lvlText w:val="•"/>
      <w:lvlJc w:val="left"/>
      <w:pPr>
        <w:ind w:left="562" w:hanging="183"/>
      </w:pPr>
      <w:rPr>
        <w:rFonts w:hint="default"/>
        <w:lang w:val="zh-CN" w:eastAsia="zh-CN" w:bidi="zh-CN"/>
      </w:rPr>
    </w:lvl>
    <w:lvl w:ilvl="4" w:tentative="0">
      <w:start w:val="0"/>
      <w:numFmt w:val="bullet"/>
      <w:lvlText w:val="•"/>
      <w:lvlJc w:val="left"/>
      <w:pPr>
        <w:ind w:left="716" w:hanging="183"/>
      </w:pPr>
      <w:rPr>
        <w:rFonts w:hint="default"/>
        <w:lang w:val="zh-CN" w:eastAsia="zh-CN" w:bidi="zh-CN"/>
      </w:rPr>
    </w:lvl>
    <w:lvl w:ilvl="5" w:tentative="0">
      <w:start w:val="0"/>
      <w:numFmt w:val="bullet"/>
      <w:lvlText w:val="•"/>
      <w:lvlJc w:val="left"/>
      <w:pPr>
        <w:ind w:left="870" w:hanging="183"/>
      </w:pPr>
      <w:rPr>
        <w:rFonts w:hint="default"/>
        <w:lang w:val="zh-CN" w:eastAsia="zh-CN" w:bidi="zh-CN"/>
      </w:rPr>
    </w:lvl>
    <w:lvl w:ilvl="6" w:tentative="0">
      <w:start w:val="0"/>
      <w:numFmt w:val="bullet"/>
      <w:lvlText w:val="•"/>
      <w:lvlJc w:val="left"/>
      <w:pPr>
        <w:ind w:left="1024" w:hanging="183"/>
      </w:pPr>
      <w:rPr>
        <w:rFonts w:hint="default"/>
        <w:lang w:val="zh-CN" w:eastAsia="zh-CN" w:bidi="zh-CN"/>
      </w:rPr>
    </w:lvl>
    <w:lvl w:ilvl="7" w:tentative="0">
      <w:start w:val="0"/>
      <w:numFmt w:val="bullet"/>
      <w:lvlText w:val="•"/>
      <w:lvlJc w:val="left"/>
      <w:pPr>
        <w:ind w:left="1178" w:hanging="183"/>
      </w:pPr>
      <w:rPr>
        <w:rFonts w:hint="default"/>
        <w:lang w:val="zh-CN" w:eastAsia="zh-CN" w:bidi="zh-CN"/>
      </w:rPr>
    </w:lvl>
    <w:lvl w:ilvl="8" w:tentative="0">
      <w:start w:val="0"/>
      <w:numFmt w:val="bullet"/>
      <w:lvlText w:val="•"/>
      <w:lvlJc w:val="left"/>
      <w:pPr>
        <w:ind w:left="1332" w:hanging="183"/>
      </w:pPr>
      <w:rPr>
        <w:rFonts w:hint="default"/>
        <w:lang w:val="zh-CN" w:eastAsia="zh-CN" w:bidi="zh-CN"/>
      </w:rPr>
    </w:lvl>
  </w:abstractNum>
  <w:abstractNum w:abstractNumId="250">
    <w:nsid w:val="7EC20FC4"/>
    <w:multiLevelType w:val="multilevel"/>
    <w:tmpl w:val="7EC20FC4"/>
    <w:lvl w:ilvl="0" w:tentative="0">
      <w:start w:val="1"/>
      <w:numFmt w:val="decimal"/>
      <w:lvlText w:val="%1."/>
      <w:lvlJc w:val="left"/>
      <w:pPr>
        <w:ind w:left="107"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246" w:hanging="183"/>
      </w:pPr>
      <w:rPr>
        <w:rFonts w:hint="default"/>
        <w:lang w:val="zh-CN" w:eastAsia="zh-CN" w:bidi="zh-CN"/>
      </w:rPr>
    </w:lvl>
    <w:lvl w:ilvl="2" w:tentative="0">
      <w:start w:val="0"/>
      <w:numFmt w:val="bullet"/>
      <w:lvlText w:val="•"/>
      <w:lvlJc w:val="left"/>
      <w:pPr>
        <w:ind w:left="393" w:hanging="183"/>
      </w:pPr>
      <w:rPr>
        <w:rFonts w:hint="default"/>
        <w:lang w:val="zh-CN" w:eastAsia="zh-CN" w:bidi="zh-CN"/>
      </w:rPr>
    </w:lvl>
    <w:lvl w:ilvl="3" w:tentative="0">
      <w:start w:val="0"/>
      <w:numFmt w:val="bullet"/>
      <w:lvlText w:val="•"/>
      <w:lvlJc w:val="left"/>
      <w:pPr>
        <w:ind w:left="539" w:hanging="183"/>
      </w:pPr>
      <w:rPr>
        <w:rFonts w:hint="default"/>
        <w:lang w:val="zh-CN" w:eastAsia="zh-CN" w:bidi="zh-CN"/>
      </w:rPr>
    </w:lvl>
    <w:lvl w:ilvl="4" w:tentative="0">
      <w:start w:val="0"/>
      <w:numFmt w:val="bullet"/>
      <w:lvlText w:val="•"/>
      <w:lvlJc w:val="left"/>
      <w:pPr>
        <w:ind w:left="686" w:hanging="183"/>
      </w:pPr>
      <w:rPr>
        <w:rFonts w:hint="default"/>
        <w:lang w:val="zh-CN" w:eastAsia="zh-CN" w:bidi="zh-CN"/>
      </w:rPr>
    </w:lvl>
    <w:lvl w:ilvl="5" w:tentative="0">
      <w:start w:val="0"/>
      <w:numFmt w:val="bullet"/>
      <w:lvlText w:val="•"/>
      <w:lvlJc w:val="left"/>
      <w:pPr>
        <w:ind w:left="832" w:hanging="183"/>
      </w:pPr>
      <w:rPr>
        <w:rFonts w:hint="default"/>
        <w:lang w:val="zh-CN" w:eastAsia="zh-CN" w:bidi="zh-CN"/>
      </w:rPr>
    </w:lvl>
    <w:lvl w:ilvl="6" w:tentative="0">
      <w:start w:val="0"/>
      <w:numFmt w:val="bullet"/>
      <w:lvlText w:val="•"/>
      <w:lvlJc w:val="left"/>
      <w:pPr>
        <w:ind w:left="979" w:hanging="183"/>
      </w:pPr>
      <w:rPr>
        <w:rFonts w:hint="default"/>
        <w:lang w:val="zh-CN" w:eastAsia="zh-CN" w:bidi="zh-CN"/>
      </w:rPr>
    </w:lvl>
    <w:lvl w:ilvl="7" w:tentative="0">
      <w:start w:val="0"/>
      <w:numFmt w:val="bullet"/>
      <w:lvlText w:val="•"/>
      <w:lvlJc w:val="left"/>
      <w:pPr>
        <w:ind w:left="1125" w:hanging="183"/>
      </w:pPr>
      <w:rPr>
        <w:rFonts w:hint="default"/>
        <w:lang w:val="zh-CN" w:eastAsia="zh-CN" w:bidi="zh-CN"/>
      </w:rPr>
    </w:lvl>
    <w:lvl w:ilvl="8" w:tentative="0">
      <w:start w:val="0"/>
      <w:numFmt w:val="bullet"/>
      <w:lvlText w:val="•"/>
      <w:lvlJc w:val="left"/>
      <w:pPr>
        <w:ind w:left="1272" w:hanging="183"/>
      </w:pPr>
      <w:rPr>
        <w:rFonts w:hint="default"/>
        <w:lang w:val="zh-CN" w:eastAsia="zh-CN" w:bidi="zh-CN"/>
      </w:rPr>
    </w:lvl>
  </w:abstractNum>
  <w:abstractNum w:abstractNumId="251">
    <w:nsid w:val="7FD05E58"/>
    <w:multiLevelType w:val="multilevel"/>
    <w:tmpl w:val="7FD05E58"/>
    <w:lvl w:ilvl="0" w:tentative="0">
      <w:start w:val="0"/>
      <w:numFmt w:val="bullet"/>
      <w:lvlText w:val="■"/>
      <w:lvlJc w:val="left"/>
      <w:pPr>
        <w:ind w:left="108"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51" w:hanging="181"/>
      </w:pPr>
      <w:rPr>
        <w:rFonts w:hint="default"/>
        <w:lang w:val="zh-CN" w:eastAsia="zh-CN" w:bidi="zh-CN"/>
      </w:rPr>
    </w:lvl>
    <w:lvl w:ilvl="2" w:tentative="0">
      <w:start w:val="0"/>
      <w:numFmt w:val="bullet"/>
      <w:lvlText w:val="•"/>
      <w:lvlJc w:val="left"/>
      <w:pPr>
        <w:ind w:left="402" w:hanging="181"/>
      </w:pPr>
      <w:rPr>
        <w:rFonts w:hint="default"/>
        <w:lang w:val="zh-CN" w:eastAsia="zh-CN" w:bidi="zh-CN"/>
      </w:rPr>
    </w:lvl>
    <w:lvl w:ilvl="3" w:tentative="0">
      <w:start w:val="0"/>
      <w:numFmt w:val="bullet"/>
      <w:lvlText w:val="•"/>
      <w:lvlJc w:val="left"/>
      <w:pPr>
        <w:ind w:left="553" w:hanging="181"/>
      </w:pPr>
      <w:rPr>
        <w:rFonts w:hint="default"/>
        <w:lang w:val="zh-CN" w:eastAsia="zh-CN" w:bidi="zh-CN"/>
      </w:rPr>
    </w:lvl>
    <w:lvl w:ilvl="4" w:tentative="0">
      <w:start w:val="0"/>
      <w:numFmt w:val="bullet"/>
      <w:lvlText w:val="•"/>
      <w:lvlJc w:val="left"/>
      <w:pPr>
        <w:ind w:left="704" w:hanging="181"/>
      </w:pPr>
      <w:rPr>
        <w:rFonts w:hint="default"/>
        <w:lang w:val="zh-CN" w:eastAsia="zh-CN" w:bidi="zh-CN"/>
      </w:rPr>
    </w:lvl>
    <w:lvl w:ilvl="5" w:tentative="0">
      <w:start w:val="0"/>
      <w:numFmt w:val="bullet"/>
      <w:lvlText w:val="•"/>
      <w:lvlJc w:val="left"/>
      <w:pPr>
        <w:ind w:left="856" w:hanging="181"/>
      </w:pPr>
      <w:rPr>
        <w:rFonts w:hint="default"/>
        <w:lang w:val="zh-CN" w:eastAsia="zh-CN" w:bidi="zh-CN"/>
      </w:rPr>
    </w:lvl>
    <w:lvl w:ilvl="6" w:tentative="0">
      <w:start w:val="0"/>
      <w:numFmt w:val="bullet"/>
      <w:lvlText w:val="•"/>
      <w:lvlJc w:val="left"/>
      <w:pPr>
        <w:ind w:left="1007" w:hanging="181"/>
      </w:pPr>
      <w:rPr>
        <w:rFonts w:hint="default"/>
        <w:lang w:val="zh-CN" w:eastAsia="zh-CN" w:bidi="zh-CN"/>
      </w:rPr>
    </w:lvl>
    <w:lvl w:ilvl="7" w:tentative="0">
      <w:start w:val="0"/>
      <w:numFmt w:val="bullet"/>
      <w:lvlText w:val="•"/>
      <w:lvlJc w:val="left"/>
      <w:pPr>
        <w:ind w:left="1158" w:hanging="181"/>
      </w:pPr>
      <w:rPr>
        <w:rFonts w:hint="default"/>
        <w:lang w:val="zh-CN" w:eastAsia="zh-CN" w:bidi="zh-CN"/>
      </w:rPr>
    </w:lvl>
    <w:lvl w:ilvl="8" w:tentative="0">
      <w:start w:val="0"/>
      <w:numFmt w:val="bullet"/>
      <w:lvlText w:val="•"/>
      <w:lvlJc w:val="left"/>
      <w:pPr>
        <w:ind w:left="1309" w:hanging="181"/>
      </w:pPr>
      <w:rPr>
        <w:rFonts w:hint="default"/>
        <w:lang w:val="zh-CN" w:eastAsia="zh-CN" w:bidi="zh-CN"/>
      </w:rPr>
    </w:lvl>
  </w:abstractNum>
  <w:num w:numId="1">
    <w:abstractNumId w:val="183"/>
  </w:num>
  <w:num w:numId="2">
    <w:abstractNumId w:val="73"/>
  </w:num>
  <w:num w:numId="3">
    <w:abstractNumId w:val="139"/>
  </w:num>
  <w:num w:numId="4">
    <w:abstractNumId w:val="23"/>
  </w:num>
  <w:num w:numId="5">
    <w:abstractNumId w:val="106"/>
  </w:num>
  <w:num w:numId="6">
    <w:abstractNumId w:val="120"/>
  </w:num>
  <w:num w:numId="7">
    <w:abstractNumId w:val="232"/>
  </w:num>
  <w:num w:numId="8">
    <w:abstractNumId w:val="34"/>
  </w:num>
  <w:num w:numId="9">
    <w:abstractNumId w:val="206"/>
  </w:num>
  <w:num w:numId="10">
    <w:abstractNumId w:val="243"/>
  </w:num>
  <w:num w:numId="11">
    <w:abstractNumId w:val="26"/>
  </w:num>
  <w:num w:numId="12">
    <w:abstractNumId w:val="231"/>
  </w:num>
  <w:num w:numId="13">
    <w:abstractNumId w:val="148"/>
  </w:num>
  <w:num w:numId="14">
    <w:abstractNumId w:val="37"/>
  </w:num>
  <w:num w:numId="15">
    <w:abstractNumId w:val="93"/>
  </w:num>
  <w:num w:numId="16">
    <w:abstractNumId w:val="180"/>
  </w:num>
  <w:num w:numId="17">
    <w:abstractNumId w:val="77"/>
  </w:num>
  <w:num w:numId="18">
    <w:abstractNumId w:val="181"/>
  </w:num>
  <w:num w:numId="19">
    <w:abstractNumId w:val="97"/>
  </w:num>
  <w:num w:numId="20">
    <w:abstractNumId w:val="147"/>
  </w:num>
  <w:num w:numId="21">
    <w:abstractNumId w:val="151"/>
  </w:num>
  <w:num w:numId="22">
    <w:abstractNumId w:val="204"/>
  </w:num>
  <w:num w:numId="23">
    <w:abstractNumId w:val="171"/>
  </w:num>
  <w:num w:numId="24">
    <w:abstractNumId w:val="239"/>
  </w:num>
  <w:num w:numId="25">
    <w:abstractNumId w:val="188"/>
  </w:num>
  <w:num w:numId="26">
    <w:abstractNumId w:val="201"/>
  </w:num>
  <w:num w:numId="27">
    <w:abstractNumId w:val="194"/>
  </w:num>
  <w:num w:numId="28">
    <w:abstractNumId w:val="101"/>
  </w:num>
  <w:num w:numId="29">
    <w:abstractNumId w:val="150"/>
  </w:num>
  <w:num w:numId="30">
    <w:abstractNumId w:val="2"/>
  </w:num>
  <w:num w:numId="31">
    <w:abstractNumId w:val="115"/>
  </w:num>
  <w:num w:numId="32">
    <w:abstractNumId w:val="174"/>
  </w:num>
  <w:num w:numId="33">
    <w:abstractNumId w:val="96"/>
  </w:num>
  <w:num w:numId="34">
    <w:abstractNumId w:val="104"/>
  </w:num>
  <w:num w:numId="35">
    <w:abstractNumId w:val="178"/>
  </w:num>
  <w:num w:numId="36">
    <w:abstractNumId w:val="176"/>
  </w:num>
  <w:num w:numId="37">
    <w:abstractNumId w:val="81"/>
  </w:num>
  <w:num w:numId="38">
    <w:abstractNumId w:val="98"/>
  </w:num>
  <w:num w:numId="39">
    <w:abstractNumId w:val="108"/>
  </w:num>
  <w:num w:numId="40">
    <w:abstractNumId w:val="223"/>
  </w:num>
  <w:num w:numId="41">
    <w:abstractNumId w:val="46"/>
  </w:num>
  <w:num w:numId="42">
    <w:abstractNumId w:val="8"/>
  </w:num>
  <w:num w:numId="43">
    <w:abstractNumId w:val="19"/>
  </w:num>
  <w:num w:numId="44">
    <w:abstractNumId w:val="137"/>
  </w:num>
  <w:num w:numId="45">
    <w:abstractNumId w:val="213"/>
  </w:num>
  <w:num w:numId="46">
    <w:abstractNumId w:val="189"/>
  </w:num>
  <w:num w:numId="47">
    <w:abstractNumId w:val="175"/>
  </w:num>
  <w:num w:numId="48">
    <w:abstractNumId w:val="172"/>
  </w:num>
  <w:num w:numId="49">
    <w:abstractNumId w:val="135"/>
  </w:num>
  <w:num w:numId="50">
    <w:abstractNumId w:val="146"/>
  </w:num>
  <w:num w:numId="51">
    <w:abstractNumId w:val="90"/>
  </w:num>
  <w:num w:numId="52">
    <w:abstractNumId w:val="129"/>
  </w:num>
  <w:num w:numId="53">
    <w:abstractNumId w:val="199"/>
  </w:num>
  <w:num w:numId="54">
    <w:abstractNumId w:val="84"/>
  </w:num>
  <w:num w:numId="55">
    <w:abstractNumId w:val="0"/>
  </w:num>
  <w:num w:numId="56">
    <w:abstractNumId w:val="14"/>
  </w:num>
  <w:num w:numId="57">
    <w:abstractNumId w:val="159"/>
  </w:num>
  <w:num w:numId="58">
    <w:abstractNumId w:val="65"/>
  </w:num>
  <w:num w:numId="59">
    <w:abstractNumId w:val="237"/>
  </w:num>
  <w:num w:numId="60">
    <w:abstractNumId w:val="38"/>
  </w:num>
  <w:num w:numId="61">
    <w:abstractNumId w:val="157"/>
  </w:num>
  <w:num w:numId="62">
    <w:abstractNumId w:val="192"/>
  </w:num>
  <w:num w:numId="63">
    <w:abstractNumId w:val="100"/>
  </w:num>
  <w:num w:numId="64">
    <w:abstractNumId w:val="118"/>
  </w:num>
  <w:num w:numId="65">
    <w:abstractNumId w:val="11"/>
  </w:num>
  <w:num w:numId="66">
    <w:abstractNumId w:val="167"/>
  </w:num>
  <w:num w:numId="67">
    <w:abstractNumId w:val="229"/>
  </w:num>
  <w:num w:numId="68">
    <w:abstractNumId w:val="215"/>
  </w:num>
  <w:num w:numId="69">
    <w:abstractNumId w:val="244"/>
  </w:num>
  <w:num w:numId="70">
    <w:abstractNumId w:val="117"/>
  </w:num>
  <w:num w:numId="71">
    <w:abstractNumId w:val="164"/>
  </w:num>
  <w:num w:numId="72">
    <w:abstractNumId w:val="155"/>
  </w:num>
  <w:num w:numId="73">
    <w:abstractNumId w:val="248"/>
  </w:num>
  <w:num w:numId="74">
    <w:abstractNumId w:val="230"/>
  </w:num>
  <w:num w:numId="75">
    <w:abstractNumId w:val="94"/>
  </w:num>
  <w:num w:numId="76">
    <w:abstractNumId w:val="4"/>
  </w:num>
  <w:num w:numId="77">
    <w:abstractNumId w:val="58"/>
  </w:num>
  <w:num w:numId="78">
    <w:abstractNumId w:val="86"/>
  </w:num>
  <w:num w:numId="79">
    <w:abstractNumId w:val="64"/>
  </w:num>
  <w:num w:numId="80">
    <w:abstractNumId w:val="89"/>
  </w:num>
  <w:num w:numId="81">
    <w:abstractNumId w:val="22"/>
  </w:num>
  <w:num w:numId="82">
    <w:abstractNumId w:val="71"/>
  </w:num>
  <w:num w:numId="83">
    <w:abstractNumId w:val="170"/>
  </w:num>
  <w:num w:numId="84">
    <w:abstractNumId w:val="208"/>
  </w:num>
  <w:num w:numId="85">
    <w:abstractNumId w:val="51"/>
  </w:num>
  <w:num w:numId="86">
    <w:abstractNumId w:val="138"/>
  </w:num>
  <w:num w:numId="87">
    <w:abstractNumId w:val="210"/>
  </w:num>
  <w:num w:numId="88">
    <w:abstractNumId w:val="219"/>
  </w:num>
  <w:num w:numId="89">
    <w:abstractNumId w:val="184"/>
  </w:num>
  <w:num w:numId="90">
    <w:abstractNumId w:val="69"/>
  </w:num>
  <w:num w:numId="91">
    <w:abstractNumId w:val="55"/>
  </w:num>
  <w:num w:numId="92">
    <w:abstractNumId w:val="134"/>
  </w:num>
  <w:num w:numId="93">
    <w:abstractNumId w:val="161"/>
  </w:num>
  <w:num w:numId="94">
    <w:abstractNumId w:val="6"/>
  </w:num>
  <w:num w:numId="95">
    <w:abstractNumId w:val="250"/>
  </w:num>
  <w:num w:numId="96">
    <w:abstractNumId w:val="16"/>
  </w:num>
  <w:num w:numId="97">
    <w:abstractNumId w:val="75"/>
  </w:num>
  <w:num w:numId="98">
    <w:abstractNumId w:val="12"/>
  </w:num>
  <w:num w:numId="99">
    <w:abstractNumId w:val="82"/>
  </w:num>
  <w:num w:numId="100">
    <w:abstractNumId w:val="200"/>
  </w:num>
  <w:num w:numId="101">
    <w:abstractNumId w:val="154"/>
  </w:num>
  <w:num w:numId="102">
    <w:abstractNumId w:val="43"/>
  </w:num>
  <w:num w:numId="103">
    <w:abstractNumId w:val="45"/>
  </w:num>
  <w:num w:numId="104">
    <w:abstractNumId w:val="70"/>
  </w:num>
  <w:num w:numId="105">
    <w:abstractNumId w:val="158"/>
  </w:num>
  <w:num w:numId="106">
    <w:abstractNumId w:val="126"/>
  </w:num>
  <w:num w:numId="107">
    <w:abstractNumId w:val="83"/>
  </w:num>
  <w:num w:numId="108">
    <w:abstractNumId w:val="245"/>
  </w:num>
  <w:num w:numId="109">
    <w:abstractNumId w:val="121"/>
  </w:num>
  <w:num w:numId="110">
    <w:abstractNumId w:val="24"/>
  </w:num>
  <w:num w:numId="111">
    <w:abstractNumId w:val="241"/>
  </w:num>
  <w:num w:numId="112">
    <w:abstractNumId w:val="41"/>
  </w:num>
  <w:num w:numId="113">
    <w:abstractNumId w:val="40"/>
  </w:num>
  <w:num w:numId="114">
    <w:abstractNumId w:val="60"/>
  </w:num>
  <w:num w:numId="115">
    <w:abstractNumId w:val="103"/>
  </w:num>
  <w:num w:numId="116">
    <w:abstractNumId w:val="168"/>
  </w:num>
  <w:num w:numId="117">
    <w:abstractNumId w:val="56"/>
  </w:num>
  <w:num w:numId="118">
    <w:abstractNumId w:val="141"/>
  </w:num>
  <w:num w:numId="119">
    <w:abstractNumId w:val="247"/>
  </w:num>
  <w:num w:numId="120">
    <w:abstractNumId w:val="25"/>
  </w:num>
  <w:num w:numId="121">
    <w:abstractNumId w:val="218"/>
  </w:num>
  <w:num w:numId="122">
    <w:abstractNumId w:val="152"/>
  </w:num>
  <w:num w:numId="123">
    <w:abstractNumId w:val="227"/>
  </w:num>
  <w:num w:numId="124">
    <w:abstractNumId w:val="236"/>
  </w:num>
  <w:num w:numId="125">
    <w:abstractNumId w:val="109"/>
  </w:num>
  <w:num w:numId="126">
    <w:abstractNumId w:val="62"/>
  </w:num>
  <w:num w:numId="127">
    <w:abstractNumId w:val="30"/>
  </w:num>
  <w:num w:numId="128">
    <w:abstractNumId w:val="49"/>
  </w:num>
  <w:num w:numId="129">
    <w:abstractNumId w:val="9"/>
  </w:num>
  <w:num w:numId="130">
    <w:abstractNumId w:val="133"/>
  </w:num>
  <w:num w:numId="131">
    <w:abstractNumId w:val="125"/>
  </w:num>
  <w:num w:numId="132">
    <w:abstractNumId w:val="187"/>
  </w:num>
  <w:num w:numId="133">
    <w:abstractNumId w:val="242"/>
  </w:num>
  <w:num w:numId="134">
    <w:abstractNumId w:val="224"/>
  </w:num>
  <w:num w:numId="135">
    <w:abstractNumId w:val="63"/>
  </w:num>
  <w:num w:numId="136">
    <w:abstractNumId w:val="47"/>
  </w:num>
  <w:num w:numId="137">
    <w:abstractNumId w:val="66"/>
  </w:num>
  <w:num w:numId="138">
    <w:abstractNumId w:val="33"/>
  </w:num>
  <w:num w:numId="139">
    <w:abstractNumId w:val="144"/>
  </w:num>
  <w:num w:numId="140">
    <w:abstractNumId w:val="36"/>
  </w:num>
  <w:num w:numId="141">
    <w:abstractNumId w:val="166"/>
  </w:num>
  <w:num w:numId="142">
    <w:abstractNumId w:val="195"/>
  </w:num>
  <w:num w:numId="143">
    <w:abstractNumId w:val="95"/>
  </w:num>
  <w:num w:numId="144">
    <w:abstractNumId w:val="240"/>
  </w:num>
  <w:num w:numId="145">
    <w:abstractNumId w:val="54"/>
  </w:num>
  <w:num w:numId="146">
    <w:abstractNumId w:val="205"/>
  </w:num>
  <w:num w:numId="147">
    <w:abstractNumId w:val="190"/>
  </w:num>
  <w:num w:numId="148">
    <w:abstractNumId w:val="235"/>
  </w:num>
  <w:num w:numId="149">
    <w:abstractNumId w:val="68"/>
  </w:num>
  <w:num w:numId="150">
    <w:abstractNumId w:val="18"/>
  </w:num>
  <w:num w:numId="151">
    <w:abstractNumId w:val="61"/>
  </w:num>
  <w:num w:numId="152">
    <w:abstractNumId w:val="15"/>
  </w:num>
  <w:num w:numId="153">
    <w:abstractNumId w:val="214"/>
  </w:num>
  <w:num w:numId="154">
    <w:abstractNumId w:val="50"/>
  </w:num>
  <w:num w:numId="155">
    <w:abstractNumId w:val="197"/>
  </w:num>
  <w:num w:numId="156">
    <w:abstractNumId w:val="163"/>
  </w:num>
  <w:num w:numId="157">
    <w:abstractNumId w:val="88"/>
  </w:num>
  <w:num w:numId="158">
    <w:abstractNumId w:val="52"/>
  </w:num>
  <w:num w:numId="159">
    <w:abstractNumId w:val="220"/>
  </w:num>
  <w:num w:numId="160">
    <w:abstractNumId w:val="153"/>
  </w:num>
  <w:num w:numId="161">
    <w:abstractNumId w:val="5"/>
  </w:num>
  <w:num w:numId="162">
    <w:abstractNumId w:val="92"/>
  </w:num>
  <w:num w:numId="163">
    <w:abstractNumId w:val="136"/>
  </w:num>
  <w:num w:numId="164">
    <w:abstractNumId w:val="233"/>
  </w:num>
  <w:num w:numId="165">
    <w:abstractNumId w:val="111"/>
  </w:num>
  <w:num w:numId="166">
    <w:abstractNumId w:val="246"/>
  </w:num>
  <w:num w:numId="167">
    <w:abstractNumId w:val="72"/>
  </w:num>
  <w:num w:numId="168">
    <w:abstractNumId w:val="198"/>
  </w:num>
  <w:num w:numId="169">
    <w:abstractNumId w:val="91"/>
  </w:num>
  <w:num w:numId="170">
    <w:abstractNumId w:val="182"/>
  </w:num>
  <w:num w:numId="171">
    <w:abstractNumId w:val="35"/>
  </w:num>
  <w:num w:numId="172">
    <w:abstractNumId w:val="191"/>
  </w:num>
  <w:num w:numId="173">
    <w:abstractNumId w:val="20"/>
  </w:num>
  <w:num w:numId="174">
    <w:abstractNumId w:val="123"/>
  </w:num>
  <w:num w:numId="175">
    <w:abstractNumId w:val="107"/>
  </w:num>
  <w:num w:numId="176">
    <w:abstractNumId w:val="217"/>
  </w:num>
  <w:num w:numId="177">
    <w:abstractNumId w:val="87"/>
  </w:num>
  <w:num w:numId="178">
    <w:abstractNumId w:val="39"/>
  </w:num>
  <w:num w:numId="179">
    <w:abstractNumId w:val="251"/>
  </w:num>
  <w:num w:numId="180">
    <w:abstractNumId w:val="185"/>
  </w:num>
  <w:num w:numId="181">
    <w:abstractNumId w:val="130"/>
  </w:num>
  <w:num w:numId="182">
    <w:abstractNumId w:val="211"/>
  </w:num>
  <w:num w:numId="183">
    <w:abstractNumId w:val="119"/>
  </w:num>
  <w:num w:numId="184">
    <w:abstractNumId w:val="74"/>
  </w:num>
  <w:num w:numId="185">
    <w:abstractNumId w:val="116"/>
  </w:num>
  <w:num w:numId="186">
    <w:abstractNumId w:val="196"/>
  </w:num>
  <w:num w:numId="187">
    <w:abstractNumId w:val="193"/>
  </w:num>
  <w:num w:numId="188">
    <w:abstractNumId w:val="114"/>
  </w:num>
  <w:num w:numId="189">
    <w:abstractNumId w:val="212"/>
  </w:num>
  <w:num w:numId="190">
    <w:abstractNumId w:val="186"/>
  </w:num>
  <w:num w:numId="191">
    <w:abstractNumId w:val="156"/>
  </w:num>
  <w:num w:numId="192">
    <w:abstractNumId w:val="221"/>
  </w:num>
  <w:num w:numId="193">
    <w:abstractNumId w:val="110"/>
  </w:num>
  <w:num w:numId="194">
    <w:abstractNumId w:val="67"/>
  </w:num>
  <w:num w:numId="195">
    <w:abstractNumId w:val="13"/>
  </w:num>
  <w:num w:numId="196">
    <w:abstractNumId w:val="143"/>
  </w:num>
  <w:num w:numId="197">
    <w:abstractNumId w:val="209"/>
  </w:num>
  <w:num w:numId="198">
    <w:abstractNumId w:val="7"/>
  </w:num>
  <w:num w:numId="199">
    <w:abstractNumId w:val="29"/>
  </w:num>
  <w:num w:numId="200">
    <w:abstractNumId w:val="42"/>
  </w:num>
  <w:num w:numId="201">
    <w:abstractNumId w:val="145"/>
  </w:num>
  <w:num w:numId="202">
    <w:abstractNumId w:val="78"/>
  </w:num>
  <w:num w:numId="203">
    <w:abstractNumId w:val="203"/>
  </w:num>
  <w:num w:numId="204">
    <w:abstractNumId w:val="3"/>
  </w:num>
  <w:num w:numId="205">
    <w:abstractNumId w:val="222"/>
  </w:num>
  <w:num w:numId="206">
    <w:abstractNumId w:val="57"/>
  </w:num>
  <w:num w:numId="207">
    <w:abstractNumId w:val="160"/>
  </w:num>
  <w:num w:numId="208">
    <w:abstractNumId w:val="140"/>
  </w:num>
  <w:num w:numId="209">
    <w:abstractNumId w:val="162"/>
  </w:num>
  <w:num w:numId="210">
    <w:abstractNumId w:val="80"/>
  </w:num>
  <w:num w:numId="211">
    <w:abstractNumId w:val="32"/>
  </w:num>
  <w:num w:numId="212">
    <w:abstractNumId w:val="131"/>
  </w:num>
  <w:num w:numId="213">
    <w:abstractNumId w:val="169"/>
  </w:num>
  <w:num w:numId="214">
    <w:abstractNumId w:val="127"/>
  </w:num>
  <w:num w:numId="215">
    <w:abstractNumId w:val="142"/>
  </w:num>
  <w:num w:numId="216">
    <w:abstractNumId w:val="234"/>
  </w:num>
  <w:num w:numId="217">
    <w:abstractNumId w:val="28"/>
  </w:num>
  <w:num w:numId="218">
    <w:abstractNumId w:val="112"/>
  </w:num>
  <w:num w:numId="219">
    <w:abstractNumId w:val="173"/>
  </w:num>
  <w:num w:numId="220">
    <w:abstractNumId w:val="179"/>
  </w:num>
  <w:num w:numId="221">
    <w:abstractNumId w:val="99"/>
  </w:num>
  <w:num w:numId="222">
    <w:abstractNumId w:val="122"/>
  </w:num>
  <w:num w:numId="223">
    <w:abstractNumId w:val="202"/>
  </w:num>
  <w:num w:numId="224">
    <w:abstractNumId w:val="44"/>
  </w:num>
  <w:num w:numId="225">
    <w:abstractNumId w:val="105"/>
  </w:num>
  <w:num w:numId="226">
    <w:abstractNumId w:val="113"/>
  </w:num>
  <w:num w:numId="227">
    <w:abstractNumId w:val="238"/>
  </w:num>
  <w:num w:numId="228">
    <w:abstractNumId w:val="128"/>
  </w:num>
  <w:num w:numId="229">
    <w:abstractNumId w:val="149"/>
  </w:num>
  <w:num w:numId="230">
    <w:abstractNumId w:val="102"/>
  </w:num>
  <w:num w:numId="231">
    <w:abstractNumId w:val="27"/>
  </w:num>
  <w:num w:numId="232">
    <w:abstractNumId w:val="225"/>
  </w:num>
  <w:num w:numId="233">
    <w:abstractNumId w:val="124"/>
  </w:num>
  <w:num w:numId="234">
    <w:abstractNumId w:val="216"/>
  </w:num>
  <w:num w:numId="235">
    <w:abstractNumId w:val="207"/>
  </w:num>
  <w:num w:numId="236">
    <w:abstractNumId w:val="249"/>
  </w:num>
  <w:num w:numId="237">
    <w:abstractNumId w:val="228"/>
  </w:num>
  <w:num w:numId="238">
    <w:abstractNumId w:val="53"/>
  </w:num>
  <w:num w:numId="239">
    <w:abstractNumId w:val="31"/>
  </w:num>
  <w:num w:numId="240">
    <w:abstractNumId w:val="79"/>
  </w:num>
  <w:num w:numId="241">
    <w:abstractNumId w:val="85"/>
  </w:num>
  <w:num w:numId="242">
    <w:abstractNumId w:val="76"/>
  </w:num>
  <w:num w:numId="243">
    <w:abstractNumId w:val="1"/>
  </w:num>
  <w:num w:numId="244">
    <w:abstractNumId w:val="59"/>
  </w:num>
  <w:num w:numId="245">
    <w:abstractNumId w:val="226"/>
  </w:num>
  <w:num w:numId="246">
    <w:abstractNumId w:val="10"/>
  </w:num>
  <w:num w:numId="247">
    <w:abstractNumId w:val="48"/>
  </w:num>
  <w:num w:numId="248">
    <w:abstractNumId w:val="21"/>
  </w:num>
  <w:num w:numId="249">
    <w:abstractNumId w:val="177"/>
  </w:num>
  <w:num w:numId="250">
    <w:abstractNumId w:val="165"/>
  </w:num>
  <w:num w:numId="251">
    <w:abstractNumId w:val="17"/>
  </w:num>
  <w:num w:numId="252">
    <w:abstractNumId w:val="1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wMmY3M2Y5YjE0MDNkNDkxOGUxMjNiZmNiYzZjZTgifQ=="/>
    <w:docVar w:name="KSO_WPS_MARK_KEY" w:val="bc99964f-dce1-46fe-b0c3-7d31ab8d4bc7"/>
  </w:docVars>
  <w:rsids>
    <w:rsidRoot w:val="00000000"/>
    <w:rsid w:val="02C02259"/>
    <w:rsid w:val="100078B2"/>
    <w:rsid w:val="13821650"/>
    <w:rsid w:val="1580153D"/>
    <w:rsid w:val="18756CEF"/>
    <w:rsid w:val="1C6A2646"/>
    <w:rsid w:val="1D940CD4"/>
    <w:rsid w:val="20D4339A"/>
    <w:rsid w:val="26FE40AF"/>
    <w:rsid w:val="2BD7183F"/>
    <w:rsid w:val="3B841D9B"/>
    <w:rsid w:val="3CB2295A"/>
    <w:rsid w:val="423335D6"/>
    <w:rsid w:val="47717419"/>
    <w:rsid w:val="4D0F4F93"/>
    <w:rsid w:val="4F9411DD"/>
    <w:rsid w:val="51DB6C25"/>
    <w:rsid w:val="5C133F5D"/>
    <w:rsid w:val="6B6D6F94"/>
    <w:rsid w:val="6D212495"/>
    <w:rsid w:val="730E0E75"/>
    <w:rsid w:val="7B1E46B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character" w:default="1" w:styleId="6">
    <w:name w:val="Default Paragraph Font"/>
    <w:semiHidden/>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PMingLiU" w:hAnsi="PMingLiU" w:eastAsia="PMingLiU" w:cs="PMingLiU"/>
      <w:sz w:val="36"/>
      <w:szCs w:val="36"/>
      <w:lang w:val="zh-CN" w:eastAsia="zh-CN" w:bidi="zh-C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rPr>
      <w:lang w:val="zh-CN" w:eastAsia="zh-CN" w:bidi="zh-CN"/>
    </w:rPr>
  </w:style>
  <w:style w:type="paragraph" w:customStyle="1" w:styleId="9">
    <w:name w:val="Table Paragraph"/>
    <w:basedOn w:val="1"/>
    <w:qFormat/>
    <w:uiPriority w:val="1"/>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65</Pages>
  <Words>31847</Words>
  <Characters>32301</Characters>
  <TotalTime>31</TotalTime>
  <ScaleCrop>false</ScaleCrop>
  <LinksUpToDate>false</LinksUpToDate>
  <CharactersWithSpaces>32944</CharactersWithSpaces>
  <Application>WPS Office_11.1.0.15319_F1E327BC-269C-435d-A152-05C5408002CA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2020-09-14T03:06:00Z</dcterms:created>
  <dc:creator>admin</dc:creator>
  <cp:lastModifiedBy>张小乐啊</cp:lastModifiedBy>
  <cp:lastPrinted>2020-10-10T08:25:00Z</cp:lastPrinted>
  <dcterms:modified xsi:type="dcterms:W3CDTF">2024-03-18T08:05:44Z</dcterms:modified>
  <dc:title>试点领域基层政务公开标准目 录 汇 编</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2020-07-02T00:00:00Z</vt:filetime>
  </property>
  <property fmtid="{D5CDD505-2E9C-101B-9397-08002B2CF9AE}" pid="3" name="Creator">
    <vt:lpwstr>WPS 文字</vt:lpwstr>
  </property>
  <property fmtid="{D5CDD505-2E9C-101B-9397-08002B2CF9AE}" pid="4" name="LastSaved">
    <vt:filetime>2020-09-14T00:00:00Z</vt:filetime>
  </property>
  <property fmtid="{D5CDD505-2E9C-101B-9397-08002B2CF9AE}" pid="5" name="KSOProductBuildVer">
    <vt:lpwstr>2052-11.1.0.15319</vt:lpwstr>
  </property>
  <property fmtid="{D5CDD505-2E9C-101B-9397-08002B2CF9AE}" pid="6" name="ICV">
    <vt:lpwstr>D5E073D98BB44E6BB78FDECF0021067B</vt:lpwstr>
  </property>
</Properties>
</file>