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Times New Roman" w:eastAsia="宋体"/>
          <w:b w:val="0"/>
          <w:sz w:val="20"/>
          <w:lang w:val="en-US" w:eastAsia="zh-CN"/>
        </w:rPr>
      </w:pPr>
    </w:p>
    <w:p>
      <w:pPr>
        <w:pStyle w:val="2"/>
        <w:spacing w:before="6" w:after="0"/>
        <w:rPr>
          <w:rFonts w:ascii="Times New Roman"/>
          <w:b w:val="0"/>
          <w:sz w:val="17"/>
        </w:rPr>
      </w:pPr>
    </w:p>
    <w:p>
      <w:pPr>
        <w:pStyle w:val="2"/>
        <w:spacing w:before="0" w:after="0" w:line="609" w:lineRule="exact"/>
        <w:ind w:left="1120" w:right="1121"/>
        <w:jc w:val="center"/>
      </w:pPr>
      <w:bookmarkStart w:id="0" w:name="_GoBack"/>
      <w:bookmarkEnd w:id="0"/>
      <w:r>
        <w:pict>
          <v:shape id="_x0000_s1035" o:spid="_x0000_s1035" o:spt="202" type="#_x0000_t202" style="position:absolute;left:0pt;margin-left:52.2pt;margin-top:28pt;height:391.05pt;width:737.9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4"/>
                    <w:gridCol w:w="858"/>
                    <w:gridCol w:w="1030"/>
                    <w:gridCol w:w="1714"/>
                    <w:gridCol w:w="3087"/>
                    <w:gridCol w:w="1200"/>
                    <w:gridCol w:w="1370"/>
                    <w:gridCol w:w="1029"/>
                    <w:gridCol w:w="686"/>
                    <w:gridCol w:w="673"/>
                    <w:gridCol w:w="524"/>
                    <w:gridCol w:w="685"/>
                    <w:gridCol w:w="687"/>
                    <w:gridCol w:w="67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51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146" w:right="136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888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49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公开事项</w:t>
                        </w:r>
                      </w:p>
                    </w:tc>
                    <w:tc>
                      <w:tcPr>
                        <w:tcW w:w="171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634" w:right="184" w:hanging="44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公开内容（要素）</w:t>
                        </w:r>
                      </w:p>
                    </w:tc>
                    <w:tc>
                      <w:tcPr>
                        <w:tcW w:w="3087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079" w:right="1078"/>
                          <w:jc w:val="center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公开依据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56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公开时限</w:t>
                        </w:r>
                      </w:p>
                    </w:tc>
                    <w:tc>
                      <w:tcPr>
                        <w:tcW w:w="1370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242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公开主体</w:t>
                        </w:r>
                      </w:p>
                    </w:tc>
                    <w:tc>
                      <w:tcPr>
                        <w:tcW w:w="1029" w:type="dxa"/>
                        <w:vMerge w:val="restart"/>
                      </w:tcPr>
                      <w:p>
                        <w:pPr>
                          <w:pStyle w:val="7"/>
                          <w:spacing w:before="175" w:line="266" w:lineRule="auto"/>
                          <w:ind w:left="183" w:right="171"/>
                          <w:jc w:val="center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公开渠道和载体</w:t>
                        </w:r>
                      </w:p>
                    </w:tc>
                    <w:tc>
                      <w:tcPr>
                        <w:tcW w:w="1359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23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公开对象</w:t>
                        </w:r>
                      </w:p>
                    </w:tc>
                    <w:tc>
                      <w:tcPr>
                        <w:tcW w:w="1209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167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公开方式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246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公开层级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6" w:hRule="atLeast"/>
                    </w:trPr>
                    <w:tc>
                      <w:tcPr>
                        <w:tcW w:w="51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206" w:right="19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一级事项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401" w:right="172" w:hanging="21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二级事项</w:t>
                        </w:r>
                      </w:p>
                    </w:tc>
                    <w:tc>
                      <w:tcPr>
                        <w:tcW w:w="171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231" w:right="110" w:hanging="11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全社会</w:t>
                        </w:r>
                      </w:p>
                    </w:tc>
                    <w:tc>
                      <w:tcPr>
                        <w:tcW w:w="673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17" w:right="10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特定群众</w:t>
                        </w: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52" w:right="13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主动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125" w:right="10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依申请公</w:t>
                        </w:r>
                      </w:p>
                      <w:p>
                        <w:pPr>
                          <w:pStyle w:val="7"/>
                          <w:spacing w:line="275" w:lineRule="exact"/>
                          <w:ind w:left="23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w w:val="100"/>
                            <w:sz w:val="22"/>
                          </w:rPr>
                          <w:t>开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99" w:right="81"/>
                          <w:jc w:val="center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县级</w:t>
                        </w: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23" w:right="10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乡、村级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78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7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71" w:lineRule="auto"/>
                          <w:ind w:left="247" w:righ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法规政策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71" w:lineRule="auto"/>
                          <w:ind w:left="106" w:right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国家层面法规政策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7"/>
                          <w:spacing w:before="31" w:line="268" w:lineRule="auto"/>
                          <w:ind w:left="106" w:right="6"/>
                          <w:rPr>
                            <w:sz w:val="18"/>
                          </w:rPr>
                        </w:pPr>
                        <w:r>
                          <w:rPr>
                            <w:spacing w:val="6"/>
                            <w:sz w:val="18"/>
                          </w:rPr>
                          <w:t>《国有土地上房屋</w:t>
                        </w:r>
                        <w:r>
                          <w:rPr>
                            <w:spacing w:val="-7"/>
                            <w:sz w:val="18"/>
                          </w:rPr>
                          <w:t>征收与补偿条例》；</w:t>
                        </w:r>
                      </w:p>
                      <w:p>
                        <w:pPr>
                          <w:pStyle w:val="7"/>
                          <w:spacing w:before="1" w:line="271" w:lineRule="auto"/>
                          <w:ind w:left="106" w:right="7"/>
                          <w:rPr>
                            <w:sz w:val="18"/>
                          </w:rPr>
                        </w:pPr>
                        <w:r>
                          <w:rPr>
                            <w:spacing w:val="6"/>
                            <w:sz w:val="18"/>
                          </w:rPr>
                          <w:t>《国有土地上房屋</w:t>
                        </w:r>
                        <w:r>
                          <w:rPr>
                            <w:spacing w:val="3"/>
                            <w:sz w:val="18"/>
                          </w:rPr>
                          <w:t>征收评估办法 》；</w:t>
                        </w:r>
                      </w:p>
                      <w:p>
                        <w:pPr>
                          <w:pStyle w:val="7"/>
                          <w:spacing w:line="271" w:lineRule="auto"/>
                          <w:ind w:left="106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《关于推进国有土地上房屋征收与补偿信息公开工作的</w:t>
                        </w:r>
                        <w:r>
                          <w:rPr>
                            <w:spacing w:val="-17"/>
                            <w:sz w:val="18"/>
                          </w:rPr>
                          <w:t>实施意见》；《关于</w:t>
                        </w:r>
                        <w:r>
                          <w:rPr>
                            <w:spacing w:val="4"/>
                            <w:sz w:val="18"/>
                          </w:rPr>
                          <w:t>进一步加强国有土地上房屋征收与补偿信息公开工作的</w:t>
                        </w:r>
                      </w:p>
                      <w:p>
                        <w:pPr>
                          <w:pStyle w:val="7"/>
                          <w:spacing w:line="208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通知》。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103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《中华人民共和国政府信息公开条例》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71" w:lineRule="auto"/>
                          <w:ind w:left="105" w:right="7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18"/>
                            <w:sz w:val="18"/>
                          </w:rPr>
                          <w:t>信息形成或者变更之日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起 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个工作</w:t>
                        </w:r>
                        <w:r>
                          <w:rPr>
                            <w:spacing w:val="18"/>
                            <w:sz w:val="18"/>
                          </w:rPr>
                          <w:t>日内予以公</w:t>
                        </w:r>
                        <w:r>
                          <w:rPr>
                            <w:sz w:val="18"/>
                          </w:rPr>
                          <w:t>开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spacing w:line="271" w:lineRule="auto"/>
                          <w:ind w:left="106" w:right="98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新县新县房产服务中心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71" w:lineRule="auto"/>
                          <w:ind w:left="106" w:righ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68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地方层面法规政策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地方性法规；地方政府规章；规范性文件。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103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《中华人民共和国政府信息公开条例》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7"/>
                          <w:spacing w:before="28" w:line="271" w:lineRule="auto"/>
                          <w:ind w:left="105" w:right="7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18"/>
                            <w:sz w:val="18"/>
                          </w:rPr>
                          <w:t>信息形成或者变更之日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起 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个工作</w:t>
                        </w:r>
                        <w:r>
                          <w:rPr>
                            <w:spacing w:val="18"/>
                            <w:sz w:val="18"/>
                          </w:rPr>
                          <w:t>日内予以公</w:t>
                        </w:r>
                      </w:p>
                      <w:p>
                        <w:pPr>
                          <w:pStyle w:val="7"/>
                          <w:spacing w:line="208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开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98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新县房产服务中心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3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1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2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征收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启动要件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68" w:lineRule="auto"/>
                          <w:ind w:left="106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征收项目符合公共利益的相关材料。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《国有土地上房屋征收与补偿条例》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7"/>
                          <w:spacing w:before="31" w:line="268" w:lineRule="auto"/>
                          <w:ind w:left="105" w:right="7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18"/>
                            <w:sz w:val="18"/>
                          </w:rPr>
                          <w:t>自收到申请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之日起 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个</w:t>
                        </w:r>
                        <w:r>
                          <w:rPr>
                            <w:spacing w:val="18"/>
                            <w:sz w:val="18"/>
                          </w:rPr>
                          <w:t>工作日内公</w:t>
                        </w:r>
                      </w:p>
                      <w:p>
                        <w:pPr>
                          <w:pStyle w:val="7"/>
                          <w:spacing w:before="5" w:line="21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开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7"/>
                          <w:spacing w:before="160" w:line="268" w:lineRule="auto"/>
                          <w:ind w:left="106" w:right="98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新县房产服务中心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■其他_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68" w:lineRule="auto"/>
                          <w:ind w:left="247" w:right="144" w:hanging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申请人</w:t>
                        </w: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1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社会稳定风险评估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社会稳定风险评估结果。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《国有土地上房屋征收与补偿条例》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7"/>
                          <w:spacing w:before="28" w:line="271" w:lineRule="auto"/>
                          <w:ind w:left="105" w:right="7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18"/>
                            <w:sz w:val="18"/>
                          </w:rPr>
                          <w:t>自收到申请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之日起 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个</w:t>
                        </w:r>
                        <w:r>
                          <w:rPr>
                            <w:spacing w:val="18"/>
                            <w:sz w:val="18"/>
                          </w:rPr>
                          <w:t>工作日内公</w:t>
                        </w:r>
                      </w:p>
                      <w:p>
                        <w:pPr>
                          <w:pStyle w:val="7"/>
                          <w:spacing w:line="211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开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106" w:right="98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新县房产服务中心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■其他_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 w:line="271" w:lineRule="auto"/>
                          <w:ind w:left="247" w:right="144" w:hanging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申请人</w:t>
                        </w:r>
                      </w:p>
                    </w:tc>
                    <w:tc>
                      <w:tcPr>
                        <w:tcW w:w="52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  <w:spacing w:before="0" w:after="0"/>
                  </w:pPr>
                </w:p>
              </w:txbxContent>
            </v:textbox>
          </v:shape>
        </w:pict>
      </w:r>
      <w:r>
        <w:t>国有土地上房屋征收与补偿领域基层政务公开标准目录</w:t>
      </w:r>
    </w:p>
    <w:p>
      <w:pPr>
        <w:spacing w:after="0" w:line="609" w:lineRule="exact"/>
        <w:jc w:val="center"/>
        <w:sectPr>
          <w:footerReference r:id="rId5" w:type="default"/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8"/>
        <w:gridCol w:w="1030"/>
        <w:gridCol w:w="1714"/>
        <w:gridCol w:w="3087"/>
        <w:gridCol w:w="1200"/>
        <w:gridCol w:w="1370"/>
        <w:gridCol w:w="1029"/>
        <w:gridCol w:w="686"/>
        <w:gridCol w:w="673"/>
        <w:gridCol w:w="524"/>
        <w:gridCol w:w="685"/>
        <w:gridCol w:w="687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4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146" w:right="13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888" w:type="dxa"/>
            <w:gridSpan w:val="2"/>
          </w:tcPr>
          <w:p>
            <w:pPr>
              <w:pStyle w:val="7"/>
              <w:spacing w:before="15" w:line="277" w:lineRule="exact"/>
              <w:ind w:left="4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1714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634" w:right="184" w:hanging="44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3087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079" w:right="1078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5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37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24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029" w:type="dxa"/>
            <w:vMerge w:val="restart"/>
          </w:tcPr>
          <w:p>
            <w:pPr>
              <w:pStyle w:val="7"/>
              <w:spacing w:before="175" w:line="266" w:lineRule="auto"/>
              <w:ind w:left="183" w:right="171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359" w:type="dxa"/>
            <w:gridSpan w:val="2"/>
          </w:tcPr>
          <w:p>
            <w:pPr>
              <w:pStyle w:val="7"/>
              <w:spacing w:before="15" w:line="277" w:lineRule="exact"/>
              <w:ind w:left="23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209" w:type="dxa"/>
            <w:gridSpan w:val="2"/>
          </w:tcPr>
          <w:p>
            <w:pPr>
              <w:pStyle w:val="7"/>
              <w:spacing w:before="15" w:line="277" w:lineRule="exact"/>
              <w:ind w:left="16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365" w:type="dxa"/>
            <w:gridSpan w:val="2"/>
          </w:tcPr>
          <w:p>
            <w:pPr>
              <w:pStyle w:val="7"/>
              <w:spacing w:before="15" w:line="277" w:lineRule="exact"/>
              <w:ind w:left="24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7"/>
              <w:spacing w:before="171" w:line="266" w:lineRule="auto"/>
              <w:ind w:left="206" w:right="1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1030" w:type="dxa"/>
          </w:tcPr>
          <w:p>
            <w:pPr>
              <w:pStyle w:val="7"/>
              <w:spacing w:before="171" w:line="266" w:lineRule="auto"/>
              <w:ind w:left="401" w:right="172" w:hanging="2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7"/>
              <w:spacing w:before="171" w:line="266" w:lineRule="auto"/>
              <w:ind w:left="231" w:right="110" w:hanging="11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673" w:type="dxa"/>
          </w:tcPr>
          <w:p>
            <w:pPr>
              <w:pStyle w:val="7"/>
              <w:spacing w:before="171" w:line="266" w:lineRule="auto"/>
              <w:ind w:left="117" w:right="10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24" w:type="dxa"/>
          </w:tcPr>
          <w:p>
            <w:pPr>
              <w:pStyle w:val="7"/>
              <w:spacing w:before="171" w:line="266" w:lineRule="auto"/>
              <w:ind w:left="152" w:right="13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85" w:type="dxa"/>
          </w:tcPr>
          <w:p>
            <w:pPr>
              <w:pStyle w:val="7"/>
              <w:spacing w:before="15" w:line="266" w:lineRule="auto"/>
              <w:ind w:left="125" w:right="10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</w:t>
            </w:r>
          </w:p>
          <w:p>
            <w:pPr>
              <w:pStyle w:val="7"/>
              <w:spacing w:line="275" w:lineRule="exact"/>
              <w:ind w:left="23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开</w:t>
            </w:r>
          </w:p>
        </w:tc>
        <w:tc>
          <w:tcPr>
            <w:tcW w:w="687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ind w:left="99" w:right="81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78" w:type="dxa"/>
          </w:tcPr>
          <w:p>
            <w:pPr>
              <w:pStyle w:val="7"/>
              <w:spacing w:before="171" w:line="266" w:lineRule="auto"/>
              <w:ind w:left="123" w:right="1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7"/>
              <w:ind w:left="247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房屋调查登记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7"/>
              <w:rPr>
                <w:sz w:val="18"/>
              </w:rPr>
            </w:pPr>
            <w:r>
              <w:rPr>
                <w:spacing w:val="6"/>
                <w:sz w:val="18"/>
              </w:rPr>
              <w:t>入户调查通知；调</w:t>
            </w:r>
            <w:r>
              <w:rPr>
                <w:spacing w:val="-6"/>
                <w:sz w:val="18"/>
              </w:rPr>
              <w:t>查结果；认定结果。</w:t>
            </w:r>
          </w:p>
        </w:tc>
        <w:tc>
          <w:tcPr>
            <w:tcW w:w="3087" w:type="dxa"/>
          </w:tcPr>
          <w:p>
            <w:pPr>
              <w:pStyle w:val="7"/>
              <w:spacing w:before="38"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4"/>
                <w:sz w:val="18"/>
              </w:rPr>
              <w:t>例》；《国有土地上房屋征收评估办</w:t>
            </w:r>
            <w:r>
              <w:rPr>
                <w:spacing w:val="-15"/>
                <w:sz w:val="18"/>
              </w:rPr>
              <w:t>法》；《关于推进国有土地上房屋征收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《关于进一步加强国有土地上房屋</w:t>
            </w:r>
          </w:p>
          <w:p>
            <w:pPr>
              <w:pStyle w:val="7"/>
              <w:spacing w:before="82"/>
              <w:ind w:left="103"/>
              <w:rPr>
                <w:sz w:val="18"/>
              </w:rPr>
            </w:pPr>
            <w:r>
              <w:rPr>
                <w:sz w:val="18"/>
              </w:rPr>
              <w:t>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324" w:lineRule="auto"/>
              <w:ind w:left="106" w:right="98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spacing w:before="38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>
            <w:pPr>
              <w:pStyle w:val="7"/>
              <w:spacing w:before="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jc w:val="both"/>
              <w:rPr>
                <w:sz w:val="18"/>
              </w:rPr>
            </w:pPr>
            <w:r>
              <w:rPr>
                <w:sz w:val="18"/>
              </w:rPr>
              <w:t>房屋征收补偿方案拟订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74"/>
              <w:jc w:val="both"/>
              <w:rPr>
                <w:sz w:val="18"/>
              </w:rPr>
            </w:pPr>
            <w:r>
              <w:rPr>
                <w:sz w:val="18"/>
              </w:rPr>
              <w:t>论证结论; 征求意见情况; 根据公众意见修改情况。</w:t>
            </w:r>
          </w:p>
        </w:tc>
        <w:tc>
          <w:tcPr>
            <w:tcW w:w="30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324" w:lineRule="auto"/>
              <w:ind w:left="103" w:right="11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14"/>
                <w:sz w:val="18"/>
              </w:rPr>
              <w:t>例》；《关于推进国有土地上房屋征收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2" w:line="324" w:lineRule="auto"/>
              <w:ind w:left="103" w:right="88"/>
              <w:jc w:val="both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38"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日内予以公开；征求意见期限不得</w:t>
            </w:r>
          </w:p>
          <w:p>
            <w:pPr>
              <w:pStyle w:val="7"/>
              <w:spacing w:before="4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少于 30 日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leftChars="0" w:right="98" w:rightChars="0"/>
              <w:rPr>
                <w:rFonts w:hint="eastAsia"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6"/>
              <w:ind w:left="106"/>
              <w:rPr>
                <w:sz w:val="18"/>
              </w:rPr>
            </w:pPr>
            <w:r>
              <w:rPr>
                <w:sz w:val="18"/>
              </w:rPr>
              <w:t>■其他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324" w:lineRule="auto"/>
              <w:ind w:left="247" w:right="144" w:hanging="92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6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326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房屋征收决定</w:t>
            </w:r>
          </w:p>
        </w:tc>
        <w:tc>
          <w:tcPr>
            <w:tcW w:w="1714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06"/>
              <w:rPr>
                <w:sz w:val="18"/>
              </w:rPr>
            </w:pPr>
            <w:r>
              <w:rPr>
                <w:sz w:val="18"/>
              </w:rPr>
              <w:t>房屋征收决定公告</w:t>
            </w:r>
          </w:p>
          <w:p>
            <w:pPr>
              <w:pStyle w:val="7"/>
              <w:spacing w:before="81" w:line="324" w:lineRule="auto"/>
              <w:ind w:left="106" w:right="99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（</w:t>
            </w:r>
            <w:r>
              <w:rPr>
                <w:spacing w:val="3"/>
                <w:sz w:val="18"/>
              </w:rPr>
              <w:t>包括补偿方案和</w:t>
            </w:r>
            <w:r>
              <w:rPr>
                <w:spacing w:val="4"/>
                <w:sz w:val="18"/>
              </w:rPr>
              <w:t>行政复议、行政诉</w:t>
            </w:r>
            <w:r>
              <w:rPr>
                <w:sz w:val="18"/>
              </w:rPr>
              <w:t>讼权利等事项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。</w:t>
            </w:r>
          </w:p>
        </w:tc>
        <w:tc>
          <w:tcPr>
            <w:tcW w:w="3087" w:type="dxa"/>
          </w:tcPr>
          <w:p>
            <w:pPr>
              <w:pStyle w:val="7"/>
              <w:spacing w:before="40" w:line="324" w:lineRule="auto"/>
              <w:ind w:left="103" w:right="11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14"/>
                <w:sz w:val="18"/>
              </w:rPr>
              <w:t>例》；《关于推进国有土地上房屋征收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《关于进一步加强国有土地上房屋</w:t>
            </w:r>
          </w:p>
          <w:p>
            <w:pPr>
              <w:pStyle w:val="7"/>
              <w:spacing w:before="81"/>
              <w:ind w:left="103"/>
              <w:rPr>
                <w:sz w:val="18"/>
              </w:rPr>
            </w:pPr>
            <w:r>
              <w:rPr>
                <w:sz w:val="18"/>
              </w:rPr>
              <w:t>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40"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</w:p>
          <w:p>
            <w:pPr>
              <w:pStyle w:val="7"/>
              <w:spacing w:before="4"/>
              <w:ind w:left="105"/>
              <w:rPr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leftChars="0" w:right="98" w:rightChars="0"/>
              <w:rPr>
                <w:rFonts w:hint="eastAsia"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324" w:lineRule="auto"/>
              <w:ind w:left="106" w:right="65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89"/>
              </w:tabs>
              <w:spacing w:before="2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247"/>
              <w:rPr>
                <w:sz w:val="18"/>
              </w:rPr>
            </w:pPr>
            <w:r>
              <w:rPr>
                <w:sz w:val="18"/>
              </w:rPr>
              <w:t>评估</w:t>
            </w: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324" w:lineRule="auto"/>
              <w:ind w:left="106" w:right="66"/>
              <w:jc w:val="both"/>
              <w:rPr>
                <w:sz w:val="18"/>
              </w:rPr>
            </w:pPr>
            <w:r>
              <w:rPr>
                <w:sz w:val="18"/>
              </w:rPr>
              <w:t>房地产估价机构确定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9"/>
              <w:rPr>
                <w:sz w:val="18"/>
              </w:rPr>
            </w:pPr>
            <w:r>
              <w:rPr>
                <w:sz w:val="18"/>
              </w:rPr>
              <w:t>房地产估价机构选定或确定通知。</w:t>
            </w:r>
          </w:p>
        </w:tc>
        <w:tc>
          <w:tcPr>
            <w:tcW w:w="3087" w:type="dxa"/>
          </w:tcPr>
          <w:p>
            <w:pPr>
              <w:pStyle w:val="7"/>
              <w:spacing w:before="38"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4"/>
                <w:sz w:val="18"/>
              </w:rPr>
              <w:t>例》；《国有土地上房屋征收评估办</w:t>
            </w:r>
            <w:r>
              <w:rPr>
                <w:spacing w:val="-15"/>
                <w:sz w:val="18"/>
              </w:rPr>
              <w:t>法》；《关于推进国有土地上房屋征收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《关于进一步加强国有土地上房屋</w:t>
            </w:r>
          </w:p>
          <w:p>
            <w:pPr>
              <w:pStyle w:val="7"/>
              <w:spacing w:before="81"/>
              <w:ind w:left="103"/>
              <w:rPr>
                <w:sz w:val="18"/>
              </w:rPr>
            </w:pPr>
            <w:r>
              <w:rPr>
                <w:sz w:val="18"/>
              </w:rPr>
              <w:t>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spacing w:before="38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>
            <w:pPr>
              <w:pStyle w:val="7"/>
              <w:spacing w:before="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8"/>
        <w:gridCol w:w="1030"/>
        <w:gridCol w:w="1714"/>
        <w:gridCol w:w="3087"/>
        <w:gridCol w:w="1200"/>
        <w:gridCol w:w="1370"/>
        <w:gridCol w:w="1029"/>
        <w:gridCol w:w="686"/>
        <w:gridCol w:w="673"/>
        <w:gridCol w:w="524"/>
        <w:gridCol w:w="685"/>
        <w:gridCol w:w="687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4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146" w:right="13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888" w:type="dxa"/>
            <w:gridSpan w:val="2"/>
          </w:tcPr>
          <w:p>
            <w:pPr>
              <w:pStyle w:val="7"/>
              <w:spacing w:before="15" w:line="277" w:lineRule="exact"/>
              <w:ind w:left="4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1714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634" w:right="184" w:hanging="44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3087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079" w:right="1078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5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37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24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029" w:type="dxa"/>
            <w:vMerge w:val="restart"/>
          </w:tcPr>
          <w:p>
            <w:pPr>
              <w:pStyle w:val="7"/>
              <w:spacing w:before="175" w:line="266" w:lineRule="auto"/>
              <w:ind w:left="183" w:right="171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359" w:type="dxa"/>
            <w:gridSpan w:val="2"/>
          </w:tcPr>
          <w:p>
            <w:pPr>
              <w:pStyle w:val="7"/>
              <w:spacing w:before="15" w:line="277" w:lineRule="exact"/>
              <w:ind w:left="23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209" w:type="dxa"/>
            <w:gridSpan w:val="2"/>
          </w:tcPr>
          <w:p>
            <w:pPr>
              <w:pStyle w:val="7"/>
              <w:spacing w:before="15" w:line="277" w:lineRule="exact"/>
              <w:ind w:left="16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365" w:type="dxa"/>
            <w:gridSpan w:val="2"/>
          </w:tcPr>
          <w:p>
            <w:pPr>
              <w:pStyle w:val="7"/>
              <w:spacing w:before="15" w:line="277" w:lineRule="exact"/>
              <w:ind w:left="24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7"/>
              <w:spacing w:before="171" w:line="266" w:lineRule="auto"/>
              <w:ind w:left="206" w:right="1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1030" w:type="dxa"/>
          </w:tcPr>
          <w:p>
            <w:pPr>
              <w:pStyle w:val="7"/>
              <w:spacing w:before="171" w:line="266" w:lineRule="auto"/>
              <w:ind w:left="401" w:right="172" w:hanging="2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7"/>
              <w:spacing w:before="171" w:line="266" w:lineRule="auto"/>
              <w:ind w:left="231" w:right="110" w:hanging="11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673" w:type="dxa"/>
          </w:tcPr>
          <w:p>
            <w:pPr>
              <w:pStyle w:val="7"/>
              <w:spacing w:before="171" w:line="266" w:lineRule="auto"/>
              <w:ind w:left="117" w:right="10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24" w:type="dxa"/>
          </w:tcPr>
          <w:p>
            <w:pPr>
              <w:pStyle w:val="7"/>
              <w:spacing w:before="171" w:line="266" w:lineRule="auto"/>
              <w:ind w:left="152" w:right="13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85" w:type="dxa"/>
          </w:tcPr>
          <w:p>
            <w:pPr>
              <w:pStyle w:val="7"/>
              <w:spacing w:before="15" w:line="266" w:lineRule="auto"/>
              <w:ind w:left="125" w:right="10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</w:t>
            </w:r>
          </w:p>
          <w:p>
            <w:pPr>
              <w:pStyle w:val="7"/>
              <w:spacing w:line="275" w:lineRule="exact"/>
              <w:ind w:left="23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开</w:t>
            </w:r>
          </w:p>
        </w:tc>
        <w:tc>
          <w:tcPr>
            <w:tcW w:w="687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ind w:left="99" w:right="81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78" w:type="dxa"/>
          </w:tcPr>
          <w:p>
            <w:pPr>
              <w:pStyle w:val="7"/>
              <w:spacing w:before="171" w:line="266" w:lineRule="auto"/>
              <w:ind w:left="123" w:right="1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2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被征收房屋评估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9"/>
              <w:rPr>
                <w:sz w:val="18"/>
              </w:rPr>
            </w:pPr>
            <w:r>
              <w:rPr>
                <w:sz w:val="18"/>
              </w:rPr>
              <w:t>分户的初步评估结果。</w:t>
            </w:r>
          </w:p>
        </w:tc>
        <w:tc>
          <w:tcPr>
            <w:tcW w:w="3087" w:type="dxa"/>
          </w:tcPr>
          <w:p>
            <w:pPr>
              <w:pStyle w:val="7"/>
              <w:spacing w:before="38"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4"/>
                <w:sz w:val="18"/>
              </w:rPr>
              <w:t>例》；《国有土地上房屋征收评估办</w:t>
            </w:r>
            <w:r>
              <w:rPr>
                <w:spacing w:val="-15"/>
                <w:sz w:val="18"/>
              </w:rPr>
              <w:t>法》；《关于推进国有土地上房屋征收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《关于进一步加强国有土地上房屋</w:t>
            </w:r>
          </w:p>
          <w:p>
            <w:pPr>
              <w:pStyle w:val="7"/>
              <w:spacing w:before="82"/>
              <w:ind w:left="103"/>
              <w:rPr>
                <w:sz w:val="18"/>
              </w:rPr>
            </w:pPr>
            <w:r>
              <w:rPr>
                <w:sz w:val="18"/>
              </w:rPr>
              <w:t>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6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247"/>
              <w:rPr>
                <w:sz w:val="18"/>
              </w:rPr>
            </w:pPr>
            <w:r>
              <w:rPr>
                <w:sz w:val="18"/>
              </w:rPr>
              <w:t>补偿</w:t>
            </w: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分户补偿情况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06"/>
              <w:rPr>
                <w:sz w:val="18"/>
              </w:rPr>
            </w:pPr>
            <w:r>
              <w:rPr>
                <w:sz w:val="18"/>
              </w:rPr>
              <w:t>分户补偿结果。</w:t>
            </w:r>
          </w:p>
        </w:tc>
        <w:tc>
          <w:tcPr>
            <w:tcW w:w="308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14"/>
                <w:sz w:val="18"/>
              </w:rPr>
              <w:t>例》；《关于推进国有土地上房屋征收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2" w:line="324" w:lineRule="auto"/>
              <w:ind w:left="103" w:right="102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spacing w:before="38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>
            <w:pPr>
              <w:pStyle w:val="7"/>
              <w:spacing w:before="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6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6"/>
              <w:ind w:left="247"/>
              <w:rPr>
                <w:sz w:val="18"/>
              </w:rPr>
            </w:pPr>
            <w:r>
              <w:rPr>
                <w:sz w:val="18"/>
              </w:rPr>
              <w:t>补偿</w:t>
            </w: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产权调换房屋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9"/>
              <w:rPr>
                <w:sz w:val="18"/>
              </w:rPr>
            </w:pPr>
            <w:r>
              <w:rPr>
                <w:sz w:val="18"/>
              </w:rPr>
              <w:t>房源信息；选房办法；选房结果。</w:t>
            </w:r>
          </w:p>
        </w:tc>
        <w:tc>
          <w:tcPr>
            <w:tcW w:w="3087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14"/>
                <w:sz w:val="18"/>
              </w:rPr>
              <w:t>例》；《关于推进国有土地上房屋征收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2" w:line="324" w:lineRule="auto"/>
              <w:ind w:left="103" w:right="102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spacing w:before="40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>
            <w:pPr>
              <w:pStyle w:val="7"/>
              <w:spacing w:before="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6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66"/>
              <w:rPr>
                <w:sz w:val="18"/>
              </w:rPr>
            </w:pPr>
            <w:r>
              <w:rPr>
                <w:sz w:val="18"/>
              </w:rPr>
              <w:t>房屋征收补偿决定</w:t>
            </w: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right="99"/>
              <w:rPr>
                <w:sz w:val="18"/>
              </w:rPr>
            </w:pPr>
            <w:r>
              <w:rPr>
                <w:sz w:val="18"/>
              </w:rPr>
              <w:t>房屋征收补偿决定公告。</w:t>
            </w:r>
          </w:p>
        </w:tc>
        <w:tc>
          <w:tcPr>
            <w:tcW w:w="308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3" w:right="9"/>
              <w:jc w:val="both"/>
              <w:rPr>
                <w:sz w:val="18"/>
              </w:rPr>
            </w:pPr>
            <w:r>
              <w:rPr>
                <w:spacing w:val="24"/>
                <w:sz w:val="18"/>
              </w:rPr>
              <w:t>《国有土地上房屋征收与补偿条</w:t>
            </w:r>
            <w:r>
              <w:rPr>
                <w:spacing w:val="-14"/>
                <w:sz w:val="18"/>
              </w:rPr>
              <w:t>例》；《关于推进国有土地上房屋征收</w:t>
            </w:r>
            <w:r>
              <w:rPr>
                <w:spacing w:val="2"/>
                <w:sz w:val="18"/>
              </w:rPr>
              <w:t>与补偿信息公开工作的实施意见》；</w:t>
            </w:r>
          </w:p>
          <w:p>
            <w:pPr>
              <w:pStyle w:val="7"/>
              <w:spacing w:before="2" w:line="324" w:lineRule="auto"/>
              <w:ind w:left="103" w:right="102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5" w:right="74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信息形成或者变更之日</w:t>
            </w:r>
            <w:r>
              <w:rPr>
                <w:spacing w:val="-24"/>
                <w:sz w:val="18"/>
              </w:rPr>
              <w:t xml:space="preserve">起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pacing w:val="18"/>
                <w:sz w:val="18"/>
              </w:rPr>
              <w:t>日内予以公</w:t>
            </w:r>
            <w:r>
              <w:rPr>
                <w:sz w:val="18"/>
              </w:rPr>
              <w:t>开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324" w:lineRule="auto"/>
              <w:ind w:left="106" w:leftChars="0" w:right="98" w:rightChars="0"/>
              <w:rPr>
                <w:rFonts w:hint="eastAsia"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sz w:val="18"/>
                <w:lang w:eastAsia="zh-CN"/>
              </w:rPr>
              <w:t>新县房产服务中心</w:t>
            </w:r>
          </w:p>
        </w:tc>
        <w:tc>
          <w:tcPr>
            <w:tcW w:w="102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89"/>
              </w:tabs>
              <w:spacing w:before="0" w:after="0" w:line="324" w:lineRule="auto"/>
              <w:ind w:left="106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入户/</w:t>
            </w:r>
            <w:r>
              <w:rPr>
                <w:spacing w:val="-15"/>
                <w:sz w:val="18"/>
              </w:rPr>
              <w:t>现</w:t>
            </w:r>
            <w:r>
              <w:rPr>
                <w:sz w:val="18"/>
              </w:rPr>
              <w:t>场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>
            <w:pPr>
              <w:pStyle w:val="7"/>
              <w:spacing w:before="38" w:line="324" w:lineRule="auto"/>
              <w:ind w:left="156" w:right="14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>
            <w:pPr>
              <w:pStyle w:val="7"/>
              <w:spacing w:before="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2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before="132"/>
        <w:ind w:right="0"/>
        <w:jc w:val="left"/>
        <w:rPr>
          <w:rFonts w:hint="eastAsia" w:ascii="PMingLiU" w:eastAsia="PMingLiU"/>
          <w:sz w:val="30"/>
        </w:rPr>
      </w:pPr>
    </w:p>
    <w:sectPr>
      <w:footerReference r:id="rId6" w:type="default"/>
      <w:pgSz w:w="16840" w:h="11910" w:orient="landscape"/>
      <w:pgMar w:top="1100" w:right="640" w:bottom="1520" w:left="64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0" o:spid="_x0000_s2050" o:spt="202" type="#_x0000_t202" style="position:absolute;left:0pt;margin-left:412.15pt;margin-top:514.25pt;height:11pt;width:17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9" o:spid="_x0000_s2059" o:spt="202" type="#_x0000_t202" style="position:absolute;left:0pt;margin-left:412.15pt;margin-top:514.25pt;height:11pt;width:17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69C97"/>
    <w:multiLevelType w:val="multilevel"/>
    <w:tmpl w:val="91B69C97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1">
    <w:nsid w:val="9377BC45"/>
    <w:multiLevelType w:val="multilevel"/>
    <w:tmpl w:val="9377BC45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2">
    <w:nsid w:val="9D5D7490"/>
    <w:multiLevelType w:val="multilevel"/>
    <w:tmpl w:val="9D5D7490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3">
    <w:nsid w:val="AAF3F3FA"/>
    <w:multiLevelType w:val="multilevel"/>
    <w:tmpl w:val="AAF3F3FA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4">
    <w:nsid w:val="BE8A4F4C"/>
    <w:multiLevelType w:val="multilevel"/>
    <w:tmpl w:val="BE8A4F4C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5">
    <w:nsid w:val="1450273B"/>
    <w:multiLevelType w:val="multilevel"/>
    <w:tmpl w:val="1450273B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abstractNum w:abstractNumId="6">
    <w:nsid w:val="1BCBBCF0"/>
    <w:multiLevelType w:val="multilevel"/>
    <w:tmpl w:val="1BCBBCF0"/>
    <w:lvl w:ilvl="0" w:tentative="0">
      <w:start w:val="0"/>
      <w:numFmt w:val="bullet"/>
      <w:lvlText w:val="■"/>
      <w:lvlJc w:val="left"/>
      <w:pPr>
        <w:ind w:left="106" w:hanging="183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1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" w:hanging="18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mFkZTRmZDMyMTFmMWVmOWJmYzNjY2VjM2JhMzBkNzAifQ=="/>
  </w:docVars>
  <w:rsids>
    <w:rsidRoot w:val="00000000"/>
    <w:rsid w:val="1411064A"/>
    <w:rsid w:val="4CCD3B56"/>
    <w:rsid w:val="532A28F3"/>
    <w:rsid w:val="58A328E9"/>
    <w:rsid w:val="5AC654C2"/>
    <w:rsid w:val="68C36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9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2020-09-14T03:06:00Z</dcterms:created>
  <dc:creator>USER</dc:creator>
  <cp:lastModifiedBy>张小乐啊</cp:lastModifiedBy>
  <dcterms:modified xsi:type="dcterms:W3CDTF">2024-03-08T08:57:43Z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330993F8D60742FBA7F21148BA72AEA9_12</vt:lpwstr>
  </property>
</Properties>
</file>