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新县工程建设领域砂石（土）资源</w:t>
      </w:r>
    </w:p>
    <w:p>
      <w:pPr>
        <w:spacing w:line="580" w:lineRule="exact"/>
        <w:ind w:firstLine="880" w:firstLineChars="20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管理办法（试行）</w:t>
      </w:r>
    </w:p>
    <w:p>
      <w:pPr>
        <w:spacing w:line="580" w:lineRule="exact"/>
        <w:ind w:firstLine="640" w:firstLineChars="200"/>
        <w:rPr>
          <w:rFonts w:ascii="Times New Roman" w:hAnsi="Times New Roman" w:eastAsia="仿宋_GB2312"/>
          <w:sz w:val="32"/>
        </w:rPr>
      </w:pPr>
    </w:p>
    <w:p>
      <w:pPr>
        <w:spacing w:line="580" w:lineRule="exact"/>
        <w:ind w:firstLine="640" w:firstLineChars="200"/>
        <w:rPr>
          <w:rFonts w:ascii="Times New Roman" w:hAnsi="Times New Roman" w:eastAsia="仿宋_GB2312"/>
          <w:sz w:val="32"/>
        </w:rPr>
      </w:pPr>
      <w:r>
        <w:rPr>
          <w:rFonts w:ascii="Times New Roman" w:hAnsi="Times New Roman" w:eastAsia="仿宋_GB2312"/>
          <w:sz w:val="32"/>
        </w:rPr>
        <w:t>为规范我县工程建设项目范围内砂石（土）资源管理，维护我县砂石（</w:t>
      </w:r>
      <w:r>
        <w:rPr>
          <w:rFonts w:hint="eastAsia" w:ascii="Times New Roman" w:hAnsi="Times New Roman" w:eastAsia="仿宋_GB2312"/>
          <w:sz w:val="32"/>
        </w:rPr>
        <w:t>土</w:t>
      </w:r>
      <w:r>
        <w:rPr>
          <w:rFonts w:ascii="Times New Roman" w:hAnsi="Times New Roman" w:eastAsia="仿宋_GB2312"/>
          <w:sz w:val="32"/>
        </w:rPr>
        <w:t>）市场公平、公正、有序开发利用和市场供应秩序，根据《中华人民共和国矿产资源法》</w:t>
      </w:r>
      <w:r>
        <w:rPr>
          <w:rFonts w:hint="eastAsia" w:ascii="Times New Roman" w:hAnsi="Times New Roman" w:eastAsia="仿宋_GB2312"/>
          <w:sz w:val="32"/>
        </w:rPr>
        <w:t>、</w:t>
      </w:r>
      <w:r>
        <w:rPr>
          <w:rFonts w:ascii="Times New Roman" w:hAnsi="Times New Roman" w:eastAsia="仿宋_GB2312"/>
          <w:sz w:val="32"/>
        </w:rPr>
        <w:t>《中华人民共和国土地管理法》</w:t>
      </w:r>
      <w:r>
        <w:rPr>
          <w:rFonts w:hint="eastAsia" w:ascii="Times New Roman" w:hAnsi="Times New Roman" w:eastAsia="仿宋_GB2312"/>
          <w:sz w:val="32"/>
        </w:rPr>
        <w:t>、</w:t>
      </w:r>
      <w:r>
        <w:rPr>
          <w:rFonts w:ascii="Times New Roman" w:hAnsi="Times New Roman" w:eastAsia="仿宋_GB2312"/>
          <w:sz w:val="32"/>
        </w:rPr>
        <w:t>《中华人民共和国矿产资源法实施细则》（国务院令第152号）</w:t>
      </w:r>
      <w:r>
        <w:rPr>
          <w:rFonts w:hint="eastAsia" w:ascii="Times New Roman" w:hAnsi="Times New Roman" w:eastAsia="仿宋_GB2312"/>
          <w:sz w:val="32"/>
        </w:rPr>
        <w:t>、</w:t>
      </w:r>
      <w:r>
        <w:rPr>
          <w:rFonts w:ascii="Times New Roman" w:hAnsi="Times New Roman" w:eastAsia="仿宋_GB2312"/>
          <w:sz w:val="32"/>
        </w:rPr>
        <w:t>《地质灾害防治条例》</w:t>
      </w:r>
      <w:r>
        <w:rPr>
          <w:rFonts w:hint="eastAsia" w:ascii="Times New Roman" w:hAnsi="Times New Roman" w:eastAsia="仿宋_GB2312"/>
          <w:sz w:val="32"/>
        </w:rPr>
        <w:t>、</w:t>
      </w:r>
      <w:r>
        <w:rPr>
          <w:rFonts w:hint="eastAsia" w:ascii="Times New Roman" w:hAnsi="Times New Roman" w:eastAsia="仿宋_GB2312"/>
          <w:sz w:val="32"/>
          <w:lang w:eastAsia="zh-CN"/>
        </w:rPr>
        <w:t>《河南省〈矿产资源法〉实施办法》</w:t>
      </w:r>
      <w:r>
        <w:rPr>
          <w:rFonts w:hint="eastAsia" w:ascii="Times New Roman" w:hAnsi="Times New Roman" w:eastAsia="仿宋_GB2312"/>
          <w:sz w:val="32"/>
        </w:rPr>
        <w:t>、《河南省人民政府办公厅关于促进砂石行业健康有序发展的实施意见》（豫政办〔2020〕37号）</w:t>
      </w:r>
      <w:r>
        <w:rPr>
          <w:rFonts w:ascii="Times New Roman" w:hAnsi="Times New Roman" w:eastAsia="仿宋_GB2312"/>
          <w:sz w:val="32"/>
        </w:rPr>
        <w:t>等相关法律法规规定，结合我县实际，制定本管理办法。</w:t>
      </w:r>
    </w:p>
    <w:p>
      <w:pPr>
        <w:spacing w:line="580" w:lineRule="exact"/>
        <w:ind w:firstLine="640" w:firstLineChars="200"/>
        <w:rPr>
          <w:rFonts w:ascii="Times New Roman" w:hAnsi="Times New Roman" w:eastAsia="仿宋_GB2312"/>
          <w:sz w:val="32"/>
        </w:rPr>
      </w:pPr>
      <w:r>
        <w:rPr>
          <w:rFonts w:hint="eastAsia" w:ascii="黑体" w:hAnsi="黑体" w:eastAsia="黑体" w:cs="黑体"/>
          <w:sz w:val="32"/>
        </w:rPr>
        <w:t>第一条</w:t>
      </w:r>
      <w:r>
        <w:rPr>
          <w:rFonts w:ascii="Times New Roman" w:hAnsi="Times New Roman" w:eastAsia="仿宋_GB2312"/>
          <w:sz w:val="32"/>
        </w:rPr>
        <w:t xml:space="preserve">  本办法所称工程建设项目是指经依法批准建造建筑物或构筑物的项目，包括房</w:t>
      </w:r>
      <w:bookmarkStart w:id="0" w:name="_GoBack"/>
      <w:bookmarkEnd w:id="0"/>
      <w:r>
        <w:rPr>
          <w:rFonts w:ascii="Times New Roman" w:hAnsi="Times New Roman" w:eastAsia="仿宋_GB2312"/>
          <w:sz w:val="32"/>
        </w:rPr>
        <w:t>屋建筑、市政基础设施、工矿、交通、旅游、地灾治理、生态修复、边坡治理等工程项目及个人新建、改建、扩建等各类建设活动。工程建设项目用地范围内项目建设前期土地平整产生的砂石（土）资源管理，按照本管理办法执行。</w:t>
      </w:r>
    </w:p>
    <w:p>
      <w:pPr>
        <w:spacing w:line="580" w:lineRule="exact"/>
        <w:ind w:firstLine="640" w:firstLineChars="200"/>
        <w:rPr>
          <w:rFonts w:ascii="Times New Roman" w:hAnsi="Times New Roman" w:eastAsia="仿宋_GB2312"/>
          <w:sz w:val="32"/>
        </w:rPr>
      </w:pPr>
      <w:r>
        <w:rPr>
          <w:rFonts w:ascii="黑体" w:hAnsi="黑体" w:eastAsia="黑体" w:cs="黑体"/>
          <w:sz w:val="32"/>
        </w:rPr>
        <w:t>第二条</w:t>
      </w:r>
      <w:r>
        <w:rPr>
          <w:rFonts w:ascii="Times New Roman" w:hAnsi="Times New Roman" w:eastAsia="仿宋_GB2312"/>
          <w:sz w:val="32"/>
        </w:rPr>
        <w:t xml:space="preserve">  工程建设项目土地平整产生的砂石</w:t>
      </w:r>
      <w:r>
        <w:rPr>
          <w:rFonts w:hint="eastAsia" w:ascii="Times New Roman" w:hAnsi="Times New Roman" w:eastAsia="仿宋_GB2312"/>
          <w:sz w:val="32"/>
        </w:rPr>
        <w:t>（</w:t>
      </w:r>
      <w:r>
        <w:rPr>
          <w:rFonts w:ascii="Times New Roman" w:hAnsi="Times New Roman" w:eastAsia="仿宋_GB2312"/>
          <w:sz w:val="32"/>
        </w:rPr>
        <w:t>土</w:t>
      </w:r>
      <w:r>
        <w:rPr>
          <w:rFonts w:hint="eastAsia" w:ascii="Times New Roman" w:hAnsi="Times New Roman" w:eastAsia="仿宋_GB2312"/>
          <w:sz w:val="32"/>
        </w:rPr>
        <w:t>）</w:t>
      </w:r>
      <w:r>
        <w:rPr>
          <w:rFonts w:ascii="Times New Roman" w:hAnsi="Times New Roman" w:eastAsia="仿宋_GB2312"/>
          <w:sz w:val="32"/>
        </w:rPr>
        <w:t>资源，可优先用于本工程建设项目回填及石岸砌墙使用，严禁未经批准出售、倒卖、非本工程使用或外运。未经依法批准或在批准工程建设项目用地范围外，以建设工程为名进行实质性开采砂石（土）资源的行为，县自然资源局依法查处，构成犯罪的移送公安机关依法处理。</w:t>
      </w:r>
    </w:p>
    <w:p>
      <w:pPr>
        <w:spacing w:line="580" w:lineRule="exact"/>
        <w:ind w:firstLine="640" w:firstLineChars="200"/>
        <w:rPr>
          <w:rFonts w:ascii="Times New Roman" w:hAnsi="Times New Roman" w:eastAsia="仿宋_GB2312"/>
          <w:sz w:val="32"/>
        </w:rPr>
      </w:pPr>
      <w:r>
        <w:rPr>
          <w:rFonts w:ascii="黑体" w:hAnsi="黑体" w:eastAsia="黑体" w:cs="黑体"/>
          <w:sz w:val="32"/>
        </w:rPr>
        <w:t>第</w:t>
      </w:r>
      <w:r>
        <w:rPr>
          <w:rFonts w:hint="eastAsia" w:ascii="黑体" w:hAnsi="黑体" w:eastAsia="黑体" w:cs="黑体"/>
          <w:sz w:val="32"/>
        </w:rPr>
        <w:t>三</w:t>
      </w:r>
      <w:r>
        <w:rPr>
          <w:rFonts w:ascii="黑体" w:hAnsi="黑体" w:eastAsia="黑体" w:cs="黑体"/>
          <w:sz w:val="32"/>
        </w:rPr>
        <w:t xml:space="preserve">条  </w:t>
      </w:r>
      <w:r>
        <w:rPr>
          <w:rFonts w:hint="eastAsia" w:ascii="Times New Roman" w:hAnsi="Times New Roman" w:eastAsia="仿宋_GB2312"/>
          <w:sz w:val="32"/>
        </w:rPr>
        <w:t>依法取得审批手续的建设单位提出项目施工前申请（附批准文件材料），</w:t>
      </w:r>
      <w:r>
        <w:rPr>
          <w:rFonts w:hint="eastAsia" w:ascii="Times New Roman" w:hAnsi="Times New Roman" w:eastAsia="仿宋_GB2312"/>
          <w:color w:val="0000FF"/>
          <w:sz w:val="32"/>
        </w:rPr>
        <w:t>经属地政府审核同意，报县砂石管理专门机构现场踏勘、联审联批后，由县自然资源局办理处置备案手续，</w:t>
      </w:r>
      <w:r>
        <w:rPr>
          <w:rFonts w:ascii="Times New Roman" w:hAnsi="Times New Roman" w:eastAsia="仿宋_GB2312"/>
          <w:sz w:val="32"/>
        </w:rPr>
        <w:t>县自然资源局将审批</w:t>
      </w:r>
      <w:r>
        <w:rPr>
          <w:rFonts w:hint="eastAsia" w:ascii="Times New Roman" w:hAnsi="Times New Roman" w:eastAsia="仿宋_GB2312"/>
          <w:sz w:val="32"/>
        </w:rPr>
        <w:t>备案情况</w:t>
      </w:r>
      <w:r>
        <w:rPr>
          <w:rFonts w:ascii="Times New Roman" w:hAnsi="Times New Roman" w:eastAsia="仿宋_GB2312"/>
          <w:sz w:val="32"/>
        </w:rPr>
        <w:t>抄送县城市管理局、公安局、交通</w:t>
      </w:r>
      <w:r>
        <w:rPr>
          <w:rFonts w:hint="eastAsia" w:ascii="Times New Roman" w:hAnsi="Times New Roman" w:eastAsia="仿宋_GB2312"/>
          <w:sz w:val="32"/>
        </w:rPr>
        <w:t>运输</w:t>
      </w:r>
      <w:r>
        <w:rPr>
          <w:rFonts w:ascii="Times New Roman" w:hAnsi="Times New Roman" w:eastAsia="仿宋_GB2312"/>
          <w:sz w:val="32"/>
        </w:rPr>
        <w:t>局、生</w:t>
      </w:r>
      <w:r>
        <w:rPr>
          <w:rFonts w:hint="eastAsia" w:ascii="Times New Roman" w:hAnsi="Times New Roman" w:eastAsia="仿宋_GB2312"/>
          <w:sz w:val="32"/>
        </w:rPr>
        <w:t>态环境分</w:t>
      </w:r>
      <w:r>
        <w:rPr>
          <w:rFonts w:ascii="Times New Roman" w:hAnsi="Times New Roman" w:eastAsia="仿宋_GB2312"/>
          <w:sz w:val="32"/>
        </w:rPr>
        <w:t>局等单位。</w:t>
      </w:r>
    </w:p>
    <w:p>
      <w:pPr>
        <w:spacing w:line="580" w:lineRule="exact"/>
        <w:ind w:firstLine="640" w:firstLineChars="200"/>
        <w:rPr>
          <w:rFonts w:ascii="Times New Roman" w:hAnsi="Times New Roman" w:eastAsia="仿宋_GB2312"/>
          <w:sz w:val="32"/>
        </w:rPr>
      </w:pPr>
      <w:r>
        <w:rPr>
          <w:rFonts w:ascii="黑体" w:hAnsi="黑体" w:eastAsia="黑体" w:cs="黑体"/>
          <w:sz w:val="32"/>
        </w:rPr>
        <w:t>第</w:t>
      </w:r>
      <w:r>
        <w:rPr>
          <w:rFonts w:hint="eastAsia" w:ascii="黑体" w:hAnsi="黑体" w:eastAsia="黑体" w:cs="黑体"/>
          <w:sz w:val="32"/>
        </w:rPr>
        <w:t>四</w:t>
      </w:r>
      <w:r>
        <w:rPr>
          <w:rFonts w:ascii="黑体" w:hAnsi="黑体" w:eastAsia="黑体" w:cs="黑体"/>
          <w:sz w:val="32"/>
        </w:rPr>
        <w:t>条</w:t>
      </w:r>
      <w:r>
        <w:rPr>
          <w:rFonts w:ascii="Times New Roman" w:hAnsi="Times New Roman" w:eastAsia="仿宋_GB2312"/>
          <w:sz w:val="32"/>
        </w:rPr>
        <w:t xml:space="preserve">  工程项目业主单位要签订《生态修复承诺书》，承诺负责开挖区域生态环境修复</w:t>
      </w:r>
      <w:r>
        <w:rPr>
          <w:rFonts w:hint="eastAsia" w:ascii="Times New Roman" w:hAnsi="Times New Roman" w:eastAsia="仿宋_GB2312"/>
          <w:sz w:val="32"/>
        </w:rPr>
        <w:t>治理</w:t>
      </w:r>
      <w:r>
        <w:rPr>
          <w:rFonts w:ascii="Times New Roman" w:hAnsi="Times New Roman" w:eastAsia="仿宋_GB2312"/>
          <w:sz w:val="32"/>
        </w:rPr>
        <w:t>工作</w:t>
      </w:r>
      <w:r>
        <w:rPr>
          <w:rFonts w:hint="eastAsia" w:ascii="Times New Roman" w:hAnsi="Times New Roman" w:eastAsia="仿宋_GB2312"/>
          <w:sz w:val="32"/>
        </w:rPr>
        <w:t>，并承担治理费用</w:t>
      </w:r>
      <w:r>
        <w:rPr>
          <w:rFonts w:ascii="Times New Roman" w:hAnsi="Times New Roman" w:eastAsia="仿宋_GB2312"/>
          <w:sz w:val="32"/>
        </w:rPr>
        <w:t>。</w:t>
      </w:r>
    </w:p>
    <w:p>
      <w:pPr>
        <w:spacing w:line="580" w:lineRule="exact"/>
        <w:ind w:firstLine="640" w:firstLineChars="200"/>
        <w:rPr>
          <w:rFonts w:ascii="Times New Roman" w:hAnsi="Times New Roman" w:eastAsia="仿宋_GB2312"/>
          <w:sz w:val="32"/>
        </w:rPr>
      </w:pPr>
      <w:r>
        <w:rPr>
          <w:rFonts w:ascii="黑体" w:hAnsi="黑体" w:eastAsia="黑体" w:cs="黑体"/>
          <w:sz w:val="32"/>
        </w:rPr>
        <w:t>第</w:t>
      </w:r>
      <w:r>
        <w:rPr>
          <w:rFonts w:hint="eastAsia" w:ascii="黑体" w:hAnsi="黑体" w:eastAsia="黑体" w:cs="黑体"/>
          <w:sz w:val="32"/>
        </w:rPr>
        <w:t>五</w:t>
      </w:r>
      <w:r>
        <w:rPr>
          <w:rFonts w:ascii="黑体" w:hAnsi="黑体" w:eastAsia="黑体" w:cs="黑体"/>
          <w:sz w:val="32"/>
        </w:rPr>
        <w:t>条</w:t>
      </w:r>
      <w:r>
        <w:rPr>
          <w:rFonts w:ascii="Times New Roman" w:hAnsi="Times New Roman" w:eastAsia="仿宋_GB2312"/>
          <w:sz w:val="32"/>
        </w:rPr>
        <w:t xml:space="preserve">  工程建设项目范围内未用于本工程综合利用的砂石（土）资源，县自然资源局委托有资质的单位进行测量</w:t>
      </w:r>
      <w:r>
        <w:rPr>
          <w:rFonts w:hint="eastAsia" w:ascii="Times New Roman" w:hAnsi="Times New Roman" w:eastAsia="仿宋_GB2312"/>
          <w:sz w:val="32"/>
        </w:rPr>
        <w:t>，</w:t>
      </w:r>
      <w:r>
        <w:rPr>
          <w:rFonts w:ascii="Times New Roman" w:hAnsi="Times New Roman" w:eastAsia="仿宋_GB2312"/>
          <w:sz w:val="32"/>
        </w:rPr>
        <w:t>核准</w:t>
      </w:r>
      <w:r>
        <w:rPr>
          <w:rFonts w:hint="eastAsia" w:ascii="Times New Roman" w:hAnsi="Times New Roman" w:eastAsia="仿宋_GB2312"/>
          <w:sz w:val="32"/>
        </w:rPr>
        <w:t>需外运处置砂石量：</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（一）</w:t>
      </w:r>
      <w:r>
        <w:rPr>
          <w:rFonts w:ascii="Times New Roman" w:hAnsi="Times New Roman" w:eastAsia="仿宋_GB2312"/>
          <w:sz w:val="32"/>
        </w:rPr>
        <w:t>砂石量</w:t>
      </w:r>
      <w:r>
        <w:rPr>
          <w:rFonts w:hint="eastAsia" w:ascii="Times New Roman" w:hAnsi="Times New Roman" w:eastAsia="仿宋_GB2312"/>
          <w:sz w:val="32"/>
        </w:rPr>
        <w:t>在10万吨以内的，</w:t>
      </w:r>
      <w:r>
        <w:rPr>
          <w:rFonts w:ascii="Times New Roman" w:hAnsi="Times New Roman" w:eastAsia="仿宋_GB2312"/>
          <w:sz w:val="32"/>
        </w:rPr>
        <w:t>结合区域市场行情，确定基准价为砂料4元/吨，石料6元/吨。</w:t>
      </w:r>
      <w:r>
        <w:rPr>
          <w:rFonts w:hint="eastAsia" w:ascii="Times New Roman" w:hAnsi="Times New Roman" w:eastAsia="仿宋_GB2312"/>
          <w:sz w:val="32"/>
        </w:rPr>
        <w:t>由项目业主或施工单位依据</w:t>
      </w:r>
      <w:r>
        <w:rPr>
          <w:rFonts w:ascii="Times New Roman" w:hAnsi="Times New Roman" w:eastAsia="仿宋_GB2312"/>
          <w:sz w:val="32"/>
        </w:rPr>
        <w:t>县自然资源局</w:t>
      </w:r>
      <w:r>
        <w:rPr>
          <w:rFonts w:hint="eastAsia" w:ascii="Times New Roman" w:hAnsi="Times New Roman" w:eastAsia="仿宋_GB2312"/>
          <w:sz w:val="32"/>
        </w:rPr>
        <w:t>开具的缴款通知单缴纳国有资产处置</w:t>
      </w:r>
      <w:r>
        <w:rPr>
          <w:rFonts w:ascii="Times New Roman" w:hAnsi="Times New Roman" w:eastAsia="仿宋_GB2312"/>
          <w:sz w:val="32"/>
        </w:rPr>
        <w:t>收益</w:t>
      </w:r>
      <w:r>
        <w:rPr>
          <w:rFonts w:hint="eastAsia" w:ascii="Times New Roman" w:hAnsi="Times New Roman" w:eastAsia="仿宋_GB2312"/>
          <w:sz w:val="32"/>
        </w:rPr>
        <w:t>，</w:t>
      </w:r>
      <w:r>
        <w:rPr>
          <w:rFonts w:ascii="Times New Roman" w:hAnsi="Times New Roman" w:eastAsia="仿宋_GB2312"/>
          <w:b/>
          <w:bCs/>
          <w:sz w:val="32"/>
        </w:rPr>
        <w:t>砂石含量</w:t>
      </w:r>
      <w:r>
        <w:rPr>
          <w:rFonts w:hint="eastAsia" w:ascii="Times New Roman" w:hAnsi="Times New Roman" w:eastAsia="仿宋_GB2312"/>
          <w:b/>
          <w:bCs/>
          <w:sz w:val="32"/>
        </w:rPr>
        <w:t>差的（30%以下）不收取费用，</w:t>
      </w:r>
      <w:r>
        <w:rPr>
          <w:rFonts w:ascii="Times New Roman" w:hAnsi="Times New Roman" w:eastAsia="仿宋_GB2312"/>
          <w:b/>
          <w:bCs/>
          <w:sz w:val="32"/>
        </w:rPr>
        <w:t>砂石含量</w:t>
      </w:r>
      <w:r>
        <w:rPr>
          <w:rFonts w:hint="eastAsia" w:ascii="Times New Roman" w:hAnsi="Times New Roman" w:eastAsia="仿宋_GB2312"/>
          <w:b/>
          <w:bCs/>
          <w:sz w:val="32"/>
        </w:rPr>
        <w:t>一般的（30%—</w:t>
      </w:r>
      <w:r>
        <w:rPr>
          <w:rFonts w:ascii="Times New Roman" w:hAnsi="Times New Roman" w:eastAsia="仿宋_GB2312"/>
          <w:b/>
          <w:bCs/>
          <w:sz w:val="32"/>
        </w:rPr>
        <w:t>50%</w:t>
      </w:r>
      <w:r>
        <w:rPr>
          <w:rFonts w:hint="eastAsia" w:ascii="Times New Roman" w:hAnsi="Times New Roman" w:eastAsia="仿宋_GB2312"/>
          <w:b/>
          <w:bCs/>
          <w:sz w:val="32"/>
        </w:rPr>
        <w:t>）</w:t>
      </w:r>
      <w:r>
        <w:rPr>
          <w:rFonts w:ascii="Times New Roman" w:hAnsi="Times New Roman" w:eastAsia="仿宋_GB2312"/>
          <w:b/>
          <w:bCs/>
          <w:sz w:val="32"/>
        </w:rPr>
        <w:t>按</w:t>
      </w:r>
      <w:r>
        <w:rPr>
          <w:rFonts w:hint="eastAsia" w:ascii="Times New Roman" w:hAnsi="Times New Roman" w:eastAsia="仿宋_GB2312"/>
          <w:b/>
          <w:bCs/>
          <w:sz w:val="32"/>
        </w:rPr>
        <w:t>1.5</w:t>
      </w:r>
      <w:r>
        <w:rPr>
          <w:rFonts w:ascii="Times New Roman" w:hAnsi="Times New Roman" w:eastAsia="仿宋_GB2312"/>
          <w:b/>
          <w:bCs/>
          <w:sz w:val="32"/>
        </w:rPr>
        <w:t>元/吨收取，砂石含量</w:t>
      </w:r>
      <w:r>
        <w:rPr>
          <w:rFonts w:hint="eastAsia" w:ascii="Times New Roman" w:hAnsi="Times New Roman" w:eastAsia="仿宋_GB2312"/>
          <w:b/>
          <w:bCs/>
          <w:sz w:val="32"/>
        </w:rPr>
        <w:t>好的（</w:t>
      </w:r>
      <w:r>
        <w:rPr>
          <w:rFonts w:ascii="Times New Roman" w:hAnsi="Times New Roman" w:eastAsia="仿宋_GB2312"/>
          <w:b/>
          <w:bCs/>
          <w:sz w:val="32"/>
        </w:rPr>
        <w:t>50%</w:t>
      </w:r>
      <w:r>
        <w:rPr>
          <w:rFonts w:hint="eastAsia" w:ascii="Times New Roman" w:hAnsi="Times New Roman" w:eastAsia="仿宋_GB2312"/>
          <w:b/>
          <w:bCs/>
          <w:sz w:val="32"/>
        </w:rPr>
        <w:t>—</w:t>
      </w:r>
      <w:r>
        <w:rPr>
          <w:rFonts w:ascii="Times New Roman" w:hAnsi="Times New Roman" w:eastAsia="仿宋_GB2312"/>
          <w:b/>
          <w:bCs/>
          <w:sz w:val="32"/>
        </w:rPr>
        <w:t>80%</w:t>
      </w:r>
      <w:r>
        <w:rPr>
          <w:rFonts w:hint="eastAsia" w:ascii="Times New Roman" w:hAnsi="Times New Roman" w:eastAsia="仿宋_GB2312"/>
          <w:b/>
          <w:bCs/>
          <w:sz w:val="32"/>
        </w:rPr>
        <w:t>）按2.5元/吨收取，</w:t>
      </w:r>
      <w:r>
        <w:rPr>
          <w:rFonts w:ascii="Times New Roman" w:hAnsi="Times New Roman" w:eastAsia="仿宋_GB2312"/>
          <w:b/>
          <w:bCs/>
          <w:sz w:val="32"/>
        </w:rPr>
        <w:t>砂石含量</w:t>
      </w:r>
      <w:r>
        <w:rPr>
          <w:rFonts w:hint="eastAsia" w:ascii="Times New Roman" w:hAnsi="Times New Roman" w:eastAsia="仿宋_GB2312"/>
          <w:b/>
          <w:bCs/>
          <w:sz w:val="32"/>
        </w:rPr>
        <w:t>优的（</w:t>
      </w:r>
      <w:r>
        <w:rPr>
          <w:rFonts w:ascii="Times New Roman" w:hAnsi="Times New Roman" w:eastAsia="仿宋_GB2312"/>
          <w:b/>
          <w:bCs/>
          <w:sz w:val="32"/>
        </w:rPr>
        <w:t>80%以上</w:t>
      </w:r>
      <w:r>
        <w:rPr>
          <w:rFonts w:hint="eastAsia" w:ascii="Times New Roman" w:hAnsi="Times New Roman" w:eastAsia="仿宋_GB2312"/>
          <w:b/>
          <w:bCs/>
          <w:sz w:val="32"/>
        </w:rPr>
        <w:t>）</w:t>
      </w:r>
      <w:r>
        <w:rPr>
          <w:rFonts w:ascii="Times New Roman" w:hAnsi="Times New Roman" w:eastAsia="仿宋_GB2312"/>
          <w:b/>
          <w:bCs/>
          <w:sz w:val="32"/>
        </w:rPr>
        <w:t>按3.6元/吨收取；石料10万吨以下含</w:t>
      </w:r>
      <w:r>
        <w:rPr>
          <w:rFonts w:ascii="Times New Roman" w:hAnsi="Times New Roman" w:eastAsia="仿宋_GB2312"/>
          <w:b/>
          <w:sz w:val="32"/>
        </w:rPr>
        <w:t>石量50%</w:t>
      </w:r>
      <w:r>
        <w:rPr>
          <w:rFonts w:hint="eastAsia" w:ascii="Times New Roman" w:hAnsi="Times New Roman" w:eastAsia="仿宋_GB2312"/>
          <w:b/>
          <w:sz w:val="32"/>
        </w:rPr>
        <w:t>—</w:t>
      </w:r>
      <w:r>
        <w:rPr>
          <w:rFonts w:ascii="Times New Roman" w:hAnsi="Times New Roman" w:eastAsia="仿宋_GB2312"/>
          <w:b/>
          <w:sz w:val="32"/>
        </w:rPr>
        <w:t>60%的按3.6元/吨，</w:t>
      </w:r>
      <w:r>
        <w:rPr>
          <w:rFonts w:hint="eastAsia" w:ascii="Times New Roman" w:hAnsi="Times New Roman" w:eastAsia="仿宋_GB2312"/>
          <w:b/>
          <w:sz w:val="32"/>
        </w:rPr>
        <w:t>含石量</w:t>
      </w:r>
      <w:r>
        <w:rPr>
          <w:rFonts w:ascii="Times New Roman" w:hAnsi="Times New Roman" w:eastAsia="仿宋_GB2312"/>
          <w:b/>
          <w:sz w:val="32"/>
        </w:rPr>
        <w:t>60%</w:t>
      </w:r>
      <w:r>
        <w:rPr>
          <w:rFonts w:hint="eastAsia" w:ascii="Times New Roman" w:hAnsi="Times New Roman" w:eastAsia="仿宋_GB2312"/>
          <w:b/>
          <w:sz w:val="32"/>
        </w:rPr>
        <w:t>—</w:t>
      </w:r>
      <w:r>
        <w:rPr>
          <w:rFonts w:ascii="Times New Roman" w:hAnsi="Times New Roman" w:eastAsia="仿宋_GB2312"/>
          <w:b/>
          <w:sz w:val="32"/>
        </w:rPr>
        <w:t>80%按4.8元/吨收取，</w:t>
      </w:r>
      <w:r>
        <w:rPr>
          <w:rFonts w:hint="eastAsia" w:ascii="Times New Roman" w:hAnsi="Times New Roman" w:eastAsia="仿宋_GB2312"/>
          <w:b/>
          <w:sz w:val="32"/>
        </w:rPr>
        <w:t>含石量</w:t>
      </w:r>
      <w:r>
        <w:rPr>
          <w:rFonts w:ascii="Times New Roman" w:hAnsi="Times New Roman" w:eastAsia="仿宋_GB2312"/>
          <w:b/>
          <w:sz w:val="32"/>
        </w:rPr>
        <w:t>80%以上按6元/吨收取</w:t>
      </w:r>
      <w:r>
        <w:rPr>
          <w:rFonts w:hint="eastAsia" w:ascii="Times New Roman" w:hAnsi="Times New Roman" w:eastAsia="仿宋_GB2312"/>
          <w:b/>
          <w:sz w:val="32"/>
        </w:rPr>
        <w:t>；</w:t>
      </w:r>
      <w:r>
        <w:rPr>
          <w:rFonts w:hint="eastAsia" w:ascii="Times New Roman" w:hAnsi="Times New Roman" w:eastAsia="仿宋_GB2312"/>
          <w:color w:val="0000FF"/>
          <w:sz w:val="32"/>
        </w:rPr>
        <w:t>砂石等次、</w:t>
      </w:r>
      <w:r>
        <w:rPr>
          <w:rFonts w:ascii="Times New Roman" w:hAnsi="Times New Roman" w:eastAsia="仿宋_GB2312"/>
          <w:color w:val="0000FF"/>
          <w:sz w:val="32"/>
        </w:rPr>
        <w:t>基准价</w:t>
      </w:r>
      <w:r>
        <w:rPr>
          <w:rFonts w:hint="eastAsia" w:ascii="Times New Roman" w:hAnsi="Times New Roman" w:eastAsia="仿宋_GB2312"/>
          <w:color w:val="0000FF"/>
          <w:sz w:val="32"/>
        </w:rPr>
        <w:t>实行动态调整，由县砂石管理专门机构确定</w:t>
      </w:r>
      <w:r>
        <w:rPr>
          <w:rFonts w:hint="eastAsia" w:ascii="Times New Roman" w:hAnsi="Times New Roman" w:eastAsia="仿宋_GB2312"/>
          <w:sz w:val="32"/>
        </w:rPr>
        <w:t>。</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（二）需外运处置砂石量</w:t>
      </w:r>
      <w:r>
        <w:rPr>
          <w:rFonts w:ascii="Times New Roman" w:hAnsi="Times New Roman" w:eastAsia="仿宋_GB2312"/>
          <w:sz w:val="32"/>
        </w:rPr>
        <w:t>达10万吨以上的，由县自然资源局委托具有</w:t>
      </w:r>
      <w:r>
        <w:rPr>
          <w:rFonts w:hint="eastAsia" w:ascii="Times New Roman" w:hAnsi="Times New Roman" w:eastAsia="仿宋_GB2312"/>
          <w:sz w:val="32"/>
        </w:rPr>
        <w:t>相应资质的评估公司予以评估，公开出让，出让收益缴至</w:t>
      </w:r>
      <w:r>
        <w:rPr>
          <w:rFonts w:ascii="Times New Roman" w:hAnsi="Times New Roman" w:eastAsia="仿宋_GB2312"/>
          <w:sz w:val="32"/>
        </w:rPr>
        <w:t>县财政</w:t>
      </w:r>
      <w:r>
        <w:rPr>
          <w:rFonts w:hint="eastAsia" w:ascii="Times New Roman" w:hAnsi="Times New Roman" w:eastAsia="仿宋_GB2312"/>
          <w:sz w:val="32"/>
        </w:rPr>
        <w:t>账户，测量费、评估费、拍卖佣金从资源处置收益中列支。</w:t>
      </w:r>
    </w:p>
    <w:p>
      <w:pPr>
        <w:spacing w:line="580" w:lineRule="exact"/>
        <w:ind w:firstLine="643" w:firstLineChars="200"/>
        <w:rPr>
          <w:rFonts w:ascii="Times New Roman" w:hAnsi="Times New Roman" w:eastAsia="仿宋_GB2312"/>
          <w:b/>
          <w:bCs/>
          <w:color w:val="0000FF"/>
          <w:sz w:val="32"/>
        </w:rPr>
      </w:pPr>
      <w:r>
        <w:rPr>
          <w:rFonts w:hint="eastAsia" w:ascii="Times New Roman" w:hAnsi="Times New Roman" w:eastAsia="仿宋_GB2312"/>
          <w:b/>
          <w:bCs/>
          <w:sz w:val="32"/>
        </w:rPr>
        <w:t xml:space="preserve"> </w:t>
      </w:r>
      <w:r>
        <w:rPr>
          <w:rFonts w:hint="eastAsia" w:ascii="Times New Roman" w:hAnsi="Times New Roman" w:eastAsia="仿宋_GB2312"/>
          <w:sz w:val="32"/>
        </w:rPr>
        <w:t>（三）政府投资类建设</w:t>
      </w:r>
      <w:r>
        <w:rPr>
          <w:rFonts w:ascii="Times New Roman" w:hAnsi="Times New Roman" w:eastAsia="仿宋_GB2312"/>
          <w:sz w:val="32"/>
        </w:rPr>
        <w:t>项目所产生的砂石（土）资源，</w:t>
      </w:r>
      <w:r>
        <w:rPr>
          <w:rFonts w:ascii="Times New Roman" w:hAnsi="Times New Roman" w:eastAsia="仿宋_GB2312"/>
          <w:color w:val="0000FF"/>
          <w:sz w:val="32"/>
        </w:rPr>
        <w:t>原则上由县</w:t>
      </w:r>
      <w:r>
        <w:rPr>
          <w:rFonts w:hint="eastAsia" w:ascii="Times New Roman" w:hAnsi="Times New Roman" w:eastAsia="仿宋_GB2312"/>
          <w:color w:val="0000FF"/>
          <w:sz w:val="32"/>
        </w:rPr>
        <w:t>平台公司</w:t>
      </w:r>
      <w:r>
        <w:rPr>
          <w:rFonts w:ascii="Times New Roman" w:hAnsi="Times New Roman" w:eastAsia="仿宋_GB2312"/>
          <w:color w:val="0000FF"/>
          <w:sz w:val="32"/>
        </w:rPr>
        <w:t>收购处置并按照</w:t>
      </w:r>
      <w:r>
        <w:rPr>
          <w:rFonts w:hint="eastAsia" w:ascii="Times New Roman" w:hAnsi="Times New Roman" w:eastAsia="仿宋_GB2312"/>
          <w:color w:val="0000FF"/>
          <w:sz w:val="32"/>
        </w:rPr>
        <w:t>规定</w:t>
      </w:r>
      <w:r>
        <w:rPr>
          <w:rFonts w:ascii="Times New Roman" w:hAnsi="Times New Roman" w:eastAsia="仿宋_GB2312"/>
          <w:color w:val="0000FF"/>
          <w:sz w:val="32"/>
        </w:rPr>
        <w:t>缴纳</w:t>
      </w:r>
      <w:r>
        <w:rPr>
          <w:rFonts w:hint="eastAsia" w:ascii="Times New Roman" w:hAnsi="Times New Roman" w:eastAsia="仿宋_GB2312"/>
          <w:color w:val="0000FF"/>
          <w:sz w:val="32"/>
        </w:rPr>
        <w:t>国有资产处置</w:t>
      </w:r>
      <w:r>
        <w:rPr>
          <w:rFonts w:ascii="Times New Roman" w:hAnsi="Times New Roman" w:eastAsia="仿宋_GB2312"/>
          <w:color w:val="0000FF"/>
          <w:sz w:val="32"/>
        </w:rPr>
        <w:t>收益</w:t>
      </w:r>
      <w:r>
        <w:rPr>
          <w:rFonts w:hint="eastAsia" w:ascii="Times New Roman" w:hAnsi="Times New Roman" w:eastAsia="仿宋_GB2312"/>
          <w:color w:val="0000FF"/>
          <w:sz w:val="32"/>
        </w:rPr>
        <w:t>和资源</w:t>
      </w:r>
      <w:r>
        <w:rPr>
          <w:rFonts w:ascii="Times New Roman" w:hAnsi="Times New Roman" w:eastAsia="仿宋_GB2312"/>
          <w:color w:val="0000FF"/>
          <w:sz w:val="32"/>
        </w:rPr>
        <w:t>税。</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（四）项目业主或施工单位凭</w:t>
      </w:r>
      <w:r>
        <w:rPr>
          <w:rFonts w:ascii="Times New Roman" w:hAnsi="Times New Roman" w:eastAsia="仿宋_GB2312"/>
          <w:sz w:val="32"/>
        </w:rPr>
        <w:t>县自然资源局</w:t>
      </w:r>
      <w:r>
        <w:rPr>
          <w:rFonts w:hint="eastAsia" w:ascii="Times New Roman" w:hAnsi="Times New Roman" w:eastAsia="仿宋_GB2312"/>
          <w:sz w:val="32"/>
        </w:rPr>
        <w:t>开具的工作联系单向</w:t>
      </w:r>
      <w:r>
        <w:rPr>
          <w:rFonts w:ascii="Times New Roman" w:hAnsi="Times New Roman" w:eastAsia="仿宋_GB2312"/>
          <w:sz w:val="32"/>
        </w:rPr>
        <w:t>县税务</w:t>
      </w:r>
      <w:r>
        <w:rPr>
          <w:rFonts w:hint="eastAsia" w:ascii="Times New Roman" w:hAnsi="Times New Roman" w:eastAsia="仿宋_GB2312"/>
          <w:sz w:val="32"/>
        </w:rPr>
        <w:t>部门</w:t>
      </w:r>
      <w:r>
        <w:rPr>
          <w:rFonts w:ascii="Times New Roman" w:hAnsi="Times New Roman" w:eastAsia="仿宋_GB2312"/>
          <w:sz w:val="32"/>
        </w:rPr>
        <w:t>缴纳砂石</w:t>
      </w:r>
      <w:r>
        <w:rPr>
          <w:rFonts w:hint="eastAsia" w:ascii="Times New Roman" w:hAnsi="Times New Roman" w:eastAsia="仿宋_GB2312"/>
          <w:sz w:val="32"/>
        </w:rPr>
        <w:t>资源税。</w:t>
      </w:r>
    </w:p>
    <w:p>
      <w:pPr>
        <w:spacing w:line="580" w:lineRule="exact"/>
        <w:ind w:firstLine="640" w:firstLineChars="200"/>
        <w:rPr>
          <w:rFonts w:ascii="Times New Roman" w:hAnsi="Times New Roman" w:eastAsia="仿宋_GB2312"/>
          <w:sz w:val="32"/>
        </w:rPr>
      </w:pPr>
      <w:r>
        <w:rPr>
          <w:rFonts w:hint="eastAsia" w:ascii="黑体" w:hAnsi="黑体" w:eastAsia="黑体" w:cs="黑体"/>
          <w:color w:val="000000" w:themeColor="text1"/>
          <w:sz w:val="32"/>
          <w14:textFill>
            <w14:solidFill>
              <w14:schemeClr w14:val="tx1"/>
            </w14:solidFill>
          </w14:textFill>
        </w:rPr>
        <w:t>第</w:t>
      </w:r>
      <w:r>
        <w:rPr>
          <w:rFonts w:hint="eastAsia" w:ascii="黑体" w:hAnsi="黑体" w:eastAsia="黑体" w:cs="黑体"/>
          <w:bCs/>
          <w:sz w:val="32"/>
        </w:rPr>
        <w:t>六</w:t>
      </w:r>
      <w:r>
        <w:rPr>
          <w:rFonts w:hint="eastAsia" w:ascii="黑体" w:hAnsi="黑体" w:eastAsia="黑体" w:cs="黑体"/>
          <w:color w:val="000000" w:themeColor="text1"/>
          <w:sz w:val="32"/>
          <w14:textFill>
            <w14:solidFill>
              <w14:schemeClr w14:val="tx1"/>
            </w14:solidFill>
          </w14:textFill>
        </w:rPr>
        <w:t>条</w:t>
      </w:r>
      <w:r>
        <w:rPr>
          <w:rFonts w:ascii="黑体" w:hAnsi="黑体" w:eastAsia="黑体" w:cs="黑体"/>
          <w:color w:val="000000" w:themeColor="text1"/>
          <w:sz w:val="32"/>
          <w14:textFill>
            <w14:solidFill>
              <w14:schemeClr w14:val="tx1"/>
            </w14:solidFill>
          </w14:textFill>
        </w:rPr>
        <w:t xml:space="preserve">  </w:t>
      </w:r>
      <w:r>
        <w:rPr>
          <w:rFonts w:hint="eastAsia" w:ascii="Times New Roman" w:hAnsi="Times New Roman" w:eastAsia="仿宋_GB2312"/>
          <w:sz w:val="32"/>
        </w:rPr>
        <w:t>项目业主或施工单位凭国有资产处置收益票据和资源税票据到县自然资源局办理《新县工程建设项目砂石（土）资源处置备案证明》后，方可进行施工和砂石（土）资源外运处置；</w:t>
      </w:r>
    </w:p>
    <w:p>
      <w:pPr>
        <w:spacing w:line="580" w:lineRule="exact"/>
        <w:ind w:firstLine="640" w:firstLineChars="200"/>
        <w:rPr>
          <w:rFonts w:ascii="Times New Roman" w:hAnsi="Times New Roman" w:eastAsia="仿宋_GB2312"/>
          <w:sz w:val="32"/>
        </w:rPr>
      </w:pPr>
      <w:r>
        <w:rPr>
          <w:rFonts w:ascii="Times New Roman" w:hAnsi="Times New Roman" w:eastAsia="仿宋_GB2312"/>
          <w:sz w:val="32"/>
        </w:rPr>
        <w:t>工程建设项目砂石（土）资源处置</w:t>
      </w:r>
      <w:r>
        <w:rPr>
          <w:rFonts w:hint="eastAsia" w:ascii="Times New Roman" w:hAnsi="Times New Roman" w:eastAsia="仿宋_GB2312"/>
          <w:sz w:val="32"/>
        </w:rPr>
        <w:t>备案证明</w:t>
      </w:r>
      <w:r>
        <w:rPr>
          <w:rFonts w:ascii="Times New Roman" w:hAnsi="Times New Roman" w:eastAsia="仿宋_GB2312"/>
          <w:sz w:val="32"/>
        </w:rPr>
        <w:t>应当包括以下内容：（一）工程建设项目名称、地点、</w:t>
      </w:r>
      <w:r>
        <w:rPr>
          <w:rFonts w:hint="eastAsia" w:ascii="Times New Roman" w:hAnsi="Times New Roman" w:eastAsia="仿宋_GB2312"/>
          <w:sz w:val="32"/>
        </w:rPr>
        <w:t>占地</w:t>
      </w:r>
      <w:r>
        <w:rPr>
          <w:rFonts w:ascii="Times New Roman" w:hAnsi="Times New Roman" w:eastAsia="仿宋_GB2312"/>
          <w:sz w:val="32"/>
        </w:rPr>
        <w:t>规模；（二）工程建设项目建设单位、施工单位及其法定代表人姓名；（三）工程建设项目采挖所产生的砂石（土）数量；（四）工程建设项目需要自用的砂石（土）数量；（五）工程建设项目剩余砂石（土）数量；（六）工程建设项目砂石（土）处置期限。</w:t>
      </w:r>
    </w:p>
    <w:p>
      <w:pPr>
        <w:spacing w:line="580" w:lineRule="exact"/>
        <w:ind w:firstLine="640" w:firstLineChars="200"/>
        <w:rPr>
          <w:rFonts w:ascii="Times New Roman" w:hAnsi="Times New Roman" w:eastAsia="仿宋_GB2312"/>
          <w:sz w:val="32"/>
        </w:rPr>
      </w:pPr>
      <w:r>
        <w:rPr>
          <w:rFonts w:ascii="黑体" w:hAnsi="黑体" w:eastAsia="黑体" w:cs="黑体"/>
          <w:color w:val="000000" w:themeColor="text1"/>
          <w:sz w:val="32"/>
          <w14:textFill>
            <w14:solidFill>
              <w14:schemeClr w14:val="tx1"/>
            </w14:solidFill>
          </w14:textFill>
        </w:rPr>
        <w:t>第</w:t>
      </w:r>
      <w:r>
        <w:rPr>
          <w:rFonts w:hint="eastAsia" w:ascii="黑体" w:hAnsi="黑体" w:eastAsia="黑体" w:cs="黑体"/>
          <w:color w:val="000000" w:themeColor="text1"/>
          <w:sz w:val="32"/>
          <w14:textFill>
            <w14:solidFill>
              <w14:schemeClr w14:val="tx1"/>
            </w14:solidFill>
          </w14:textFill>
        </w:rPr>
        <w:t>七</w:t>
      </w:r>
      <w:r>
        <w:rPr>
          <w:rFonts w:ascii="黑体" w:hAnsi="黑体" w:eastAsia="黑体" w:cs="黑体"/>
          <w:color w:val="000000" w:themeColor="text1"/>
          <w:sz w:val="32"/>
          <w14:textFill>
            <w14:solidFill>
              <w14:schemeClr w14:val="tx1"/>
            </w14:solidFill>
          </w14:textFill>
        </w:rPr>
        <w:t>条</w:t>
      </w:r>
      <w:r>
        <w:rPr>
          <w:rFonts w:ascii="Times New Roman" w:hAnsi="Times New Roman" w:eastAsia="仿宋_GB2312"/>
          <w:b/>
          <w:bCs/>
          <w:sz w:val="32"/>
        </w:rPr>
        <w:t xml:space="preserve">  </w:t>
      </w:r>
      <w:r>
        <w:rPr>
          <w:rFonts w:ascii="Times New Roman" w:hAnsi="Times New Roman" w:eastAsia="仿宋_GB2312"/>
          <w:sz w:val="32"/>
        </w:rPr>
        <w:t>属地政府和县自然资源局负责加强</w:t>
      </w:r>
      <w:r>
        <w:rPr>
          <w:rFonts w:hint="eastAsia" w:ascii="Times New Roman" w:hAnsi="Times New Roman" w:eastAsia="仿宋_GB2312"/>
          <w:sz w:val="32"/>
        </w:rPr>
        <w:t>日常</w:t>
      </w:r>
      <w:r>
        <w:rPr>
          <w:rFonts w:ascii="Times New Roman" w:hAnsi="Times New Roman" w:eastAsia="仿宋_GB2312"/>
          <w:sz w:val="32"/>
        </w:rPr>
        <w:t>监管和巡查，属地政府对全流程监管负直接责任，县自然资源局负总体责任。严禁施工单位超越界线范围或超越设计</w:t>
      </w:r>
      <w:r>
        <w:rPr>
          <w:rFonts w:hint="eastAsia" w:ascii="Times New Roman" w:hAnsi="Times New Roman" w:eastAsia="仿宋_GB2312"/>
          <w:sz w:val="32"/>
        </w:rPr>
        <w:t>标高</w:t>
      </w:r>
      <w:r>
        <w:rPr>
          <w:rFonts w:ascii="Times New Roman" w:hAnsi="Times New Roman" w:eastAsia="仿宋_GB2312"/>
          <w:sz w:val="32"/>
        </w:rPr>
        <w:t>采挖。</w:t>
      </w:r>
    </w:p>
    <w:p>
      <w:pPr>
        <w:spacing w:line="580" w:lineRule="exact"/>
        <w:ind w:firstLine="640" w:firstLineChars="200"/>
        <w:rPr>
          <w:rFonts w:ascii="Times New Roman" w:hAnsi="Times New Roman" w:eastAsia="仿宋_GB2312"/>
          <w:sz w:val="32"/>
        </w:rPr>
      </w:pPr>
      <w:r>
        <w:rPr>
          <w:rFonts w:ascii="黑体" w:hAnsi="黑体" w:eastAsia="黑体" w:cs="黑体"/>
          <w:color w:val="000000" w:themeColor="text1"/>
          <w:sz w:val="32"/>
          <w14:textFill>
            <w14:solidFill>
              <w14:schemeClr w14:val="tx1"/>
            </w14:solidFill>
          </w14:textFill>
        </w:rPr>
        <w:t>第</w:t>
      </w:r>
      <w:r>
        <w:rPr>
          <w:rFonts w:hint="eastAsia" w:ascii="黑体" w:hAnsi="黑体" w:eastAsia="黑体" w:cs="黑体"/>
          <w:color w:val="000000" w:themeColor="text1"/>
          <w:sz w:val="32"/>
          <w14:textFill>
            <w14:solidFill>
              <w14:schemeClr w14:val="tx1"/>
            </w14:solidFill>
          </w14:textFill>
        </w:rPr>
        <w:t>八</w:t>
      </w:r>
      <w:r>
        <w:rPr>
          <w:rFonts w:ascii="黑体" w:hAnsi="黑体" w:eastAsia="黑体" w:cs="黑体"/>
          <w:color w:val="000000" w:themeColor="text1"/>
          <w:sz w:val="32"/>
          <w14:textFill>
            <w14:solidFill>
              <w14:schemeClr w14:val="tx1"/>
            </w14:solidFill>
          </w14:textFill>
        </w:rPr>
        <w:t>条</w:t>
      </w:r>
      <w:r>
        <w:rPr>
          <w:rFonts w:ascii="Times New Roman" w:hAnsi="Times New Roman" w:eastAsia="仿宋_GB2312"/>
          <w:sz w:val="32"/>
        </w:rPr>
        <w:t xml:space="preserve">  属地政府、公安、自然资源、</w:t>
      </w:r>
      <w:r>
        <w:rPr>
          <w:rFonts w:hint="eastAsia" w:ascii="Times New Roman" w:hAnsi="Times New Roman" w:eastAsia="仿宋_GB2312"/>
          <w:sz w:val="32"/>
        </w:rPr>
        <w:t>财政、发改、</w:t>
      </w:r>
      <w:r>
        <w:rPr>
          <w:rFonts w:ascii="Times New Roman" w:hAnsi="Times New Roman" w:eastAsia="仿宋_GB2312"/>
          <w:sz w:val="32"/>
        </w:rPr>
        <w:t>生态环境、交通、住建、城管、林茶、市场监管和税务等相关部门依法履行职责，加强全县工程建设项目范围内砂石（土）资源的监督和管理。</w:t>
      </w:r>
    </w:p>
    <w:p>
      <w:pPr>
        <w:spacing w:line="580" w:lineRule="exact"/>
        <w:ind w:firstLine="643" w:firstLineChars="200"/>
        <w:rPr>
          <w:rFonts w:ascii="Times New Roman" w:hAnsi="Times New Roman" w:eastAsia="仿宋_GB2312"/>
          <w:sz w:val="32"/>
        </w:rPr>
      </w:pPr>
      <w:r>
        <w:rPr>
          <w:rFonts w:hint="eastAsia" w:ascii="楷体_GB2312" w:hAnsi="Times New Roman" w:eastAsia="楷体_GB2312"/>
          <w:b/>
          <w:bCs/>
          <w:sz w:val="32"/>
        </w:rPr>
        <w:t>属地政府</w:t>
      </w:r>
      <w:r>
        <w:rPr>
          <w:rFonts w:ascii="Times New Roman" w:hAnsi="Times New Roman" w:eastAsia="仿宋_GB2312"/>
          <w:sz w:val="32"/>
        </w:rPr>
        <w:t>负责对本辖区内工程建设项目砂石（土）资源进行全过程监督管理。</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县公安局</w:t>
      </w:r>
      <w:r>
        <w:rPr>
          <w:rFonts w:ascii="Times New Roman" w:hAnsi="Times New Roman" w:eastAsia="仿宋_GB2312"/>
          <w:sz w:val="32"/>
        </w:rPr>
        <w:t>负责火工品审批及使用监督，依法对非法采矿、强迫交易等扰乱砂石（土）资源市场的违法犯罪行为进行严厉打击，对全县砂石（土）资源运输“三无”车辆的清理和整治。</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县自然资源局</w:t>
      </w:r>
      <w:r>
        <w:rPr>
          <w:rFonts w:ascii="Times New Roman" w:hAnsi="Times New Roman" w:eastAsia="仿宋_GB2312"/>
          <w:sz w:val="32"/>
        </w:rPr>
        <w:t>负责组织工程建设项目范围内砂石（土）资源的储量测算</w:t>
      </w:r>
      <w:r>
        <w:rPr>
          <w:rFonts w:hint="eastAsia" w:ascii="Times New Roman" w:hAnsi="Times New Roman" w:eastAsia="仿宋_GB2312"/>
          <w:sz w:val="32"/>
        </w:rPr>
        <w:t>、价值评估；</w:t>
      </w:r>
      <w:r>
        <w:rPr>
          <w:rFonts w:ascii="Times New Roman" w:hAnsi="Times New Roman" w:eastAsia="仿宋_GB2312"/>
          <w:sz w:val="32"/>
        </w:rPr>
        <w:t>负责征缴砂石</w:t>
      </w:r>
      <w:r>
        <w:rPr>
          <w:rFonts w:hint="eastAsia" w:ascii="Times New Roman" w:hAnsi="Times New Roman" w:eastAsia="仿宋_GB2312"/>
          <w:sz w:val="32"/>
        </w:rPr>
        <w:t>国有资产处置</w:t>
      </w:r>
      <w:r>
        <w:rPr>
          <w:rFonts w:ascii="Times New Roman" w:hAnsi="Times New Roman" w:eastAsia="仿宋_GB2312"/>
          <w:sz w:val="32"/>
        </w:rPr>
        <w:t>收益</w:t>
      </w:r>
      <w:r>
        <w:rPr>
          <w:rFonts w:hint="eastAsia" w:ascii="Times New Roman" w:hAnsi="Times New Roman" w:eastAsia="仿宋_GB2312"/>
          <w:sz w:val="32"/>
        </w:rPr>
        <w:t>；</w:t>
      </w:r>
      <w:r>
        <w:rPr>
          <w:rFonts w:ascii="Times New Roman" w:hAnsi="Times New Roman" w:eastAsia="仿宋_GB2312"/>
          <w:sz w:val="32"/>
        </w:rPr>
        <w:t>依法查处矿产资源违法违规行为；对非法采</w:t>
      </w:r>
      <w:r>
        <w:rPr>
          <w:rFonts w:hint="eastAsia" w:ascii="Times New Roman" w:hAnsi="Times New Roman" w:eastAsia="仿宋_GB2312"/>
          <w:sz w:val="32"/>
        </w:rPr>
        <w:t>盗</w:t>
      </w:r>
      <w:r>
        <w:rPr>
          <w:rFonts w:ascii="Times New Roman" w:hAnsi="Times New Roman" w:eastAsia="仿宋_GB2312"/>
          <w:sz w:val="32"/>
        </w:rPr>
        <w:t>砂石（土）资源进行两次行政处罚以上的依法移交公安机关处理。</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县财政局</w:t>
      </w:r>
      <w:r>
        <w:rPr>
          <w:rFonts w:ascii="Times New Roman" w:hAnsi="Times New Roman" w:eastAsia="仿宋_GB2312"/>
          <w:color w:val="0000FF"/>
          <w:sz w:val="32"/>
        </w:rPr>
        <w:t>负责资源收益</w:t>
      </w:r>
      <w:r>
        <w:rPr>
          <w:rFonts w:hint="eastAsia" w:ascii="Times New Roman" w:hAnsi="Times New Roman" w:eastAsia="仿宋_GB2312"/>
          <w:color w:val="0000FF"/>
          <w:sz w:val="32"/>
        </w:rPr>
        <w:t>入库及</w:t>
      </w:r>
      <w:r>
        <w:rPr>
          <w:rFonts w:ascii="Times New Roman" w:hAnsi="Times New Roman" w:eastAsia="仿宋_GB2312"/>
          <w:color w:val="0000FF"/>
          <w:sz w:val="32"/>
        </w:rPr>
        <w:t>统筹安排使用</w:t>
      </w:r>
      <w:r>
        <w:rPr>
          <w:rFonts w:hint="eastAsia" w:ascii="Times New Roman" w:hAnsi="Times New Roman" w:eastAsia="仿宋_GB2312"/>
          <w:color w:val="0000FF"/>
          <w:sz w:val="32"/>
        </w:rPr>
        <w:t>工作</w:t>
      </w:r>
      <w:r>
        <w:rPr>
          <w:rFonts w:ascii="Times New Roman" w:hAnsi="Times New Roman" w:eastAsia="仿宋_GB2312"/>
          <w:sz w:val="32"/>
        </w:rPr>
        <w:t>。</w:t>
      </w:r>
    </w:p>
    <w:p>
      <w:pPr>
        <w:spacing w:line="580" w:lineRule="exact"/>
        <w:ind w:firstLine="643" w:firstLineChars="200"/>
        <w:rPr>
          <w:rFonts w:ascii="Times New Roman" w:hAnsi="Times New Roman" w:eastAsia="仿宋_GB2312"/>
          <w:color w:val="0000FF"/>
          <w:sz w:val="32"/>
        </w:rPr>
      </w:pPr>
      <w:r>
        <w:rPr>
          <w:rFonts w:ascii="楷体_GB2312" w:hAnsi="Times New Roman" w:eastAsia="楷体_GB2312"/>
          <w:b/>
          <w:bCs/>
          <w:sz w:val="32"/>
        </w:rPr>
        <w:t>县发改委</w:t>
      </w:r>
      <w:r>
        <w:rPr>
          <w:rFonts w:ascii="Times New Roman" w:hAnsi="Times New Roman" w:eastAsia="仿宋_GB2312"/>
          <w:color w:val="0000FF"/>
          <w:sz w:val="32"/>
        </w:rPr>
        <w:t>负责</w:t>
      </w:r>
      <w:r>
        <w:rPr>
          <w:rFonts w:hint="eastAsia" w:ascii="Times New Roman" w:hAnsi="Times New Roman" w:eastAsia="仿宋_GB2312"/>
          <w:color w:val="0000FF"/>
          <w:sz w:val="32"/>
        </w:rPr>
        <w:t>对开采</w:t>
      </w:r>
      <w:r>
        <w:rPr>
          <w:rFonts w:ascii="Times New Roman" w:hAnsi="Times New Roman" w:eastAsia="仿宋_GB2312"/>
          <w:color w:val="0000FF"/>
          <w:sz w:val="32"/>
        </w:rPr>
        <w:t>砂石（土）资源的市场价</w:t>
      </w:r>
      <w:r>
        <w:rPr>
          <w:rFonts w:hint="eastAsia" w:ascii="Times New Roman" w:hAnsi="Times New Roman" w:eastAsia="仿宋_GB2312"/>
          <w:color w:val="0000FF"/>
          <w:sz w:val="32"/>
        </w:rPr>
        <w:t>值认定</w:t>
      </w:r>
      <w:r>
        <w:rPr>
          <w:rFonts w:ascii="Times New Roman" w:hAnsi="Times New Roman" w:eastAsia="仿宋_GB2312"/>
          <w:color w:val="0000FF"/>
          <w:sz w:val="32"/>
        </w:rPr>
        <w:t>。</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县生态环境分局</w:t>
      </w:r>
      <w:r>
        <w:rPr>
          <w:rFonts w:ascii="Times New Roman" w:hAnsi="Times New Roman" w:eastAsia="仿宋_GB2312"/>
          <w:sz w:val="32"/>
        </w:rPr>
        <w:t>对工程建设项目范围内加工砂石（土）资源生态环境影响进行监管。</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县交通运输局</w:t>
      </w:r>
      <w:r>
        <w:rPr>
          <w:rFonts w:ascii="Times New Roman" w:hAnsi="Times New Roman" w:eastAsia="仿宋_GB2312"/>
          <w:sz w:val="32"/>
        </w:rPr>
        <w:t>负责联合交警、城管等部门对砂石（土）资源运输车辆的日常监管，配合公安部门对</w:t>
      </w:r>
      <w:r>
        <w:rPr>
          <w:rFonts w:hint="eastAsia" w:ascii="Times New Roman" w:hAnsi="Times New Roman" w:eastAsia="仿宋_GB2312"/>
          <w:sz w:val="32"/>
        </w:rPr>
        <w:t>“</w:t>
      </w:r>
      <w:r>
        <w:rPr>
          <w:rFonts w:ascii="Times New Roman" w:hAnsi="Times New Roman" w:eastAsia="仿宋_GB2312"/>
          <w:sz w:val="32"/>
        </w:rPr>
        <w:t>三无</w:t>
      </w:r>
      <w:r>
        <w:rPr>
          <w:rFonts w:hint="eastAsia" w:ascii="Times New Roman" w:hAnsi="Times New Roman" w:eastAsia="仿宋_GB2312"/>
          <w:sz w:val="32"/>
        </w:rPr>
        <w:t>”</w:t>
      </w:r>
      <w:r>
        <w:rPr>
          <w:rFonts w:ascii="Times New Roman" w:hAnsi="Times New Roman" w:eastAsia="仿宋_GB2312"/>
          <w:sz w:val="32"/>
        </w:rPr>
        <w:t>车辆进行清理、整治；依法对砂石（土）资源运输车辆的超限超载等违法行为查处。</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县住建局</w:t>
      </w:r>
      <w:r>
        <w:rPr>
          <w:rFonts w:ascii="Times New Roman" w:hAnsi="Times New Roman" w:eastAsia="仿宋_GB2312"/>
          <w:sz w:val="32"/>
        </w:rPr>
        <w:t>负责监督检查县城区</w:t>
      </w:r>
      <w:r>
        <w:rPr>
          <w:rFonts w:ascii="Times New Roman" w:hAnsi="Times New Roman" w:eastAsia="仿宋_GB2312"/>
          <w:color w:val="0000FF"/>
          <w:sz w:val="32"/>
        </w:rPr>
        <w:t>已办理施工许可建筑工地</w:t>
      </w:r>
      <w:r>
        <w:rPr>
          <w:rFonts w:ascii="Times New Roman" w:hAnsi="Times New Roman" w:eastAsia="仿宋_GB2312"/>
          <w:sz w:val="32"/>
        </w:rPr>
        <w:t>砂石（土）资源的合法使用</w:t>
      </w:r>
      <w:r>
        <w:rPr>
          <w:rFonts w:hint="eastAsia" w:ascii="Times New Roman" w:hAnsi="Times New Roman" w:eastAsia="仿宋_GB2312"/>
          <w:sz w:val="32"/>
        </w:rPr>
        <w:t>；</w:t>
      </w:r>
      <w:r>
        <w:rPr>
          <w:rFonts w:ascii="Times New Roman" w:hAnsi="Times New Roman" w:eastAsia="仿宋_GB2312"/>
          <w:sz w:val="32"/>
        </w:rPr>
        <w:t>配合有关职能部门打击建筑领域擅自外运、买卖砂石（土）资源的违法行为。</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县城市管理局</w:t>
      </w:r>
      <w:r>
        <w:rPr>
          <w:rFonts w:ascii="Times New Roman" w:hAnsi="Times New Roman" w:eastAsia="仿宋_GB2312"/>
          <w:sz w:val="32"/>
        </w:rPr>
        <w:t>负责管理城区建筑工地砂石（土）资源非法外流，严控非法砂石（</w:t>
      </w:r>
      <w:r>
        <w:rPr>
          <w:rFonts w:hint="eastAsia" w:ascii="Times New Roman" w:hAnsi="Times New Roman" w:eastAsia="仿宋_GB2312"/>
          <w:sz w:val="32"/>
        </w:rPr>
        <w:t>土</w:t>
      </w:r>
      <w:r>
        <w:rPr>
          <w:rFonts w:ascii="Times New Roman" w:hAnsi="Times New Roman" w:eastAsia="仿宋_GB2312"/>
          <w:sz w:val="32"/>
        </w:rPr>
        <w:t>）资源运输；严管城区道路运输抛洒行为；管理县内消纳场。</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县林茶局</w:t>
      </w:r>
      <w:r>
        <w:rPr>
          <w:rFonts w:ascii="Times New Roman" w:hAnsi="Times New Roman" w:eastAsia="仿宋_GB2312"/>
          <w:sz w:val="32"/>
        </w:rPr>
        <w:t>负责工程建设项目区域内占用林地的监督管理。</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县市场监管局</w:t>
      </w:r>
      <w:r>
        <w:rPr>
          <w:rFonts w:ascii="Times New Roman" w:hAnsi="Times New Roman" w:eastAsia="仿宋_GB2312"/>
          <w:sz w:val="32"/>
        </w:rPr>
        <w:t>负责组织排查全县从事砂石（土）资源销售的企业，负责对砂石（土）资源的市场价格实施日常监督：依法对无照或超范围收购、销售砂石（土）资源的违法行为进行查处。</w:t>
      </w:r>
    </w:p>
    <w:p>
      <w:pPr>
        <w:spacing w:line="580" w:lineRule="exact"/>
        <w:ind w:firstLine="643" w:firstLineChars="200"/>
        <w:rPr>
          <w:rFonts w:ascii="Times New Roman" w:hAnsi="Times New Roman" w:eastAsia="仿宋_GB2312"/>
          <w:sz w:val="32"/>
        </w:rPr>
      </w:pPr>
      <w:r>
        <w:rPr>
          <w:rFonts w:ascii="楷体_GB2312" w:hAnsi="Times New Roman" w:eastAsia="楷体_GB2312"/>
          <w:b/>
          <w:bCs/>
          <w:sz w:val="32"/>
        </w:rPr>
        <w:t>县税务局</w:t>
      </w:r>
      <w:r>
        <w:rPr>
          <w:rFonts w:ascii="Times New Roman" w:hAnsi="Times New Roman" w:eastAsia="仿宋_GB2312"/>
          <w:sz w:val="32"/>
        </w:rPr>
        <w:t>负责征缴外运砂石（土）资源税等相关税收，依法查处砂石（土）资源开采、加工、销售领域偷税漏税逃税行为。</w:t>
      </w:r>
    </w:p>
    <w:p>
      <w:pPr>
        <w:spacing w:line="580" w:lineRule="exact"/>
        <w:ind w:firstLine="640" w:firstLineChars="200"/>
        <w:rPr>
          <w:rFonts w:ascii="Times New Roman" w:hAnsi="Times New Roman" w:eastAsia="仿宋_GB2312"/>
          <w:sz w:val="32"/>
        </w:rPr>
      </w:pPr>
      <w:r>
        <w:rPr>
          <w:rFonts w:ascii="黑体" w:hAnsi="黑体" w:eastAsia="黑体" w:cs="黑体"/>
          <w:sz w:val="32"/>
        </w:rPr>
        <w:t>第</w:t>
      </w:r>
      <w:r>
        <w:rPr>
          <w:rFonts w:hint="eastAsia" w:ascii="黑体" w:hAnsi="黑体" w:eastAsia="黑体" w:cs="黑体"/>
          <w:sz w:val="32"/>
        </w:rPr>
        <w:t>九</w:t>
      </w:r>
      <w:r>
        <w:rPr>
          <w:rFonts w:ascii="黑体" w:hAnsi="黑体" w:eastAsia="黑体" w:cs="黑体"/>
          <w:sz w:val="32"/>
        </w:rPr>
        <w:t xml:space="preserve">条  </w:t>
      </w:r>
      <w:r>
        <w:rPr>
          <w:rFonts w:ascii="Times New Roman" w:hAnsi="Times New Roman" w:eastAsia="仿宋_GB2312"/>
          <w:sz w:val="32"/>
        </w:rPr>
        <w:t>遇到下列情况参照本办法执行。</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一</w:t>
      </w:r>
      <w:r>
        <w:rPr>
          <w:rFonts w:hint="eastAsia" w:ascii="Times New Roman" w:hAnsi="Times New Roman" w:eastAsia="仿宋_GB2312"/>
          <w:sz w:val="32"/>
        </w:rPr>
        <w:t>）</w:t>
      </w:r>
      <w:r>
        <w:rPr>
          <w:rFonts w:ascii="Times New Roman" w:hAnsi="Times New Roman" w:eastAsia="仿宋_GB2312"/>
          <w:sz w:val="32"/>
        </w:rPr>
        <w:t>村级公路、小型农田水利基础设施项目，施工结束后仍有结余的砂石（土）管理；</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二</w:t>
      </w:r>
      <w:r>
        <w:rPr>
          <w:rFonts w:hint="eastAsia" w:ascii="Times New Roman" w:hAnsi="Times New Roman" w:eastAsia="仿宋_GB2312"/>
          <w:sz w:val="32"/>
        </w:rPr>
        <w:t>）</w:t>
      </w:r>
      <w:r>
        <w:rPr>
          <w:rFonts w:ascii="Times New Roman" w:hAnsi="Times New Roman" w:eastAsia="仿宋_GB2312"/>
          <w:sz w:val="32"/>
        </w:rPr>
        <w:t>地质环境灾害及其隐患排除与治理和矿山生态修复产出的砂石（土）、农村建房过程中产生的除自用外的砂石（土</w:t>
      </w:r>
      <w:r>
        <w:rPr>
          <w:rFonts w:hint="eastAsia" w:ascii="Times New Roman" w:hAnsi="Times New Roman" w:eastAsia="仿宋_GB2312"/>
          <w:sz w:val="32"/>
        </w:rPr>
        <w:t>）</w:t>
      </w:r>
      <w:r>
        <w:rPr>
          <w:rFonts w:ascii="Times New Roman" w:hAnsi="Times New Roman" w:eastAsia="仿宋_GB2312"/>
          <w:sz w:val="32"/>
        </w:rPr>
        <w:t>进入流通领域的。</w:t>
      </w:r>
      <w:r>
        <w:rPr>
          <w:rFonts w:hint="eastAsia" w:ascii="Times New Roman" w:hAnsi="Times New Roman" w:eastAsia="仿宋_GB2312"/>
          <w:sz w:val="32"/>
        </w:rPr>
        <w:t xml:space="preserve"> </w:t>
      </w:r>
    </w:p>
    <w:p>
      <w:pPr>
        <w:spacing w:line="580" w:lineRule="exact"/>
        <w:ind w:firstLine="640" w:firstLineChars="200"/>
        <w:rPr>
          <w:rFonts w:ascii="Times New Roman" w:hAnsi="Times New Roman" w:eastAsia="仿宋_GB2312"/>
          <w:sz w:val="32"/>
        </w:rPr>
      </w:pPr>
      <w:r>
        <w:rPr>
          <w:rFonts w:ascii="黑体" w:hAnsi="黑体" w:eastAsia="黑体" w:cs="黑体"/>
          <w:sz w:val="32"/>
        </w:rPr>
        <w:t>第</w:t>
      </w:r>
      <w:r>
        <w:rPr>
          <w:rFonts w:hint="eastAsia" w:ascii="黑体" w:hAnsi="黑体" w:eastAsia="黑体" w:cs="黑体"/>
          <w:sz w:val="32"/>
        </w:rPr>
        <w:t>十</w:t>
      </w:r>
      <w:r>
        <w:rPr>
          <w:rFonts w:ascii="黑体" w:hAnsi="黑体" w:eastAsia="黑体" w:cs="黑体"/>
          <w:sz w:val="32"/>
        </w:rPr>
        <w:t>条</w:t>
      </w:r>
      <w:r>
        <w:rPr>
          <w:rFonts w:ascii="Times New Roman" w:hAnsi="Times New Roman" w:eastAsia="仿宋_GB2312"/>
          <w:sz w:val="32"/>
        </w:rPr>
        <w:t xml:space="preserve">  </w:t>
      </w:r>
      <w:r>
        <w:rPr>
          <w:rFonts w:hint="eastAsia" w:ascii="Times New Roman" w:hAnsi="Times New Roman" w:eastAsia="仿宋_GB2312"/>
          <w:sz w:val="32"/>
        </w:rPr>
        <w:t>砂石（土）资源国有资产处置</w:t>
      </w:r>
      <w:r>
        <w:rPr>
          <w:rFonts w:ascii="Times New Roman" w:hAnsi="Times New Roman" w:eastAsia="仿宋_GB2312"/>
          <w:sz w:val="32"/>
        </w:rPr>
        <w:t>收益</w:t>
      </w:r>
      <w:r>
        <w:rPr>
          <w:rFonts w:hint="eastAsia" w:ascii="Times New Roman" w:hAnsi="Times New Roman" w:eastAsia="仿宋_GB2312"/>
          <w:sz w:val="32"/>
        </w:rPr>
        <w:t>分配按照县财政50％、项目所在地属地政府40％、县自然资源局10％的比例进行分配。属地政府和自然资源局分配资金用于砂石（土）资源的日常监管费用和处置前期费用支付（包括储量测量、评估、拍卖佣金等）。</w:t>
      </w:r>
    </w:p>
    <w:p>
      <w:pPr>
        <w:spacing w:line="580" w:lineRule="exact"/>
        <w:ind w:firstLine="640" w:firstLineChars="200"/>
        <w:rPr>
          <w:rFonts w:ascii="Times New Roman" w:hAnsi="Times New Roman" w:eastAsia="仿宋_GB2312"/>
          <w:sz w:val="32"/>
        </w:rPr>
      </w:pPr>
      <w:r>
        <w:rPr>
          <w:rFonts w:ascii="黑体" w:hAnsi="黑体" w:eastAsia="黑体" w:cs="黑体"/>
          <w:sz w:val="32"/>
        </w:rPr>
        <w:t>第十</w:t>
      </w:r>
      <w:r>
        <w:rPr>
          <w:rFonts w:hint="eastAsia" w:ascii="黑体" w:hAnsi="黑体" w:eastAsia="黑体" w:cs="黑体"/>
          <w:sz w:val="32"/>
        </w:rPr>
        <w:t>一</w:t>
      </w:r>
      <w:r>
        <w:rPr>
          <w:rFonts w:ascii="黑体" w:hAnsi="黑体" w:eastAsia="黑体" w:cs="黑体"/>
          <w:sz w:val="32"/>
        </w:rPr>
        <w:t>条</w:t>
      </w:r>
      <w:r>
        <w:rPr>
          <w:rFonts w:hint="eastAsia" w:ascii="黑体" w:hAnsi="黑体" w:eastAsia="黑体" w:cs="黑体"/>
          <w:sz w:val="32"/>
        </w:rPr>
        <w:t xml:space="preserve">  </w:t>
      </w:r>
      <w:r>
        <w:rPr>
          <w:rFonts w:ascii="Times New Roman" w:hAnsi="Times New Roman" w:eastAsia="仿宋_GB2312"/>
          <w:sz w:val="32"/>
        </w:rPr>
        <w:t>依照</w:t>
      </w:r>
      <w:r>
        <w:rPr>
          <w:rFonts w:hint="eastAsia" w:ascii="Times New Roman" w:hAnsi="Times New Roman" w:eastAsia="仿宋_GB2312"/>
          <w:sz w:val="32"/>
          <w:lang w:eastAsia="zh-CN"/>
        </w:rPr>
        <w:t>《中华人民共和国矿产资源法》</w:t>
      </w:r>
      <w:r>
        <w:rPr>
          <w:rFonts w:ascii="Times New Roman" w:hAnsi="Times New Roman" w:eastAsia="仿宋_GB2312"/>
          <w:sz w:val="32"/>
        </w:rPr>
        <w:t>及《河南省河道采砂管理条例》，依法取得采矿权采矿和依法取得河道采砂许可采砂的行为，不适用本办法规定。</w:t>
      </w:r>
    </w:p>
    <w:p>
      <w:pPr>
        <w:spacing w:line="580" w:lineRule="exact"/>
        <w:ind w:firstLine="640" w:firstLineChars="200"/>
        <w:rPr>
          <w:rFonts w:ascii="Times New Roman" w:hAnsi="Times New Roman" w:eastAsia="仿宋_GB2312"/>
          <w:sz w:val="32"/>
        </w:rPr>
      </w:pPr>
      <w:r>
        <w:rPr>
          <w:rFonts w:ascii="黑体" w:hAnsi="黑体" w:eastAsia="黑体" w:cs="黑体"/>
          <w:sz w:val="32"/>
        </w:rPr>
        <w:t>第十</w:t>
      </w:r>
      <w:r>
        <w:rPr>
          <w:rFonts w:hint="eastAsia" w:ascii="黑体" w:hAnsi="黑体" w:eastAsia="黑体" w:cs="黑体"/>
          <w:sz w:val="32"/>
        </w:rPr>
        <w:t>二</w:t>
      </w:r>
      <w:r>
        <w:rPr>
          <w:rFonts w:ascii="黑体" w:hAnsi="黑体" w:eastAsia="黑体" w:cs="黑体"/>
          <w:sz w:val="32"/>
        </w:rPr>
        <w:t>条</w:t>
      </w:r>
      <w:r>
        <w:rPr>
          <w:rFonts w:hint="eastAsia" w:ascii="黑体" w:hAnsi="黑体" w:eastAsia="黑体" w:cs="黑体"/>
          <w:sz w:val="32"/>
        </w:rPr>
        <w:t xml:space="preserve">  </w:t>
      </w:r>
      <w:r>
        <w:rPr>
          <w:rFonts w:ascii="Times New Roman" w:hAnsi="Times New Roman" w:eastAsia="仿宋_GB2312"/>
          <w:sz w:val="32"/>
        </w:rPr>
        <w:t>本办法由县自然资源局负责解释</w:t>
      </w:r>
      <w:r>
        <w:rPr>
          <w:rFonts w:hint="eastAsia" w:ascii="Times New Roman" w:hAnsi="Times New Roman" w:eastAsia="仿宋_GB2312"/>
          <w:sz w:val="32"/>
        </w:rPr>
        <w:t>，</w:t>
      </w:r>
      <w:r>
        <w:rPr>
          <w:rFonts w:ascii="Times New Roman" w:hAnsi="Times New Roman" w:eastAsia="仿宋_GB2312"/>
          <w:sz w:val="32"/>
        </w:rPr>
        <w:t>法律法规另有规定的，从其规定。</w:t>
      </w:r>
    </w:p>
    <w:p>
      <w:pPr>
        <w:spacing w:line="580" w:lineRule="exact"/>
        <w:ind w:firstLine="640" w:firstLineChars="200"/>
        <w:rPr>
          <w:rFonts w:ascii="Times New Roman" w:hAnsi="Times New Roman" w:eastAsia="仿宋_GB2312"/>
          <w:sz w:val="32"/>
        </w:rPr>
      </w:pPr>
      <w:r>
        <w:rPr>
          <w:rFonts w:ascii="黑体" w:hAnsi="黑体" w:eastAsia="黑体" w:cs="黑体"/>
          <w:sz w:val="32"/>
        </w:rPr>
        <w:t>第十</w:t>
      </w:r>
      <w:r>
        <w:rPr>
          <w:rFonts w:hint="eastAsia" w:ascii="黑体" w:hAnsi="黑体" w:eastAsia="黑体" w:cs="黑体"/>
          <w:sz w:val="32"/>
        </w:rPr>
        <w:t>三</w:t>
      </w:r>
      <w:r>
        <w:rPr>
          <w:rFonts w:ascii="黑体" w:hAnsi="黑体" w:eastAsia="黑体" w:cs="黑体"/>
          <w:sz w:val="32"/>
        </w:rPr>
        <w:t>条</w:t>
      </w:r>
      <w:r>
        <w:rPr>
          <w:rFonts w:hint="eastAsia" w:ascii="黑体" w:hAnsi="黑体" w:eastAsia="黑体" w:cs="黑体"/>
          <w:sz w:val="32"/>
        </w:rPr>
        <w:t xml:space="preserve">  </w:t>
      </w:r>
      <w:r>
        <w:rPr>
          <w:rFonts w:ascii="Times New Roman" w:hAnsi="Times New Roman" w:eastAsia="仿宋_GB2312"/>
          <w:sz w:val="32"/>
        </w:rPr>
        <w:t>本办法自2023</w:t>
      </w:r>
      <w:r>
        <w:rPr>
          <w:rFonts w:hint="eastAsia" w:ascii="Times New Roman" w:hAnsi="Times New Roman" w:eastAsia="仿宋_GB2312"/>
          <w:sz w:val="32"/>
        </w:rPr>
        <w:t>年1月 日</w:t>
      </w:r>
      <w:r>
        <w:rPr>
          <w:rFonts w:ascii="Times New Roman" w:hAnsi="Times New Roman" w:eastAsia="仿宋_GB2312"/>
          <w:sz w:val="32"/>
        </w:rPr>
        <w:t>起施行</w:t>
      </w:r>
      <w:r>
        <w:rPr>
          <w:rFonts w:hint="eastAsia" w:ascii="Times New Roman" w:hAnsi="Times New Roman" w:eastAsia="仿宋_GB2312"/>
          <w:sz w:val="32"/>
        </w:rPr>
        <w:t>。</w:t>
      </w:r>
    </w:p>
    <w:p>
      <w:pPr>
        <w:spacing w:line="580" w:lineRule="exact"/>
        <w:rPr>
          <w:rFonts w:ascii="Times New Roman" w:hAnsi="Times New Roman"/>
        </w:rPr>
      </w:pPr>
    </w:p>
    <w:sectPr>
      <w:footerReference r:id="rId3" w:type="default"/>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 w:name="KSO_WPS_MARK_KEY" w:val="7dc8ddce-cbee-45e1-a031-bf975a3cb1ed"/>
  </w:docVars>
  <w:rsids>
    <w:rsidRoot w:val="72082EC3"/>
    <w:rsid w:val="000107D1"/>
    <w:rsid w:val="00022B76"/>
    <w:rsid w:val="00062DBB"/>
    <w:rsid w:val="0009402E"/>
    <w:rsid w:val="000D0772"/>
    <w:rsid w:val="00101972"/>
    <w:rsid w:val="00101DA0"/>
    <w:rsid w:val="001043A2"/>
    <w:rsid w:val="00125086"/>
    <w:rsid w:val="00140F5A"/>
    <w:rsid w:val="00152416"/>
    <w:rsid w:val="00165647"/>
    <w:rsid w:val="001D1832"/>
    <w:rsid w:val="0025342F"/>
    <w:rsid w:val="002C5C33"/>
    <w:rsid w:val="002F0420"/>
    <w:rsid w:val="003518C1"/>
    <w:rsid w:val="00354FC4"/>
    <w:rsid w:val="003B69DC"/>
    <w:rsid w:val="004C450E"/>
    <w:rsid w:val="0057323B"/>
    <w:rsid w:val="00574C49"/>
    <w:rsid w:val="005A50BF"/>
    <w:rsid w:val="006716F1"/>
    <w:rsid w:val="006A2C88"/>
    <w:rsid w:val="006B0B45"/>
    <w:rsid w:val="006D49EF"/>
    <w:rsid w:val="006D6A91"/>
    <w:rsid w:val="006F50A2"/>
    <w:rsid w:val="007828D9"/>
    <w:rsid w:val="007A5F0D"/>
    <w:rsid w:val="007B1B73"/>
    <w:rsid w:val="007D5F07"/>
    <w:rsid w:val="00825D34"/>
    <w:rsid w:val="008553FB"/>
    <w:rsid w:val="00880A35"/>
    <w:rsid w:val="0089641C"/>
    <w:rsid w:val="008B5677"/>
    <w:rsid w:val="009018BA"/>
    <w:rsid w:val="00991F00"/>
    <w:rsid w:val="009A7ADE"/>
    <w:rsid w:val="009C2409"/>
    <w:rsid w:val="009E22F4"/>
    <w:rsid w:val="00A462B8"/>
    <w:rsid w:val="00A51C17"/>
    <w:rsid w:val="00AA5AAE"/>
    <w:rsid w:val="00AA7E6B"/>
    <w:rsid w:val="00AB21B7"/>
    <w:rsid w:val="00AD3ED9"/>
    <w:rsid w:val="00B009CB"/>
    <w:rsid w:val="00B8016D"/>
    <w:rsid w:val="00BA6613"/>
    <w:rsid w:val="00BD10E7"/>
    <w:rsid w:val="00C01326"/>
    <w:rsid w:val="00C90580"/>
    <w:rsid w:val="00CC4BB8"/>
    <w:rsid w:val="00CC5A40"/>
    <w:rsid w:val="00CE0B7A"/>
    <w:rsid w:val="00D148F1"/>
    <w:rsid w:val="00D1532E"/>
    <w:rsid w:val="00D40EA2"/>
    <w:rsid w:val="00D72B9F"/>
    <w:rsid w:val="00D933D1"/>
    <w:rsid w:val="00DB280C"/>
    <w:rsid w:val="00E45EAF"/>
    <w:rsid w:val="00ED7034"/>
    <w:rsid w:val="00F02F0D"/>
    <w:rsid w:val="00F5705F"/>
    <w:rsid w:val="017D0C4D"/>
    <w:rsid w:val="067B17E8"/>
    <w:rsid w:val="0773626C"/>
    <w:rsid w:val="090E0C03"/>
    <w:rsid w:val="0D125F19"/>
    <w:rsid w:val="0D867784"/>
    <w:rsid w:val="0FD146C5"/>
    <w:rsid w:val="118F5ACE"/>
    <w:rsid w:val="11BB3E05"/>
    <w:rsid w:val="14126573"/>
    <w:rsid w:val="164C2955"/>
    <w:rsid w:val="17EC1C28"/>
    <w:rsid w:val="1B9C1C69"/>
    <w:rsid w:val="24BF6433"/>
    <w:rsid w:val="28C077FA"/>
    <w:rsid w:val="28EC24C9"/>
    <w:rsid w:val="29385753"/>
    <w:rsid w:val="2D066F63"/>
    <w:rsid w:val="30CA03C6"/>
    <w:rsid w:val="34AC1E07"/>
    <w:rsid w:val="37AB3982"/>
    <w:rsid w:val="3A086310"/>
    <w:rsid w:val="3AE67757"/>
    <w:rsid w:val="3C0762C3"/>
    <w:rsid w:val="40086C7C"/>
    <w:rsid w:val="46663993"/>
    <w:rsid w:val="4DFC53DA"/>
    <w:rsid w:val="5243181B"/>
    <w:rsid w:val="553F577C"/>
    <w:rsid w:val="5EAC2EDA"/>
    <w:rsid w:val="61036A54"/>
    <w:rsid w:val="68E4036B"/>
    <w:rsid w:val="6EA52ED2"/>
    <w:rsid w:val="6F5D569C"/>
    <w:rsid w:val="70D51442"/>
    <w:rsid w:val="72082EC3"/>
    <w:rsid w:val="790A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13"/>
    </w:pPr>
    <w:rPr>
      <w:rFonts w:ascii="仿宋_GB2312" w:hAnsi="仿宋_GB2312"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2593</Words>
  <Characters>2640</Characters>
  <Lines>19</Lines>
  <Paragraphs>5</Paragraphs>
  <TotalTime>19</TotalTime>
  <ScaleCrop>false</ScaleCrop>
  <LinksUpToDate>false</LinksUpToDate>
  <CharactersWithSpaces>2669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2022-08-23T02:15:00Z</dcterms:created>
  <dc:creator>Admin</dc:creator>
  <cp:lastModifiedBy>张小乐啊</cp:lastModifiedBy>
  <cp:lastPrinted>2022-12-26T05:36:00Z</cp:lastPrinted>
  <dcterms:modified xsi:type="dcterms:W3CDTF">2024-01-05T00:51:31Z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0E6B3724F61344D2A4A7620AF0D914E6</vt:lpwstr>
  </property>
</Properties>
</file>