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Autospacing="0" w:afterAutospacing="0" w:line="576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  <w:u w:color="000000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kern w:val="0"/>
          <w:sz w:val="44"/>
          <w:szCs w:val="44"/>
          <w:u w:color="000000"/>
          <w:fitText w:val="7596" w:id="847264572"/>
        </w:rPr>
        <w:t>关于新县</w:t>
      </w:r>
      <w:r>
        <w:rPr>
          <w:rFonts w:eastAsia="方正小标宋简体"/>
          <w:bCs/>
          <w:color w:val="000000"/>
          <w:spacing w:val="10"/>
          <w:kern w:val="0"/>
          <w:sz w:val="44"/>
          <w:szCs w:val="44"/>
          <w:u w:color="000000"/>
          <w:fitText w:val="7596" w:id="847264572"/>
        </w:rPr>
        <w:t>202</w:t>
      </w:r>
      <w:r>
        <w:rPr>
          <w:rFonts w:hint="eastAsia" w:eastAsia="方正小标宋简体"/>
          <w:bCs/>
          <w:color w:val="000000"/>
          <w:spacing w:val="10"/>
          <w:kern w:val="0"/>
          <w:sz w:val="44"/>
          <w:szCs w:val="44"/>
          <w:u w:color="000000"/>
          <w:fitText w:val="7596" w:id="84726457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0"/>
          <w:kern w:val="0"/>
          <w:sz w:val="44"/>
          <w:szCs w:val="44"/>
          <w:u w:color="000000"/>
          <w:fitText w:val="7596" w:id="847264572"/>
        </w:rPr>
        <w:t>年财政预算执行情况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3"/>
          <w:kern w:val="0"/>
          <w:sz w:val="44"/>
          <w:szCs w:val="44"/>
          <w:u w:color="000000"/>
          <w:fitText w:val="7596" w:id="847264572"/>
        </w:rPr>
        <w:t>和</w:t>
      </w:r>
    </w:p>
    <w:p>
      <w:pPr>
        <w:spacing w:beforeAutospacing="0" w:afterAutospacing="0" w:line="576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u w:color="000000"/>
          <w:lang w:eastAsia="zh-CN"/>
        </w:rPr>
      </w:pPr>
      <w:r>
        <w:rPr>
          <w:rFonts w:eastAsia="方正小标宋简体"/>
          <w:bCs/>
          <w:color w:val="000000"/>
          <w:spacing w:val="18"/>
          <w:kern w:val="0"/>
          <w:sz w:val="44"/>
          <w:szCs w:val="44"/>
          <w:u w:color="000000"/>
          <w:fitText w:val="6752" w:id="1"/>
        </w:rPr>
        <w:t>202</w:t>
      </w:r>
      <w:r>
        <w:rPr>
          <w:rFonts w:hint="eastAsia" w:eastAsia="方正小标宋简体"/>
          <w:bCs/>
          <w:color w:val="000000"/>
          <w:spacing w:val="18"/>
          <w:kern w:val="0"/>
          <w:sz w:val="44"/>
          <w:szCs w:val="44"/>
          <w:u w:color="000000"/>
          <w:fitText w:val="6752" w:id="1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18"/>
          <w:kern w:val="0"/>
          <w:sz w:val="44"/>
          <w:szCs w:val="44"/>
          <w:u w:color="000000"/>
          <w:fitText w:val="6752" w:id="1"/>
        </w:rPr>
        <w:t>年财政预算（草案）的报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2"/>
          <w:kern w:val="0"/>
          <w:sz w:val="44"/>
          <w:szCs w:val="44"/>
          <w:u w:color="000000"/>
          <w:fitText w:val="6752" w:id="1"/>
        </w:rPr>
        <w:t>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399" w:rightChars="190"/>
        <w:jc w:val="center"/>
        <w:textAlignment w:val="auto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——202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年</w:t>
      </w:r>
      <w:r>
        <w:rPr>
          <w:rFonts w:hint="eastAsia" w:eastAsia="楷体_GB2312" w:cs="Times New Roman"/>
          <w:color w:val="00000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月</w:t>
      </w:r>
      <w:r>
        <w:rPr>
          <w:rFonts w:hint="eastAsia" w:eastAsia="楷体_GB2312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日在县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十五届人大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三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次会议上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00" w:lineRule="exact"/>
        <w:ind w:right="399" w:rightChars="190"/>
        <w:jc w:val="center"/>
        <w:textAlignment w:val="auto"/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新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>县财政局</w:t>
      </w:r>
      <w:r>
        <w:rPr>
          <w:rFonts w:hint="eastAsia" w:eastAsia="楷体_GB2312" w:cs="Times New Roman"/>
          <w:color w:val="000000"/>
          <w:sz w:val="32"/>
          <w:szCs w:val="32"/>
          <w:lang w:val="en-US" w:eastAsia="zh-CN"/>
        </w:rPr>
        <w:t>局长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</w:rPr>
        <w:t xml:space="preserve">  </w:t>
      </w:r>
      <w:r>
        <w:rPr>
          <w:rFonts w:hint="eastAsia" w:ascii="Times New Roman" w:hAnsi="Times New Roman" w:eastAsia="楷体_GB2312" w:cs="Times New Roman"/>
          <w:color w:val="000000"/>
          <w:sz w:val="32"/>
          <w:szCs w:val="32"/>
          <w:lang w:eastAsia="zh-CN"/>
        </w:rPr>
        <w:t>黄昌禄</w:t>
      </w:r>
    </w:p>
    <w:p>
      <w:pPr>
        <w:spacing w:beforeAutospacing="0" w:afterAutospacing="0" w:line="640" w:lineRule="exact"/>
        <w:ind w:right="399" w:rightChars="190"/>
        <w:jc w:val="center"/>
        <w:rPr>
          <w:rFonts w:hint="eastAsia" w:ascii="Times New Roman" w:hAnsi="Times New Roman" w:eastAsia="楷体_GB2312" w:cs="Times New Roman"/>
          <w:color w:val="000000"/>
          <w:sz w:val="32"/>
          <w:szCs w:val="32"/>
        </w:rPr>
      </w:pPr>
    </w:p>
    <w:p>
      <w:pPr>
        <w:spacing w:beforeAutospacing="0" w:afterAutospacing="0" w:line="576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各位代表：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bidi w:val="0"/>
        <w:adjustRightInd/>
        <w:spacing w:beforeAutospacing="0" w:afterAutospacing="0" w:line="576" w:lineRule="exact"/>
        <w:ind w:firstLine="640" w:firstLineChars="200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我受县人民政府委托，向大会报告新县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年财政预算执行情况和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</w:rPr>
        <w:t>年财政预算草案，请予审议，并请各位政协委员和其他列席同志提出意见。</w:t>
      </w:r>
    </w:p>
    <w:p>
      <w:pPr>
        <w:spacing w:beforeAutospacing="0" w:afterAutospacing="0"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黑体" w:hAnsi="黑体" w:eastAsia="黑体"/>
          <w:sz w:val="32"/>
          <w:szCs w:val="32"/>
        </w:rPr>
        <w:t>年财政预算执行情况</w:t>
      </w:r>
    </w:p>
    <w:p>
      <w:pPr>
        <w:spacing w:beforeAutospacing="0" w:afterAutospacing="0" w:line="576" w:lineRule="exact"/>
        <w:ind w:firstLine="640" w:firstLineChars="200"/>
        <w:rPr>
          <w:rFonts w:ascii="仿宋_GB2312" w:hAnsi="微软雅黑" w:eastAsia="仿宋_GB2312"/>
          <w:sz w:val="32"/>
          <w:szCs w:val="32"/>
          <w:highlight w:val="none"/>
        </w:rPr>
      </w:pPr>
      <w:r>
        <w:rPr>
          <w:rFonts w:hint="eastAsia" w:ascii="仿宋_GB2312" w:hAnsi="微软雅黑" w:eastAsia="仿宋_GB2312"/>
          <w:sz w:val="32"/>
          <w:szCs w:val="32"/>
          <w:highlight w:val="none"/>
          <w:lang w:val="en-US" w:eastAsia="zh-CN"/>
        </w:rPr>
        <w:t>2022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年，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面对疫情反复冲击、税费减免退政策后翘、经济下行压力加大等复杂局面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，财政部门在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委正确领导和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县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人大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、县政协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监督指导下，紧紧围绕中心工作，坚持稳中求进工作总基调，进一步加强财政资源统筹，厉行勤俭节约，集中财力办大事，统筹推进疫情防控和经济社会发展，全面落实“三保”任务，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大力支持支柱企业、小微企业发展，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全县经济和社会事业稳中向好，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较好地完成了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县十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五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届人大</w:t>
      </w:r>
      <w:r>
        <w:rPr>
          <w:rFonts w:hint="eastAsia" w:ascii="仿宋_GB2312" w:hAnsi="微软雅黑" w:eastAsia="仿宋_GB2312"/>
          <w:sz w:val="32"/>
          <w:szCs w:val="32"/>
          <w:highlight w:val="none"/>
          <w:lang w:eastAsia="zh-CN"/>
        </w:rPr>
        <w:t>一</w:t>
      </w:r>
      <w:r>
        <w:rPr>
          <w:rFonts w:hint="eastAsia" w:ascii="仿宋_GB2312" w:hAnsi="微软雅黑" w:eastAsia="仿宋_GB2312"/>
          <w:sz w:val="32"/>
          <w:szCs w:val="32"/>
          <w:highlight w:val="none"/>
        </w:rPr>
        <w:t>次会议各项目标任务，全年预算执行情况达到预期。</w:t>
      </w:r>
    </w:p>
    <w:p>
      <w:pPr>
        <w:spacing w:beforeAutospacing="0" w:afterAutospacing="0" w:line="576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（一）一般公共预算收支完成情况</w:t>
      </w:r>
    </w:p>
    <w:p>
      <w:pPr>
        <w:spacing w:beforeAutospacing="0" w:afterAutospacing="0" w:line="576" w:lineRule="exact"/>
        <w:ind w:firstLine="643" w:firstLineChars="200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.一般公共预算收入情况。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年，全县一般公共预算总收入完成</w:t>
      </w:r>
      <w:r>
        <w:rPr>
          <w:rFonts w:hint="eastAsia" w:eastAsia="仿宋_GB2312"/>
          <w:sz w:val="32"/>
          <w:szCs w:val="32"/>
          <w:lang w:val="en-US" w:eastAsia="zh-CN"/>
        </w:rPr>
        <w:t>385960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14.6</w:t>
      </w:r>
      <w:r>
        <w:rPr>
          <w:rFonts w:hint="eastAsia" w:ascii="仿宋_GB2312" w:hAnsi="仿宋" w:eastAsia="仿宋_GB2312"/>
          <w:sz w:val="32"/>
          <w:szCs w:val="32"/>
        </w:rPr>
        <w:t>%。其中：本级一般公共预算收入</w:t>
      </w:r>
      <w:r>
        <w:rPr>
          <w:rFonts w:hint="eastAsia" w:eastAsia="仿宋_GB2312"/>
          <w:sz w:val="32"/>
          <w:szCs w:val="32"/>
          <w:lang w:val="en-US" w:eastAsia="zh-CN"/>
        </w:rPr>
        <w:t>80761</w:t>
      </w:r>
      <w:r>
        <w:rPr>
          <w:rFonts w:hint="eastAsia" w:ascii="仿宋_GB2312" w:hAnsi="仿宋" w:eastAsia="仿宋_GB2312"/>
          <w:sz w:val="32"/>
          <w:szCs w:val="32"/>
        </w:rPr>
        <w:t>万元，上级税收返还收入</w:t>
      </w:r>
      <w:r>
        <w:rPr>
          <w:rFonts w:eastAsia="仿宋_GB2312"/>
          <w:sz w:val="32"/>
          <w:szCs w:val="32"/>
        </w:rPr>
        <w:t>3186</w:t>
      </w:r>
      <w:r>
        <w:rPr>
          <w:rFonts w:hint="eastAsia" w:ascii="仿宋_GB2312" w:hAnsi="仿宋" w:eastAsia="仿宋_GB2312"/>
          <w:sz w:val="32"/>
          <w:szCs w:val="32"/>
        </w:rPr>
        <w:t>万元，上级各项转移支付收入</w:t>
      </w:r>
      <w:r>
        <w:rPr>
          <w:rFonts w:hint="eastAsia" w:eastAsia="仿宋_GB2312"/>
          <w:sz w:val="32"/>
          <w:szCs w:val="32"/>
          <w:lang w:val="en-US" w:eastAsia="zh-CN"/>
        </w:rPr>
        <w:t>241716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一般</w:t>
      </w:r>
      <w:r>
        <w:rPr>
          <w:rFonts w:hint="eastAsia" w:ascii="仿宋_GB2312" w:hAnsi="仿宋" w:eastAsia="仿宋_GB2312"/>
          <w:sz w:val="32"/>
          <w:szCs w:val="32"/>
        </w:rPr>
        <w:t>债券转贷收入</w:t>
      </w:r>
      <w:r>
        <w:rPr>
          <w:rFonts w:hint="eastAsia" w:eastAsia="仿宋_GB2312"/>
          <w:sz w:val="32"/>
          <w:szCs w:val="32"/>
          <w:lang w:val="en-US" w:eastAsia="zh-CN"/>
        </w:rPr>
        <w:t>8695</w:t>
      </w:r>
      <w:r>
        <w:rPr>
          <w:rFonts w:hint="eastAsia" w:ascii="仿宋_GB2312" w:hAnsi="仿宋" w:eastAsia="仿宋_GB2312"/>
          <w:sz w:val="32"/>
          <w:szCs w:val="32"/>
        </w:rPr>
        <w:t>万元，调入资金</w:t>
      </w:r>
      <w:r>
        <w:rPr>
          <w:rFonts w:hint="eastAsia" w:eastAsia="仿宋_GB2312"/>
          <w:sz w:val="32"/>
          <w:szCs w:val="32"/>
          <w:lang w:val="en-US" w:eastAsia="zh-CN"/>
        </w:rPr>
        <w:t>46000</w:t>
      </w:r>
      <w:r>
        <w:rPr>
          <w:rFonts w:hint="eastAsia" w:ascii="仿宋_GB2312" w:hAnsi="仿宋" w:eastAsia="仿宋_GB2312"/>
          <w:sz w:val="32"/>
          <w:szCs w:val="32"/>
        </w:rPr>
        <w:t>万元，动用上年预算稳定调节基金</w:t>
      </w:r>
      <w:r>
        <w:rPr>
          <w:rFonts w:hint="eastAsia" w:eastAsia="仿宋_GB2312"/>
          <w:sz w:val="32"/>
          <w:szCs w:val="32"/>
          <w:lang w:val="en-US" w:eastAsia="zh-CN"/>
        </w:rPr>
        <w:t>5602</w:t>
      </w:r>
      <w:r>
        <w:rPr>
          <w:rFonts w:hint="eastAsia" w:ascii="仿宋_GB2312" w:hAnsi="仿宋" w:eastAsia="仿宋_GB2312"/>
          <w:sz w:val="32"/>
          <w:szCs w:val="32"/>
        </w:rPr>
        <w:t>万元。本级一般公共预算收入完成数占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年初</w:t>
      </w:r>
      <w:r>
        <w:rPr>
          <w:rFonts w:hint="eastAsia" w:ascii="仿宋_GB2312" w:hAnsi="仿宋" w:eastAsia="仿宋_GB2312"/>
          <w:sz w:val="32"/>
          <w:szCs w:val="32"/>
        </w:rPr>
        <w:t>预算</w:t>
      </w:r>
      <w:r>
        <w:rPr>
          <w:rFonts w:hint="eastAsia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/>
          <w:sz w:val="32"/>
          <w:szCs w:val="32"/>
        </w:rPr>
        <w:t>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较上年同口径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5.2%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其中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税收收入完成</w:t>
      </w:r>
      <w:r>
        <w:rPr>
          <w:rFonts w:hint="eastAsia" w:eastAsia="仿宋_GB2312"/>
          <w:sz w:val="32"/>
          <w:szCs w:val="32"/>
          <w:lang w:val="en-US" w:eastAsia="zh-CN"/>
        </w:rPr>
        <w:t>52905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较上年同口径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5.2%</w:t>
      </w:r>
      <w:r>
        <w:rPr>
          <w:rFonts w:hint="eastAsia" w:ascii="仿宋_GB2312" w:hAnsi="仿宋" w:eastAsia="仿宋_GB2312"/>
          <w:sz w:val="32"/>
          <w:szCs w:val="32"/>
        </w:rPr>
        <w:t>；税收占一般公共预算收入比重</w:t>
      </w:r>
      <w:r>
        <w:rPr>
          <w:rFonts w:hint="eastAsia" w:eastAsia="仿宋_GB2312"/>
          <w:sz w:val="32"/>
          <w:szCs w:val="32"/>
          <w:lang w:val="en-US" w:eastAsia="zh-CN"/>
        </w:rPr>
        <w:t>65.5%；</w:t>
      </w:r>
      <w:r>
        <w:rPr>
          <w:rFonts w:hint="eastAsia" w:ascii="仿宋_GB2312" w:hAnsi="仿宋" w:eastAsia="仿宋_GB2312"/>
          <w:sz w:val="32"/>
          <w:szCs w:val="32"/>
        </w:rPr>
        <w:t>政府非税收入完成</w:t>
      </w:r>
      <w:r>
        <w:rPr>
          <w:rFonts w:hint="eastAsia" w:eastAsia="仿宋_GB2312"/>
          <w:sz w:val="32"/>
          <w:szCs w:val="32"/>
          <w:lang w:val="en-US" w:eastAsia="zh-CN"/>
        </w:rPr>
        <w:t>27856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5.1%</w:t>
      </w:r>
      <w:r>
        <w:rPr>
          <w:rFonts w:hint="eastAsia" w:ascii="仿宋_GB2312" w:hAnsi="仿宋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考虑增值税留抵退税返加后一般公共预算收入</w:t>
      </w:r>
      <w:r>
        <w:rPr>
          <w:rFonts w:hint="eastAsia" w:eastAsia="仿宋_GB2312"/>
          <w:sz w:val="32"/>
          <w:szCs w:val="32"/>
          <w:lang w:val="en-US" w:eastAsia="zh-CN"/>
        </w:rPr>
        <w:t>81767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万元，较上年同口径增长</w:t>
      </w:r>
      <w:r>
        <w:rPr>
          <w:rFonts w:hint="eastAsia" w:eastAsia="仿宋_GB2312"/>
          <w:sz w:val="32"/>
          <w:szCs w:val="32"/>
          <w:lang w:val="en-US" w:eastAsia="zh-CN"/>
        </w:rPr>
        <w:t>6%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.一般公共预算支出情况。</w:t>
      </w:r>
      <w:r>
        <w:rPr>
          <w:rFonts w:hint="eastAsia" w:ascii="仿宋_GB2312" w:hAnsi="仿宋" w:eastAsia="仿宋_GB2312"/>
          <w:sz w:val="32"/>
          <w:szCs w:val="32"/>
        </w:rPr>
        <w:t>全县一般公共预算总支出完成</w:t>
      </w:r>
      <w:r>
        <w:rPr>
          <w:rFonts w:hint="eastAsia" w:eastAsia="仿宋_GB2312"/>
          <w:sz w:val="32"/>
          <w:szCs w:val="32"/>
          <w:lang w:val="en-US" w:eastAsia="zh-CN"/>
        </w:rPr>
        <w:t>364428</w:t>
      </w:r>
      <w:r>
        <w:rPr>
          <w:rFonts w:hint="eastAsia" w:ascii="仿宋_GB2312" w:hAnsi="仿宋" w:eastAsia="仿宋_GB2312"/>
          <w:sz w:val="32"/>
          <w:szCs w:val="32"/>
        </w:rPr>
        <w:t>万元，占调整预算</w:t>
      </w:r>
      <w:r>
        <w:rPr>
          <w:rFonts w:hint="eastAsia" w:eastAsia="仿宋_GB2312"/>
          <w:sz w:val="32"/>
          <w:szCs w:val="32"/>
          <w:lang w:val="en-US" w:eastAsia="zh-CN"/>
        </w:rPr>
        <w:t>100%</w:t>
      </w:r>
      <w:r>
        <w:rPr>
          <w:rFonts w:hint="eastAsia" w:ascii="仿宋_GB2312" w:hAnsi="仿宋" w:eastAsia="仿宋_GB2312"/>
          <w:sz w:val="32"/>
          <w:szCs w:val="32"/>
        </w:rPr>
        <w:t>，较上年增长</w:t>
      </w:r>
      <w:r>
        <w:rPr>
          <w:rFonts w:hint="eastAsia" w:eastAsia="仿宋_GB2312"/>
          <w:sz w:val="32"/>
          <w:szCs w:val="32"/>
          <w:lang w:val="en-US" w:eastAsia="zh-CN"/>
        </w:rPr>
        <w:t>8.2%</w:t>
      </w:r>
      <w:r>
        <w:rPr>
          <w:rFonts w:hint="eastAsia" w:ascii="仿宋_GB2312" w:hAnsi="仿宋" w:eastAsia="仿宋_GB2312"/>
          <w:sz w:val="32"/>
          <w:szCs w:val="32"/>
        </w:rPr>
        <w:t>。其中：本级一般公共预算支出</w:t>
      </w:r>
      <w:r>
        <w:rPr>
          <w:rFonts w:hint="eastAsia" w:eastAsia="仿宋_GB2312"/>
          <w:sz w:val="32"/>
          <w:szCs w:val="32"/>
          <w:lang w:val="en-US" w:eastAsia="zh-CN"/>
        </w:rPr>
        <w:t>339617</w:t>
      </w:r>
      <w:r>
        <w:rPr>
          <w:rFonts w:hint="eastAsia" w:ascii="仿宋_GB2312" w:hAnsi="仿宋" w:eastAsia="仿宋_GB2312"/>
          <w:sz w:val="32"/>
          <w:szCs w:val="32"/>
        </w:rPr>
        <w:t>万元，上解上级支出</w:t>
      </w:r>
      <w:r>
        <w:rPr>
          <w:rFonts w:hint="eastAsia" w:eastAsia="仿宋_GB2312"/>
          <w:sz w:val="32"/>
          <w:szCs w:val="32"/>
          <w:lang w:val="en-US" w:eastAsia="zh-CN"/>
        </w:rPr>
        <w:t>16800</w:t>
      </w:r>
      <w:r>
        <w:rPr>
          <w:rFonts w:hint="eastAsia" w:ascii="仿宋_GB2312" w:hAnsi="仿宋" w:eastAsia="仿宋_GB2312"/>
          <w:sz w:val="32"/>
          <w:szCs w:val="32"/>
        </w:rPr>
        <w:t>万元，按规定超收收入补充预算稳定调节基金</w:t>
      </w:r>
      <w:r>
        <w:rPr>
          <w:rFonts w:hint="eastAsia" w:eastAsia="仿宋_GB2312"/>
          <w:sz w:val="32"/>
          <w:szCs w:val="32"/>
          <w:lang w:val="en-US" w:eastAsia="zh-CN"/>
        </w:rPr>
        <w:t>811</w:t>
      </w:r>
      <w:r>
        <w:rPr>
          <w:rFonts w:hint="eastAsia" w:ascii="仿宋_GB2312" w:hAnsi="仿宋" w:eastAsia="仿宋_GB2312"/>
          <w:sz w:val="32"/>
          <w:szCs w:val="32"/>
        </w:rPr>
        <w:t>万元，债务还本支出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7200</w:t>
      </w:r>
      <w:r>
        <w:rPr>
          <w:rFonts w:hint="eastAsia" w:ascii="仿宋_GB2312" w:hAnsi="仿宋" w:eastAsia="仿宋_GB2312"/>
          <w:sz w:val="32"/>
          <w:szCs w:val="32"/>
        </w:rPr>
        <w:t>万元。一般公共预算县本级支出</w:t>
      </w:r>
      <w:r>
        <w:rPr>
          <w:rFonts w:hint="eastAsia" w:eastAsia="仿宋_GB2312"/>
          <w:sz w:val="32"/>
          <w:szCs w:val="32"/>
          <w:lang w:val="en-US" w:eastAsia="zh-CN"/>
        </w:rPr>
        <w:t>304245</w:t>
      </w:r>
      <w:r>
        <w:rPr>
          <w:rFonts w:hint="eastAsia" w:ascii="仿宋_GB2312" w:hAnsi="仿宋" w:eastAsia="仿宋_GB2312"/>
          <w:sz w:val="32"/>
          <w:szCs w:val="32"/>
        </w:rPr>
        <w:t>万元，对乡镇转移性支出</w:t>
      </w:r>
      <w:r>
        <w:rPr>
          <w:rFonts w:hint="eastAsia" w:eastAsia="仿宋_GB2312"/>
          <w:sz w:val="32"/>
          <w:szCs w:val="32"/>
          <w:lang w:val="en-US" w:eastAsia="zh-CN"/>
        </w:rPr>
        <w:t>35372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.一般公共预算收支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/>
          <w:b/>
          <w:sz w:val="32"/>
          <w:szCs w:val="32"/>
        </w:rPr>
        <w:t>结余情况。</w:t>
      </w:r>
      <w:r>
        <w:rPr>
          <w:rFonts w:hint="eastAsia" w:ascii="仿宋_GB2312" w:hAnsi="仿宋" w:eastAsia="仿宋_GB2312"/>
          <w:sz w:val="32"/>
          <w:szCs w:val="32"/>
        </w:rPr>
        <w:t>全县一般公共预算收支相抵，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结转下年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21532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beforeAutospacing="0" w:afterAutospacing="0" w:line="576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（二）政府性基金预算收支完成情况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.政府性基金预算收入情况。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年，全县政府性基金预算总收入完成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145524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</w:t>
      </w:r>
      <w:r>
        <w:rPr>
          <w:rFonts w:hint="eastAsia" w:ascii="仿宋_GB2312" w:hAnsi="仿宋" w:eastAsia="仿宋_GB2312"/>
          <w:sz w:val="32"/>
          <w:szCs w:val="32"/>
        </w:rPr>
        <w:t>增长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%。其中：本级政府性基金预算收入</w:t>
      </w: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  <w:lang w:val="en-US" w:eastAsia="zh-CN"/>
        </w:rPr>
        <w:t>7182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7.5%</w:t>
      </w:r>
      <w:r>
        <w:rPr>
          <w:rFonts w:hint="eastAsia" w:ascii="仿宋_GB2312" w:hAnsi="仿宋" w:eastAsia="仿宋_GB2312"/>
          <w:sz w:val="32"/>
          <w:szCs w:val="32"/>
        </w:rPr>
        <w:t>；上级补助收入</w:t>
      </w:r>
      <w:r>
        <w:rPr>
          <w:rFonts w:hint="eastAsia" w:eastAsia="仿宋_GB2312"/>
          <w:sz w:val="32"/>
          <w:szCs w:val="32"/>
          <w:lang w:val="en-US" w:eastAsia="zh-CN"/>
        </w:rPr>
        <w:t>2588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71.3%</w:t>
      </w:r>
      <w:r>
        <w:rPr>
          <w:rFonts w:hint="eastAsia" w:ascii="仿宋_GB2312" w:hAnsi="仿宋" w:eastAsia="仿宋_GB2312"/>
          <w:sz w:val="32"/>
          <w:szCs w:val="32"/>
        </w:rPr>
        <w:t>；专项债券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转贷</w:t>
      </w:r>
      <w:r>
        <w:rPr>
          <w:rFonts w:hint="eastAsia" w:ascii="仿宋_GB2312" w:hAnsi="仿宋" w:eastAsia="仿宋_GB2312"/>
          <w:sz w:val="32"/>
          <w:szCs w:val="32"/>
        </w:rPr>
        <w:t>收入</w:t>
      </w:r>
      <w:r>
        <w:rPr>
          <w:rFonts w:hint="eastAsia" w:eastAsia="仿宋_GB2312"/>
          <w:sz w:val="32"/>
          <w:szCs w:val="32"/>
          <w:lang w:val="en-US" w:eastAsia="zh-CN"/>
        </w:rPr>
        <w:t>85</w:t>
      </w:r>
      <w:r>
        <w:rPr>
          <w:rFonts w:eastAsia="仿宋_GB2312"/>
          <w:sz w:val="32"/>
          <w:szCs w:val="32"/>
        </w:rPr>
        <w:t>700</w:t>
      </w:r>
      <w:r>
        <w:rPr>
          <w:rFonts w:hint="eastAsia" w:ascii="仿宋_GB2312" w:hAnsi="仿宋" w:eastAsia="仿宋_GB2312"/>
          <w:sz w:val="32"/>
          <w:szCs w:val="32"/>
        </w:rPr>
        <w:t>万元；上年结转结余</w:t>
      </w:r>
      <w:r>
        <w:rPr>
          <w:rFonts w:hint="eastAsia" w:eastAsia="仿宋_GB2312"/>
          <w:sz w:val="32"/>
          <w:szCs w:val="32"/>
          <w:lang w:val="en-US" w:eastAsia="zh-CN"/>
        </w:rPr>
        <w:t>54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.政府性基金预算支出完成情况。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年，全县政府性基金预算总支出完成</w:t>
      </w:r>
      <w:r>
        <w:rPr>
          <w:rFonts w:hint="eastAsia" w:eastAsia="仿宋_GB2312"/>
          <w:sz w:val="32"/>
          <w:szCs w:val="32"/>
          <w:lang w:val="en-US" w:eastAsia="zh-CN"/>
        </w:rPr>
        <w:t>124090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10.2</w:t>
      </w:r>
      <w:r>
        <w:rPr>
          <w:rFonts w:hint="eastAsia" w:ascii="仿宋_GB2312" w:hAnsi="仿宋" w:eastAsia="仿宋_GB2312"/>
          <w:sz w:val="32"/>
          <w:szCs w:val="32"/>
        </w:rPr>
        <w:t>%。其中：县本级基金预算支出</w:t>
      </w:r>
      <w:r>
        <w:rPr>
          <w:rFonts w:hint="eastAsia" w:eastAsia="仿宋_GB2312"/>
          <w:sz w:val="32"/>
          <w:szCs w:val="32"/>
          <w:lang w:val="en-US" w:eastAsia="zh-CN"/>
        </w:rPr>
        <w:t>112854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较上年下降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18.4</w:t>
      </w:r>
      <w:r>
        <w:rPr>
          <w:rFonts w:hint="eastAsia" w:ascii="仿宋_GB2312" w:hAnsi="仿宋" w:eastAsia="仿宋_GB2312"/>
          <w:sz w:val="32"/>
          <w:szCs w:val="32"/>
        </w:rPr>
        <w:t>%；上解上级支出</w:t>
      </w:r>
      <w:r>
        <w:rPr>
          <w:rFonts w:hint="eastAsia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万元；专项债券还本支出</w:t>
      </w:r>
      <w:r>
        <w:rPr>
          <w:rFonts w:hint="eastAsia" w:eastAsia="仿宋_GB2312"/>
          <w:sz w:val="32"/>
          <w:szCs w:val="32"/>
          <w:lang w:val="en-US" w:eastAsia="zh-CN"/>
        </w:rPr>
        <w:t>11036万元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.政府性基金预算收支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/>
          <w:b/>
          <w:sz w:val="32"/>
          <w:szCs w:val="32"/>
        </w:rPr>
        <w:t>结余情况。</w:t>
      </w:r>
      <w:r>
        <w:rPr>
          <w:rFonts w:hint="eastAsia" w:ascii="仿宋_GB2312" w:hAnsi="仿宋" w:eastAsia="仿宋_GB2312"/>
          <w:sz w:val="32"/>
          <w:szCs w:val="32"/>
        </w:rPr>
        <w:t>政府性基金预算收支相抵，结转</w:t>
      </w:r>
      <w:r>
        <w:rPr>
          <w:rFonts w:hint="eastAsia" w:eastAsia="仿宋_GB2312"/>
          <w:sz w:val="32"/>
          <w:szCs w:val="32"/>
          <w:lang w:val="en-US" w:eastAsia="zh-CN"/>
        </w:rPr>
        <w:t>21434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（三）社会保险基金预算收支完成情况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pacing w:val="-6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.社会保险基金预算收入完成情况。</w:t>
      </w:r>
      <w:r>
        <w:rPr>
          <w:rFonts w:eastAsia="仿宋_GB2312"/>
          <w:spacing w:val="-6"/>
          <w:sz w:val="32"/>
          <w:szCs w:val="32"/>
        </w:rPr>
        <w:t>202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年，全县社会保险基金预算收入完成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176590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万元，其中市级统筹社会保险基金预算收入完成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109731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万元（含上年结余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44836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万元）、本级统筹社会保险基金预算收入完成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66859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万元（含上年结余</w:t>
      </w:r>
      <w:r>
        <w:rPr>
          <w:rFonts w:hint="eastAsia" w:eastAsia="仿宋_GB2312"/>
          <w:spacing w:val="-6"/>
          <w:sz w:val="32"/>
          <w:szCs w:val="32"/>
          <w:lang w:val="en-US" w:eastAsia="zh-CN"/>
        </w:rPr>
        <w:t>31342</w:t>
      </w:r>
      <w:r>
        <w:rPr>
          <w:rFonts w:hint="eastAsia" w:ascii="仿宋_GB2312" w:hAnsi="仿宋" w:eastAsia="仿宋_GB2312"/>
          <w:spacing w:val="-6"/>
          <w:sz w:val="32"/>
          <w:szCs w:val="32"/>
        </w:rPr>
        <w:t>万元）。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.社会保险基金预算支出完成情况。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年，社会保险基金预算支出完成</w:t>
      </w:r>
      <w:r>
        <w:rPr>
          <w:rFonts w:hint="eastAsia" w:eastAsia="仿宋_GB2312"/>
          <w:sz w:val="32"/>
          <w:szCs w:val="32"/>
          <w:lang w:val="en-US" w:eastAsia="zh-CN"/>
        </w:rPr>
        <w:t>97879</w:t>
      </w:r>
      <w:r>
        <w:rPr>
          <w:rFonts w:hint="eastAsia" w:ascii="仿宋_GB2312" w:hAnsi="仿宋" w:eastAsia="仿宋_GB2312"/>
          <w:sz w:val="32"/>
          <w:szCs w:val="32"/>
        </w:rPr>
        <w:t>万元，其中市级统筹社会保险基金预算支出</w:t>
      </w:r>
      <w:r>
        <w:rPr>
          <w:rFonts w:hint="eastAsia" w:eastAsia="仿宋_GB2312"/>
          <w:sz w:val="32"/>
          <w:szCs w:val="32"/>
          <w:lang w:val="en-US" w:eastAsia="zh-CN"/>
        </w:rPr>
        <w:t>64574</w:t>
      </w:r>
      <w:r>
        <w:rPr>
          <w:rFonts w:hint="eastAsia" w:ascii="仿宋_GB2312" w:hAnsi="仿宋" w:eastAsia="仿宋_GB2312"/>
          <w:sz w:val="32"/>
          <w:szCs w:val="32"/>
        </w:rPr>
        <w:t>万元、本级统筹社会保险基金预算支出</w:t>
      </w:r>
      <w:r>
        <w:rPr>
          <w:rFonts w:hint="eastAsia" w:eastAsia="仿宋_GB2312"/>
          <w:sz w:val="32"/>
          <w:szCs w:val="32"/>
          <w:lang w:val="en-US" w:eastAsia="zh-CN"/>
        </w:rPr>
        <w:t>33305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.社会保险基金预算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/>
          <w:b/>
          <w:sz w:val="32"/>
          <w:szCs w:val="32"/>
        </w:rPr>
        <w:t>结余情况。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年，社会保险基金预算滚存结余</w:t>
      </w:r>
      <w:r>
        <w:rPr>
          <w:rFonts w:hint="eastAsia" w:eastAsia="仿宋_GB2312"/>
          <w:sz w:val="32"/>
          <w:szCs w:val="32"/>
          <w:lang w:val="en-US" w:eastAsia="zh-CN"/>
        </w:rPr>
        <w:t>78710</w:t>
      </w:r>
      <w:r>
        <w:rPr>
          <w:rFonts w:hint="eastAsia" w:ascii="仿宋_GB2312" w:hAnsi="仿宋" w:eastAsia="仿宋_GB2312"/>
          <w:sz w:val="32"/>
          <w:szCs w:val="32"/>
        </w:rPr>
        <w:t>万元，其中市级统筹社会保险基金预算滚存结余</w:t>
      </w:r>
      <w:r>
        <w:rPr>
          <w:rFonts w:hint="eastAsia" w:eastAsia="仿宋_GB2312"/>
          <w:sz w:val="32"/>
          <w:szCs w:val="32"/>
          <w:lang w:val="en-US" w:eastAsia="zh-CN"/>
        </w:rPr>
        <w:t>45156</w:t>
      </w:r>
      <w:r>
        <w:rPr>
          <w:rFonts w:hint="eastAsia" w:ascii="仿宋_GB2312" w:hAnsi="仿宋" w:eastAsia="仿宋_GB2312"/>
          <w:sz w:val="32"/>
          <w:szCs w:val="32"/>
        </w:rPr>
        <w:t>万元、本级统筹社会保险基金预算滚存结余</w:t>
      </w:r>
      <w:r>
        <w:rPr>
          <w:rFonts w:hint="eastAsia" w:eastAsia="仿宋_GB2312"/>
          <w:sz w:val="32"/>
          <w:szCs w:val="32"/>
          <w:lang w:val="en-US" w:eastAsia="zh-CN"/>
        </w:rPr>
        <w:t>33554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（四）国有资本经营预算收支完成情况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hint="eastAsia" w:ascii="仿宋_GB2312" w:hAnsi="仿宋" w:eastAsia="仿宋_GB2312"/>
          <w:b/>
          <w:sz w:val="32"/>
          <w:szCs w:val="32"/>
        </w:rPr>
        <w:t>.国有资本经营预算收入完成情况。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sz w:val="32"/>
          <w:szCs w:val="32"/>
        </w:rPr>
        <w:t>年，全县国有资本经营预算收入完成</w:t>
      </w:r>
      <w:r>
        <w:rPr>
          <w:rFonts w:hint="eastAsia" w:eastAsia="仿宋_GB2312"/>
          <w:sz w:val="32"/>
          <w:szCs w:val="32"/>
          <w:lang w:val="en-US" w:eastAsia="zh-CN"/>
        </w:rPr>
        <w:t>2016</w:t>
      </w:r>
      <w:r>
        <w:rPr>
          <w:rFonts w:hint="eastAsia" w:ascii="仿宋_GB2312" w:hAnsi="仿宋" w:eastAsia="仿宋_GB2312"/>
          <w:sz w:val="32"/>
          <w:szCs w:val="32"/>
        </w:rPr>
        <w:t>万元。其中：其他国有资本经营预算收入</w:t>
      </w:r>
      <w:r>
        <w:rPr>
          <w:rFonts w:hint="eastAsia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</w:rPr>
        <w:t>万元，上级转移支付</w:t>
      </w:r>
      <w:r>
        <w:rPr>
          <w:rFonts w:hint="eastAsia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sz w:val="32"/>
          <w:szCs w:val="32"/>
        </w:rPr>
        <w:t>.国有资本经营预算支出完成情况。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年，全县国有资本经营预算支出完成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</w:rPr>
        <w:t>万元，其中其他国有企业资本金注入</w:t>
      </w:r>
      <w:r>
        <w:rPr>
          <w:rFonts w:hint="eastAsia" w:eastAsia="仿宋_GB2312"/>
          <w:sz w:val="32"/>
          <w:szCs w:val="32"/>
          <w:lang w:val="en-US" w:eastAsia="zh-CN"/>
        </w:rPr>
        <w:t>2000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spacing w:beforeAutospacing="0" w:afterAutospacing="0" w:line="576" w:lineRule="exact"/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.国有资本经营预算</w:t>
      </w:r>
      <w:r>
        <w:rPr>
          <w:rFonts w:hint="eastAsia" w:ascii="仿宋_GB2312" w:hAnsi="仿宋" w:eastAsia="仿宋_GB2312"/>
          <w:b/>
          <w:sz w:val="32"/>
          <w:szCs w:val="32"/>
          <w:lang w:val="en-US" w:eastAsia="zh-CN"/>
        </w:rPr>
        <w:t>收支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结转</w:t>
      </w:r>
      <w:r>
        <w:rPr>
          <w:rFonts w:hint="eastAsia" w:ascii="仿宋_GB2312" w:hAnsi="仿宋" w:eastAsia="仿宋_GB2312"/>
          <w:b/>
          <w:sz w:val="32"/>
          <w:szCs w:val="32"/>
        </w:rPr>
        <w:t>结余情况。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/>
          <w:sz w:val="32"/>
          <w:szCs w:val="32"/>
        </w:rPr>
        <w:t>年，国有资本经营预算收支相抵，结转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下年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</w:t>
      </w:r>
    </w:p>
    <w:p>
      <w:pPr>
        <w:spacing w:beforeAutospacing="0" w:afterAutospacing="0" w:line="576" w:lineRule="exact"/>
        <w:ind w:firstLine="643" w:firstLineChars="200"/>
        <w:rPr>
          <w:rFonts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（五）</w:t>
      </w:r>
      <w:r>
        <w:rPr>
          <w:rFonts w:eastAsia="楷体_GB2312"/>
          <w:b/>
          <w:sz w:val="32"/>
          <w:szCs w:val="32"/>
        </w:rPr>
        <w:t>202</w:t>
      </w:r>
      <w:r>
        <w:rPr>
          <w:rFonts w:hint="eastAsia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楷体" w:eastAsia="楷体_GB2312"/>
          <w:b/>
          <w:sz w:val="32"/>
          <w:szCs w:val="32"/>
        </w:rPr>
        <w:t>年地方政府债务情况</w:t>
      </w:r>
    </w:p>
    <w:p>
      <w:pPr>
        <w:spacing w:beforeAutospacing="0" w:afterAutospacing="0" w:line="576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年，省财政厅核定我县地方政府债务限额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428073</w:t>
      </w:r>
      <w:r>
        <w:rPr>
          <w:rFonts w:hint="eastAsia" w:ascii="仿宋_GB2312" w:hAnsi="仿宋" w:eastAsia="仿宋_GB2312" w:cs="Times New Roman"/>
          <w:sz w:val="32"/>
          <w:szCs w:val="32"/>
        </w:rPr>
        <w:t>万元（一般债务限额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90587</w:t>
      </w:r>
      <w:r>
        <w:rPr>
          <w:rFonts w:hint="eastAsia" w:ascii="仿宋_GB2312" w:hAnsi="仿宋" w:eastAsia="仿宋_GB2312" w:cs="Times New Roman"/>
          <w:sz w:val="32"/>
          <w:szCs w:val="32"/>
        </w:rPr>
        <w:t>万元、专项债务限额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337486</w:t>
      </w:r>
      <w:r>
        <w:rPr>
          <w:rFonts w:hint="eastAsia" w:ascii="仿宋_GB2312" w:hAnsi="仿宋" w:eastAsia="仿宋_GB2312" w:cs="Times New Roman"/>
          <w:sz w:val="32"/>
          <w:szCs w:val="32"/>
        </w:rPr>
        <w:t>万元），其中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年当年新增地方政府债务限额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76395</w:t>
      </w:r>
      <w:r>
        <w:rPr>
          <w:rFonts w:hint="eastAsia" w:ascii="仿宋_GB2312" w:hAnsi="仿宋" w:eastAsia="仿宋_GB2312" w:cs="Times New Roman"/>
          <w:sz w:val="32"/>
          <w:szCs w:val="32"/>
        </w:rPr>
        <w:t>万元（新增一般债务限额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1695</w:t>
      </w:r>
      <w:r>
        <w:rPr>
          <w:rFonts w:hint="eastAsia" w:ascii="仿宋_GB2312" w:hAnsi="仿宋" w:eastAsia="仿宋_GB2312" w:cs="Times New Roman"/>
          <w:sz w:val="32"/>
          <w:szCs w:val="32"/>
        </w:rPr>
        <w:t>万元、新增专项债务限额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74700</w:t>
      </w:r>
      <w:r>
        <w:rPr>
          <w:rFonts w:hint="eastAsia" w:ascii="仿宋_GB2312" w:hAnsi="仿宋" w:eastAsia="仿宋_GB2312" w:cs="Times New Roman"/>
          <w:sz w:val="32"/>
          <w:szCs w:val="32"/>
        </w:rPr>
        <w:t>万元）。</w:t>
      </w:r>
    </w:p>
    <w:p>
      <w:pPr>
        <w:spacing w:beforeAutospacing="0" w:afterAutospacing="0" w:line="576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截至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年底，我县地方政府债务余额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418995</w:t>
      </w:r>
      <w:r>
        <w:rPr>
          <w:rFonts w:hint="eastAsia" w:ascii="仿宋_GB2312" w:hAnsi="仿宋" w:eastAsia="仿宋_GB2312" w:cs="Times New Roman"/>
          <w:sz w:val="32"/>
          <w:szCs w:val="32"/>
        </w:rPr>
        <w:t>万元。其中：一般债务余额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85007</w:t>
      </w:r>
      <w:r>
        <w:rPr>
          <w:rFonts w:hint="eastAsia" w:ascii="仿宋_GB2312" w:hAnsi="仿宋" w:eastAsia="仿宋_GB2312" w:cs="Times New Roman"/>
          <w:sz w:val="32"/>
          <w:szCs w:val="32"/>
        </w:rPr>
        <w:t>万元，债务期限包括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 w:cs="Times New Roman"/>
          <w:sz w:val="32"/>
          <w:szCs w:val="32"/>
        </w:rPr>
        <w:t>年期等；专项债务余额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333988</w:t>
      </w:r>
      <w:r>
        <w:rPr>
          <w:rFonts w:hint="eastAsia" w:ascii="仿宋_GB2312" w:hAnsi="仿宋" w:eastAsia="仿宋_GB2312" w:cs="Times New Roman"/>
          <w:sz w:val="32"/>
          <w:szCs w:val="32"/>
        </w:rPr>
        <w:t>万元，债务期限包括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eastAsia" w:ascii="仿宋_GB2312" w:hAnsi="仿宋" w:eastAsia="仿宋_GB2312" w:cs="Times New Roman"/>
          <w:sz w:val="32"/>
          <w:szCs w:val="32"/>
        </w:rPr>
        <w:t>年期、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 w:cs="Times New Roman"/>
          <w:sz w:val="32"/>
          <w:szCs w:val="32"/>
        </w:rPr>
        <w:t>年期等。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年，全县地方政府债务余额低于省财政厅核定的限额，债务风险在可控范围内。</w:t>
      </w:r>
    </w:p>
    <w:p>
      <w:pPr>
        <w:spacing w:beforeAutospacing="0" w:afterAutospacing="0" w:line="576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年，省政府代我县共发行政府债券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94395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万元，其中新增一般债券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8695</w:t>
      </w:r>
      <w:r>
        <w:rPr>
          <w:rFonts w:hint="eastAsia" w:ascii="仿宋_GB2312" w:hAnsi="仿宋" w:eastAsia="仿宋_GB2312" w:cs="Times New Roman"/>
          <w:sz w:val="32"/>
          <w:szCs w:val="32"/>
        </w:rPr>
        <w:t>万元（新增一般债券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1695</w:t>
      </w:r>
      <w:r>
        <w:rPr>
          <w:rFonts w:hint="eastAsia" w:ascii="仿宋_GB2312" w:hAnsi="仿宋" w:eastAsia="仿宋_GB2312" w:cs="Times New Roman"/>
          <w:sz w:val="32"/>
          <w:szCs w:val="32"/>
        </w:rPr>
        <w:t>万元，再融资一般债券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7000</w:t>
      </w:r>
      <w:r>
        <w:rPr>
          <w:rFonts w:hint="eastAsia" w:ascii="仿宋_GB2312" w:hAnsi="仿宋" w:eastAsia="仿宋_GB2312" w:cs="Times New Roman"/>
          <w:sz w:val="32"/>
          <w:szCs w:val="32"/>
        </w:rPr>
        <w:t>万元）、新增专项债券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85700</w:t>
      </w:r>
      <w:r>
        <w:rPr>
          <w:rFonts w:hint="eastAsia" w:ascii="仿宋_GB2312" w:hAnsi="仿宋" w:eastAsia="仿宋_GB2312" w:cs="Times New Roman"/>
          <w:sz w:val="32"/>
          <w:szCs w:val="32"/>
        </w:rPr>
        <w:t>万元（新增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专项</w:t>
      </w:r>
      <w:r>
        <w:rPr>
          <w:rFonts w:hint="eastAsia" w:ascii="仿宋_GB2312" w:hAnsi="仿宋" w:eastAsia="仿宋_GB2312" w:cs="Times New Roman"/>
          <w:sz w:val="32"/>
          <w:szCs w:val="32"/>
        </w:rPr>
        <w:t>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74700</w:t>
      </w:r>
      <w:r>
        <w:rPr>
          <w:rFonts w:hint="eastAsia" w:ascii="仿宋_GB2312" w:hAnsi="仿宋" w:eastAsia="仿宋_GB2312" w:cs="Times New Roman"/>
          <w:sz w:val="32"/>
          <w:szCs w:val="32"/>
        </w:rPr>
        <w:t>万元，再融资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专项</w:t>
      </w:r>
      <w:r>
        <w:rPr>
          <w:rFonts w:hint="eastAsia" w:ascii="仿宋_GB2312" w:hAnsi="仿宋" w:eastAsia="仿宋_GB2312" w:cs="Times New Roman"/>
          <w:sz w:val="32"/>
          <w:szCs w:val="32"/>
        </w:rPr>
        <w:t>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11000</w:t>
      </w:r>
      <w:r>
        <w:rPr>
          <w:rFonts w:hint="eastAsia" w:ascii="仿宋_GB2312" w:hAnsi="仿宋" w:eastAsia="仿宋_GB2312" w:cs="Times New Roman"/>
          <w:sz w:val="32"/>
          <w:szCs w:val="32"/>
        </w:rPr>
        <w:t>万元）。</w:t>
      </w:r>
    </w:p>
    <w:p>
      <w:pPr>
        <w:spacing w:beforeAutospacing="0" w:afterAutospacing="0" w:line="576" w:lineRule="exact"/>
        <w:ind w:firstLine="640" w:firstLineChars="200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仿宋" w:eastAsia="仿宋_GB2312" w:cs="Times New Roman"/>
          <w:sz w:val="32"/>
          <w:szCs w:val="32"/>
        </w:rPr>
        <w:t>年，全县政府债务还本付息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30117</w:t>
      </w:r>
      <w:r>
        <w:rPr>
          <w:rFonts w:hint="eastAsia" w:ascii="仿宋_GB2312" w:hAnsi="仿宋" w:eastAsia="仿宋_GB2312" w:cs="Times New Roman"/>
          <w:sz w:val="32"/>
          <w:szCs w:val="32"/>
        </w:rPr>
        <w:t>万元（还本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18236</w:t>
      </w:r>
      <w:r>
        <w:rPr>
          <w:rFonts w:hint="eastAsia" w:ascii="仿宋_GB2312" w:hAnsi="仿宋" w:eastAsia="仿宋_GB2312" w:cs="Times New Roman"/>
          <w:sz w:val="32"/>
          <w:szCs w:val="32"/>
        </w:rPr>
        <w:t>万元、付息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11881</w:t>
      </w:r>
      <w:r>
        <w:rPr>
          <w:rFonts w:hint="eastAsia" w:ascii="仿宋_GB2312" w:hAnsi="仿宋" w:eastAsia="仿宋_GB2312" w:cs="Times New Roman"/>
          <w:sz w:val="32"/>
          <w:szCs w:val="32"/>
        </w:rPr>
        <w:t>万元）。其中：一般债务还本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7200</w:t>
      </w:r>
      <w:r>
        <w:rPr>
          <w:rFonts w:hint="eastAsia" w:ascii="仿宋_GB2312" w:hAnsi="仿宋" w:eastAsia="仿宋_GB2312" w:cs="Times New Roman"/>
          <w:sz w:val="32"/>
          <w:szCs w:val="32"/>
        </w:rPr>
        <w:t>万元，一般债务付息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2879</w:t>
      </w:r>
      <w:r>
        <w:rPr>
          <w:rFonts w:hint="eastAsia" w:ascii="仿宋_GB2312" w:hAnsi="仿宋" w:eastAsia="仿宋_GB2312" w:cs="Times New Roman"/>
          <w:sz w:val="32"/>
          <w:szCs w:val="32"/>
        </w:rPr>
        <w:t>万元；专项债务还本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11036</w:t>
      </w:r>
      <w:r>
        <w:rPr>
          <w:rFonts w:hint="eastAsia" w:ascii="仿宋_GB2312" w:hAnsi="仿宋" w:eastAsia="仿宋_GB2312" w:cs="Times New Roman"/>
          <w:sz w:val="32"/>
          <w:szCs w:val="32"/>
        </w:rPr>
        <w:t>万元，专项债务付息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9002</w:t>
      </w:r>
      <w:r>
        <w:rPr>
          <w:rFonts w:hint="eastAsia" w:ascii="仿宋_GB2312" w:hAnsi="仿宋" w:eastAsia="仿宋_GB2312" w:cs="Times New Roman"/>
          <w:sz w:val="32"/>
          <w:szCs w:val="32"/>
        </w:rPr>
        <w:t>万元。</w:t>
      </w:r>
    </w:p>
    <w:p>
      <w:pPr>
        <w:spacing w:beforeAutospacing="0" w:afterAutospacing="0" w:line="576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截至目前，上级尚未批复决算。上述财政收支和政府债务数据为快报数，决算批复后相关数据会有一定变动，届时报县人大常委会</w:t>
      </w:r>
      <w:r>
        <w:rPr>
          <w:rFonts w:hint="eastAsia" w:ascii="仿宋_GB2312" w:eastAsia="仿宋_GB2312"/>
          <w:sz w:val="32"/>
          <w:szCs w:val="32"/>
          <w:lang w:eastAsia="zh-CN"/>
        </w:rPr>
        <w:t>审查批准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beforeAutospacing="0" w:afterAutospacing="0" w:line="576" w:lineRule="exact"/>
        <w:ind w:firstLine="643" w:firstLineChars="200"/>
        <w:rPr>
          <w:rFonts w:hint="eastAsia" w:ascii="楷体_GB2312" w:hAnsi="楷体" w:eastAsia="楷体_GB2312"/>
          <w:b/>
          <w:sz w:val="32"/>
          <w:szCs w:val="32"/>
        </w:rPr>
      </w:pPr>
      <w:r>
        <w:rPr>
          <w:rFonts w:hint="eastAsia" w:ascii="楷体_GB2312" w:hAnsi="楷体" w:eastAsia="楷体_GB2312"/>
          <w:b/>
          <w:sz w:val="32"/>
          <w:szCs w:val="32"/>
        </w:rPr>
        <w:t>（六）</w:t>
      </w:r>
      <w:r>
        <w:rPr>
          <w:rFonts w:eastAsia="楷体_GB2312"/>
          <w:b/>
          <w:sz w:val="32"/>
          <w:szCs w:val="32"/>
        </w:rPr>
        <w:t>202</w:t>
      </w:r>
      <w:r>
        <w:rPr>
          <w:rFonts w:hint="eastAsia" w:eastAsia="楷体_GB2312"/>
          <w:b/>
          <w:sz w:val="32"/>
          <w:szCs w:val="32"/>
          <w:lang w:val="en-US" w:eastAsia="zh-CN"/>
        </w:rPr>
        <w:t>2</w:t>
      </w:r>
      <w:r>
        <w:rPr>
          <w:rFonts w:hint="eastAsia" w:ascii="楷体_GB2312" w:hAnsi="楷体" w:eastAsia="楷体_GB2312"/>
          <w:b/>
          <w:sz w:val="32"/>
          <w:szCs w:val="32"/>
        </w:rPr>
        <w:t>年财政政策落实情况</w:t>
      </w:r>
    </w:p>
    <w:p>
      <w:pPr>
        <w:spacing w:beforeAutospacing="0" w:afterAutospacing="0" w:line="576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1、紧扣目标，内外借力，发展财政添动力。一是抓实本级收入。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财税部门克服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新冠肺炎疫情、税费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减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免退政策后翘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等不利因素影响，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抓实扛牢主体责任，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加强协调沟通，创新征管措施，发挥网络信息监管优势，堵塞跑冒滴漏，确保应收尽收，圆满完成全年目标任务。本级一般公共预算收入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增幅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在全市县（区）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排第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6位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二是加大跑项争资。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认真研究国家、省级政策，不断完善项目库建设，确保项目与政策无缝衔接，实现效益最大化。依托我县得天独厚的“红”、“绿”资源优势，跑省入京，搞好沟通协调，争取了更多项目和资金。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年，上级对我县各项补助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24.7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亿元，较上年净增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亿元；争取政府债券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9.4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亿元，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其中新增债券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亿元、再融资债券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1.8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特别是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重点</w:t>
      </w:r>
      <w:r>
        <w:rPr>
          <w:rFonts w:hint="eastAsia" w:ascii="仿宋_GB2312" w:hAnsi="Times New Roman" w:eastAsia="仿宋_GB2312" w:cs="Times New Roman"/>
          <w:sz w:val="32"/>
          <w:szCs w:val="32"/>
        </w:rPr>
        <w:t>生态功能区转移支付、革命老区转移支付首次实现“双过亿”，比上年增加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三是夯实财源后劲。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多万元，支持羚锐集团、春泉智源、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华容电子、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毅辉智能、大别山云端产业园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大唐电信等企业实施科技创新及提升综合服务能力，做大做强实体企业、现代服务业税源。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落实增值税留抵退税政策，全年累计留抵退税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余万元，惠及企业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户。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严格落实直达</w:t>
      </w:r>
      <w:r>
        <w:rPr>
          <w:rFonts w:hint="eastAsia" w:ascii="仿宋_GB2312" w:hAnsi="Times New Roman" w:eastAsia="仿宋_GB2312" w:cs="Times New Roman"/>
          <w:sz w:val="32"/>
          <w:szCs w:val="32"/>
        </w:rPr>
        <w:t>资金直达市县基层、直接惠企利民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政策，安排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93923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万元，支出率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97.4%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，有效缓解了我县企业复工复产、科研创新、扩大产能、融资瓶颈等困难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</w:p>
    <w:p>
      <w:pPr>
        <w:spacing w:beforeAutospacing="0" w:afterAutospacing="0" w:line="576" w:lineRule="exact"/>
        <w:ind w:firstLine="643" w:firstLineChars="200"/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2、突出重点，统筹保障，民生财政促和谐。一是兜牢“三保”底线。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优先保障机关事业单位人员工资发放，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在人民银行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新县支行</w:t>
      </w:r>
      <w:r>
        <w:rPr>
          <w:rFonts w:hint="eastAsia" w:ascii="仿宋_GB2312" w:hAnsi="Times New Roman" w:eastAsia="仿宋_GB2312" w:cs="Times New Roman"/>
          <w:sz w:val="32"/>
          <w:szCs w:val="32"/>
        </w:rPr>
        <w:t>设立工资发放专户，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每月预留现金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多万元，及时兑现全县人员工资、津贴补贴、住房公积金以及“五险一金”等。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安排资金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5600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多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万元，确保机关事业单位日常运转；安排资金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1.4</w:t>
      </w:r>
      <w:r>
        <w:rPr>
          <w:rFonts w:hint="eastAsia" w:ascii="仿宋_GB2312" w:hAnsi="Times New Roman" w:eastAsia="仿宋_GB2312" w:cs="Times New Roman"/>
          <w:sz w:val="32"/>
          <w:szCs w:val="32"/>
        </w:rPr>
        <w:t>亿元，确保机关事业单位开展专项工作。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二是支持城乡发展。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多万元，实施城乡道路新建、改扩建工程及配套设施建设；投入资金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18600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多万元，支持教育、文化、旅游、公共卫生项目及配套设施建设；投入资金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21300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多万元，实施保障性安居工程、棚户区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以及老旧小区</w:t>
      </w:r>
      <w:r>
        <w:rPr>
          <w:rFonts w:hint="eastAsia" w:ascii="仿宋_GB2312" w:hAnsi="Times New Roman" w:eastAsia="仿宋_GB2312" w:cs="Times New Roman"/>
          <w:sz w:val="32"/>
          <w:szCs w:val="32"/>
        </w:rPr>
        <w:t>改造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等项目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支持巩固拓展脱贫攻坚成果同乡村振兴有效衔接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，整合涉农资金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28500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万元（包括衔接资金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17829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万元），其中整合上级资金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21300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万元、县本级配套资金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7200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实施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农村基础设施建设类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产业发展类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就业类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个项目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；投入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1.1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亿元，支持大气污染防治、农村环境综</w:t>
      </w:r>
      <w:r>
        <w:rPr>
          <w:rFonts w:hint="eastAsia" w:ascii="仿宋_GB2312" w:hAnsi="Times New Roman" w:eastAsia="仿宋_GB2312" w:cs="Times New Roman"/>
          <w:sz w:val="32"/>
          <w:szCs w:val="32"/>
        </w:rPr>
        <w:t>合整治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等项目；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加强政府债务风险预警监测，实行政府隐性债务常态化监控和风险等级评定制度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，严防政府债务风险</w:t>
      </w:r>
      <w:r>
        <w:rPr>
          <w:rFonts w:hint="eastAsia" w:ascii="仿宋_GB2312" w:hAnsi="Times New Roman" w:eastAsia="仿宋_GB2312" w:cs="Times New Roman"/>
          <w:sz w:val="32"/>
          <w:szCs w:val="32"/>
        </w:rPr>
        <w:t>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三是落实民生实事。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6400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多万元，落实 “两免一补”、普通高中和中职助学金及免学费等。投入资金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38200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多万元，落实城乡低保、农村五保、城乡居民及企事业单位养老保险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、被征地农民养老保险、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就业创业补助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等。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投入资金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11700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万元，落实基本</w:t>
      </w:r>
      <w:r>
        <w:rPr>
          <w:rFonts w:hint="eastAsia" w:ascii="仿宋_GB2312" w:hAnsi="仿宋" w:eastAsia="仿宋_GB2312" w:cs="仿宋"/>
          <w:color w:val="auto"/>
          <w:kern w:val="2"/>
          <w:sz w:val="32"/>
          <w:szCs w:val="32"/>
          <w:lang w:val="en-US" w:eastAsia="zh-CN" w:bidi="ar-SA"/>
        </w:rPr>
        <w:t>公共卫生服务政策，健全医疗卫生服务体系，保障疫情防控资金需求，兑现医疗保险补助等。</w:t>
      </w:r>
    </w:p>
    <w:p>
      <w:pPr>
        <w:spacing w:beforeAutospacing="0" w:afterAutospacing="0" w:line="576" w:lineRule="exact"/>
        <w:ind w:firstLine="643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3、深化改革，勇于担当，绩效财政显成果。一是深化预算管理制度改革。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按照《中华人民共和国预算法》要求，全面完善了一般公共预算、政府性基金预算、国有资本经营预算、社会保险基金预算统筹协调的全口径预算体系。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预算管理一体化系统全面推广应用，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次在全省排名前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。健全预算绩效管理体制机制，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乡村振兴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、环境保护、公共卫生等领域实行了全面绩效评价，效果明显。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全面公开政府预决算、部门预决算、“三公”经费预决算，进一步提升了预决算透明度。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依规开展社保基金保值增值工作，实现利息收入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1000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多万元。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机关事业单位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坚持带头过紧日子，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严格执行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中央八项规定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，“三公”经费支出进一步下降。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二是资金监管更加专业。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项目建设从立项到竣工，实行建设前、建设中、建设后全方位监督，对 “三农”、社保、救灾、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乡村振兴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等专项资金，实行“专户、专账、专人”管理，专业化理财水平不断提高。</w:t>
      </w:r>
      <w:r>
        <w:rPr>
          <w:rFonts w:hint="eastAsia" w:ascii="仿宋_GB2312" w:hAnsi="Times New Roman" w:eastAsia="仿宋_GB2312" w:cs="Times New Roman"/>
          <w:b/>
          <w:bCs/>
          <w:sz w:val="32"/>
          <w:szCs w:val="32"/>
          <w:lang w:val="en-US" w:eastAsia="zh-CN"/>
        </w:rPr>
        <w:t>三是加强财政监督检查。</w:t>
      </w:r>
      <w:r>
        <w:rPr>
          <w:rFonts w:hint="eastAsia" w:ascii="仿宋_GB2312" w:hAnsi="Times New Roman" w:eastAsia="仿宋_GB2312" w:cs="Times New Roman"/>
          <w:sz w:val="32"/>
          <w:szCs w:val="32"/>
        </w:rPr>
        <w:t>继续在全县范围内开展国有资产以及农村“三资”管理专项检查工作，有效规范了乡镇、县直预算单位的支出行为及管理水平。积极配合相关部门做好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乡村振兴衔接资金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专项审计、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保障性住房专项</w:t>
      </w:r>
      <w:r>
        <w:rPr>
          <w:rFonts w:hint="eastAsia" w:ascii="仿宋_GB2312" w:hAnsi="Times New Roman" w:eastAsia="仿宋_GB2312" w:cs="Times New Roman"/>
          <w:sz w:val="32"/>
          <w:szCs w:val="32"/>
        </w:rPr>
        <w:t>审计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、现代养老服务体系建设专项检查</w:t>
      </w:r>
      <w:r>
        <w:rPr>
          <w:rFonts w:hint="eastAsia" w:ascii="仿宋_GB2312" w:hAnsi="Times New Roman" w:eastAsia="仿宋_GB2312" w:cs="Times New Roman"/>
          <w:sz w:val="32"/>
          <w:szCs w:val="32"/>
        </w:rPr>
        <w:t>等工作，确保了财政资金安全运行。</w:t>
      </w:r>
    </w:p>
    <w:p>
      <w:pPr>
        <w:pStyle w:val="2"/>
        <w:keepNext w:val="0"/>
        <w:keepLines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632"/>
        <w:jc w:val="both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 w:val="0"/>
          <w:bCs w:val="0"/>
          <w:kern w:val="2"/>
          <w:sz w:val="32"/>
          <w:szCs w:val="32"/>
          <w:lang w:val="en-US" w:eastAsia="zh-CN" w:bidi="ar-SA"/>
        </w:rPr>
        <w:t>2022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，是我县财政经济形势极为错综复杂的一年，财政收支困难和压力巨大，政策性、不可抗力减收压力依然存在；土地出让收入断崖式下降，缺乏新的财力增长点；工资及民生等刚性支出不断加大，政府偿还到期债务本息逐年增加，财政收支矛盾依然突出。在重重压力下，全县上下齐心协力、攻坚克难，努力保持了全县财政平稳运行，这是县委正确领导的结果，是县人大、县政协监督指导的成果，也是全县上下共同努力的结果。我们要清醒地认识到，财政运行中还存在很多亟待破解的难题，主要表现在：经济发展环境更加复杂多变，经济下行压力加大，受疫情、减税降费、房地产调控等因素影响，土地出让收入存在很大不确定性，财政收入增长放缓趋势更加明显；收入结构不够合理，税收占比不高，收入质量有待优化；刚性支出不断增加，新增可用财力有限，财政收支矛盾日益突出；预算执行刚性约束不强、预算调整调剂较多等问题不同程度存在，财政基础管理和预算管理还需要加强；行政事业单位资产管理基础仍较薄弱，资产管理水平和配置使用效益有待进一步提高；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“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过紧日子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思想还需进一步加强，在开源节流、勤俭节约上尚需下更大功夫。对此，我们将高度重视，认真听取各位代表、委员意见，积极采取有针对性措施，努力加以解决。</w:t>
      </w:r>
    </w:p>
    <w:p>
      <w:pPr>
        <w:spacing w:beforeAutospacing="0" w:afterAutospacing="0" w:line="576" w:lineRule="exact"/>
        <w:ind w:firstLine="643" w:firstLineChars="200"/>
        <w:rPr>
          <w:rFonts w:hint="eastAsia" w:ascii="黑体" w:hAnsi="黑体" w:eastAsia="黑体"/>
          <w:b/>
          <w:bCs/>
          <w:sz w:val="32"/>
          <w:szCs w:val="32"/>
        </w:rPr>
      </w:pPr>
    </w:p>
    <w:p>
      <w:pPr>
        <w:spacing w:beforeAutospacing="0" w:afterAutospacing="0" w:line="576" w:lineRule="exact"/>
        <w:ind w:firstLine="643" w:firstLineChars="200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二、</w:t>
      </w:r>
      <w:r>
        <w:rPr>
          <w:rFonts w:eastAsia="黑体"/>
          <w:b/>
          <w:bCs/>
          <w:sz w:val="32"/>
          <w:szCs w:val="32"/>
        </w:rPr>
        <w:t>202</w:t>
      </w:r>
      <w:r>
        <w:rPr>
          <w:rFonts w:hint="eastAsia" w:eastAsia="黑体"/>
          <w:b/>
          <w:bCs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bCs/>
          <w:sz w:val="32"/>
          <w:szCs w:val="32"/>
        </w:rPr>
        <w:t>年财政预算安排情况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年是贯彻党的二十大精神的开局之年，是深入推进社会主义现代化建设、向第二个百年奋斗目标进军新征程中十分重要的一年，也是全面实施“十四五”规划承上启下的关键之年。科学研判财政形势，合理编制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年财政预算，发挥积极财政职能作用，对做好各项财政工作、保持经济健康平稳运行、维护社会和谐稳定具有重要意义。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</w:t>
      </w:r>
      <w:r>
        <w:rPr>
          <w:rFonts w:eastAsia="楷体_GB2312"/>
          <w:b/>
          <w:bCs/>
          <w:sz w:val="32"/>
          <w:szCs w:val="32"/>
        </w:rPr>
        <w:t>202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财政工作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的指导思想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年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我县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财政工作的指导思想是：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以习近平新时代中国特色社会主义思想为指导，全面贯彻党的二十大和中央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、省委、市委、县委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经济工作会议精神，深入贯彻习近平总书记视察河南重要讲话重要指示，坚持稳中求进工作总基调，完整、准确、全面贯彻新发展理念，加快构建新发展格局，推动高质量发展，锚定“两个确保”、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对标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“十大战略”，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持续落实“1335”工作布局，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更好统筹发展和安全，突出做好稳增长、稳就业、稳物价工作，大力提振市场信心，持续改善民生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；加大财政资源统筹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，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优化支出结构，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兜牢“三保”底线，</w:t>
      </w:r>
      <w:r>
        <w:rPr>
          <w:rFonts w:hint="eastAsia" w:eastAsia="仿宋_GB2312" w:cs="Times New Roman"/>
          <w:b/>
          <w:bCs/>
          <w:color w:val="auto"/>
          <w:sz w:val="32"/>
          <w:szCs w:val="32"/>
          <w:lang w:val="en-US" w:eastAsia="zh-CN"/>
        </w:rPr>
        <w:t>集中财力保障全县重大战略部署落实；坚决落实过紧日子要求，勤俭节约办一切事业；强化预算约束和绩效管理，完善预算管理一体化系统，不断提高预算管理规范化、科学化、标准化水平和预算透明度；加强地方政府债务管理，切实防范财政运行风险，促进经济社会持续健康发展</w:t>
      </w: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3" w:firstLineChars="200"/>
        <w:rPr>
          <w:rFonts w:hint="eastAsia" w:ascii="楷体_GB2312" w:hAnsi="楷体_GB2312" w:eastAsia="楷体_GB2312" w:cs="楷体_GB2312"/>
          <w:b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</w:t>
      </w:r>
      <w:r>
        <w:rPr>
          <w:rFonts w:eastAsia="楷体_GB2312"/>
          <w:b/>
          <w:bCs/>
          <w:sz w:val="32"/>
          <w:szCs w:val="32"/>
        </w:rPr>
        <w:t>202</w:t>
      </w:r>
      <w:r>
        <w:rPr>
          <w:rFonts w:hint="eastAsia" w:eastAsia="楷体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年财政预算编制的基本原则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1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sz w:val="32"/>
          <w:szCs w:val="32"/>
        </w:rPr>
        <w:t>一是收入安排积极稳妥。</w:t>
      </w:r>
      <w:r>
        <w:rPr>
          <w:rFonts w:hint="eastAsia" w:ascii="华文仿宋" w:hAnsi="华文仿宋" w:eastAsia="华文仿宋"/>
          <w:sz w:val="32"/>
          <w:szCs w:val="32"/>
        </w:rPr>
        <w:t>实事求是、科学预测，积极稳妥编制收入预算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/>
          <w:sz w:val="32"/>
          <w:szCs w:val="32"/>
        </w:rPr>
        <w:t>依法依规加强收入征管，确保财政收入增长与经济发展趋势基本一致，与经济社会发展水平相适应，为保证财政支出强度奠定基础。综合考虑，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华文仿宋" w:hAnsi="华文仿宋" w:eastAsia="华文仿宋"/>
          <w:sz w:val="32"/>
          <w:szCs w:val="32"/>
        </w:rPr>
        <w:t>年我县一般公共预算收入预期目标增长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6%</w:t>
      </w:r>
      <w:r>
        <w:rPr>
          <w:rFonts w:hint="eastAsia" w:ascii="华文仿宋" w:hAnsi="华文仿宋" w:eastAsia="华文仿宋"/>
          <w:sz w:val="32"/>
          <w:szCs w:val="32"/>
        </w:rPr>
        <w:t>，税收收入占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一般公共预算收入</w:t>
      </w:r>
      <w:r>
        <w:rPr>
          <w:rFonts w:hint="eastAsia" w:ascii="华文仿宋" w:hAnsi="华文仿宋" w:eastAsia="华文仿宋"/>
          <w:sz w:val="32"/>
          <w:szCs w:val="32"/>
        </w:rPr>
        <w:t>比</w:t>
      </w:r>
      <w:r>
        <w:rPr>
          <w:rFonts w:hint="eastAsia" w:ascii="华文仿宋" w:hAnsi="华文仿宋" w:eastAsia="华文仿宋"/>
          <w:sz w:val="32"/>
          <w:szCs w:val="32"/>
          <w:lang w:eastAsia="zh-CN"/>
        </w:rPr>
        <w:t>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65.5%</w:t>
      </w:r>
      <w:r>
        <w:rPr>
          <w:rFonts w:hint="eastAsia" w:ascii="华文仿宋" w:hAnsi="华文仿宋" w:eastAsia="华文仿宋"/>
          <w:sz w:val="32"/>
          <w:szCs w:val="32"/>
        </w:rPr>
        <w:t>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1" w:firstLineChars="200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sz w:val="32"/>
          <w:szCs w:val="32"/>
        </w:rPr>
        <w:t>二是支出保障</w:t>
      </w:r>
      <w:r>
        <w:rPr>
          <w:rFonts w:hint="eastAsia" w:ascii="华文仿宋" w:hAnsi="华文仿宋" w:eastAsia="华文仿宋" w:cs="仿宋_GB2312"/>
          <w:b/>
          <w:sz w:val="32"/>
          <w:szCs w:val="32"/>
          <w:lang w:eastAsia="zh-CN"/>
        </w:rPr>
        <w:t>支持有力</w:t>
      </w:r>
      <w:r>
        <w:rPr>
          <w:rFonts w:hint="eastAsia" w:ascii="华文仿宋" w:hAnsi="华文仿宋" w:eastAsia="华文仿宋" w:cs="仿宋_GB2312"/>
          <w:b/>
          <w:sz w:val="32"/>
          <w:szCs w:val="32"/>
        </w:rPr>
        <w:t>。</w:t>
      </w:r>
      <w:r>
        <w:rPr>
          <w:rFonts w:hint="eastAsia" w:ascii="华文仿宋" w:hAnsi="华文仿宋" w:eastAsia="华文仿宋" w:cs="宋体"/>
          <w:sz w:val="32"/>
          <w:szCs w:val="32"/>
        </w:rPr>
        <w:t>积极对接国家宏观政策取向，把握政策供给时度效，</w:t>
      </w:r>
      <w:r>
        <w:rPr>
          <w:rFonts w:hint="eastAsia" w:ascii="华文仿宋" w:hAnsi="华文仿宋" w:eastAsia="华文仿宋" w:cs="宋体"/>
          <w:sz w:val="32"/>
          <w:szCs w:val="32"/>
          <w:lang w:eastAsia="zh-CN"/>
        </w:rPr>
        <w:t>加强资金资源调度，</w:t>
      </w:r>
      <w:r>
        <w:rPr>
          <w:rFonts w:hint="eastAsia" w:ascii="华文仿宋" w:hAnsi="华文仿宋" w:eastAsia="华文仿宋" w:cs="宋体"/>
          <w:sz w:val="32"/>
          <w:szCs w:val="32"/>
        </w:rPr>
        <w:t>保证财政支出强度。加快支出进度，防止资金沉淀。坚持党政机关过紧日子，</w:t>
      </w:r>
      <w:r>
        <w:rPr>
          <w:rFonts w:hint="eastAsia" w:ascii="华文仿宋" w:hAnsi="华文仿宋" w:eastAsia="华文仿宋" w:cs="宋体"/>
          <w:sz w:val="32"/>
          <w:szCs w:val="32"/>
          <w:lang w:eastAsia="zh-CN"/>
        </w:rPr>
        <w:t>“三公</w:t>
      </w:r>
      <w:r>
        <w:rPr>
          <w:rFonts w:hint="eastAsia" w:ascii="华文仿宋" w:hAnsi="华文仿宋" w:eastAsia="华文仿宋" w:cs="宋体"/>
          <w:sz w:val="32"/>
          <w:szCs w:val="32"/>
          <w:lang w:val="en-US" w:eastAsia="zh-CN"/>
        </w:rPr>
        <w:t xml:space="preserve"> ”经费支出规模“只减不增”，从严控制一般性支出，持续压减非刚性、非重点、非急需支出。</w:t>
      </w:r>
      <w:r>
        <w:rPr>
          <w:rFonts w:hint="eastAsia" w:ascii="华文仿宋" w:hAnsi="华文仿宋" w:eastAsia="华文仿宋" w:cs="宋体"/>
          <w:sz w:val="32"/>
          <w:szCs w:val="32"/>
        </w:rPr>
        <w:t>调整优化支出结构，增强重点工程和重大民生实事财力保障。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1" w:firstLineChars="200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sz w:val="32"/>
          <w:szCs w:val="32"/>
        </w:rPr>
        <w:t>三是突出资金绩效导向。</w:t>
      </w:r>
      <w:r>
        <w:rPr>
          <w:rFonts w:hint="eastAsia" w:ascii="华文仿宋" w:hAnsi="华文仿宋" w:eastAsia="华文仿宋" w:cs="宋体"/>
          <w:sz w:val="32"/>
          <w:szCs w:val="32"/>
        </w:rPr>
        <w:t>坚持“花钱必问效、无效必问责”，突出绩效导向，加强绩效结果运用，将资金分配与绩效结果挂钩，大力削减或取消低效无效支出，严格绩效考核问责。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1" w:firstLineChars="200"/>
        <w:rPr>
          <w:rFonts w:hint="eastAsia" w:ascii="华文仿宋" w:hAnsi="华文仿宋" w:eastAsia="华文仿宋" w:cs="宋体"/>
          <w:sz w:val="32"/>
          <w:szCs w:val="32"/>
        </w:rPr>
      </w:pPr>
      <w:r>
        <w:rPr>
          <w:rFonts w:hint="eastAsia" w:ascii="华文仿宋" w:hAnsi="华文仿宋" w:eastAsia="华文仿宋" w:cs="仿宋_GB2312"/>
          <w:b/>
          <w:sz w:val="32"/>
          <w:szCs w:val="32"/>
        </w:rPr>
        <w:t>四是强化风险防范化解。</w:t>
      </w:r>
      <w:r>
        <w:rPr>
          <w:rFonts w:hint="eastAsia" w:ascii="华文仿宋" w:hAnsi="华文仿宋" w:eastAsia="华文仿宋" w:cs="宋体"/>
          <w:sz w:val="32"/>
          <w:szCs w:val="32"/>
        </w:rPr>
        <w:t>统筹发展和安全，依法合规举债融资，坚决遏制隐性债务增量，稳妥处置和化解隐性债务存量。坚持“三保”支出优先顺序，兜牢 “三保”底线。严肃财经纪律，严格预算编制和执行管理。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3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</w:t>
      </w:r>
      <w:r>
        <w:rPr>
          <w:rFonts w:eastAsia="楷体_GB2312"/>
          <w:b/>
          <w:sz w:val="32"/>
          <w:szCs w:val="32"/>
        </w:rPr>
        <w:t>202</w:t>
      </w:r>
      <w:r>
        <w:rPr>
          <w:rFonts w:hint="eastAsia" w:eastAsia="楷体_GB2312"/>
          <w:b/>
          <w:sz w:val="32"/>
          <w:szCs w:val="32"/>
          <w:lang w:val="en-US" w:eastAsia="zh-CN"/>
        </w:rPr>
        <w:t>3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年预算草案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3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.一般公共预算草案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仿宋_GB2312" w:hAnsi="仿宋" w:eastAsia="仿宋_GB2312" w:cs="宋体"/>
          <w:sz w:val="32"/>
          <w:szCs w:val="32"/>
        </w:rPr>
        <w:t>一般公共预算收入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宋体"/>
          <w:sz w:val="32"/>
          <w:szCs w:val="32"/>
        </w:rPr>
        <w:t>年，一般公共预算收入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预期总计</w:t>
      </w:r>
      <w:r>
        <w:rPr>
          <w:rFonts w:hint="eastAsia" w:eastAsia="仿宋_GB2312"/>
          <w:sz w:val="32"/>
          <w:szCs w:val="32"/>
          <w:lang w:val="en-US" w:eastAsia="zh-CN"/>
        </w:rPr>
        <w:t>363401</w:t>
      </w:r>
      <w:r>
        <w:rPr>
          <w:rFonts w:hint="eastAsia" w:ascii="仿宋_GB2312" w:hAnsi="仿宋" w:eastAsia="仿宋_GB2312" w:cs="宋体"/>
          <w:sz w:val="32"/>
          <w:szCs w:val="32"/>
        </w:rPr>
        <w:t>万元。收入明细项目如下：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●本级一般公共</w:t>
      </w:r>
      <w:r>
        <w:rPr>
          <w:rFonts w:hint="eastAsia" w:ascii="仿宋_GB2312" w:hAnsi="仿宋" w:eastAsia="仿宋_GB2312"/>
          <w:sz w:val="32"/>
          <w:szCs w:val="32"/>
        </w:rPr>
        <w:t>预算收入预期</w:t>
      </w: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  <w:lang w:val="en-US" w:eastAsia="zh-CN"/>
        </w:rPr>
        <w:t>5610</w:t>
      </w:r>
      <w:r>
        <w:rPr>
          <w:rFonts w:hint="eastAsia" w:ascii="仿宋_GB2312" w:hAnsi="仿宋" w:eastAsia="仿宋_GB2312"/>
          <w:sz w:val="32"/>
          <w:szCs w:val="32"/>
        </w:rPr>
        <w:t>万元，较上年增长</w:t>
      </w:r>
      <w:r>
        <w:rPr>
          <w:rFonts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其中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：</w:t>
      </w:r>
      <w:r>
        <w:rPr>
          <w:rFonts w:hint="eastAsia" w:ascii="仿宋_GB2312" w:hAnsi="仿宋" w:eastAsia="仿宋_GB2312"/>
          <w:sz w:val="32"/>
          <w:szCs w:val="32"/>
        </w:rPr>
        <w:t>税收收入预期</w:t>
      </w:r>
      <w:r>
        <w:rPr>
          <w:rFonts w:hint="eastAsia" w:eastAsia="仿宋_GB2312"/>
          <w:sz w:val="32"/>
          <w:szCs w:val="32"/>
          <w:lang w:val="en-US" w:eastAsia="zh-CN"/>
        </w:rPr>
        <w:t>56080</w:t>
      </w:r>
      <w:r>
        <w:rPr>
          <w:rFonts w:hint="eastAsia" w:ascii="仿宋_GB2312" w:hAnsi="仿宋" w:eastAsia="仿宋_GB2312"/>
          <w:sz w:val="32"/>
          <w:szCs w:val="32"/>
        </w:rPr>
        <w:t>万元，较上年增长</w:t>
      </w:r>
      <w:r>
        <w:rPr>
          <w:rFonts w:eastAsia="仿宋_GB2312"/>
          <w:sz w:val="32"/>
          <w:szCs w:val="32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仿宋" w:eastAsia="仿宋_GB2312"/>
          <w:sz w:val="32"/>
          <w:szCs w:val="32"/>
        </w:rPr>
        <w:t>政府非税收入预期</w:t>
      </w:r>
      <w:r>
        <w:rPr>
          <w:rFonts w:hint="eastAsia" w:eastAsia="仿宋_GB2312"/>
          <w:sz w:val="32"/>
          <w:szCs w:val="32"/>
          <w:lang w:val="en-US" w:eastAsia="zh-CN"/>
        </w:rPr>
        <w:t>29530</w:t>
      </w:r>
      <w:r>
        <w:rPr>
          <w:rFonts w:hint="eastAsia" w:ascii="仿宋_GB2312" w:hAnsi="仿宋" w:eastAsia="仿宋_GB2312"/>
          <w:sz w:val="32"/>
          <w:szCs w:val="32"/>
        </w:rPr>
        <w:t>万元，较上年增长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%。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●一般公共预算中央、省级补助参考上年到位数和提前下达数编列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214316</w:t>
      </w:r>
      <w:r>
        <w:rPr>
          <w:rFonts w:hint="eastAsia" w:ascii="仿宋_GB2312" w:hAnsi="仿宋" w:eastAsia="仿宋_GB2312"/>
          <w:sz w:val="32"/>
          <w:szCs w:val="32"/>
        </w:rPr>
        <w:t>万元。其中：税收返还</w:t>
      </w:r>
      <w:r>
        <w:rPr>
          <w:rFonts w:eastAsia="仿宋_GB2312"/>
          <w:sz w:val="32"/>
          <w:szCs w:val="32"/>
        </w:rPr>
        <w:t>3186</w:t>
      </w:r>
      <w:r>
        <w:rPr>
          <w:rFonts w:hint="eastAsia" w:ascii="仿宋_GB2312" w:hAnsi="仿宋" w:eastAsia="仿宋_GB2312"/>
          <w:sz w:val="32"/>
          <w:szCs w:val="32"/>
        </w:rPr>
        <w:t>万元，一般性转移支付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90800</w:t>
      </w:r>
      <w:r>
        <w:rPr>
          <w:rFonts w:hint="eastAsia" w:ascii="仿宋_GB2312" w:hAnsi="仿宋" w:eastAsia="仿宋_GB2312"/>
          <w:sz w:val="32"/>
          <w:szCs w:val="32"/>
        </w:rPr>
        <w:t>万元，专项转移支付（项目资金）</w:t>
      </w:r>
      <w:r>
        <w:rPr>
          <w:rFonts w:hint="eastAsia" w:eastAsia="仿宋_GB2312"/>
          <w:sz w:val="32"/>
          <w:szCs w:val="32"/>
          <w:lang w:val="en-US" w:eastAsia="zh-CN"/>
        </w:rPr>
        <w:t>20330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●一般债券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转贷</w:t>
      </w:r>
      <w:r>
        <w:rPr>
          <w:rFonts w:hint="eastAsia" w:ascii="仿宋_GB2312" w:hAnsi="仿宋" w:eastAsia="仿宋_GB2312"/>
          <w:sz w:val="32"/>
          <w:szCs w:val="32"/>
        </w:rPr>
        <w:t>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11500</w:t>
      </w:r>
      <w:r>
        <w:rPr>
          <w:rFonts w:hint="eastAsia" w:ascii="仿宋_GB2312" w:hAnsi="仿宋" w:eastAsia="仿宋_GB2312"/>
          <w:sz w:val="32"/>
          <w:szCs w:val="32"/>
        </w:rPr>
        <w:t>万元，动用上年预算稳定调节基金</w:t>
      </w:r>
      <w:r>
        <w:rPr>
          <w:rFonts w:hint="eastAsia" w:eastAsia="仿宋_GB2312"/>
          <w:sz w:val="32"/>
          <w:szCs w:val="32"/>
          <w:lang w:val="en-US" w:eastAsia="zh-CN"/>
        </w:rPr>
        <w:t>811</w:t>
      </w:r>
      <w:r>
        <w:rPr>
          <w:rFonts w:hint="eastAsia" w:ascii="仿宋_GB2312" w:hAnsi="仿宋" w:eastAsia="仿宋_GB2312"/>
          <w:sz w:val="32"/>
          <w:szCs w:val="32"/>
        </w:rPr>
        <w:t>万元，调入资金</w:t>
      </w:r>
      <w:r>
        <w:rPr>
          <w:rFonts w:hint="eastAsia" w:eastAsia="仿宋_GB2312"/>
          <w:sz w:val="32"/>
          <w:szCs w:val="32"/>
          <w:lang w:val="en-US" w:eastAsia="zh-CN"/>
        </w:rPr>
        <w:t>29272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上年结转资金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21532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确保兜牢“三保”支出底线。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一般公共预算支出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一般公共预算支出按照功能分类和经济分类分别编制支出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预算</w:t>
      </w:r>
      <w:r>
        <w:rPr>
          <w:rFonts w:hint="eastAsia" w:ascii="仿宋_GB2312" w:hAnsi="仿宋" w:eastAsia="仿宋_GB2312"/>
          <w:sz w:val="32"/>
          <w:szCs w:val="32"/>
        </w:rPr>
        <w:t>草案，一般公共预算支出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总计</w:t>
      </w:r>
      <w:r>
        <w:rPr>
          <w:rFonts w:hint="eastAsia" w:eastAsia="仿宋_GB2312"/>
          <w:sz w:val="32"/>
          <w:szCs w:val="32"/>
          <w:lang w:val="en-US" w:eastAsia="zh-CN"/>
        </w:rPr>
        <w:t>363041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其中本级一般公共预算支出</w:t>
      </w:r>
      <w:r>
        <w:rPr>
          <w:rFonts w:hint="eastAsia" w:eastAsia="仿宋_GB2312"/>
          <w:sz w:val="32"/>
          <w:szCs w:val="32"/>
          <w:lang w:val="en-US" w:eastAsia="zh-CN"/>
        </w:rPr>
        <w:t>333890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万元、转移性支出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29151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</w:t>
      </w:r>
      <w:r>
        <w:rPr>
          <w:rFonts w:hint="eastAsia" w:ascii="仿宋_GB2312" w:hAnsi="仿宋" w:eastAsia="仿宋_GB2312"/>
          <w:sz w:val="32"/>
          <w:szCs w:val="32"/>
        </w:rPr>
        <w:t>。主要支出项目：一般公共服务支出</w:t>
      </w:r>
      <w:r>
        <w:rPr>
          <w:rFonts w:hint="eastAsia" w:eastAsia="仿宋_GB2312"/>
          <w:sz w:val="32"/>
          <w:szCs w:val="32"/>
          <w:lang w:val="en-US" w:eastAsia="zh-CN"/>
        </w:rPr>
        <w:t>46939</w:t>
      </w:r>
      <w:r>
        <w:rPr>
          <w:rFonts w:hint="eastAsia" w:ascii="仿宋_GB2312" w:hAnsi="仿宋" w:eastAsia="仿宋_GB2312"/>
          <w:sz w:val="32"/>
          <w:szCs w:val="32"/>
        </w:rPr>
        <w:t>万元，公共安全支出</w:t>
      </w:r>
      <w:r>
        <w:rPr>
          <w:rFonts w:hint="eastAsia" w:eastAsia="仿宋_GB2312"/>
          <w:sz w:val="32"/>
          <w:szCs w:val="32"/>
          <w:lang w:val="en-US" w:eastAsia="zh-CN"/>
        </w:rPr>
        <w:t>8900</w:t>
      </w:r>
      <w:r>
        <w:rPr>
          <w:rFonts w:hint="eastAsia" w:ascii="仿宋_GB2312" w:hAnsi="仿宋" w:eastAsia="仿宋_GB2312"/>
          <w:sz w:val="32"/>
          <w:szCs w:val="32"/>
        </w:rPr>
        <w:t>万元，教育支出</w:t>
      </w:r>
      <w:r>
        <w:rPr>
          <w:rFonts w:hint="eastAsia" w:eastAsia="仿宋_GB2312"/>
          <w:sz w:val="32"/>
          <w:szCs w:val="32"/>
          <w:lang w:val="en-US" w:eastAsia="zh-CN"/>
        </w:rPr>
        <w:t>68425</w:t>
      </w:r>
      <w:r>
        <w:rPr>
          <w:rFonts w:hint="eastAsia" w:ascii="仿宋_GB2312" w:hAnsi="仿宋" w:eastAsia="仿宋_GB2312"/>
          <w:sz w:val="32"/>
          <w:szCs w:val="32"/>
        </w:rPr>
        <w:t>万元，科学技术支出</w:t>
      </w:r>
      <w:r>
        <w:rPr>
          <w:rFonts w:hint="eastAsia" w:eastAsia="仿宋_GB2312"/>
          <w:sz w:val="32"/>
          <w:szCs w:val="32"/>
          <w:lang w:val="en-US" w:eastAsia="zh-CN"/>
        </w:rPr>
        <w:t>16080</w:t>
      </w:r>
      <w:r>
        <w:rPr>
          <w:rFonts w:hint="eastAsia" w:ascii="仿宋_GB2312" w:hAnsi="仿宋" w:eastAsia="仿宋_GB2312"/>
          <w:sz w:val="32"/>
          <w:szCs w:val="32"/>
        </w:rPr>
        <w:t>万元，文化旅游体育与传媒支出</w:t>
      </w:r>
      <w:r>
        <w:rPr>
          <w:rFonts w:hint="eastAsia" w:eastAsia="仿宋_GB2312"/>
          <w:sz w:val="32"/>
          <w:szCs w:val="32"/>
          <w:lang w:val="en-US" w:eastAsia="zh-CN"/>
        </w:rPr>
        <w:t>7780</w:t>
      </w:r>
      <w:r>
        <w:rPr>
          <w:rFonts w:hint="eastAsia" w:ascii="仿宋_GB2312" w:hAnsi="仿宋" w:eastAsia="仿宋_GB2312"/>
          <w:sz w:val="32"/>
          <w:szCs w:val="32"/>
        </w:rPr>
        <w:t>万元，社会保障和就业支出</w:t>
      </w:r>
      <w:r>
        <w:rPr>
          <w:rFonts w:hint="eastAsia" w:eastAsia="仿宋_GB2312"/>
          <w:sz w:val="32"/>
          <w:szCs w:val="32"/>
          <w:lang w:val="en-US" w:eastAsia="zh-CN"/>
        </w:rPr>
        <w:t>41420</w:t>
      </w:r>
      <w:r>
        <w:rPr>
          <w:rFonts w:hint="eastAsia" w:ascii="仿宋_GB2312" w:hAnsi="仿宋" w:eastAsia="仿宋_GB2312"/>
          <w:sz w:val="32"/>
          <w:szCs w:val="32"/>
        </w:rPr>
        <w:t>万元，卫生健康支出</w:t>
      </w:r>
      <w:r>
        <w:rPr>
          <w:rFonts w:hint="eastAsia" w:eastAsia="仿宋_GB2312"/>
          <w:sz w:val="32"/>
          <w:szCs w:val="32"/>
          <w:lang w:val="en-US" w:eastAsia="zh-CN"/>
        </w:rPr>
        <w:t>19750</w:t>
      </w:r>
      <w:r>
        <w:rPr>
          <w:rFonts w:hint="eastAsia" w:ascii="仿宋_GB2312" w:hAnsi="仿宋" w:eastAsia="仿宋_GB2312"/>
          <w:sz w:val="32"/>
          <w:szCs w:val="32"/>
        </w:rPr>
        <w:t>万元，节能环保支出</w:t>
      </w:r>
      <w:r>
        <w:rPr>
          <w:rFonts w:hint="eastAsia" w:eastAsia="仿宋_GB2312"/>
          <w:sz w:val="32"/>
          <w:szCs w:val="32"/>
          <w:lang w:val="en-US" w:eastAsia="zh-CN"/>
        </w:rPr>
        <w:t>15255</w:t>
      </w:r>
      <w:r>
        <w:rPr>
          <w:rFonts w:hint="eastAsia" w:ascii="仿宋_GB2312" w:hAnsi="仿宋" w:eastAsia="仿宋_GB2312"/>
          <w:sz w:val="32"/>
          <w:szCs w:val="32"/>
        </w:rPr>
        <w:t>万元，城乡社区支出</w:t>
      </w:r>
      <w:r>
        <w:rPr>
          <w:rFonts w:hint="eastAsia" w:eastAsia="仿宋_GB2312"/>
          <w:sz w:val="32"/>
          <w:szCs w:val="32"/>
          <w:lang w:val="en-US" w:eastAsia="zh-CN"/>
        </w:rPr>
        <w:t>14130</w:t>
      </w:r>
      <w:r>
        <w:rPr>
          <w:rFonts w:hint="eastAsia" w:ascii="仿宋_GB2312" w:hAnsi="仿宋" w:eastAsia="仿宋_GB2312"/>
          <w:sz w:val="32"/>
          <w:szCs w:val="32"/>
        </w:rPr>
        <w:t>万元，农林水支出</w:t>
      </w:r>
      <w:r>
        <w:rPr>
          <w:rFonts w:hint="eastAsia" w:eastAsia="仿宋_GB2312"/>
          <w:sz w:val="32"/>
          <w:szCs w:val="32"/>
          <w:lang w:val="en-US" w:eastAsia="zh-CN"/>
        </w:rPr>
        <w:t>62580</w:t>
      </w:r>
      <w:r>
        <w:rPr>
          <w:rFonts w:hint="eastAsia" w:ascii="仿宋_GB2312" w:hAnsi="仿宋" w:eastAsia="仿宋_GB2312"/>
          <w:sz w:val="32"/>
          <w:szCs w:val="32"/>
        </w:rPr>
        <w:t>万元，交通运输支出</w:t>
      </w:r>
      <w:r>
        <w:rPr>
          <w:rFonts w:hint="eastAsia" w:eastAsia="仿宋_GB2312"/>
          <w:sz w:val="32"/>
          <w:szCs w:val="32"/>
          <w:lang w:val="en-US" w:eastAsia="zh-CN"/>
        </w:rPr>
        <w:t>6680</w:t>
      </w:r>
      <w:r>
        <w:rPr>
          <w:rFonts w:hint="eastAsia" w:ascii="仿宋_GB2312" w:hAnsi="仿宋" w:eastAsia="仿宋_GB2312"/>
          <w:sz w:val="32"/>
          <w:szCs w:val="32"/>
        </w:rPr>
        <w:t>万元，资源勘探信息等支出</w:t>
      </w:r>
      <w:r>
        <w:rPr>
          <w:rFonts w:hint="eastAsia" w:eastAsia="仿宋_GB2312"/>
          <w:sz w:val="32"/>
          <w:szCs w:val="32"/>
          <w:lang w:val="en-US" w:eastAsia="zh-CN"/>
        </w:rPr>
        <w:t>900</w:t>
      </w:r>
      <w:r>
        <w:rPr>
          <w:rFonts w:hint="eastAsia" w:ascii="仿宋_GB2312" w:hAnsi="仿宋" w:eastAsia="仿宋_GB2312"/>
          <w:sz w:val="32"/>
          <w:szCs w:val="32"/>
        </w:rPr>
        <w:t>万元，商业服务业等支出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  <w:lang w:val="en-US" w:eastAsia="zh-CN"/>
        </w:rPr>
        <w:t>70</w:t>
      </w:r>
      <w:r>
        <w:rPr>
          <w:rFonts w:hint="eastAsia" w:ascii="仿宋_GB2312" w:hAnsi="仿宋" w:eastAsia="仿宋_GB2312"/>
          <w:sz w:val="32"/>
          <w:szCs w:val="32"/>
        </w:rPr>
        <w:t>万元，自然资源海洋气象等支出</w:t>
      </w:r>
      <w:r>
        <w:rPr>
          <w:rFonts w:hint="eastAsia" w:eastAsia="仿宋_GB2312"/>
          <w:sz w:val="32"/>
          <w:szCs w:val="32"/>
          <w:lang w:val="en-US" w:eastAsia="zh-CN"/>
        </w:rPr>
        <w:t>2370</w:t>
      </w:r>
      <w:r>
        <w:rPr>
          <w:rFonts w:hint="eastAsia" w:ascii="仿宋_GB2312" w:hAnsi="仿宋" w:eastAsia="仿宋_GB2312"/>
          <w:sz w:val="32"/>
          <w:szCs w:val="32"/>
        </w:rPr>
        <w:t>万元，住房保障支出</w:t>
      </w:r>
      <w:r>
        <w:rPr>
          <w:rFonts w:hint="eastAsia" w:eastAsia="仿宋_GB2312"/>
          <w:sz w:val="32"/>
          <w:szCs w:val="32"/>
          <w:lang w:val="en-US" w:eastAsia="zh-CN"/>
        </w:rPr>
        <w:t>10700</w:t>
      </w:r>
      <w:r>
        <w:rPr>
          <w:rFonts w:hint="eastAsia" w:ascii="仿宋_GB2312" w:hAnsi="仿宋" w:eastAsia="仿宋_GB2312"/>
          <w:sz w:val="32"/>
          <w:szCs w:val="32"/>
        </w:rPr>
        <w:t>万元，粮油物资储备支出</w:t>
      </w:r>
      <w:r>
        <w:rPr>
          <w:rFonts w:hint="eastAsia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灾害防治及应急管理支出</w:t>
      </w:r>
      <w:r>
        <w:rPr>
          <w:rFonts w:hint="eastAsia" w:eastAsia="仿宋_GB2312"/>
          <w:sz w:val="32"/>
          <w:szCs w:val="32"/>
          <w:lang w:val="en-US" w:eastAsia="zh-CN"/>
        </w:rPr>
        <w:t>2780</w:t>
      </w:r>
      <w:r>
        <w:rPr>
          <w:rFonts w:hint="eastAsia" w:ascii="仿宋_GB2312" w:hAnsi="仿宋" w:eastAsia="仿宋_GB2312"/>
          <w:sz w:val="32"/>
          <w:szCs w:val="32"/>
        </w:rPr>
        <w:t>万元，预备费</w:t>
      </w:r>
      <w:r>
        <w:rPr>
          <w:rFonts w:hint="eastAsia" w:eastAsia="仿宋_GB2312"/>
          <w:sz w:val="32"/>
          <w:szCs w:val="32"/>
          <w:lang w:val="en-US" w:eastAsia="zh-CN"/>
        </w:rPr>
        <w:t>60</w:t>
      </w:r>
      <w:r>
        <w:rPr>
          <w:rFonts w:eastAsia="仿宋_GB2312"/>
          <w:sz w:val="32"/>
          <w:szCs w:val="32"/>
        </w:rPr>
        <w:t>00</w:t>
      </w:r>
      <w:r>
        <w:rPr>
          <w:rFonts w:hint="eastAsia" w:ascii="仿宋_GB2312" w:hAnsi="仿宋" w:eastAsia="仿宋_GB2312"/>
          <w:sz w:val="32"/>
          <w:szCs w:val="32"/>
        </w:rPr>
        <w:t>万元，债务付息支出</w:t>
      </w:r>
      <w:r>
        <w:rPr>
          <w:rFonts w:hint="eastAsia" w:eastAsia="仿宋_GB2312"/>
          <w:sz w:val="32"/>
          <w:szCs w:val="32"/>
          <w:lang w:val="en-US" w:eastAsia="zh-CN"/>
        </w:rPr>
        <w:t>2731</w:t>
      </w:r>
      <w:r>
        <w:rPr>
          <w:rFonts w:hint="eastAsia" w:ascii="仿宋_GB2312" w:hAnsi="仿宋" w:eastAsia="仿宋_GB2312"/>
          <w:sz w:val="32"/>
          <w:szCs w:val="32"/>
        </w:rPr>
        <w:t>万元，转移性支出</w:t>
      </w:r>
      <w:r>
        <w:rPr>
          <w:rFonts w:hint="eastAsia" w:eastAsia="仿宋_GB2312"/>
          <w:sz w:val="32"/>
          <w:szCs w:val="32"/>
          <w:lang w:val="en-US" w:eastAsia="zh-CN"/>
        </w:rPr>
        <w:t>29151</w:t>
      </w:r>
      <w:r>
        <w:rPr>
          <w:rFonts w:hint="eastAsia" w:ascii="仿宋_GB2312" w:hAnsi="仿宋" w:eastAsia="仿宋_GB2312"/>
          <w:sz w:val="32"/>
          <w:szCs w:val="32"/>
        </w:rPr>
        <w:t>万元（一般债券还本</w:t>
      </w:r>
      <w:r>
        <w:rPr>
          <w:rFonts w:hint="eastAsia" w:eastAsia="仿宋_GB2312"/>
          <w:sz w:val="32"/>
          <w:szCs w:val="32"/>
          <w:lang w:val="en-US" w:eastAsia="zh-CN"/>
        </w:rPr>
        <w:t>11651</w:t>
      </w:r>
      <w:r>
        <w:rPr>
          <w:rFonts w:hint="eastAsia" w:ascii="仿宋_GB2312" w:hAnsi="仿宋" w:eastAsia="仿宋_GB2312"/>
          <w:sz w:val="32"/>
          <w:szCs w:val="32"/>
        </w:rPr>
        <w:t>万元，上解上级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7500</w:t>
      </w:r>
      <w:r>
        <w:rPr>
          <w:rFonts w:hint="eastAsia" w:ascii="仿宋_GB2312" w:hAnsi="仿宋" w:eastAsia="仿宋_GB2312"/>
          <w:sz w:val="32"/>
          <w:szCs w:val="32"/>
        </w:rPr>
        <w:t>万元）。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b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　　</w:t>
      </w:r>
      <w:r>
        <w:rPr>
          <w:rFonts w:eastAsia="仿宋_GB2312"/>
          <w:b/>
          <w:bCs/>
          <w:sz w:val="32"/>
          <w:szCs w:val="32"/>
        </w:rPr>
        <w:t>2</w:t>
      </w:r>
      <w:r>
        <w:rPr>
          <w:rFonts w:hint="eastAsia" w:ascii="仿宋_GB2312" w:hAnsi="仿宋" w:eastAsia="仿宋_GB2312"/>
          <w:b/>
          <w:bCs/>
          <w:sz w:val="32"/>
          <w:szCs w:val="32"/>
        </w:rPr>
        <w:t>.政府性基金预算草案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政府性基金预算收入预期</w:t>
      </w:r>
      <w:r>
        <w:rPr>
          <w:rFonts w:hint="eastAsia" w:eastAsia="仿宋_GB2312"/>
          <w:sz w:val="32"/>
          <w:szCs w:val="32"/>
          <w:lang w:val="en-US" w:eastAsia="zh-CN"/>
        </w:rPr>
        <w:t>182814</w:t>
      </w:r>
      <w:r>
        <w:rPr>
          <w:rFonts w:hint="eastAsia" w:ascii="仿宋_GB2312" w:hAnsi="仿宋" w:eastAsia="仿宋_GB2312"/>
          <w:sz w:val="32"/>
          <w:szCs w:val="32"/>
        </w:rPr>
        <w:t>万元。其中：本级政府性基金收入预期</w:t>
      </w:r>
      <w:r>
        <w:rPr>
          <w:rFonts w:hint="eastAsia" w:eastAsia="仿宋_GB2312"/>
          <w:sz w:val="32"/>
          <w:szCs w:val="32"/>
          <w:lang w:val="en-US" w:eastAsia="zh-CN"/>
        </w:rPr>
        <w:t>57180</w:t>
      </w:r>
      <w:r>
        <w:rPr>
          <w:rFonts w:hint="eastAsia" w:ascii="仿宋_GB2312" w:hAnsi="仿宋" w:eastAsia="仿宋_GB2312"/>
          <w:sz w:val="32"/>
          <w:szCs w:val="32"/>
        </w:rPr>
        <w:t>万元，政府性基金上级补助收入</w:t>
      </w:r>
      <w:r>
        <w:rPr>
          <w:rFonts w:hint="eastAsia" w:eastAsia="仿宋_GB2312"/>
          <w:sz w:val="32"/>
          <w:szCs w:val="32"/>
          <w:lang w:val="en-US" w:eastAsia="zh-CN"/>
        </w:rPr>
        <w:t>2500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专项债券转贷收入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101700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上年结转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资金</w:t>
      </w:r>
      <w:r>
        <w:rPr>
          <w:rFonts w:hint="eastAsia" w:eastAsia="仿宋_GB2312"/>
          <w:sz w:val="32"/>
          <w:szCs w:val="32"/>
          <w:lang w:val="en-US" w:eastAsia="zh-CN"/>
        </w:rPr>
        <w:t>21434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政府性基金预算支出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总计</w:t>
      </w:r>
      <w:r>
        <w:rPr>
          <w:rFonts w:hint="eastAsia" w:eastAsia="仿宋_GB2312"/>
          <w:sz w:val="32"/>
          <w:szCs w:val="32"/>
          <w:lang w:val="en-US" w:eastAsia="zh-CN"/>
        </w:rPr>
        <w:t>182814</w:t>
      </w:r>
      <w:r>
        <w:rPr>
          <w:rFonts w:hint="eastAsia" w:ascii="仿宋_GB2312" w:hAnsi="仿宋" w:eastAsia="仿宋_GB2312"/>
          <w:sz w:val="32"/>
          <w:szCs w:val="32"/>
        </w:rPr>
        <w:t>万元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，其中本级政府性基金预算支出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135678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万元、债务还本支出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46936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万元、上解上级支出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万元。主要支出项目：</w:t>
      </w:r>
      <w:r>
        <w:rPr>
          <w:rFonts w:hint="eastAsia" w:ascii="仿宋_GB2312" w:hAnsi="仿宋" w:eastAsia="仿宋_GB2312"/>
          <w:sz w:val="32"/>
          <w:szCs w:val="32"/>
        </w:rPr>
        <w:t>国有土地使用权出让收入安排支出</w:t>
      </w:r>
      <w:r>
        <w:rPr>
          <w:rFonts w:hint="eastAsia" w:eastAsia="仿宋_GB2312"/>
          <w:sz w:val="32"/>
          <w:szCs w:val="32"/>
          <w:lang w:val="en-US" w:eastAsia="zh-CN"/>
        </w:rPr>
        <w:t>44030</w:t>
      </w:r>
      <w:r>
        <w:rPr>
          <w:rFonts w:hint="eastAsia" w:ascii="仿宋_GB2312" w:hAnsi="仿宋" w:eastAsia="仿宋_GB2312"/>
          <w:sz w:val="32"/>
          <w:szCs w:val="32"/>
        </w:rPr>
        <w:t>万元，国有土地收益基金安排支出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万元，农业土地开发资金安排支出</w:t>
      </w:r>
      <w:r>
        <w:rPr>
          <w:rFonts w:hint="eastAsia" w:eastAsia="仿宋_GB2312"/>
          <w:sz w:val="32"/>
          <w:szCs w:val="32"/>
          <w:lang w:val="en-US" w:eastAsia="zh-CN"/>
        </w:rPr>
        <w:t>300</w:t>
      </w:r>
      <w:r>
        <w:rPr>
          <w:rFonts w:hint="eastAsia" w:ascii="仿宋_GB2312" w:hAnsi="仿宋" w:eastAsia="仿宋_GB2312"/>
          <w:sz w:val="32"/>
          <w:szCs w:val="32"/>
        </w:rPr>
        <w:t>万元，大中型水库移民后期扶持基金安排支出</w:t>
      </w:r>
      <w:r>
        <w:rPr>
          <w:rFonts w:hint="eastAsia" w:eastAsia="仿宋_GB2312"/>
          <w:sz w:val="32"/>
          <w:szCs w:val="32"/>
          <w:lang w:val="en-US" w:eastAsia="zh-CN"/>
        </w:rPr>
        <w:t>440</w:t>
      </w:r>
      <w:r>
        <w:rPr>
          <w:rFonts w:hint="eastAsia" w:ascii="仿宋_GB2312" w:hAnsi="仿宋" w:eastAsia="仿宋_GB2312"/>
          <w:sz w:val="32"/>
          <w:szCs w:val="32"/>
        </w:rPr>
        <w:t>万元，彩票公益金安排支出</w:t>
      </w:r>
      <w:r>
        <w:rPr>
          <w:rFonts w:hint="eastAsia" w:eastAsia="仿宋_GB2312"/>
          <w:sz w:val="32"/>
          <w:szCs w:val="32"/>
          <w:lang w:val="en-US" w:eastAsia="zh-CN"/>
        </w:rPr>
        <w:t>550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其他政府性基金预算安排支出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23181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万元，</w:t>
      </w:r>
      <w:r>
        <w:rPr>
          <w:rFonts w:hint="eastAsia" w:ascii="仿宋_GB2312" w:hAnsi="仿宋" w:eastAsia="仿宋_GB2312"/>
          <w:sz w:val="32"/>
          <w:szCs w:val="32"/>
        </w:rPr>
        <w:t>专项债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券</w:t>
      </w:r>
      <w:r>
        <w:rPr>
          <w:rFonts w:hint="eastAsia" w:ascii="仿宋_GB2312" w:hAnsi="仿宋" w:eastAsia="仿宋_GB2312"/>
          <w:sz w:val="32"/>
          <w:szCs w:val="32"/>
        </w:rPr>
        <w:t>收入安排支出</w:t>
      </w:r>
      <w:r>
        <w:rPr>
          <w:rFonts w:hint="eastAsia" w:eastAsia="仿宋_GB2312"/>
          <w:sz w:val="32"/>
          <w:szCs w:val="32"/>
          <w:lang w:val="en-US" w:eastAsia="zh-CN"/>
        </w:rPr>
        <w:t>54900</w:t>
      </w:r>
      <w:r>
        <w:rPr>
          <w:rFonts w:hint="eastAsia" w:ascii="仿宋_GB2312" w:hAnsi="仿宋" w:eastAsia="仿宋_GB2312"/>
          <w:sz w:val="32"/>
          <w:szCs w:val="32"/>
        </w:rPr>
        <w:t>万元，债务付息安排支出</w:t>
      </w:r>
      <w:r>
        <w:rPr>
          <w:rFonts w:hint="eastAsia" w:eastAsia="仿宋_GB2312"/>
          <w:sz w:val="32"/>
          <w:szCs w:val="32"/>
          <w:lang w:val="en-US" w:eastAsia="zh-CN"/>
        </w:rPr>
        <w:t>11077</w:t>
      </w:r>
      <w:r>
        <w:rPr>
          <w:rFonts w:hint="eastAsia" w:ascii="仿宋_GB2312" w:hAnsi="仿宋" w:eastAsia="仿宋_GB2312"/>
          <w:sz w:val="32"/>
          <w:szCs w:val="32"/>
        </w:rPr>
        <w:t>万元，债务还本安排支出</w:t>
      </w:r>
      <w:r>
        <w:rPr>
          <w:rFonts w:hint="eastAsia" w:eastAsia="仿宋_GB2312"/>
          <w:sz w:val="32"/>
          <w:szCs w:val="32"/>
          <w:lang w:val="en-US" w:eastAsia="zh-CN"/>
        </w:rPr>
        <w:t>46936</w:t>
      </w:r>
      <w:r>
        <w:rPr>
          <w:rFonts w:hint="eastAsia" w:ascii="仿宋_GB2312" w:hAnsi="仿宋" w:eastAsia="仿宋_GB2312"/>
          <w:sz w:val="32"/>
          <w:szCs w:val="32"/>
        </w:rPr>
        <w:t>万元，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上解上级</w:t>
      </w:r>
      <w:r>
        <w:rPr>
          <w:rFonts w:hint="eastAsia" w:eastAsia="仿宋_GB2312"/>
          <w:sz w:val="32"/>
          <w:szCs w:val="32"/>
          <w:lang w:val="en-US" w:eastAsia="zh-CN"/>
        </w:rPr>
        <w:t>200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　　</w:t>
      </w:r>
      <w:r>
        <w:rPr>
          <w:rFonts w:eastAsia="仿宋_GB2312"/>
          <w:b/>
          <w:sz w:val="32"/>
          <w:szCs w:val="32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.社会保险基金预算草案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——</w:t>
      </w:r>
      <w:r>
        <w:rPr>
          <w:rFonts w:hint="eastAsia" w:ascii="仿宋_GB2312" w:hAnsi="仿宋" w:eastAsia="仿宋_GB2312"/>
          <w:sz w:val="32"/>
          <w:szCs w:val="32"/>
        </w:rPr>
        <w:t>社会保险基金预算收入预期</w:t>
      </w:r>
      <w:r>
        <w:rPr>
          <w:rFonts w:hint="eastAsia" w:eastAsia="仿宋_GB2312"/>
          <w:sz w:val="32"/>
          <w:szCs w:val="32"/>
          <w:lang w:val="en-US" w:eastAsia="zh-CN"/>
        </w:rPr>
        <w:t>179585</w:t>
      </w:r>
      <w:r>
        <w:rPr>
          <w:rFonts w:hint="eastAsia" w:ascii="仿宋_GB2312" w:hAnsi="仿宋" w:eastAsia="仿宋_GB2312"/>
          <w:sz w:val="32"/>
          <w:szCs w:val="32"/>
        </w:rPr>
        <w:t>万元，其中市级统筹社会保险基金预算收入预期</w:t>
      </w:r>
      <w:r>
        <w:rPr>
          <w:rFonts w:hint="eastAsia" w:eastAsia="仿宋_GB2312"/>
          <w:sz w:val="32"/>
          <w:szCs w:val="32"/>
          <w:lang w:val="en-US" w:eastAsia="zh-CN"/>
        </w:rPr>
        <w:t>109257</w:t>
      </w:r>
      <w:r>
        <w:rPr>
          <w:rFonts w:hint="eastAsia" w:ascii="仿宋_GB2312" w:hAnsi="仿宋" w:eastAsia="仿宋_GB2312"/>
          <w:sz w:val="32"/>
          <w:szCs w:val="32"/>
        </w:rPr>
        <w:t>万元（含上年结余</w:t>
      </w:r>
      <w:r>
        <w:rPr>
          <w:rFonts w:hint="eastAsia" w:eastAsia="仿宋_GB2312"/>
          <w:sz w:val="32"/>
          <w:szCs w:val="32"/>
          <w:lang w:val="en-US" w:eastAsia="zh-CN"/>
        </w:rPr>
        <w:t>45156</w:t>
      </w:r>
      <w:r>
        <w:rPr>
          <w:rFonts w:hint="eastAsia" w:ascii="仿宋_GB2312" w:hAnsi="仿宋" w:eastAsia="仿宋_GB2312"/>
          <w:sz w:val="32"/>
          <w:szCs w:val="32"/>
        </w:rPr>
        <w:t>万元）、本级统筹社会保险基金预算收入预期</w:t>
      </w:r>
      <w:r>
        <w:rPr>
          <w:rFonts w:hint="eastAsia" w:eastAsia="仿宋_GB2312"/>
          <w:sz w:val="32"/>
          <w:szCs w:val="32"/>
          <w:lang w:val="en-US" w:eastAsia="zh-CN"/>
        </w:rPr>
        <w:t>70328</w:t>
      </w:r>
      <w:r>
        <w:rPr>
          <w:rFonts w:hint="eastAsia" w:ascii="仿宋_GB2312" w:hAnsi="仿宋" w:eastAsia="仿宋_GB2312"/>
          <w:sz w:val="32"/>
          <w:szCs w:val="32"/>
        </w:rPr>
        <w:t>万元（含上年结余</w:t>
      </w:r>
      <w:r>
        <w:rPr>
          <w:rFonts w:hint="eastAsia" w:eastAsia="仿宋_GB2312"/>
          <w:sz w:val="32"/>
          <w:szCs w:val="32"/>
          <w:lang w:val="en-US" w:eastAsia="zh-CN"/>
        </w:rPr>
        <w:t>33554</w:t>
      </w:r>
      <w:r>
        <w:rPr>
          <w:rFonts w:hint="eastAsia" w:ascii="仿宋_GB2312" w:hAnsi="仿宋" w:eastAsia="仿宋_GB2312"/>
          <w:sz w:val="32"/>
          <w:szCs w:val="32"/>
        </w:rPr>
        <w:t>万元）。　　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仿宋_GB2312" w:hAnsi="仿宋_GB2312" w:eastAsia="仿宋_GB2312" w:cs="仿宋_GB2312"/>
          <w:sz w:val="32"/>
          <w:szCs w:val="32"/>
        </w:rPr>
        <w:t>社会保险基金预算支出预计</w:t>
      </w:r>
      <w:r>
        <w:rPr>
          <w:rFonts w:hint="eastAsia" w:eastAsia="仿宋_GB2312"/>
          <w:sz w:val="32"/>
          <w:szCs w:val="32"/>
          <w:lang w:val="en-US" w:eastAsia="zh-CN"/>
        </w:rPr>
        <w:t>84850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万元，其中市级统</w:t>
      </w:r>
      <w:r>
        <w:rPr>
          <w:rFonts w:hint="eastAsia" w:ascii="仿宋_GB2312" w:hAnsi="仿宋" w:eastAsia="仿宋_GB2312"/>
          <w:sz w:val="32"/>
          <w:szCs w:val="32"/>
        </w:rPr>
        <w:t>筹社会保险基金预算支出预计</w:t>
      </w:r>
      <w:r>
        <w:rPr>
          <w:rFonts w:hint="eastAsia" w:eastAsia="仿宋_GB2312"/>
          <w:sz w:val="32"/>
          <w:szCs w:val="32"/>
          <w:lang w:val="en-US" w:eastAsia="zh-CN"/>
        </w:rPr>
        <w:t>52473</w:t>
      </w:r>
      <w:r>
        <w:rPr>
          <w:rFonts w:hint="eastAsia" w:ascii="仿宋_GB2312" w:hAnsi="仿宋" w:eastAsia="仿宋_GB2312"/>
          <w:sz w:val="32"/>
          <w:szCs w:val="32"/>
        </w:rPr>
        <w:t>万元、本级统筹社会保险基金预算支出预计</w:t>
      </w:r>
      <w:r>
        <w:rPr>
          <w:rFonts w:hint="eastAsia" w:eastAsia="仿宋_GB2312"/>
          <w:sz w:val="32"/>
          <w:szCs w:val="32"/>
          <w:lang w:val="en-US" w:eastAsia="zh-CN"/>
        </w:rPr>
        <w:t>32377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eastAsiaTheme="minorEastAsia"/>
          <w:sz w:val="32"/>
          <w:szCs w:val="32"/>
        </w:rPr>
        <w:t>　　</w:t>
      </w:r>
      <w:r>
        <w:rPr>
          <w:rFonts w:hint="eastAsia" w:ascii="黑体" w:hAnsi="黑体" w:eastAsia="黑体" w:cs="黑体"/>
          <w:sz w:val="32"/>
          <w:szCs w:val="32"/>
        </w:rPr>
        <w:t>——</w:t>
      </w:r>
      <w:r>
        <w:rPr>
          <w:rFonts w:hint="eastAsia" w:ascii="仿宋_GB2312" w:hAnsi="仿宋" w:eastAsia="仿宋_GB2312"/>
          <w:sz w:val="32"/>
          <w:szCs w:val="32"/>
        </w:rPr>
        <w:t>社会保险基金预算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滚存</w:t>
      </w:r>
      <w:r>
        <w:rPr>
          <w:rFonts w:hint="eastAsia" w:ascii="仿宋_GB2312" w:hAnsi="仿宋" w:eastAsia="仿宋_GB2312"/>
          <w:sz w:val="32"/>
          <w:szCs w:val="32"/>
        </w:rPr>
        <w:t>结余预计</w:t>
      </w:r>
      <w:r>
        <w:rPr>
          <w:rFonts w:hint="eastAsia" w:eastAsia="仿宋_GB2312"/>
          <w:sz w:val="32"/>
          <w:szCs w:val="32"/>
          <w:lang w:val="en-US" w:eastAsia="zh-CN"/>
        </w:rPr>
        <w:t>94735</w:t>
      </w:r>
      <w:r>
        <w:rPr>
          <w:rFonts w:hint="eastAsia" w:ascii="仿宋_GB2312" w:hAnsi="仿宋" w:eastAsia="仿宋_GB2312"/>
          <w:sz w:val="32"/>
          <w:szCs w:val="32"/>
        </w:rPr>
        <w:t>万元，其中市级统筹社会保险基金预算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滚存</w:t>
      </w:r>
      <w:r>
        <w:rPr>
          <w:rFonts w:hint="eastAsia" w:ascii="仿宋_GB2312" w:hAnsi="仿宋" w:eastAsia="仿宋_GB2312"/>
          <w:sz w:val="32"/>
          <w:szCs w:val="32"/>
        </w:rPr>
        <w:t>结余预计</w:t>
      </w:r>
      <w:r>
        <w:rPr>
          <w:rFonts w:hint="eastAsia" w:eastAsia="仿宋_GB2312"/>
          <w:sz w:val="32"/>
          <w:szCs w:val="32"/>
          <w:lang w:val="en-US" w:eastAsia="zh-CN"/>
        </w:rPr>
        <w:t>56784</w:t>
      </w:r>
      <w:r>
        <w:rPr>
          <w:rFonts w:hint="eastAsia" w:ascii="仿宋_GB2312" w:hAnsi="仿宋" w:eastAsia="仿宋_GB2312"/>
          <w:sz w:val="32"/>
          <w:szCs w:val="32"/>
        </w:rPr>
        <w:t>万元、本级统筹社会保险基金预算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滚存</w:t>
      </w:r>
      <w:r>
        <w:rPr>
          <w:rFonts w:hint="eastAsia" w:ascii="仿宋_GB2312" w:hAnsi="仿宋" w:eastAsia="仿宋_GB2312"/>
          <w:sz w:val="32"/>
          <w:szCs w:val="32"/>
        </w:rPr>
        <w:t>结余预计</w:t>
      </w:r>
      <w:r>
        <w:rPr>
          <w:rFonts w:hint="eastAsia" w:eastAsia="仿宋_GB2312"/>
          <w:sz w:val="32"/>
          <w:szCs w:val="32"/>
          <w:lang w:val="en-US" w:eastAsia="zh-CN"/>
        </w:rPr>
        <w:t>37951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　　</w:t>
      </w:r>
      <w:r>
        <w:rPr>
          <w:rFonts w:eastAsia="仿宋_GB2312"/>
          <w:b/>
          <w:sz w:val="32"/>
          <w:szCs w:val="32"/>
        </w:rPr>
        <w:t>4</w:t>
      </w:r>
      <w:r>
        <w:rPr>
          <w:rFonts w:hint="eastAsia" w:eastAsia="仿宋_GB2312"/>
          <w:b/>
          <w:sz w:val="32"/>
          <w:szCs w:val="32"/>
        </w:rPr>
        <w:t>.</w:t>
      </w:r>
      <w:r>
        <w:rPr>
          <w:rFonts w:hint="eastAsia" w:ascii="仿宋_GB2312" w:hAnsi="仿宋" w:eastAsia="仿宋_GB2312"/>
          <w:b/>
          <w:sz w:val="32"/>
          <w:szCs w:val="32"/>
        </w:rPr>
        <w:t>国有资本经营预算草案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根据《中华人民共和国预算法》要求，结合工作实际，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年全县国有资本经营预算收入预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万元。全县国有资本经营预算支出预计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万元，其中其他国有企业资本金注入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600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万元，国有企业退休人员社会化管理补助支出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32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　　</w:t>
      </w:r>
      <w:r>
        <w:rPr>
          <w:rFonts w:eastAsia="仿宋_GB2312"/>
          <w:b/>
          <w:sz w:val="32"/>
          <w:szCs w:val="32"/>
        </w:rPr>
        <w:t>5</w:t>
      </w:r>
      <w:r>
        <w:rPr>
          <w:rFonts w:hint="eastAsia" w:eastAsia="仿宋_GB2312"/>
          <w:b/>
          <w:sz w:val="32"/>
          <w:szCs w:val="32"/>
        </w:rPr>
        <w:t>.</w:t>
      </w:r>
      <w:r>
        <w:rPr>
          <w:rFonts w:eastAsia="仿宋_GB2312"/>
          <w:b/>
          <w:sz w:val="32"/>
          <w:szCs w:val="32"/>
        </w:rPr>
        <w:t>202</w:t>
      </w:r>
      <w:r>
        <w:rPr>
          <w:rFonts w:hint="eastAsia" w:eastAsia="仿宋_GB2312"/>
          <w:b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/>
          <w:b/>
          <w:sz w:val="32"/>
          <w:szCs w:val="32"/>
        </w:rPr>
        <w:t>年省政府代我县发行债券预算安排情况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　</w:t>
      </w:r>
      <w:r>
        <w:rPr>
          <w:rFonts w:hint="eastAsia" w:ascii="仿宋_GB2312" w:hAnsi="仿宋" w:eastAsia="仿宋_GB2312"/>
          <w:sz w:val="32"/>
          <w:szCs w:val="32"/>
        </w:rPr>
        <w:t>　截至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底</w:t>
      </w:r>
      <w:r>
        <w:rPr>
          <w:rFonts w:hint="eastAsia" w:ascii="仿宋_GB2312" w:hAnsi="仿宋" w:eastAsia="仿宋_GB2312"/>
          <w:sz w:val="32"/>
          <w:szCs w:val="32"/>
        </w:rPr>
        <w:t>，我县纳入地方政府债务管理系统的债务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47.4</w:t>
      </w:r>
      <w:r>
        <w:rPr>
          <w:rFonts w:hint="eastAsia" w:ascii="仿宋_GB2312" w:hAnsi="仿宋" w:eastAsia="仿宋_GB2312"/>
          <w:sz w:val="32"/>
          <w:szCs w:val="32"/>
        </w:rPr>
        <w:t>亿元（一般债务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8.5</w:t>
      </w:r>
      <w:r>
        <w:rPr>
          <w:rFonts w:hint="eastAsia" w:ascii="仿宋_GB2312" w:hAnsi="仿宋" w:eastAsia="仿宋_GB2312"/>
          <w:sz w:val="32"/>
          <w:szCs w:val="32"/>
        </w:rPr>
        <w:t>亿元，专项债务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余额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38.9</w:t>
      </w:r>
      <w:r>
        <w:rPr>
          <w:rFonts w:hint="eastAsia" w:ascii="仿宋_GB2312" w:hAnsi="仿宋" w:eastAsia="仿宋_GB2312"/>
          <w:sz w:val="32"/>
          <w:szCs w:val="32"/>
        </w:rPr>
        <w:t>亿元）。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年我县共申报债务需求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81.4</w:t>
      </w:r>
      <w:r>
        <w:rPr>
          <w:rFonts w:hint="eastAsia" w:ascii="仿宋_GB2312" w:hAnsi="仿宋" w:eastAsia="仿宋_GB2312"/>
          <w:sz w:val="32"/>
          <w:szCs w:val="32"/>
        </w:rPr>
        <w:t>亿元，目前已到位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5.49</w:t>
      </w:r>
      <w:r>
        <w:rPr>
          <w:rFonts w:hint="eastAsia" w:ascii="仿宋_GB2312" w:hAnsi="仿宋" w:eastAsia="仿宋_GB2312"/>
          <w:sz w:val="32"/>
          <w:szCs w:val="32"/>
        </w:rPr>
        <w:t>亿元。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年，我县继续在省定限额内申请债券，预计本年度新增债务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7.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47</w:t>
      </w:r>
      <w:r>
        <w:rPr>
          <w:rFonts w:hint="eastAsia" w:ascii="仿宋_GB2312" w:hAnsi="仿宋" w:eastAsia="仿宋_GB2312"/>
          <w:sz w:val="32"/>
          <w:szCs w:val="32"/>
        </w:rPr>
        <w:t>亿元，预计债务总量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54.87</w:t>
      </w:r>
      <w:r>
        <w:rPr>
          <w:rFonts w:hint="eastAsia" w:ascii="仿宋_GB2312" w:hAnsi="仿宋" w:eastAsia="仿宋_GB2312"/>
          <w:sz w:val="32"/>
          <w:szCs w:val="32"/>
        </w:rPr>
        <w:t>亿。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" w:eastAsia="仿宋_GB2312"/>
          <w:sz w:val="32"/>
          <w:szCs w:val="32"/>
        </w:rPr>
        <w:t>年，全县政府债务还本付息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71659</w:t>
      </w:r>
      <w:r>
        <w:rPr>
          <w:rFonts w:hint="eastAsia" w:ascii="仿宋_GB2312" w:hAnsi="仿宋" w:eastAsia="仿宋_GB2312"/>
          <w:sz w:val="32"/>
          <w:szCs w:val="32"/>
        </w:rPr>
        <w:t>万元（还本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58587</w:t>
      </w:r>
      <w:r>
        <w:rPr>
          <w:rFonts w:hint="eastAsia" w:ascii="仿宋_GB2312" w:hAnsi="仿宋" w:eastAsia="仿宋_GB2312"/>
          <w:sz w:val="32"/>
          <w:szCs w:val="32"/>
        </w:rPr>
        <w:t>万元，付息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13072</w:t>
      </w:r>
      <w:r>
        <w:rPr>
          <w:rFonts w:hint="eastAsia" w:ascii="仿宋_GB2312" w:hAnsi="仿宋" w:eastAsia="仿宋_GB2312"/>
          <w:sz w:val="32"/>
          <w:szCs w:val="32"/>
        </w:rPr>
        <w:t>万元）。其中：一般债务还本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11651</w:t>
      </w:r>
      <w:r>
        <w:rPr>
          <w:rFonts w:hint="eastAsia" w:ascii="仿宋_GB2312" w:hAnsi="仿宋" w:eastAsia="仿宋_GB2312"/>
          <w:sz w:val="32"/>
          <w:szCs w:val="32"/>
        </w:rPr>
        <w:t>万元，一般债务付息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2731</w:t>
      </w:r>
      <w:r>
        <w:rPr>
          <w:rFonts w:hint="eastAsia" w:ascii="仿宋_GB2312" w:hAnsi="仿宋" w:eastAsia="仿宋_GB2312"/>
          <w:sz w:val="32"/>
          <w:szCs w:val="32"/>
        </w:rPr>
        <w:t>万元；专项债务还本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46936</w:t>
      </w:r>
      <w:r>
        <w:rPr>
          <w:rFonts w:hint="eastAsia" w:ascii="仿宋_GB2312" w:hAnsi="仿宋" w:eastAsia="仿宋_GB2312"/>
          <w:sz w:val="32"/>
          <w:szCs w:val="32"/>
        </w:rPr>
        <w:t>万元，专项债务付息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10341</w:t>
      </w:r>
      <w:r>
        <w:rPr>
          <w:rFonts w:hint="eastAsia" w:ascii="仿宋_GB2312" w:hAnsi="仿宋" w:eastAsia="仿宋_GB2312"/>
          <w:sz w:val="32"/>
          <w:szCs w:val="32"/>
        </w:rPr>
        <w:t>万元。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eastAsia="黑体"/>
          <w:sz w:val="32"/>
          <w:szCs w:val="32"/>
        </w:rPr>
        <w:t>202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年财政工作重点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  <w:u w:color="000000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000000"/>
          <w:sz w:val="32"/>
          <w:szCs w:val="32"/>
          <w:u w:color="000000"/>
        </w:rPr>
        <w:t>年，财税部门将不断探索新形势下财政工作新思路，进一步发挥财政职能作用，确保完成全年财政预算任务。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3" w:firstLineChars="200"/>
        <w:rPr>
          <w:rFonts w:hint="eastAsia" w:ascii="仿宋_GB2312" w:eastAsia="仿宋_GB2312"/>
          <w:color w:val="000000"/>
          <w:sz w:val="32"/>
          <w:szCs w:val="32"/>
          <w:u w:color="000000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（一）坚持质效并重，提升财政服务经济能力。</w:t>
      </w:r>
      <w:r>
        <w:rPr>
          <w:rFonts w:hint="eastAsia" w:ascii="仿宋_GB2312" w:eastAsia="仿宋_GB2312"/>
          <w:color w:val="000000"/>
          <w:sz w:val="32"/>
          <w:szCs w:val="32"/>
          <w:u w:color="000000"/>
        </w:rPr>
        <w:t>充分发挥财政资金引导作用，整合使用产业发展专项资金，重点向企业技术更新、人才引进倾斜，打造县域产业特色，着力培育骨干税源企业，提高重点产业税收贡献，提升经济增长、财政收入。严格落实好各项减免缓退税费支持政策，进一步激发市场活力。持续优化营商环境，统筹支持项目建设要素保障，推进产业高质量协同发展，积极培植涵养财源</w:t>
      </w:r>
      <w:r>
        <w:rPr>
          <w:rFonts w:hint="eastAsia" w:ascii="仿宋_GB2312" w:eastAsia="仿宋_GB2312"/>
          <w:color w:val="000000"/>
          <w:sz w:val="32"/>
          <w:szCs w:val="32"/>
          <w:u w:color="000000"/>
          <w:lang w:eastAsia="zh-CN"/>
        </w:rPr>
        <w:t>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43" w:firstLineChars="200"/>
        <w:rPr>
          <w:rFonts w:ascii="仿宋_GB2312" w:eastAsia="仿宋_GB2312"/>
          <w:color w:val="000000"/>
          <w:sz w:val="32"/>
          <w:szCs w:val="32"/>
          <w:u w:color="000000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（二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）聚焦重点领域，提升财政综合保障能力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着力提高民生保障水平，坚持以人民为中心，强化就业优先导向，加大对企业稳岗扩岗的支持力度，增强创业带动就业作用，促进就业优先政策提质加力。支持落实“双减”政策，积极引进优质教育资源，促进教育公平与质量提升。健全完善社会保障，大力发展养老事业，加强民生保障兜底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困难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群众救助。实施文化体育惠民，继续保障好群众住房需求，办实办好民生实事，不断增强人民群众获得感、幸福感。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spacing w:beforeAutospacing="0" w:afterAutospacing="0" w:line="576" w:lineRule="exact"/>
        <w:ind w:firstLine="636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（三）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坚持底线思维，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提升财政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规避风险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能力。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</w:rPr>
        <w:t>严格落实“三保”主体责任，牢固树立底线思维，抓实抓细“三保”保障工作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</w:rPr>
        <w:t>继续实行“三保”预算事前审核全覆盖，强化动态监测预警，及时研判和解决“三保”风险问题，增强财政保障能力。严格落实财政资金管理规章制度，创新优化监督方式，加强与审计等部门协作，形成监督合力，强化对各类财政专项资金全过程、全方位的监督，避免专项资金挪用、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  <w:t>挤占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</w:rPr>
        <w:t>，最大限度提高资金使用效益。强化债务风险评估预警，压实偿债责任，积极稳妥化解隐性债务存量，坚决遏制隐性债务增量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  <w:t>；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</w:rPr>
        <w:t>加快债券支出进度，全面梳理债券支出情况，及时协调解决项目实施中存在的问题，尽快形成实物工作量，确保债券资金使用高效、风险总体可控。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overflowPunct/>
        <w:topLinePunct w:val="0"/>
        <w:bidi w:val="0"/>
        <w:adjustRightInd/>
        <w:spacing w:beforeAutospacing="0" w:afterAutospacing="0"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（四）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着力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改革创新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，提升财政依法治理能力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落实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现代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财政体制改革方案，深化财政事权与支出责任划分改革，增强基层公共服务保障能力。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纵深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推进零基预算改革，强化绩效管理结果应用，用好预算管理一体化系统，推进预算和绩效管理深度融合。深化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全县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预算绩效管理，力争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pacing w:val="0"/>
          <w:sz w:val="32"/>
          <w:szCs w:val="32"/>
          <w:shd w:val="clear" w:fill="FFFFFF"/>
        </w:rPr>
        <w:t>年底基本建成全方位、全过程、全覆盖的预算绩效管理体系。深入推进财政涉企资金基金化改革，提高社会资本、民间投资积极性。加强风险预警、防控机制和能力建设，牢牢守住不发生系统性风险的底线。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overflowPunct/>
        <w:topLinePunct w:val="0"/>
        <w:bidi w:val="0"/>
        <w:adjustRightInd/>
        <w:spacing w:beforeAutospacing="0" w:afterAutospacing="0" w:line="576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</w:pP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（五）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  <w:lang w:eastAsia="zh-CN"/>
        </w:rPr>
        <w:t>抓好关键切口，提升财政预算监管能力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color="000000"/>
        </w:rPr>
        <w:t>。</w:t>
      </w: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  <w:t>坚持“先有预算后有支出”，厘清人员类项目和运转类项目经费的开支范围，提高预算编制的精准度和有效性。坚持预算法定原则，严格执行人代会批复的预算，对各类财政资金的申请、审批、使用、监管等方面作出明确规定，对没有按进度完成支出的，收回指标，调剂用于其他急需支出项目，未用完资金年底前全部收回，确保资金时效性。依托预算管理一体化系统，加强预算监督。强化预算执行动态监控，及时掌握单位预算执行情况。优化国库集中支付及库款管理制度，对预算执行过程中出现的预警信息及时处理，保障财政资金安全使用，不断提高预算执行的及时性和有效性，切实提高预算管理的科学化、精细化水平。</w:t>
      </w:r>
    </w:p>
    <w:p>
      <w:pPr>
        <w:keepNext w:val="0"/>
        <w:keepLines w:val="0"/>
        <w:pageBreakBefore w:val="0"/>
        <w:widowControl w:val="0"/>
        <w:pBdr>
          <w:top w:val="none" w:color="000000" w:sz="0" w:space="0"/>
          <w:left w:val="none" w:color="000000" w:sz="0" w:space="0"/>
          <w:bottom w:val="none" w:color="000000" w:sz="0" w:space="31"/>
          <w:right w:val="none" w:color="000000" w:sz="0" w:space="0"/>
        </w:pBdr>
        <w:kinsoku/>
        <w:overflowPunct/>
        <w:topLinePunct w:val="0"/>
        <w:bidi w:val="0"/>
        <w:adjustRightInd/>
        <w:spacing w:beforeAutospacing="0" w:afterAutospacing="0"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sz w:val="32"/>
          <w:szCs w:val="32"/>
          <w:u w:color="000000"/>
          <w:lang w:eastAsia="zh-CN"/>
        </w:rPr>
        <w:t>各位代表，道阻且长、行则将至，行而不辍、未来可期。新的一年，我们将以习近平新时代中国特色社会主义思想为指导，牢记“两个更好”殷殷嘱托，在县委坚强领导和县人大、县政协监督指导下，勇于担当，善于作为，攻坚克难，砥砺前行，以信心比黄金更重要的精神状态奋力做好各项财政工作，为谱写“美好生活看信阳·幸福体验在新县”新篇章贡献力量！</w:t>
      </w:r>
    </w:p>
    <w:p>
      <w:pPr>
        <w:pStyle w:val="14"/>
        <w:ind w:left="0" w:leftChars="0" w:firstLine="0" w:firstLineChars="0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</w:rPr>
      </w:pP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20"/>
        <w:textAlignment w:val="auto"/>
        <w:rPr>
          <w:rFonts w:hint="eastAsia"/>
        </w:rPr>
      </w:pPr>
    </w:p>
    <w:p>
      <w:pPr>
        <w:pStyle w:val="14"/>
        <w:rPr>
          <w:rFonts w:hint="eastAsia"/>
        </w:rPr>
      </w:pPr>
    </w:p>
    <w:p>
      <w:pPr>
        <w:adjustRightInd w:val="0"/>
        <w:snapToGrid w:val="0"/>
        <w:spacing w:beforeAutospacing="0" w:afterAutospacing="0" w:line="300" w:lineRule="exact"/>
        <w:rPr>
          <w:rFonts w:hint="eastAsia"/>
          <w:sz w:val="32"/>
        </w:rPr>
      </w:pPr>
    </w:p>
    <w:p>
      <w:pPr>
        <w:adjustRightInd w:val="0"/>
        <w:snapToGrid w:val="0"/>
        <w:ind w:firstLine="120" w:firstLineChars="50"/>
        <w:rPr>
          <w:rFonts w:hint="eastAsia" w:ascii="仿宋_GB2312" w:eastAsia="仿宋_GB2312"/>
          <w:color w:val="000000"/>
          <w:sz w:val="32"/>
          <w:szCs w:val="32"/>
          <w:u w:color="000000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14605</wp:posOffset>
                </wp:positionV>
                <wp:extent cx="5788660" cy="48704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3475" y="8751570"/>
                          <a:ext cx="5788660" cy="487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新县十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五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届人大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eastAsia="zh-CN"/>
                              </w:rPr>
                              <w:t>三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次会议秘书处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eastAsia="黑体"/>
                                <w:sz w:val="32"/>
                                <w:lang w:val="en-US" w:eastAsia="zh-CN"/>
                              </w:rPr>
                              <w:t xml:space="preserve">       </w:t>
                            </w:r>
                            <w:r>
                              <w:rPr>
                                <w:rFonts w:hint="eastAsia" w:ascii="黑体" w:eastAsia="黑体"/>
                                <w:sz w:val="32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</w:rPr>
                              <w:t>2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02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年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月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  <w:lang w:val="en-US" w:eastAsia="zh-CN"/>
                              </w:rPr>
                              <w:t>31</w:t>
                            </w:r>
                            <w:r>
                              <w:rPr>
                                <w:rFonts w:hint="eastAsia" w:ascii="仿宋_GB2312" w:eastAsia="仿宋_GB2312"/>
                                <w:sz w:val="32"/>
                                <w:szCs w:val="32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55pt;margin-top:1.15pt;height:38.35pt;width:455.8pt;z-index:251660288;mso-width-relative:page;mso-height-relative:page;" filled="f" stroked="f" coordsize="21600,21600" o:gfxdata="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IIs81NgAAAAHAQAADwAAAAAAAAAB&#10;ACAAAAAiAAAAZHJzL2Rvd25yZXYueG1sUEsBAhQAFAAAAAgAh07iQEIIX7xJAgAAcgQAAA4AAAAA&#10;AAAAAQAgAAAAJ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新县十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五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届人大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eastAsia="zh-CN"/>
                        </w:rPr>
                        <w:t>三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次会议秘书处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eastAsia="黑体"/>
                          <w:sz w:val="32"/>
                          <w:lang w:val="en-US" w:eastAsia="zh-CN"/>
                        </w:rPr>
                        <w:t xml:space="preserve">       </w:t>
                      </w:r>
                      <w:r>
                        <w:rPr>
                          <w:rFonts w:hint="eastAsia" w:ascii="黑体" w:eastAsia="黑体"/>
                          <w:sz w:val="32"/>
                        </w:rPr>
                        <w:t xml:space="preserve">  </w:t>
                      </w:r>
                      <w:r>
                        <w:rPr>
                          <w:rFonts w:hint="eastAsia" w:ascii="仿宋_GB2312" w:eastAsia="仿宋_GB2312"/>
                          <w:sz w:val="32"/>
                        </w:rPr>
                        <w:t>2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02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年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月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  <w:lang w:val="en-US" w:eastAsia="zh-CN"/>
                        </w:rPr>
                        <w:t>31</w:t>
                      </w:r>
                      <w:r>
                        <w:rPr>
                          <w:rFonts w:hint="eastAsia" w:ascii="仿宋_GB2312" w:eastAsia="仿宋_GB2312"/>
                          <w:sz w:val="32"/>
                          <w:szCs w:val="32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55880</wp:posOffset>
                </wp:positionV>
                <wp:extent cx="5623560" cy="387350"/>
                <wp:effectExtent l="0" t="4445" r="15240" b="8255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23560" cy="387350"/>
                          <a:chOff x="8869" y="270344"/>
                          <a:chExt cx="8856" cy="610"/>
                        </a:xfrm>
                      </wpg:grpSpPr>
                      <wps:wsp>
                        <wps:cNvPr id="1" name="直接连接符 2"/>
                        <wps:cNvCnPr/>
                        <wps:spPr>
                          <a:xfrm>
                            <a:off x="8881" y="270344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/>
                      </wps:wsp>
                      <wps:wsp>
                        <wps:cNvPr id="2" name="直接连接符 3"/>
                        <wps:cNvCnPr/>
                        <wps:spPr>
                          <a:xfrm flipV="1">
                            <a:off x="8869" y="270954"/>
                            <a:ext cx="884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rot="0" vert="horz" wrap="square" lIns="91440" tIns="45720" rIns="91440" bIns="45720" anchor="t" anchorCtr="0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0.45pt;margin-top:4.4pt;height:30.5pt;width:442.8pt;z-index:251659264;mso-width-relative:page;mso-height-relative:page;" coordorigin="8869,270344" coordsize="8856,610" o:gfxdata="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MmhA5bW&#10;AAAABQEAAA8AAAAAAAAAAQAgAAAAIgAAAGRycy9kb3ducmV2LnhtbFBLAQIUABQAAAAIAIdO4kCi&#10;QDF7zQIAAPUHAAAOAAAAAAAAAAEAIAAAACUBAABkcnMvZTJvRG9jLnhtbFBLBQYAAAAABgAGAFkB&#10;AABkBgAAAAA=&#10;">
                <o:lock v:ext="edit" aspectratio="f"/>
                <v:line id="直接连接符 2" o:spid="_x0000_s1026" o:spt="20" style="position:absolute;left:8881;top:270344;height:0;width:8844;" filled="f" stroked="t" coordsize="21600,21600" o:gfxdata="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wCPhL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直接连接符 3" o:spid="_x0000_s1026" o:spt="20" style="position:absolute;left:8869;top:270954;flip:y;height:0;width:8844;" filled="f" stroked="t" coordsize="21600,21600" o:gfxdata="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Hc0orsAAADa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sectPr>
      <w:footerReference r:id="rId3" w:type="default"/>
      <w:pgSz w:w="11850" w:h="16783"/>
      <w:pgMar w:top="2211" w:right="1361" w:bottom="1871" w:left="1644" w:header="567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>- 1 -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0"/>
                              <w:szCs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Hq//QsAgAAVQ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cer/9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>- 1 -</w:t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30"/>
                        <w:szCs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</w:docVars>
  <w:rsids>
    <w:rsidRoot w:val="28DB4172"/>
    <w:rsid w:val="001128A1"/>
    <w:rsid w:val="00516D9B"/>
    <w:rsid w:val="00535234"/>
    <w:rsid w:val="00642D94"/>
    <w:rsid w:val="008A5ADD"/>
    <w:rsid w:val="008F4525"/>
    <w:rsid w:val="00A0413E"/>
    <w:rsid w:val="00D26E84"/>
    <w:rsid w:val="01814321"/>
    <w:rsid w:val="03634626"/>
    <w:rsid w:val="039D0FD2"/>
    <w:rsid w:val="03D35307"/>
    <w:rsid w:val="03DA38B6"/>
    <w:rsid w:val="03F82FC0"/>
    <w:rsid w:val="04D53301"/>
    <w:rsid w:val="04FC2A3D"/>
    <w:rsid w:val="05D76C05"/>
    <w:rsid w:val="06B312AC"/>
    <w:rsid w:val="089F2301"/>
    <w:rsid w:val="09012917"/>
    <w:rsid w:val="095073FA"/>
    <w:rsid w:val="09951BA0"/>
    <w:rsid w:val="09CB6A81"/>
    <w:rsid w:val="0A021D89"/>
    <w:rsid w:val="0B3A2110"/>
    <w:rsid w:val="0B5C5BE2"/>
    <w:rsid w:val="0B9C06D5"/>
    <w:rsid w:val="0C8C699B"/>
    <w:rsid w:val="0D1B59B9"/>
    <w:rsid w:val="0D511381"/>
    <w:rsid w:val="0DD423A8"/>
    <w:rsid w:val="0E5A406F"/>
    <w:rsid w:val="0F2F065A"/>
    <w:rsid w:val="0F64775C"/>
    <w:rsid w:val="0F92059A"/>
    <w:rsid w:val="0FFB356D"/>
    <w:rsid w:val="0FFC3E38"/>
    <w:rsid w:val="1077526D"/>
    <w:rsid w:val="10933CC8"/>
    <w:rsid w:val="10FB40F0"/>
    <w:rsid w:val="115B2DE0"/>
    <w:rsid w:val="11741E67"/>
    <w:rsid w:val="117440E6"/>
    <w:rsid w:val="119A1134"/>
    <w:rsid w:val="11D3293B"/>
    <w:rsid w:val="11DA1F57"/>
    <w:rsid w:val="121C04A8"/>
    <w:rsid w:val="12BC165D"/>
    <w:rsid w:val="137A6087"/>
    <w:rsid w:val="14091CC1"/>
    <w:rsid w:val="142179C9"/>
    <w:rsid w:val="144B713C"/>
    <w:rsid w:val="14DD7449"/>
    <w:rsid w:val="1537146E"/>
    <w:rsid w:val="15D66ED9"/>
    <w:rsid w:val="167440AB"/>
    <w:rsid w:val="171563B2"/>
    <w:rsid w:val="171B41FF"/>
    <w:rsid w:val="17532040"/>
    <w:rsid w:val="178E30FA"/>
    <w:rsid w:val="17BC5991"/>
    <w:rsid w:val="18502EFA"/>
    <w:rsid w:val="18F85BEC"/>
    <w:rsid w:val="19C3210F"/>
    <w:rsid w:val="1A847E44"/>
    <w:rsid w:val="1ACC4407"/>
    <w:rsid w:val="1AE37D74"/>
    <w:rsid w:val="1AF447F4"/>
    <w:rsid w:val="1B013979"/>
    <w:rsid w:val="1B724FAE"/>
    <w:rsid w:val="1B9C202B"/>
    <w:rsid w:val="1BC84A2D"/>
    <w:rsid w:val="1D181B85"/>
    <w:rsid w:val="1D840FC9"/>
    <w:rsid w:val="1DA557C8"/>
    <w:rsid w:val="1E706158"/>
    <w:rsid w:val="1E8C45D9"/>
    <w:rsid w:val="1FF36F03"/>
    <w:rsid w:val="20286A8F"/>
    <w:rsid w:val="2076109D"/>
    <w:rsid w:val="211865F8"/>
    <w:rsid w:val="211A2370"/>
    <w:rsid w:val="21240AF9"/>
    <w:rsid w:val="218477E9"/>
    <w:rsid w:val="2277734E"/>
    <w:rsid w:val="22C75BE0"/>
    <w:rsid w:val="23270D74"/>
    <w:rsid w:val="234819C1"/>
    <w:rsid w:val="234E00AF"/>
    <w:rsid w:val="2351025F"/>
    <w:rsid w:val="23592D78"/>
    <w:rsid w:val="238241FC"/>
    <w:rsid w:val="2447192C"/>
    <w:rsid w:val="245C3D57"/>
    <w:rsid w:val="246D2675"/>
    <w:rsid w:val="24AA3A0B"/>
    <w:rsid w:val="24B10954"/>
    <w:rsid w:val="24C517A2"/>
    <w:rsid w:val="255361BF"/>
    <w:rsid w:val="25CE3729"/>
    <w:rsid w:val="270A253F"/>
    <w:rsid w:val="275639D6"/>
    <w:rsid w:val="28795BCE"/>
    <w:rsid w:val="28AA222B"/>
    <w:rsid w:val="28DB4172"/>
    <w:rsid w:val="292D69B8"/>
    <w:rsid w:val="2964062C"/>
    <w:rsid w:val="29AC3D81"/>
    <w:rsid w:val="29E4176D"/>
    <w:rsid w:val="2A6428AE"/>
    <w:rsid w:val="2A685EFA"/>
    <w:rsid w:val="2B653354"/>
    <w:rsid w:val="2B6765E6"/>
    <w:rsid w:val="2B847127"/>
    <w:rsid w:val="2B8F1B40"/>
    <w:rsid w:val="2C344819"/>
    <w:rsid w:val="2C387B4E"/>
    <w:rsid w:val="2C736DD8"/>
    <w:rsid w:val="2C7B1017"/>
    <w:rsid w:val="2CBD0053"/>
    <w:rsid w:val="2CC379D5"/>
    <w:rsid w:val="2CDE6947"/>
    <w:rsid w:val="2D412A2F"/>
    <w:rsid w:val="2D9708A4"/>
    <w:rsid w:val="2DD35D80"/>
    <w:rsid w:val="2F191EB9"/>
    <w:rsid w:val="2F416D1A"/>
    <w:rsid w:val="30F616F7"/>
    <w:rsid w:val="310426F5"/>
    <w:rsid w:val="31202E1B"/>
    <w:rsid w:val="312A50DD"/>
    <w:rsid w:val="314825E1"/>
    <w:rsid w:val="32867B4B"/>
    <w:rsid w:val="330936B9"/>
    <w:rsid w:val="337F6DE7"/>
    <w:rsid w:val="33CA19D4"/>
    <w:rsid w:val="34976990"/>
    <w:rsid w:val="34BE7A45"/>
    <w:rsid w:val="35AB3C09"/>
    <w:rsid w:val="36463152"/>
    <w:rsid w:val="3658153F"/>
    <w:rsid w:val="36AE1139"/>
    <w:rsid w:val="37117919"/>
    <w:rsid w:val="373553B6"/>
    <w:rsid w:val="373F1D26"/>
    <w:rsid w:val="376C29B8"/>
    <w:rsid w:val="38797524"/>
    <w:rsid w:val="39665CFB"/>
    <w:rsid w:val="3A00614F"/>
    <w:rsid w:val="3A535C51"/>
    <w:rsid w:val="3A5E69D2"/>
    <w:rsid w:val="3A7A7CE8"/>
    <w:rsid w:val="3C3025F0"/>
    <w:rsid w:val="3CDA60C5"/>
    <w:rsid w:val="3CE33B06"/>
    <w:rsid w:val="3DB833E8"/>
    <w:rsid w:val="3DC03636"/>
    <w:rsid w:val="3F3811B0"/>
    <w:rsid w:val="3F4940F4"/>
    <w:rsid w:val="3F9B61F7"/>
    <w:rsid w:val="401A2660"/>
    <w:rsid w:val="4105404B"/>
    <w:rsid w:val="421F7A2F"/>
    <w:rsid w:val="426B45E0"/>
    <w:rsid w:val="428D34B9"/>
    <w:rsid w:val="43842435"/>
    <w:rsid w:val="44585541"/>
    <w:rsid w:val="44964FE2"/>
    <w:rsid w:val="44F83678"/>
    <w:rsid w:val="451C0DA8"/>
    <w:rsid w:val="453018B3"/>
    <w:rsid w:val="45C02C36"/>
    <w:rsid w:val="45F96148"/>
    <w:rsid w:val="46582E6F"/>
    <w:rsid w:val="46893028"/>
    <w:rsid w:val="46945F41"/>
    <w:rsid w:val="4702782B"/>
    <w:rsid w:val="478D4D9A"/>
    <w:rsid w:val="47DC5642"/>
    <w:rsid w:val="48C42A3E"/>
    <w:rsid w:val="490E39DF"/>
    <w:rsid w:val="491A265E"/>
    <w:rsid w:val="49AB7A16"/>
    <w:rsid w:val="49C5081B"/>
    <w:rsid w:val="4A1C10DF"/>
    <w:rsid w:val="4AA23B29"/>
    <w:rsid w:val="4AFC1F31"/>
    <w:rsid w:val="4B1B446B"/>
    <w:rsid w:val="4B524331"/>
    <w:rsid w:val="4BB26B7D"/>
    <w:rsid w:val="4CC76658"/>
    <w:rsid w:val="4CFF6CB0"/>
    <w:rsid w:val="4D057181"/>
    <w:rsid w:val="4D94007C"/>
    <w:rsid w:val="4E037B64"/>
    <w:rsid w:val="4E6B254F"/>
    <w:rsid w:val="4F443F90"/>
    <w:rsid w:val="4F4539A2"/>
    <w:rsid w:val="4F7C30C5"/>
    <w:rsid w:val="4F7F146C"/>
    <w:rsid w:val="4FC4259A"/>
    <w:rsid w:val="4FF534DD"/>
    <w:rsid w:val="500E27F0"/>
    <w:rsid w:val="504425DF"/>
    <w:rsid w:val="506A5C79"/>
    <w:rsid w:val="50F42524"/>
    <w:rsid w:val="51E1640E"/>
    <w:rsid w:val="521A547C"/>
    <w:rsid w:val="5237464B"/>
    <w:rsid w:val="52B62784"/>
    <w:rsid w:val="52B96A43"/>
    <w:rsid w:val="532E5683"/>
    <w:rsid w:val="543A0058"/>
    <w:rsid w:val="54957E39"/>
    <w:rsid w:val="55BD2CEE"/>
    <w:rsid w:val="56B934B6"/>
    <w:rsid w:val="56FB7B3D"/>
    <w:rsid w:val="570046B2"/>
    <w:rsid w:val="570149CF"/>
    <w:rsid w:val="583F3E8F"/>
    <w:rsid w:val="58F46A27"/>
    <w:rsid w:val="59044790"/>
    <w:rsid w:val="59747549"/>
    <w:rsid w:val="597E09E7"/>
    <w:rsid w:val="59BA0530"/>
    <w:rsid w:val="59E22D24"/>
    <w:rsid w:val="5B311471"/>
    <w:rsid w:val="5B745BFD"/>
    <w:rsid w:val="5C526E3E"/>
    <w:rsid w:val="5C543CD7"/>
    <w:rsid w:val="5CB60B0B"/>
    <w:rsid w:val="5D485C28"/>
    <w:rsid w:val="5D5061F6"/>
    <w:rsid w:val="5E7D74BF"/>
    <w:rsid w:val="5F225970"/>
    <w:rsid w:val="6085172C"/>
    <w:rsid w:val="60E455D3"/>
    <w:rsid w:val="61E86C56"/>
    <w:rsid w:val="633E16DE"/>
    <w:rsid w:val="634C3904"/>
    <w:rsid w:val="639B2FFA"/>
    <w:rsid w:val="63E54680"/>
    <w:rsid w:val="640F6E0B"/>
    <w:rsid w:val="644665A5"/>
    <w:rsid w:val="650A2DD0"/>
    <w:rsid w:val="651D5EDC"/>
    <w:rsid w:val="65396140"/>
    <w:rsid w:val="659542DD"/>
    <w:rsid w:val="659772AC"/>
    <w:rsid w:val="66540CF0"/>
    <w:rsid w:val="66544FA9"/>
    <w:rsid w:val="665D783F"/>
    <w:rsid w:val="67746F85"/>
    <w:rsid w:val="67C717AB"/>
    <w:rsid w:val="688E1BB6"/>
    <w:rsid w:val="68F25ADB"/>
    <w:rsid w:val="68FD6917"/>
    <w:rsid w:val="690E1010"/>
    <w:rsid w:val="695D4175"/>
    <w:rsid w:val="69605A13"/>
    <w:rsid w:val="696235D8"/>
    <w:rsid w:val="698956A2"/>
    <w:rsid w:val="699D46DC"/>
    <w:rsid w:val="6A145931"/>
    <w:rsid w:val="6AEB003B"/>
    <w:rsid w:val="6B5171D9"/>
    <w:rsid w:val="6BC524A5"/>
    <w:rsid w:val="6BC946AA"/>
    <w:rsid w:val="6C225202"/>
    <w:rsid w:val="6C496C32"/>
    <w:rsid w:val="6C9A7980"/>
    <w:rsid w:val="6CD91ECA"/>
    <w:rsid w:val="6E70597A"/>
    <w:rsid w:val="6EB06071"/>
    <w:rsid w:val="6F2614AD"/>
    <w:rsid w:val="6FB67244"/>
    <w:rsid w:val="70587444"/>
    <w:rsid w:val="70C80E72"/>
    <w:rsid w:val="70DA3FE7"/>
    <w:rsid w:val="70FA60A6"/>
    <w:rsid w:val="71027F17"/>
    <w:rsid w:val="718A7390"/>
    <w:rsid w:val="723E0625"/>
    <w:rsid w:val="73015A3B"/>
    <w:rsid w:val="73926314"/>
    <w:rsid w:val="74000293"/>
    <w:rsid w:val="74471CA9"/>
    <w:rsid w:val="74654825"/>
    <w:rsid w:val="74AF40ED"/>
    <w:rsid w:val="74D3273C"/>
    <w:rsid w:val="74D55860"/>
    <w:rsid w:val="75662603"/>
    <w:rsid w:val="756E598B"/>
    <w:rsid w:val="757F36C5"/>
    <w:rsid w:val="75B4584F"/>
    <w:rsid w:val="75C80BC8"/>
    <w:rsid w:val="76593F16"/>
    <w:rsid w:val="773A3610"/>
    <w:rsid w:val="779F1DFC"/>
    <w:rsid w:val="77A12536"/>
    <w:rsid w:val="78587746"/>
    <w:rsid w:val="78997661"/>
    <w:rsid w:val="78D01CE7"/>
    <w:rsid w:val="78ED386F"/>
    <w:rsid w:val="79503F93"/>
    <w:rsid w:val="79B0209F"/>
    <w:rsid w:val="7A174E16"/>
    <w:rsid w:val="7A680BCB"/>
    <w:rsid w:val="7A84575C"/>
    <w:rsid w:val="7AC322A6"/>
    <w:rsid w:val="7AD95625"/>
    <w:rsid w:val="7AF53A62"/>
    <w:rsid w:val="7B164183"/>
    <w:rsid w:val="7B6E0463"/>
    <w:rsid w:val="7BFC15CB"/>
    <w:rsid w:val="7BFC4C19"/>
    <w:rsid w:val="7C2E6448"/>
    <w:rsid w:val="7C6929D9"/>
    <w:rsid w:val="7CB43C54"/>
    <w:rsid w:val="7D6111FA"/>
    <w:rsid w:val="7D7D673C"/>
    <w:rsid w:val="7DA57A41"/>
    <w:rsid w:val="7DD02D0F"/>
    <w:rsid w:val="7E0835B5"/>
    <w:rsid w:val="7E265025"/>
    <w:rsid w:val="7F651211"/>
    <w:rsid w:val="7F912972"/>
    <w:rsid w:val="7FAB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宋体" w:hAnsi="宋体" w:cs="宋体"/>
      <w:sz w:val="32"/>
      <w:szCs w:val="32"/>
    </w:rPr>
  </w:style>
  <w:style w:type="paragraph" w:styleId="4">
    <w:name w:val="Body Text"/>
    <w:basedOn w:val="1"/>
    <w:qFormat/>
    <w:uiPriority w:val="0"/>
    <w:pPr>
      <w:spacing w:beforeAutospacing="0" w:after="120" w:afterAutospacing="0"/>
    </w:pPr>
    <w:rPr>
      <w:kern w:val="0"/>
      <w:sz w:val="20"/>
      <w:szCs w:val="20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Body Text 2"/>
    <w:basedOn w:val="1"/>
    <w:qFormat/>
    <w:uiPriority w:val="99"/>
    <w:pPr>
      <w:adjustRightInd w:val="0"/>
      <w:spacing w:beforeAutospacing="0" w:afterAutospacing="0" w:line="360" w:lineRule="auto"/>
      <w:textAlignment w:val="baseline"/>
    </w:pPr>
    <w:rPr>
      <w:rFonts w:hint="eastAsia" w:ascii="楷体_GB2312" w:eastAsia="楷体_GB2312"/>
      <w:kern w:val="44"/>
      <w:sz w:val="2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page number"/>
    <w:qFormat/>
    <w:uiPriority w:val="0"/>
    <w:rPr>
      <w:lang w:eastAsia="en-US"/>
    </w:rPr>
  </w:style>
  <w:style w:type="paragraph" w:customStyle="1" w:styleId="14">
    <w:name w:val="Body Text First Indent 21"/>
    <w:basedOn w:val="15"/>
    <w:qFormat/>
    <w:uiPriority w:val="0"/>
    <w:pPr>
      <w:ind w:left="420" w:leftChars="200" w:firstLine="420"/>
    </w:pPr>
    <w:rPr>
      <w:rFonts w:eastAsia="宋体"/>
      <w:sz w:val="24"/>
    </w:rPr>
  </w:style>
  <w:style w:type="paragraph" w:customStyle="1" w:styleId="15">
    <w:name w:val="Body Text Indent1"/>
    <w:basedOn w:val="1"/>
    <w:qFormat/>
    <w:uiPriority w:val="0"/>
    <w:pPr>
      <w:spacing w:beforeAutospacing="0" w:after="12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16</Pages>
  <Words>7845</Words>
  <Characters>8698</Characters>
  <Lines>55</Lines>
  <Paragraphs>15</Paragraphs>
  <TotalTime>2</TotalTime>
  <ScaleCrop>false</ScaleCrop>
  <LinksUpToDate>false</LinksUpToDate>
  <CharactersWithSpaces>8729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2022-04-15T11:59:00Z</dcterms:created>
  <dc:creator>人大办</dc:creator>
  <cp:lastModifiedBy>张小乐啊</cp:lastModifiedBy>
  <cp:lastPrinted>2023-01-29T10:02:00Z</cp:lastPrinted>
  <dcterms:modified xsi:type="dcterms:W3CDTF">2023-11-06T01:29:09Z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742429AC403A497EBCFAF64D4C647C42</vt:lpwstr>
  </property>
</Properties>
</file>