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E3E04">
      <w:pPr>
        <w:pStyle w:val="8"/>
        <w:spacing w:line="900" w:lineRule="exact"/>
        <w:jc w:val="center"/>
        <w:rPr>
          <w:rFonts w:ascii="黑体" w:hAnsi="黑体" w:eastAsia="黑体"/>
          <w:b/>
          <w:spacing w:val="6"/>
          <w:kern w:val="0"/>
          <w:sz w:val="52"/>
          <w:szCs w:val="52"/>
        </w:rPr>
      </w:pPr>
    </w:p>
    <w:p w14:paraId="15C66AD0">
      <w:pPr>
        <w:pStyle w:val="8"/>
        <w:spacing w:line="900" w:lineRule="exact"/>
        <w:jc w:val="center"/>
        <w:rPr>
          <w:rFonts w:ascii="黑体" w:hAnsi="黑体" w:eastAsia="黑体"/>
          <w:b/>
          <w:spacing w:val="6"/>
          <w:kern w:val="0"/>
          <w:sz w:val="52"/>
          <w:szCs w:val="52"/>
        </w:rPr>
      </w:pPr>
    </w:p>
    <w:p w14:paraId="0AB99C7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  <w:lang w:val="en-US" w:eastAsia="zh-CN"/>
        </w:rPr>
        <w:t>新县八里畈镇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  <w:t>超标准洪水</w:t>
      </w:r>
    </w:p>
    <w:p w14:paraId="574A7D8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pacing w:val="6"/>
          <w:kern w:val="0"/>
          <w:sz w:val="56"/>
          <w:szCs w:val="56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  <w:t>防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  <w:t>御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  <w:t>预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pacing w:val="6"/>
          <w:kern w:val="0"/>
          <w:sz w:val="56"/>
          <w:szCs w:val="56"/>
        </w:rPr>
        <w:t>案</w:t>
      </w:r>
    </w:p>
    <w:p w14:paraId="526FED5B">
      <w:pPr>
        <w:autoSpaceDE w:val="0"/>
        <w:autoSpaceDN w:val="0"/>
        <w:adjustRightInd w:val="0"/>
        <w:spacing w:line="500" w:lineRule="exact"/>
        <w:jc w:val="center"/>
        <w:rPr>
          <w:rFonts w:hint="eastAsia" w:eastAsia="仿宋_GB2312"/>
          <w:sz w:val="28"/>
          <w:lang w:eastAsia="zh-CN"/>
        </w:rPr>
      </w:pPr>
    </w:p>
    <w:p w14:paraId="63372A31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399ECB59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0E72B72D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1FC70CF8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2787E362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0966DAEC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1510A76B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3FA512A9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0E4FB45A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2BE42C9A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089F9888">
      <w:pPr>
        <w:pStyle w:val="2"/>
      </w:pPr>
    </w:p>
    <w:p w14:paraId="2812EECE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457FFEA3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5E584AE1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</w:rPr>
      </w:pPr>
    </w:p>
    <w:p w14:paraId="5BD7E057">
      <w:pPr>
        <w:pStyle w:val="6"/>
        <w:spacing w:line="360" w:lineRule="auto"/>
        <w:ind w:firstLine="0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仿宋"/>
          <w:bCs/>
          <w:spacing w:val="6"/>
          <w:kern w:val="0"/>
          <w:sz w:val="36"/>
          <w:szCs w:val="36"/>
          <w:lang w:val="en-US" w:eastAsia="zh-CN"/>
        </w:rPr>
        <w:t>新县八里畈镇人民政府</w:t>
      </w:r>
      <w:r>
        <w:rPr>
          <w:rFonts w:hint="eastAsia" w:ascii="仿宋" w:hAnsi="仿宋" w:eastAsia="仿宋" w:cs="仿宋"/>
          <w:bCs/>
          <w:spacing w:val="6"/>
          <w:kern w:val="0"/>
          <w:sz w:val="36"/>
          <w:szCs w:val="36"/>
        </w:rPr>
        <w:cr/>
      </w:r>
      <w:r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  <w:t>2023</w:t>
      </w:r>
      <w:r>
        <w:rPr>
          <w:rFonts w:hint="eastAsia" w:ascii="仿宋" w:hAnsi="仿宋" w:eastAsia="仿宋" w:cs="仿宋"/>
          <w:bCs/>
          <w:sz w:val="36"/>
          <w:szCs w:val="36"/>
        </w:rPr>
        <w:t>年</w:t>
      </w:r>
      <w:r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6"/>
          <w:szCs w:val="36"/>
        </w:rPr>
        <w:t>月</w:t>
      </w:r>
    </w:p>
    <w:p w14:paraId="2D1E69C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59136"/>
        <w15:color w:val="DBDBDB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</w:sdtEndPr>
      <w:sdtContent>
        <w:p w14:paraId="7547263A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00BD28F5">
          <w:pPr>
            <w:jc w:val="center"/>
            <w:rPr>
              <w:rFonts w:hint="eastAsia" w:ascii="仿宋" w:hAnsi="仿宋" w:eastAsia="仿宋" w:cs="仿宋"/>
              <w:b/>
              <w:kern w:val="2"/>
              <w:sz w:val="28"/>
              <w:szCs w:val="28"/>
              <w:lang w:val="en-US" w:eastAsia="zh-CN" w:bidi="ar-SA"/>
            </w:rPr>
          </w:pPr>
          <w:r>
            <w:rPr>
              <w:rFonts w:hint="eastAsia" w:ascii="方正小标宋简体" w:hAnsi="方正小标宋简体" w:eastAsia="方正小标宋简体" w:cs="方正小标宋简体"/>
              <w:b/>
              <w:bCs/>
              <w:sz w:val="44"/>
              <w:szCs w:val="44"/>
              <w:lang w:val="en-US" w:eastAsia="zh-CN"/>
            </w:rPr>
            <w:t>目   录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TOC \o "1-2" \h \u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</w:p>
        <w:p w14:paraId="51BF7EA7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_Toc10803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1 总则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_Toc10803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57591295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_Toc20510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1.1</w:t>
          </w:r>
          <w:r>
            <w:rPr>
              <w:rFonts w:hint="eastAsia" w:ascii="仿宋" w:hAnsi="仿宋" w:eastAsia="仿宋" w:cs="仿宋"/>
              <w:sz w:val="28"/>
              <w:szCs w:val="28"/>
            </w:rPr>
            <w:t xml:space="preserve"> 编制</w:t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目的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_Toc20510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75FC7515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_Toc13416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1.2 编制依据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_Toc13416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30D97052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_Toc10270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1.3 适用范围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_Toc10270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6A3D8FC6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_Toc17195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2 区域基本情况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_Toc17195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55B58AA2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_Toc18339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2.1 社会经济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_Toc18339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6A6C9124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_Toc20688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2.2 地形地貌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_Toc20688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4A4CC4DB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_Toc27457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2.3 气象水文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_Toc27457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5B1C99B4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_Toc19700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2.4 河流水系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_Toc19700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3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5D0DCA0B">
          <w:pPr>
            <w:pStyle w:val="11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_Toc23539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 xml:space="preserve">3 </w:t>
          </w:r>
          <w:r>
            <w:rPr>
              <w:rFonts w:hint="eastAsia" w:ascii="黑体" w:hAnsi="黑体" w:eastAsia="黑体" w:cs="黑体"/>
              <w:sz w:val="28"/>
              <w:szCs w:val="28"/>
              <w:lang w:val="zh-CN" w:eastAsia="zh-CN"/>
            </w:rPr>
            <w:t>防</w:t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洪</w:t>
          </w:r>
          <w:r>
            <w:rPr>
              <w:rFonts w:hint="eastAsia" w:ascii="黑体" w:hAnsi="黑体" w:eastAsia="黑体" w:cs="黑体"/>
              <w:sz w:val="28"/>
              <w:szCs w:val="28"/>
              <w:lang w:val="zh-CN" w:eastAsia="zh-CN"/>
            </w:rPr>
            <w:t>工程现状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_Toc23539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3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6FDDAAF3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_Toc12241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3.1 水库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3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51ECFFB1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_Toc4871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4 超标准洪水风险分析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_Toc4871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4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4D612183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_Toc32178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4.1 流域暴雨特性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_Toc32178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4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79B6A482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_Toc11837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4.2 流域洪水特性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_Toc11837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4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64137FB6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_Toc685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4.3 超标准洪水危害分析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_Toc685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5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589FFC6A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_Toc27671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5 组织指挥体系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_Toc27671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5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36E73A91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_Toc28886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6 超标准洪水应对措施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_Toc28886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8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34B47565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_Toc17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6.1 洪水分级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_Toc17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8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56F016DF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_Toc6314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6.2 响应措施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_Toc6314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9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69A12803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_Toc24564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6.3 响应结束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_Toc24564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10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6E3E047A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_Toc27393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7 避险转移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_Toc27393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10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09161FDE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_Toc10891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8 抢险救援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_Toc10891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20C06DF7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_Toc32649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8.1 抢险队伍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_Toc32649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76814E23">
          <w:pPr>
            <w:pStyle w:val="13"/>
            <w:tabs>
              <w:tab w:val="right" w:leader="dot" w:pos="830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HYPERLINK \l _Toc25775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  <w:lang w:val="en-US" w:eastAsia="zh-CN"/>
            </w:rPr>
            <w:t>8.2 抢险救援实施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_Toc25775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12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 w14:paraId="2E89173F">
          <w:pPr>
            <w:pStyle w:val="11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HYPERLINK \l _Toc27663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9 预案管理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_Toc27663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</w:p>
        <w:p w14:paraId="637317C4">
          <w:pPr>
            <w:pStyle w:val="18"/>
            <w:tabs>
              <w:tab w:val="right" w:leader="dot" w:pos="8306"/>
            </w:tabs>
            <w:jc w:val="center"/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b/>
              <w:sz w:val="28"/>
              <w:szCs w:val="28"/>
            </w:rPr>
            <w:fldChar w:fldCharType="end"/>
          </w:r>
        </w:p>
      </w:sdtContent>
    </w:sdt>
    <w:p w14:paraId="4374B673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24146"/>
    </w:p>
    <w:bookmarkEnd w:id="0"/>
    <w:p w14:paraId="5C78291E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1" w:name="_Toc10803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 总则</w:t>
      </w:r>
      <w:bookmarkEnd w:id="1"/>
    </w:p>
    <w:p w14:paraId="06726A27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2" w:name="_Toc20293"/>
      <w:bookmarkStart w:id="3" w:name="_Toc2051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1.1</w:t>
      </w:r>
      <w:r>
        <w:rPr>
          <w:rFonts w:hint="eastAsia" w:ascii="仿宋" w:hAnsi="仿宋" w:eastAsia="仿宋" w:cs="仿宋"/>
          <w:sz w:val="32"/>
          <w:szCs w:val="32"/>
        </w:rPr>
        <w:t xml:space="preserve"> 编制</w:t>
      </w:r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目的</w:t>
      </w:r>
      <w:bookmarkEnd w:id="3"/>
    </w:p>
    <w:p w14:paraId="7DB5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深入贯彻落实省主要领导指示精神，吸取“7.20”郑州暴雨洪水教训，进一步增强忧患意识、风险意识、责任意识和底线思维，提高八里畈镇超标准洪水防御和应急处置能力，做好八里畈镇超标洪水防御工作，做到有计划、有准备、科学有序地防御超标洪水，减少超标准洪水造成的损害，保障人民群众生命财产安全，最大限度地减轻超标洪水等自然灾害给社会和国民经济造成的损失，维护社会安全和稳定，为镇党委、政府指挥抗洪抢险提供可靠的依据，制定本预案。</w:t>
      </w:r>
    </w:p>
    <w:p w14:paraId="6427539F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4" w:name="_Toc1341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1.2 编制依据</w:t>
      </w:r>
      <w:bookmarkEnd w:id="4"/>
    </w:p>
    <w:p w14:paraId="205B1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预案以《中华人民共和国突发事件应对法》、《中华人民共和国防洪法》、《中华人民共和国气象法》、《中华人民共和国防汛条例》、《河南省实施〈中华人民共和国防洪法〉办法》、《信阳市平桥区防汛抢险预案》、《八里畈镇防汛抢险预案》等为依据，并结合我镇实际情况，制定本预案。</w:t>
      </w:r>
    </w:p>
    <w:p w14:paraId="3A0F6C76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5" w:name="_Toc10270"/>
      <w:bookmarkStart w:id="6" w:name="_Toc1118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1.3 适用范围</w:t>
      </w:r>
      <w:bookmarkEnd w:id="5"/>
      <w:bookmarkEnd w:id="6"/>
    </w:p>
    <w:p w14:paraId="06BE4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本预案适用于全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范围内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超标准洪水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以及因其引发的次生衍生灾害的预防和应急处置。</w:t>
      </w:r>
    </w:p>
    <w:p w14:paraId="60831A40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7" w:name="_Toc924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本预案所称超标准洪水是指超出现状防洪工程体系（包括水库、堤防等在内）设防标准的洪水。</w:t>
      </w:r>
      <w:bookmarkEnd w:id="7"/>
    </w:p>
    <w:p w14:paraId="2505508E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8" w:name="_Toc17195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 区域基本情况</w:t>
      </w:r>
      <w:bookmarkEnd w:id="8"/>
    </w:p>
    <w:p w14:paraId="7FDCD153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9" w:name="_Toc1833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2.1 社会经济</w:t>
      </w:r>
      <w:bookmarkEnd w:id="9"/>
    </w:p>
    <w:p w14:paraId="16908D4D"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八里畈镇，隶属于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"https://baike.baidu.com/item/%E6%B2%B3%E5%8D%97%E7%9C%81/59474" \t "https://baike.baidu.com/item/%E5%85%AB%E9%87%8C%E7%95%88%E9%95%87/_blank"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7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河南省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信阳市新县，地处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"https://baike.baidu.com/item/%E6%96%B0%E5%8E%BF/25996" \t "https://baike.baidu.com/item/%E5%85%AB%E9%87%8C%E7%95%88%E9%95%87/_blank"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7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新县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东北部，东与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"https://baike.baidu.com/item/%E6%B2%99%E7%AA%9D%E9%95%87/10626126" \t "https://baike.baidu.com/item/%E5%85%AB%E9%87%8C%E7%95%88%E9%95%87/_blank"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7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沙窝镇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相连，南与周河乡、新集镇为邻，西与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"https://baike.baidu.com/item/%E6%B5%92%E6%B9%BE%E4%B9%A1/10626097" \t "https://baike.baidu.com/item/%E5%85%AB%E9%87%8C%E7%95%88%E9%95%87/_blank"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7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浒湾乡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接壤，北与光山县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"https://baike.baidu.com/item/%E6%B3%BC%E9%99%82%E6%B2%B3%E9%95%87/4731533" \t "https://baike.baidu.com/item/%E5%85%AB%E9%87%8C%E7%95%88%E9%95%87/_blank"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7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泼陂河镇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、凉亭乡相邻。八里畈镇辖八里畈1个居民委员会，张店、神留桥、郑坳、聂潭、王里河、水口、整山、长河、七龙山、长岗、南冲11个村民委员会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全镇地处于北亚热带温热湿润气候区，四季分明，光热丰富，无霜期长，雨量充沛，地势平坦，土质优良，有着得天独厚的农业生产条件。</w:t>
      </w:r>
    </w:p>
    <w:p w14:paraId="0CC280E8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0" w:name="_Toc2068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2.2 地形地貌</w:t>
      </w:r>
      <w:bookmarkEnd w:id="10"/>
    </w:p>
    <w:p w14:paraId="6652B2BA">
      <w:pPr>
        <w:pStyle w:val="5"/>
        <w:bidi w:val="0"/>
        <w:ind w:firstLine="1068"/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11" w:name="_Toc27457"/>
      <w:r>
        <w:rPr>
          <w:rFonts w:hint="eastAsia" w:ascii="仿宋" w:hAnsi="仿宋" w:eastAsia="仿宋" w:cs="仿宋"/>
          <w:b w:val="0"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八里畈镇地处大别山腹地，地势平坦，由南向北稍倾。地形以丘陵为主，海拔多在100~300米之间。主要山脉为七龙山，最高峰位于蕾山寨，海拔425米。</w:t>
      </w:r>
    </w:p>
    <w:p w14:paraId="069FE581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2.3 气象水文</w:t>
      </w:r>
      <w:bookmarkEnd w:id="11"/>
    </w:p>
    <w:p w14:paraId="4FBFF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八里畈镇境内河道属淮河流域。主要河道为长洲河，发源于周河乡境内的长洲河水库，由南至北流经境内的整山、长河、八里畈、张店等村（居），流入光山县泼陂河水库，总长13.6千米。</w:t>
      </w:r>
      <w:r>
        <w:rPr>
          <w:rFonts w:hint="eastAsia" w:ascii="仿宋" w:hAnsi="仿宋" w:eastAsia="仿宋" w:cs="仿宋"/>
          <w:sz w:val="32"/>
          <w:szCs w:val="32"/>
        </w:rPr>
        <w:t>多年平均气温15.3℃，极端最低气温-20℃，极端最高气温42.5℃，多年最大平均风速15m/s。</w:t>
      </w:r>
    </w:p>
    <w:p w14:paraId="3E2F6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流域内多年平均降水量为1030mm，年径流深400mm，降雨年内年际分配极不均匀，降雨历时短(约24小时)，6～8月份降雨较多，常以暴雨形式出现。根据《河南省水资源》附图查得流域多年平均水面蒸发约800mm(E601)。</w:t>
      </w:r>
    </w:p>
    <w:p w14:paraId="6DABF71E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2" w:name="_Toc1970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2.4 河流水系</w:t>
      </w:r>
      <w:bookmarkEnd w:id="12"/>
    </w:p>
    <w:p w14:paraId="7A540130">
      <w:pPr>
        <w:pStyle w:val="4"/>
        <w:bidi w:val="0"/>
        <w:ind w:firstLine="64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13" w:name="_Toc23539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里畈镇属淮河流域，主要河流是淮河支流泼陂河，流域面积88.66平方公里，该河在我镇境内流经长洲河、七龙山、嶅山、八里畈、张店等5个行政村至张店村出镇境，在八里镇镜内流长7公里。该河流在八里镇流长较短，但上游面积较大。另外还有一条支流为钱河，流域面积为52平方公里，流经王里河、聂潭、郑坳三个村，在郑坳村出境，对防洪有一定的影响。</w:t>
      </w:r>
    </w:p>
    <w:p w14:paraId="5DB879D8">
      <w:pPr>
        <w:pStyle w:val="4"/>
        <w:bidi w:val="0"/>
        <w:ind w:firstLine="643" w:firstLineChars="200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防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洪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工程现状</w:t>
      </w:r>
      <w:bookmarkEnd w:id="13"/>
    </w:p>
    <w:p w14:paraId="0497287B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4" w:name="_Toc1224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3.1水库</w:t>
      </w:r>
      <w:bookmarkEnd w:id="14"/>
    </w:p>
    <w:p w14:paraId="57CA42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八里畈镇境内现共有4座水库，其中小（1）水库1座--王里河水库，小（2）水库3座--寨里水库、小李冲水库、杆仗洼水库。</w:t>
      </w:r>
    </w:p>
    <w:p w14:paraId="2F9DD440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15" w:name="_Toc4871"/>
      <w:bookmarkStart w:id="16" w:name="_Toc16310"/>
      <w:bookmarkStart w:id="17" w:name="_Toc41545696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 超标准洪水风险分析</w:t>
      </w:r>
      <w:bookmarkEnd w:id="15"/>
      <w:bookmarkEnd w:id="16"/>
    </w:p>
    <w:bookmarkEnd w:id="17"/>
    <w:p w14:paraId="048A0730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8" w:name="_Toc32178"/>
      <w:bookmarkStart w:id="19" w:name="_Toc2419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4.1 流域暴雨特性</w:t>
      </w:r>
      <w:bookmarkEnd w:id="18"/>
      <w:bookmarkEnd w:id="19"/>
    </w:p>
    <w:p w14:paraId="152ED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新县八里畈镇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地处</w:t>
      </w:r>
      <w:r>
        <w:rPr>
          <w:rFonts w:hint="eastAsia" w:ascii="仿宋" w:hAnsi="仿宋" w:eastAsia="仿宋" w:cs="仿宋"/>
          <w:sz w:val="32"/>
          <w:szCs w:val="32"/>
        </w:rPr>
        <w:t>大别山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腹地</w:t>
      </w:r>
      <w:r>
        <w:rPr>
          <w:rFonts w:hint="eastAsia" w:ascii="仿宋" w:hAnsi="仿宋" w:eastAsia="仿宋" w:cs="仿宋"/>
          <w:sz w:val="32"/>
          <w:szCs w:val="32"/>
        </w:rPr>
        <w:t>，又是南北气候的过渡地带，雨量充沛，较易造成暴雨，且时空分布不均，暴雨历时短，雨强大，一遇暴雨即成洪水。</w:t>
      </w:r>
    </w:p>
    <w:p w14:paraId="32BC3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本区暴雨一般从5月份开始，至9月份结束。较大洪峰多出现在6、7、8月。洪水暴涨暴落，具有明显山溪性河流特性，洪峰多为单峰，较大洪水持续时间一般为24小时左右。</w:t>
      </w:r>
    </w:p>
    <w:p w14:paraId="6A8E2EC3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0" w:name="_Toc11837"/>
      <w:bookmarkStart w:id="21" w:name="_Toc824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4.2 流域洪水特性</w:t>
      </w:r>
      <w:bookmarkEnd w:id="20"/>
      <w:bookmarkEnd w:id="21"/>
    </w:p>
    <w:p w14:paraId="08329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八里畈镇大部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地处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区，坡陡流急，洪水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汇流较快，且河流下游属出山店库区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河水不易下泄。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一旦面上遭遇暴雨或大雨，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排涝站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下泄不及，</w:t>
      </w:r>
      <w:r>
        <w:rPr>
          <w:rFonts w:hint="eastAsia" w:ascii="仿宋" w:hAnsi="仿宋" w:eastAsia="仿宋" w:cs="仿宋"/>
          <w:sz w:val="32"/>
          <w:szCs w:val="32"/>
        </w:rPr>
        <w:t>河槽漫溢，常造成大片农田淹没，形成洪涝灾害。河道洪水由暴雨形成，洪水发生时间与暴雨一致，多发生在7、8月份，洪水过程历时基本与暴雨历时一致，一般为1～3天左右。汛期一般从5月中旬开始，个别年份有提前至4月的，汛期结束一般为9月。</w:t>
      </w:r>
    </w:p>
    <w:p w14:paraId="59A7D0F4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2" w:name="__RefHeading___Toc57821670"/>
      <w:bookmarkEnd w:id="22"/>
      <w:bookmarkStart w:id="23" w:name="_Hlk56760947"/>
      <w:bookmarkEnd w:id="23"/>
      <w:bookmarkStart w:id="24" w:name="_Toc4761"/>
      <w:bookmarkStart w:id="25" w:name="_Toc68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4.3 超标准洪水危害分析</w:t>
      </w:r>
      <w:bookmarkEnd w:id="24"/>
      <w:bookmarkEnd w:id="25"/>
    </w:p>
    <w:p w14:paraId="4C28A972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4.3.1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河流发生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漫溢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堤</w:t>
      </w:r>
    </w:p>
    <w:p w14:paraId="423A8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八里畈镇主要河流河道均无堤防，当发生超标准洪水时，河水将漫溢出河槽，河流沿岸群众会受到严重影响。</w:t>
      </w:r>
      <w:r>
        <w:rPr>
          <w:rFonts w:hint="eastAsia" w:ascii="仿宋" w:hAnsi="仿宋" w:eastAsia="仿宋" w:cs="仿宋"/>
          <w:sz w:val="32"/>
          <w:szCs w:val="32"/>
        </w:rPr>
        <w:t>洪水造成的危害有村庄被淹，房屋倒塌，农作物减产，交通、水利工程损毁，</w:t>
      </w:r>
      <w:bookmarkStart w:id="48" w:name="_GoBack"/>
      <w:bookmarkEnd w:id="48"/>
      <w:r>
        <w:rPr>
          <w:rFonts w:hint="eastAsia" w:ascii="仿宋" w:hAnsi="仿宋" w:eastAsia="仿宋" w:cs="仿宋"/>
          <w:sz w:val="32"/>
          <w:szCs w:val="32"/>
          <w:lang w:eastAsia="zh-CN"/>
        </w:rPr>
        <w:t>通信</w:t>
      </w:r>
      <w:r>
        <w:rPr>
          <w:rFonts w:hint="eastAsia" w:ascii="仿宋" w:hAnsi="仿宋" w:eastAsia="仿宋" w:cs="仿宋"/>
          <w:sz w:val="32"/>
          <w:szCs w:val="32"/>
        </w:rPr>
        <w:t>中断等，从而产生较大的财产损失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和可能威胁生命安全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B859117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4.3.2中小型水库大坝溃决</w:t>
      </w:r>
    </w:p>
    <w:p w14:paraId="01667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当水库遭遇超标准洪水时，上游库区群众会受淹；水库可能会发生险情或溃坝，危及下游群众</w:t>
      </w:r>
      <w:r>
        <w:rPr>
          <w:rFonts w:hint="eastAsia" w:ascii="仿宋" w:hAnsi="仿宋" w:eastAsia="仿宋" w:cs="仿宋"/>
          <w:sz w:val="32"/>
          <w:szCs w:val="32"/>
        </w:rPr>
        <w:t>生命财产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安全和重要基础设施的安全。</w:t>
      </w:r>
    </w:p>
    <w:p w14:paraId="7884B5EC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26" w:name="_Toc27671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 组织指挥体系</w:t>
      </w:r>
      <w:bookmarkEnd w:id="26"/>
    </w:p>
    <w:p w14:paraId="623173C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镇政府成立防汛抗旱指挥部，对超标准洪水防御工作进行研究、决策和部署，实行统一指挥。各村超标准洪水防御实行支部书记负责制。</w:t>
      </w:r>
    </w:p>
    <w:p w14:paraId="44939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指挥长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熊  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（镇党委书记）负责防汛全面工作。</w:t>
      </w:r>
    </w:p>
    <w:p w14:paraId="58A33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920" w:firstLineChars="6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王嘉笙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（镇党委副书记、镇长）主抓防汛具体工作。</w:t>
      </w:r>
    </w:p>
    <w:p w14:paraId="12555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熊俊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副书记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）负责抢险现场保卫及现场指挥工作，分包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水口村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2407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张锦远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人大主席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）负责防汛抢险现场指挥，分包村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王里河村、长河村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4B062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邱金玺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纪委书记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）负责抢险救灾现场指挥，分包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长岗村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1FB81507">
      <w:pPr>
        <w:pStyle w:val="2"/>
        <w:ind w:firstLine="640" w:firstLineChars="200"/>
        <w:rPr>
          <w:rFonts w:hint="eastAsia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戴宏兵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二级主任科员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）负责抢险救灾现场指挥及后勤保障工作，分包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聂潭村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4E272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邱蕾（镇常务副镇长）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负责抢险救灾现场指挥，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分包八里畈居委会。</w:t>
      </w:r>
    </w:p>
    <w:p w14:paraId="797E4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余洋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组织委员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）负责抢险救灾现场指挥，分包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李南冲村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08136F1F">
      <w:pPr>
        <w:pStyle w:val="2"/>
        <w:ind w:firstLine="420" w:firstLineChars="200"/>
        <w:rPr>
          <w:rFonts w:hint="default" w:eastAsia="仿宋"/>
          <w:lang w:val="en-US" w:eastAsia="zh-CN"/>
        </w:rPr>
      </w:pPr>
    </w:p>
    <w:p w14:paraId="31145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熊东山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宣传、政法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委员）负责抢险救灾现场指挥，分包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郑坳村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444E9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陈飚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党委委员、武装部长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）负责防汛抢险现场指挥，分包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张店村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5D760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彭恩泽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（派出所所长）负责事故抢险用车，对抢险紧急道路采取特别管制措施，确保汛期特殊时期，社会大局稳定，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分包神留桥村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39530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徐秀明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（镇副镇长）负责抢险救灾现场指挥，分包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嶅山村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463DA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副指挥长：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胡逢源（镇副镇长）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负责抢险救灾现场指挥，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分包七龙山村。</w:t>
      </w:r>
    </w:p>
    <w:p w14:paraId="1B0FE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根据工作需要，指挥部下设六个工作组。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各工作组职责和组成单位如下：</w:t>
      </w:r>
    </w:p>
    <w:p w14:paraId="24A37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综合协调组。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农业中心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负责收集汇总各工作组及前方指挥部的应急抢险信息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党政办</w:t>
      </w:r>
      <w:r>
        <w:rPr>
          <w:rFonts w:hint="eastAsia" w:ascii="仿宋" w:hAnsi="仿宋" w:eastAsia="仿宋" w:cs="仿宋"/>
          <w:sz w:val="32"/>
          <w:szCs w:val="32"/>
        </w:rPr>
        <w:t>拟制信息报告（专报、快报），及时向指挥部领导及有关单位、机构汇报，下达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防指防汛抢险命令；提供雨情、水情、汛情预测。组长：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镇副镇长徐秀明；</w:t>
      </w:r>
      <w:r>
        <w:rPr>
          <w:rFonts w:hint="eastAsia" w:ascii="仿宋" w:hAnsi="仿宋" w:eastAsia="仿宋" w:cs="仿宋"/>
          <w:sz w:val="32"/>
          <w:szCs w:val="32"/>
        </w:rPr>
        <w:t>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农业中心、党政办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F29E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抢险救援组。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镇武装部</w:t>
      </w:r>
      <w:r>
        <w:rPr>
          <w:rFonts w:hint="eastAsia" w:ascii="仿宋" w:hAnsi="仿宋" w:eastAsia="仿宋" w:cs="仿宋"/>
          <w:sz w:val="32"/>
          <w:szCs w:val="32"/>
        </w:rPr>
        <w:t>负责抢险救援期间，统筹协调各类救援力量、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民兵应急分队</w:t>
      </w:r>
      <w:r>
        <w:rPr>
          <w:rFonts w:hint="eastAsia" w:ascii="仿宋" w:hAnsi="仿宋" w:eastAsia="仿宋" w:cs="仿宋"/>
          <w:sz w:val="32"/>
          <w:szCs w:val="32"/>
        </w:rPr>
        <w:t>快速投送，组织制定抢险救援力量调配方案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派出所提供</w:t>
      </w:r>
      <w:r>
        <w:rPr>
          <w:rFonts w:hint="eastAsia" w:ascii="仿宋" w:hAnsi="仿宋" w:eastAsia="仿宋" w:cs="仿宋"/>
          <w:sz w:val="32"/>
          <w:szCs w:val="32"/>
        </w:rPr>
        <w:t>防汛专用车辆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指导抢险救援行动科学有效实施。组长：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武装部长陈飚</w:t>
      </w:r>
      <w:r>
        <w:rPr>
          <w:rFonts w:hint="eastAsia" w:ascii="仿宋" w:hAnsi="仿宋" w:eastAsia="仿宋" w:cs="仿宋"/>
          <w:sz w:val="32"/>
          <w:szCs w:val="32"/>
        </w:rPr>
        <w:t>；成员单位：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镇武装部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派出所</w:t>
      </w:r>
      <w:r>
        <w:rPr>
          <w:rFonts w:hint="eastAsia" w:ascii="仿宋" w:hAnsi="仿宋" w:eastAsia="仿宋" w:cs="仿宋"/>
          <w:sz w:val="32"/>
          <w:szCs w:val="32"/>
        </w:rPr>
        <w:t>等。</w:t>
      </w:r>
    </w:p>
    <w:p w14:paraId="686D7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物资保障组。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便民服务中心</w:t>
      </w:r>
      <w:r>
        <w:rPr>
          <w:rFonts w:hint="eastAsia" w:ascii="仿宋" w:hAnsi="仿宋" w:eastAsia="仿宋" w:cs="仿宋"/>
          <w:sz w:val="32"/>
          <w:szCs w:val="32"/>
        </w:rPr>
        <w:t>负责防汛抢险所需资金筹集分拨，做好救援救灾装备物资调运工作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民政所</w:t>
      </w:r>
      <w:r>
        <w:rPr>
          <w:rFonts w:hint="eastAsia" w:ascii="仿宋" w:hAnsi="仿宋" w:eastAsia="仿宋" w:cs="仿宋"/>
          <w:sz w:val="32"/>
          <w:szCs w:val="32"/>
        </w:rPr>
        <w:t>负责救援队伍行动补偿、受灾地区灾民救援、生活安置和救济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劳保所</w:t>
      </w:r>
      <w:r>
        <w:rPr>
          <w:rFonts w:hint="eastAsia" w:ascii="仿宋" w:hAnsi="仿宋" w:eastAsia="仿宋" w:cs="仿宋"/>
          <w:sz w:val="32"/>
          <w:szCs w:val="32"/>
        </w:rPr>
        <w:t>负责救灾期间社会捐赠和管理。组长：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人大主席张锦远</w:t>
      </w:r>
      <w:r>
        <w:rPr>
          <w:rFonts w:hint="eastAsia" w:ascii="仿宋" w:hAnsi="仿宋" w:eastAsia="仿宋" w:cs="仿宋"/>
          <w:sz w:val="32"/>
          <w:szCs w:val="32"/>
        </w:rPr>
        <w:t>；成员单位：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便民服务中心、民政服务中心</w:t>
      </w:r>
      <w:r>
        <w:rPr>
          <w:rFonts w:hint="eastAsia" w:ascii="仿宋" w:hAnsi="仿宋" w:eastAsia="仿宋" w:cs="仿宋"/>
          <w:sz w:val="32"/>
          <w:szCs w:val="32"/>
        </w:rPr>
        <w:t>等。</w:t>
      </w:r>
    </w:p>
    <w:p w14:paraId="4CDDC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后勤保障组。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财税所</w:t>
      </w:r>
      <w:r>
        <w:rPr>
          <w:rFonts w:hint="eastAsia" w:ascii="仿宋" w:hAnsi="仿宋" w:eastAsia="仿宋" w:cs="仿宋"/>
          <w:sz w:val="32"/>
          <w:szCs w:val="32"/>
        </w:rPr>
        <w:t>负责抢险救援指挥调动、抢险救援队伍后勤保障工作，以及抗洪抢险油料供给保障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联通公司、移动公司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启用应急通信车负责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防汛抢险期间各成员单位、前方指挥部的应急通信网络畅通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及时对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受损通信设备抢通修复工作，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电管所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启用应急发电设备，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应急救援、重点防洪调度工程电力供应保障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组长：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镇党委副书记熊俊</w:t>
      </w:r>
      <w:r>
        <w:rPr>
          <w:rFonts w:hint="eastAsia" w:ascii="仿宋" w:hAnsi="仿宋" w:eastAsia="仿宋" w:cs="仿宋"/>
          <w:sz w:val="32"/>
          <w:szCs w:val="32"/>
        </w:rPr>
        <w:t>；成员单位：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财税所、电管所、移动公司、联通公司等。</w:t>
      </w:r>
    </w:p>
    <w:p w14:paraId="0865D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治安交通组。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镇综合执法大队</w:t>
      </w:r>
      <w:r>
        <w:rPr>
          <w:rFonts w:hint="eastAsia" w:ascii="仿宋" w:hAnsi="仿宋" w:eastAsia="仿宋" w:cs="仿宋"/>
          <w:sz w:val="32"/>
          <w:szCs w:val="32"/>
        </w:rPr>
        <w:t>负责防汛抢险秩序和灾民社会治安工作。</w:t>
      </w:r>
      <w:r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自然资源保护中心、城乡建设中心</w:t>
      </w:r>
      <w:r>
        <w:rPr>
          <w:rFonts w:hint="eastAsia" w:ascii="仿宋" w:hAnsi="仿宋" w:eastAsia="仿宋" w:cs="仿宋"/>
          <w:sz w:val="32"/>
          <w:szCs w:val="32"/>
        </w:rPr>
        <w:t>负责运送防汛抢险物资、设备和抢险救灾人员，为紧急抢险和撤离人员提供车辆，为防汛专用车辆行驶提供必要方便条件。组长：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政法委员熊东山</w:t>
      </w:r>
      <w:r>
        <w:rPr>
          <w:rFonts w:hint="eastAsia" w:ascii="仿宋" w:hAnsi="仿宋" w:eastAsia="仿宋" w:cs="仿宋"/>
          <w:sz w:val="32"/>
          <w:szCs w:val="32"/>
        </w:rPr>
        <w:t>；成员单位：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镇综合执法大队、</w:t>
      </w:r>
      <w:r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自然资源保护中心、城乡建设中心</w:t>
      </w:r>
      <w:r>
        <w:rPr>
          <w:rFonts w:hint="eastAsia" w:ascii="仿宋" w:hAnsi="仿宋" w:eastAsia="仿宋" w:cs="仿宋"/>
          <w:sz w:val="32"/>
          <w:szCs w:val="32"/>
        </w:rPr>
        <w:t>等。</w:t>
      </w:r>
    </w:p>
    <w:p w14:paraId="679B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医疗防疫组。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八里畈镇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卫生院</w:t>
      </w:r>
      <w:r>
        <w:rPr>
          <w:rFonts w:hint="eastAsia" w:ascii="仿宋" w:hAnsi="仿宋" w:eastAsia="仿宋" w:cs="仿宋"/>
          <w:sz w:val="32"/>
          <w:szCs w:val="32"/>
        </w:rPr>
        <w:t>负责受灾地区群众医疗、卫生防疫消杀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畜禽免疫和畜禽尸体打捞及无害化处理等工作，协调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区内</w:t>
      </w:r>
      <w:r>
        <w:rPr>
          <w:rFonts w:hint="eastAsia" w:ascii="仿宋" w:hAnsi="仿宋" w:eastAsia="仿宋" w:cs="仿宋"/>
          <w:sz w:val="32"/>
          <w:szCs w:val="32"/>
        </w:rPr>
        <w:t>医院参加医疗救助。组长：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镇副镇长胡逢源</w:t>
      </w:r>
      <w:r>
        <w:rPr>
          <w:rFonts w:hint="eastAsia" w:ascii="仿宋" w:hAnsi="仿宋" w:eastAsia="仿宋" w:cs="仿宋"/>
          <w:sz w:val="32"/>
          <w:szCs w:val="32"/>
        </w:rPr>
        <w:t>；成员单位：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卫生院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D6E3E9E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27" w:name="_Toc28886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 超标准洪水应对措施</w:t>
      </w:r>
      <w:bookmarkEnd w:id="27"/>
    </w:p>
    <w:p w14:paraId="24E4EDE3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8" w:name="_Toc1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6.1 洪水分级</w:t>
      </w:r>
      <w:bookmarkEnd w:id="28"/>
    </w:p>
    <w:p w14:paraId="68C41BD7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当出现下列情况之一者，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镇防办根据区防指预警及我镇降雨实际情况，经会商后，发布超标准洪水预警，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启动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Ⅰ级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超标准洪水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防御措施。</w:t>
      </w:r>
    </w:p>
    <w:p w14:paraId="55BDC4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区气象局发布暴雨红色预警报告，预计未来24小时八里畈镇将出现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毫米以上降雨；</w:t>
      </w:r>
    </w:p>
    <w:p w14:paraId="0BFE10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区防指启动</w:t>
      </w:r>
      <w:r>
        <w:rPr>
          <w:rFonts w:hint="eastAsia" w:ascii="仿宋" w:hAnsi="仿宋" w:eastAsia="仿宋" w:cs="仿宋"/>
          <w:sz w:val="32"/>
          <w:szCs w:val="32"/>
        </w:rPr>
        <w:t>Ⅰ级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</w:t>
      </w:r>
      <w:r>
        <w:rPr>
          <w:rFonts w:hint="eastAsia" w:ascii="仿宋" w:hAnsi="仿宋" w:eastAsia="仿宋" w:cs="仿宋"/>
          <w:sz w:val="32"/>
          <w:szCs w:val="32"/>
        </w:rPr>
        <w:t>应急响应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时；</w:t>
      </w:r>
    </w:p>
    <w:p w14:paraId="4EE78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）水库水位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超过校核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水位且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水位继续上涨，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水库发生重大险情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时；</w:t>
      </w:r>
    </w:p>
    <w:p w14:paraId="31387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（4）泼陂河水位漫槽，沿岸群众生命受到洪水威胁、生活受到严重影响时。</w:t>
      </w:r>
    </w:p>
    <w:p w14:paraId="0D8813FE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当出现下列情况之一者，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镇防办根据区防指预警及我镇降雨实际情况，经会商后，发布超标准洪水预警，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启动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Ⅱ级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超标准洪水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防御措施。</w:t>
      </w:r>
    </w:p>
    <w:p w14:paraId="3682AC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（1）区气象局发布暴雨橙色预警报告，预计未来24小时八里畈镇将出现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毫米以上降雨；</w:t>
      </w:r>
    </w:p>
    <w:p w14:paraId="0101D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区防指启动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Ⅱ</w:t>
      </w:r>
      <w:r>
        <w:rPr>
          <w:rFonts w:hint="eastAsia" w:ascii="仿宋" w:hAnsi="仿宋" w:eastAsia="仿宋" w:cs="仿宋"/>
          <w:sz w:val="32"/>
          <w:szCs w:val="32"/>
        </w:rPr>
        <w:t>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</w:t>
      </w:r>
      <w:r>
        <w:rPr>
          <w:rFonts w:hint="eastAsia" w:ascii="仿宋" w:hAnsi="仿宋" w:eastAsia="仿宋" w:cs="仿宋"/>
          <w:sz w:val="32"/>
          <w:szCs w:val="32"/>
        </w:rPr>
        <w:t>应急响应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时；</w:t>
      </w:r>
    </w:p>
    <w:p w14:paraId="6DD25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）水库水位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超过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设计水位且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水位继续上涨，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水库发生险情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时；</w:t>
      </w:r>
    </w:p>
    <w:p w14:paraId="1CC19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（5）泼陂河水位超设计水位，沿岸群众生活受到严重影响时。</w:t>
      </w:r>
    </w:p>
    <w:p w14:paraId="0B8F74F2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9" w:name="_Toc31626"/>
      <w:bookmarkStart w:id="30" w:name="_Toc631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6.2 响应</w:t>
      </w:r>
      <w:bookmarkEnd w:id="2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措施</w:t>
      </w:r>
      <w:bookmarkEnd w:id="30"/>
    </w:p>
    <w:p w14:paraId="78908ACA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6.2.1 Ⅰ级超标准洪水防御措施</w:t>
      </w:r>
    </w:p>
    <w:p w14:paraId="2D261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镇防汛指挥部的一名</w:t>
      </w:r>
      <w:r>
        <w:rPr>
          <w:rFonts w:hint="eastAsia" w:ascii="仿宋" w:hAnsi="仿宋" w:eastAsia="仿宋" w:cs="仿宋"/>
          <w:sz w:val="32"/>
          <w:szCs w:val="32"/>
        </w:rPr>
        <w:t>指挥长组织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会商</w:t>
      </w:r>
      <w:r>
        <w:rPr>
          <w:rFonts w:hint="eastAsia" w:ascii="仿宋" w:hAnsi="仿宋" w:eastAsia="仿宋" w:cs="仿宋"/>
          <w:sz w:val="32"/>
          <w:szCs w:val="32"/>
        </w:rPr>
        <w:t>，研判防汛形势，及时调度指挥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组织动员部署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另一名指挥长亲临前线，靠前指挥，组织人员撤离，及时处置险情，同时向区防指报告汛情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89CB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各工作组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按照职责分工，</w:t>
      </w:r>
      <w:r>
        <w:rPr>
          <w:rFonts w:hint="eastAsia" w:ascii="仿宋" w:hAnsi="仿宋" w:eastAsia="仿宋" w:cs="仿宋"/>
          <w:sz w:val="32"/>
          <w:szCs w:val="32"/>
        </w:rPr>
        <w:t>广泛调动资源，协调各方力量，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全力做好抢险救灾、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人员转移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后勤</w:t>
      </w:r>
      <w:r>
        <w:rPr>
          <w:rFonts w:hint="eastAsia" w:ascii="仿宋" w:hAnsi="仿宋" w:eastAsia="仿宋" w:cs="仿宋"/>
          <w:sz w:val="32"/>
          <w:szCs w:val="32"/>
        </w:rPr>
        <w:t>保障工作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必要时请求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防指支援。</w:t>
      </w:r>
    </w:p>
    <w:p w14:paraId="21A81A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（3）各村责任人上岗到位，组织做好本村的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抢险救灾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和人员转移工作，并及时向镇指挥部上报汛情、灾情。</w:t>
      </w:r>
    </w:p>
    <w:p w14:paraId="6C7F3B34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6.2.2 Ⅱ级超标准洪水防御措施</w:t>
      </w:r>
    </w:p>
    <w:p w14:paraId="20736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镇防汛指挥部一名</w:t>
      </w:r>
      <w:r>
        <w:rPr>
          <w:rFonts w:hint="eastAsia" w:ascii="仿宋" w:hAnsi="仿宋" w:eastAsia="仿宋" w:cs="仿宋"/>
          <w:sz w:val="32"/>
          <w:szCs w:val="32"/>
        </w:rPr>
        <w:t>指挥长组织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会商</w:t>
      </w:r>
      <w:r>
        <w:rPr>
          <w:rFonts w:hint="eastAsia" w:ascii="仿宋" w:hAnsi="仿宋" w:eastAsia="仿宋" w:cs="仿宋"/>
          <w:sz w:val="32"/>
          <w:szCs w:val="32"/>
        </w:rPr>
        <w:t>，研判防汛形势，组织动员部署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另一名指挥长巡逻查险，</w:t>
      </w:r>
      <w:r>
        <w:rPr>
          <w:rFonts w:hint="eastAsia" w:ascii="仿宋" w:hAnsi="仿宋" w:eastAsia="仿宋" w:cs="仿宋"/>
          <w:sz w:val="32"/>
          <w:szCs w:val="32"/>
        </w:rPr>
        <w:t>及时调度指挥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同时向区防指报告汛情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23C2AD6"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各工作组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按照职责分工，做好抢险救灾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和后勤保障工作，做好人员转移准备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 w14:paraId="2D523EC9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（3）各村责任人上岗到位，组织做好本村的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抢险救灾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工作，做好人员转移准备工作，并及时向镇指挥部上报汛情、灾情。</w:t>
      </w:r>
    </w:p>
    <w:p w14:paraId="7FEB48D7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31" w:name="_Toc24564"/>
      <w:bookmarkStart w:id="32" w:name="_Toc185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6.3 响应结束</w:t>
      </w:r>
      <w:bookmarkEnd w:id="31"/>
      <w:bookmarkEnd w:id="32"/>
    </w:p>
    <w:p w14:paraId="6F5C5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当出现下列条件时,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镇防汛抗旱指挥部</w:t>
      </w:r>
      <w:r>
        <w:rPr>
          <w:rFonts w:hint="eastAsia" w:ascii="仿宋" w:hAnsi="仿宋" w:eastAsia="仿宋" w:cs="仿宋"/>
          <w:sz w:val="32"/>
          <w:szCs w:val="32"/>
        </w:rPr>
        <w:t>可视情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况</w:t>
      </w:r>
      <w:r>
        <w:rPr>
          <w:rFonts w:hint="eastAsia" w:ascii="仿宋" w:hAnsi="仿宋" w:eastAsia="仿宋" w:cs="仿宋"/>
          <w:sz w:val="32"/>
          <w:szCs w:val="32"/>
        </w:rPr>
        <w:t>宣布应急响应结束。</w:t>
      </w:r>
    </w:p>
    <w:p w14:paraId="23351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（1）大范围降雨趋停,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气象局解除暴雨预警或预报未来没有大的降雨过程。</w:t>
      </w:r>
    </w:p>
    <w:p w14:paraId="0C3BE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（2）工程险情基本控制，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水库水位回落到设计水位以下，且仍在降低中。</w:t>
      </w:r>
    </w:p>
    <w:p w14:paraId="01F31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（3）主要应急抢险救援任务基本结束。</w:t>
      </w:r>
    </w:p>
    <w:p w14:paraId="65223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（4）灾情基本稳定，群众生产生活基本恢复。</w:t>
      </w:r>
    </w:p>
    <w:p w14:paraId="39B4B7C9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33" w:name="_Toc12826"/>
      <w:bookmarkStart w:id="34" w:name="_Toc27393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 避险转移</w:t>
      </w:r>
      <w:bookmarkEnd w:id="33"/>
      <w:bookmarkEnd w:id="34"/>
    </w:p>
    <w:p w14:paraId="7427C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针对八里畈镇自排风险点，经研究讨论；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主要采用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转移安置。转移路线的确定遵循就近、安全等原则。</w:t>
      </w:r>
    </w:p>
    <w:p w14:paraId="02D0B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王里河水库发生超标准洪水时，由镇人大主席张锦远同志组织王里河村群众向王里河文化广场转移；当小李冲水库发生超标准洪水时，由镇纪委书记邱金玺同志组织长岗村群众向长岗小学转移；当寨里水库发生超标准洪水时，由镇组织委员余洋同志组织李南冲村群众向李南冲小学转移；当杆杖洼水库发生超标准洪水时，由镇副镇长、派出所所长彭恩泽同志组织神留桥村群众向神留桥村部后山转移。</w:t>
      </w:r>
    </w:p>
    <w:p w14:paraId="71CCA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各河道发生超标准洪水时，由各村支部书记组织沿岸受淹区域群众后靠至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附近地势较高的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村庄进行安置。</w:t>
      </w:r>
    </w:p>
    <w:p w14:paraId="706548EE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35" w:name="__RefHeading___Toc57821684"/>
      <w:bookmarkEnd w:id="35"/>
      <w:bookmarkStart w:id="36" w:name="_Toc10891"/>
      <w:bookmarkStart w:id="37" w:name="_Toc8391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8 抢险救援</w:t>
      </w:r>
      <w:bookmarkEnd w:id="36"/>
    </w:p>
    <w:p w14:paraId="6C4B7573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38" w:name="_Toc3264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8.1 抢险队伍</w:t>
      </w:r>
      <w:bookmarkEnd w:id="38"/>
    </w:p>
    <w:p w14:paraId="7D3BD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成立八里畈镇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防汛抗旱应急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救援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分队（名单见附表）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在镇指挥部和各工作组组长领导下开展抢险救援、群众转移等工作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 w14:paraId="003572CD">
      <w:pPr>
        <w:pStyle w:val="5"/>
        <w:bidi w:val="0"/>
        <w:ind w:firstLine="1068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39" w:name="_Toc2577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8.2 抢险救援实施</w:t>
      </w:r>
      <w:bookmarkEnd w:id="39"/>
    </w:p>
    <w:p w14:paraId="6A1C6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抢险救援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由镇防指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统一指挥，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抢险救援组具体负责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C76D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）当发生工程出险、人员被困等突发情况时，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抢险救援组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立即组织抢险队伍，现场制定工程抢险、人员救援等方案，采取紧急防护措施，防止事态进一步蔓延，并及时将相关情况报告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防指。当超出救援能力或需要协调其他行业进行抢修或救援时，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由镇防指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提请区防指进行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0F2A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物资</w:t>
      </w:r>
      <w:r>
        <w:rPr>
          <w:rFonts w:hint="eastAsia" w:ascii="仿宋" w:hAnsi="仿宋" w:eastAsia="仿宋" w:cs="仿宋"/>
          <w:sz w:val="32"/>
          <w:szCs w:val="32"/>
        </w:rPr>
        <w:t>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抢险救援提供物资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保障；后勤保障组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为抢险救援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电力供应保障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信息通信保障、</w:t>
      </w:r>
      <w:r>
        <w:rPr>
          <w:rFonts w:hint="eastAsia" w:ascii="仿宋" w:hAnsi="仿宋" w:eastAsia="仿宋" w:cs="仿宋"/>
          <w:sz w:val="32"/>
          <w:szCs w:val="32"/>
        </w:rPr>
        <w:t>油料供给保障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及抢险救援车辆保障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安全保障组负责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为抢险救援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提供治安保障和交通顺利通行保障。</w:t>
      </w:r>
      <w:bookmarkEnd w:id="37"/>
    </w:p>
    <w:p w14:paraId="3640E2E4">
      <w:pPr>
        <w:pStyle w:val="4"/>
        <w:bidi w:val="0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40" w:name="__RefHeading___Toc57821688"/>
      <w:bookmarkEnd w:id="40"/>
      <w:bookmarkStart w:id="41" w:name="__RefHeading___Toc57821689"/>
      <w:bookmarkEnd w:id="41"/>
      <w:bookmarkStart w:id="42" w:name="__RefHeading___Toc57821690"/>
      <w:bookmarkEnd w:id="42"/>
      <w:bookmarkStart w:id="43" w:name="__RefHeading___Toc57821691"/>
      <w:bookmarkEnd w:id="43"/>
      <w:bookmarkStart w:id="44" w:name="_Toc9233"/>
      <w:bookmarkStart w:id="45" w:name="_Toc27663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9 预案管理</w:t>
      </w:r>
      <w:bookmarkEnd w:id="44"/>
      <w:bookmarkEnd w:id="45"/>
    </w:p>
    <w:p w14:paraId="152BB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46" w:name="__RefHeading___Toc57821692"/>
      <w:bookmarkEnd w:id="4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八里畈镇水利站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每年汛前对预案进行修编、完善并及时更新公布，增强防洪预案的针对性和可操作性，同时结合实际情况，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每年开展一至两次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演练工作。</w:t>
      </w:r>
    </w:p>
    <w:p w14:paraId="25F91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47" w:name="__RefHeading___Toc57821693"/>
      <w:bookmarkEnd w:id="47"/>
    </w:p>
    <w:p w14:paraId="6A39F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</w:p>
    <w:p w14:paraId="632E2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1.八里畈镇行政区划基本情况表</w:t>
      </w:r>
    </w:p>
    <w:p w14:paraId="22957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2.八里畈镇小型水库基本情况表</w:t>
      </w:r>
    </w:p>
    <w:p w14:paraId="2D9933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1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八里畈镇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防汛抗旱应急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救援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分队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名单</w:t>
      </w:r>
    </w:p>
    <w:p w14:paraId="5878A6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4.八里畈镇危险区分布图</w:t>
      </w:r>
    </w:p>
    <w:p w14:paraId="7FDC91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八里畈镇危险区人员转移安置图</w:t>
      </w:r>
    </w:p>
    <w:p w14:paraId="694B37BA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88219B6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B4E0FBC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783F781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30C9EA29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14CAFF27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743F846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75B3501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51ED610F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09903123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1C3DBC8C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15434B98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74DB2E4F">
      <w:pPr>
        <w:pStyle w:val="2"/>
        <w:jc w:val="both"/>
        <w:rPr>
          <w:rFonts w:hint="eastAsia"/>
          <w:sz w:val="32"/>
          <w:szCs w:val="32"/>
          <w:lang w:val="en-US" w:eastAsia="zh-CN"/>
        </w:rPr>
      </w:pPr>
    </w:p>
    <w:p w14:paraId="690B4C7C">
      <w:pPr>
        <w:pStyle w:val="2"/>
        <w:jc w:val="both"/>
        <w:rPr>
          <w:rFonts w:eastAsia="黑体"/>
          <w:color w:val="000000"/>
          <w:sz w:val="30"/>
          <w:szCs w:val="30"/>
        </w:rPr>
      </w:pPr>
      <w:r>
        <w:rPr>
          <w:rFonts w:hint="eastAsia"/>
          <w:sz w:val="32"/>
          <w:szCs w:val="32"/>
          <w:lang w:val="en-US" w:eastAsia="zh-CN"/>
        </w:rPr>
        <w:t xml:space="preserve">附件1            </w:t>
      </w:r>
      <w:r>
        <w:rPr>
          <w:rFonts w:hint="eastAsia" w:eastAsia="黑体"/>
          <w:color w:val="000000"/>
          <w:sz w:val="30"/>
          <w:szCs w:val="30"/>
        </w:rPr>
        <w:t>八里畈镇行政区划</w:t>
      </w:r>
      <w:r>
        <w:rPr>
          <w:rFonts w:hint="eastAsia" w:eastAsia="黑体" w:cs="黑体"/>
          <w:color w:val="000000"/>
          <w:sz w:val="30"/>
          <w:szCs w:val="30"/>
        </w:rPr>
        <w:t>基本情况表</w:t>
      </w:r>
    </w:p>
    <w:tbl>
      <w:tblPr>
        <w:tblStyle w:val="14"/>
        <w:tblW w:w="9226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037"/>
        <w:gridCol w:w="1105"/>
        <w:gridCol w:w="1117"/>
        <w:gridCol w:w="1450"/>
        <w:gridCol w:w="1243"/>
        <w:gridCol w:w="720"/>
        <w:gridCol w:w="961"/>
        <w:gridCol w:w="958"/>
      </w:tblGrid>
      <w:tr w14:paraId="2B3F7B8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26732DBA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序号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7153FEE2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乡（镇）名</w:t>
            </w: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4F8B88E9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行政村名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784F73FE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自然村（组）名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center"/>
          </w:tcPr>
          <w:p w14:paraId="7CF9C8A4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土地面积</w:t>
            </w:r>
          </w:p>
          <w:p w14:paraId="5F2F5577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（平方公里）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center"/>
          </w:tcPr>
          <w:p w14:paraId="3C8B0078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耕地面积（亩）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center"/>
          </w:tcPr>
          <w:p w14:paraId="789ECA22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总人口（人）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center"/>
          </w:tcPr>
          <w:p w14:paraId="3E44C810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家庭户数（户）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center"/>
          </w:tcPr>
          <w:p w14:paraId="273FD687">
            <w:pPr>
              <w:spacing w:line="240" w:lineRule="exact"/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房屋数（间）</w:t>
            </w:r>
          </w:p>
        </w:tc>
      </w:tr>
      <w:tr w14:paraId="0868C8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70BFB15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6B32E53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八里畈</w:t>
            </w: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332CD7E0">
            <w:pPr>
              <w:jc w:val="center"/>
              <w:rPr>
                <w:rFonts w:hint="eastAsia" w:eastAsia="仿宋_GB2312"/>
                <w:color w:val="000000"/>
                <w:spacing w:val="-20"/>
                <w:lang w:eastAsia="zh-CN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八里</w:t>
            </w:r>
            <w:r>
              <w:rPr>
                <w:rFonts w:hint="eastAsia" w:eastAsia="仿宋_GB2312"/>
                <w:color w:val="000000"/>
                <w:spacing w:val="-20"/>
                <w:lang w:eastAsia="zh-CN"/>
              </w:rPr>
              <w:t>畈居委会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24B3D2F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20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5E23117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10.800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265D194B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3001.5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45251F9D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3230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09FEC59B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861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70697D8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4570</w:t>
            </w:r>
          </w:p>
        </w:tc>
      </w:tr>
      <w:tr w14:paraId="3A5240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2114C8BA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148D249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215FE53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ascii="宋体" w:hAnsi="宋体" w:cs="宋体"/>
                <w:color w:val="000000"/>
                <w:spacing w:val="-20"/>
              </w:rPr>
              <w:t>嶅</w:t>
            </w:r>
            <w:r>
              <w:rPr>
                <w:rFonts w:hint="eastAsia" w:eastAsia="仿宋_GB2312"/>
                <w:color w:val="000000"/>
                <w:spacing w:val="-20"/>
              </w:rPr>
              <w:t>山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0A421D0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18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1BC5C44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13.750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0BED7F20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2243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66D2BAD0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1924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0A86706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603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5C108095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2330</w:t>
            </w:r>
          </w:p>
        </w:tc>
      </w:tr>
      <w:tr w14:paraId="13936E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1066D306">
            <w:pPr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 xml:space="preserve">    3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33C3A6A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5396185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长河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696F492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17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0B02279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12.800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05038C2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1327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639C74A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2270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5E8AF8F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667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4835CA6B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3410</w:t>
            </w:r>
          </w:p>
        </w:tc>
      </w:tr>
      <w:tr w14:paraId="57AF19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4F149964">
            <w:pPr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 xml:space="preserve">    4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71695FB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1887A3C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水口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52949B0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15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2D0A19F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12.870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309A228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1147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4C9BE27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2360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63A7817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711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5BD3654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2844</w:t>
            </w:r>
          </w:p>
        </w:tc>
      </w:tr>
      <w:tr w14:paraId="0F3158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5B6F404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4DA31FC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13613AA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七龙山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0261FF7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20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25A3D57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8.600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1FAD0CE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1480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3816843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2298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7FC271C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716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0F6BE21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2486</w:t>
            </w:r>
          </w:p>
        </w:tc>
      </w:tr>
      <w:tr w14:paraId="2900234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3D7B27A5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3040B5F9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0B59DF40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王里河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7B7FFC9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20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7DF3FCA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15.970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32A3E3D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1330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3A3F36F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1986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0A0901B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556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44B78EC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2224</w:t>
            </w:r>
          </w:p>
        </w:tc>
      </w:tr>
      <w:tr w14:paraId="610B57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55CD9B2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7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67B674C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390E7EE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聂潭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176740C5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25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3971D5CA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18.120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34928F3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2870.7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111B324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2357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504FA7E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605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224FD12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2298</w:t>
            </w:r>
          </w:p>
        </w:tc>
      </w:tr>
      <w:tr w14:paraId="7A6700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7FD88DA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8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7D11B2F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650A6E0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长岗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38B71F1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25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542CE7CD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12.956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4A4C37B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2439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334A61D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2399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1540725A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672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36D9136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2346</w:t>
            </w:r>
          </w:p>
        </w:tc>
      </w:tr>
      <w:tr w14:paraId="370374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77DEF36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9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1A11B015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739804B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郑坳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35CECC50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10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1E0CB2E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5.100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7DF8117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942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49D75AA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1315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5BCDB29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363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17598DB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1428</w:t>
            </w:r>
          </w:p>
        </w:tc>
      </w:tr>
      <w:tr w14:paraId="28A45B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4C6EF50B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10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7856884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30E3997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李南冲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242859C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25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03C4301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10.400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49FA75D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1260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729C40F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2089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537AA835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581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077FBCC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2300</w:t>
            </w:r>
          </w:p>
        </w:tc>
      </w:tr>
      <w:tr w14:paraId="0FFA3A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4390015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11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34DC423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48BDD73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神留桥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3A6F74E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11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53563DC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5.300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3AF79BB7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1189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64B96119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1815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147277DE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525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522FED09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2180</w:t>
            </w:r>
          </w:p>
        </w:tc>
      </w:tr>
      <w:tr w14:paraId="22BFD6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0DA00AB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5EE8F6A6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08BEAE5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张店</w:t>
            </w: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61415C8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15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24D8E60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6.300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1AF7572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1495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7BDBD832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1249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217DD028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353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7237EA3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1560</w:t>
            </w:r>
          </w:p>
        </w:tc>
      </w:tr>
      <w:tr w14:paraId="26E030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5" w:type="dxa"/>
            <w:noWrap w:val="0"/>
            <w:tcMar>
              <w:left w:w="28" w:type="dxa"/>
              <w:right w:w="28" w:type="dxa"/>
            </w:tcMar>
            <w:vAlign w:val="center"/>
          </w:tcPr>
          <w:p w14:paraId="27C8EE7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合计</w:t>
            </w:r>
          </w:p>
        </w:tc>
        <w:tc>
          <w:tcPr>
            <w:tcW w:w="1037" w:type="dxa"/>
            <w:noWrap w:val="0"/>
            <w:tcMar>
              <w:left w:w="28" w:type="dxa"/>
              <w:right w:w="28" w:type="dxa"/>
            </w:tcMar>
            <w:vAlign w:val="center"/>
          </w:tcPr>
          <w:p w14:paraId="6FCCBF0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05" w:type="dxa"/>
            <w:noWrap w:val="0"/>
            <w:tcMar>
              <w:left w:w="28" w:type="dxa"/>
              <w:right w:w="28" w:type="dxa"/>
            </w:tcMar>
            <w:vAlign w:val="center"/>
          </w:tcPr>
          <w:p w14:paraId="0067A334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</w:p>
        </w:tc>
        <w:tc>
          <w:tcPr>
            <w:tcW w:w="1117" w:type="dxa"/>
            <w:noWrap w:val="0"/>
            <w:tcMar>
              <w:left w:w="28" w:type="dxa"/>
              <w:right w:w="28" w:type="dxa"/>
            </w:tcMar>
            <w:vAlign w:val="center"/>
          </w:tcPr>
          <w:p w14:paraId="70433BEC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221</w:t>
            </w:r>
          </w:p>
        </w:tc>
        <w:tc>
          <w:tcPr>
            <w:tcW w:w="1450" w:type="dxa"/>
            <w:noWrap w:val="0"/>
            <w:tcMar>
              <w:left w:w="28" w:type="dxa"/>
              <w:right w:w="28" w:type="dxa"/>
            </w:tcMar>
            <w:vAlign w:val="bottom"/>
          </w:tcPr>
          <w:p w14:paraId="70FCA15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140.066</w:t>
            </w:r>
          </w:p>
        </w:tc>
        <w:tc>
          <w:tcPr>
            <w:tcW w:w="1243" w:type="dxa"/>
            <w:noWrap w:val="0"/>
            <w:tcMar>
              <w:left w:w="28" w:type="dxa"/>
              <w:right w:w="28" w:type="dxa"/>
            </w:tcMar>
            <w:vAlign w:val="bottom"/>
          </w:tcPr>
          <w:p w14:paraId="6B6803B1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20656.32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bottom"/>
          </w:tcPr>
          <w:p w14:paraId="62D7E1AF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25171</w:t>
            </w:r>
          </w:p>
        </w:tc>
        <w:tc>
          <w:tcPr>
            <w:tcW w:w="961" w:type="dxa"/>
            <w:noWrap w:val="0"/>
            <w:tcMar>
              <w:left w:w="28" w:type="dxa"/>
              <w:right w:w="28" w:type="dxa"/>
            </w:tcMar>
            <w:vAlign w:val="bottom"/>
          </w:tcPr>
          <w:p w14:paraId="54C2A29A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7160</w:t>
            </w:r>
          </w:p>
        </w:tc>
        <w:tc>
          <w:tcPr>
            <w:tcW w:w="958" w:type="dxa"/>
            <w:noWrap w:val="0"/>
            <w:tcMar>
              <w:left w:w="28" w:type="dxa"/>
              <w:right w:w="28" w:type="dxa"/>
            </w:tcMar>
            <w:vAlign w:val="bottom"/>
          </w:tcPr>
          <w:p w14:paraId="723EB5E3">
            <w:pPr>
              <w:jc w:val="center"/>
              <w:rPr>
                <w:rFonts w:hint="eastAsia" w:eastAsia="仿宋_GB2312"/>
                <w:color w:val="000000"/>
                <w:spacing w:val="-20"/>
              </w:rPr>
            </w:pPr>
            <w:r>
              <w:rPr>
                <w:rFonts w:hint="eastAsia" w:eastAsia="仿宋_GB2312"/>
                <w:color w:val="000000"/>
                <w:spacing w:val="-20"/>
              </w:rPr>
              <w:t>29976</w:t>
            </w:r>
          </w:p>
        </w:tc>
      </w:tr>
    </w:tbl>
    <w:p w14:paraId="22164912">
      <w:pPr>
        <w:pStyle w:val="3"/>
        <w:rPr>
          <w:rFonts w:hint="eastAsia"/>
          <w:lang w:eastAsia="zh-CN"/>
        </w:rPr>
        <w:sectPr>
          <w:footerReference r:id="rId3" w:type="default"/>
          <w:pgSz w:w="11906" w:h="16838"/>
          <w:pgMar w:top="1984" w:right="1474" w:bottom="1871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0" w:num="1"/>
          <w:rtlGutter w:val="0"/>
          <w:docGrid w:type="lines" w:linePitch="590" w:charSpace="0"/>
        </w:sectPr>
      </w:pPr>
    </w:p>
    <w:p w14:paraId="389F58B9"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 w14:paraId="1E3982FF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八里畈镇小型水库基本情况表</w:t>
      </w:r>
    </w:p>
    <w:tbl>
      <w:tblPr>
        <w:tblStyle w:val="14"/>
        <w:tblW w:w="137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967"/>
        <w:gridCol w:w="987"/>
        <w:gridCol w:w="874"/>
        <w:gridCol w:w="768"/>
        <w:gridCol w:w="775"/>
        <w:gridCol w:w="754"/>
        <w:gridCol w:w="737"/>
        <w:gridCol w:w="798"/>
        <w:gridCol w:w="721"/>
        <w:gridCol w:w="788"/>
        <w:gridCol w:w="1180"/>
        <w:gridCol w:w="692"/>
        <w:gridCol w:w="977"/>
        <w:gridCol w:w="983"/>
        <w:gridCol w:w="967"/>
      </w:tblGrid>
      <w:tr w14:paraId="1E57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tblHeader/>
          <w:jc w:val="center"/>
        </w:trPr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8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</w:t>
            </w:r>
          </w:p>
          <w:p w14:paraId="483F2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9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8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水库名称及类型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9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所在村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A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流域</w:t>
            </w:r>
          </w:p>
          <w:p w14:paraId="4ADF1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面积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F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校核</w:t>
            </w:r>
          </w:p>
          <w:p w14:paraId="231ED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水位</w:t>
            </w:r>
          </w:p>
        </w:tc>
        <w:tc>
          <w:tcPr>
            <w:tcW w:w="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A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总库容</w:t>
            </w: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C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</w:t>
            </w:r>
          </w:p>
          <w:p w14:paraId="5BF6B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水位</w:t>
            </w:r>
          </w:p>
        </w:tc>
        <w:tc>
          <w:tcPr>
            <w:tcW w:w="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6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</w:t>
            </w:r>
          </w:p>
          <w:p w14:paraId="5ECC5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库容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1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    坝</w:t>
            </w:r>
          </w:p>
        </w:tc>
        <w:tc>
          <w:tcPr>
            <w:tcW w:w="29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2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溢   洪   道</w:t>
            </w:r>
          </w:p>
        </w:tc>
      </w:tr>
      <w:tr w14:paraId="41D8A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tblHeader/>
          <w:jc w:val="center"/>
        </w:trPr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7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C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C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B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A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3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1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50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A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顶长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6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顶宽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6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高程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9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坝高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F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底宽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F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底高程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0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泄量</w:t>
            </w:r>
          </w:p>
        </w:tc>
      </w:tr>
      <w:tr w14:paraId="20309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tblHeader/>
          <w:jc w:val="center"/>
        </w:trPr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6B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8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小一型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B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小二型</w:t>
            </w: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C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(k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C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（m）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E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(万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8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（m）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4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(万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1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（m）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B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(m)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0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(m)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1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(m)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3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(m)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E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(m)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9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/s)</w:t>
            </w:r>
          </w:p>
        </w:tc>
      </w:tr>
      <w:tr w14:paraId="5C999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4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八里畈镇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27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王里河水库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7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9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王里河村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1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3.1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2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160.88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B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187.2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F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160.44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1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159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5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265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0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9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162.5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C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F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E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5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83.9</w:t>
            </w:r>
          </w:p>
        </w:tc>
      </w:tr>
      <w:tr w14:paraId="302F2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8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6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0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8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小李冲水库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4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长岗村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B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0.6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9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163.83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D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10.23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3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163.42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A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9.82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C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63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F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3.8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7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164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F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14.3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B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2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153.5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3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20.5</w:t>
            </w:r>
          </w:p>
        </w:tc>
      </w:tr>
      <w:tr w14:paraId="03596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8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FB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6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0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寨里水库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B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李南冲村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0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0.696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5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155.93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8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35.1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F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153.95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A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35.7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9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136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E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3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157.1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4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18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7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C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153.95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5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18.1</w:t>
            </w:r>
          </w:p>
        </w:tc>
      </w:tr>
      <w:tr w14:paraId="574F6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8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3E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8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5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杆杖洼水库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6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神留桥村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A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0.1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2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109.62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B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10.69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F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109.49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D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9.3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9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9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3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113.4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0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11.7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3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2.2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5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2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1.88</w:t>
            </w:r>
          </w:p>
        </w:tc>
      </w:tr>
    </w:tbl>
    <w:p w14:paraId="796E55F2">
      <w:pPr>
        <w:rPr>
          <w:rFonts w:hint="default"/>
          <w:lang w:val="en-US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12" w:charSpace="0"/>
        </w:sectPr>
      </w:pPr>
    </w:p>
    <w:p w14:paraId="29864DDC"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</w:t>
      </w:r>
    </w:p>
    <w:tbl>
      <w:tblPr>
        <w:tblStyle w:val="14"/>
        <w:tblW w:w="81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15"/>
        <w:gridCol w:w="1652"/>
        <w:gridCol w:w="1308"/>
        <w:gridCol w:w="806"/>
        <w:gridCol w:w="1795"/>
        <w:gridCol w:w="807"/>
      </w:tblGrid>
      <w:tr w14:paraId="4A72C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C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八里畈镇防汛抢险队伍名单</w:t>
            </w:r>
          </w:p>
        </w:tc>
      </w:tr>
      <w:tr w14:paraId="2430D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F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队长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B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D5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队员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C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4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D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EC60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13782976983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94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C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3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3E1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A24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59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邱金玺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F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18837605188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56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9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C8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13C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C67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51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68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4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13507617573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78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7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2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83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EBC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76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熊东山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C4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13849750838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F0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9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7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A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836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8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13598572285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3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0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5B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136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F3A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F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2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胡逢源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13673459196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90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E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12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7B3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B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F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4F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余长金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A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13598589059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42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C11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2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A5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5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A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13419969993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0B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94D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E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00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C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0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王搡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C0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15839769206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1E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BF1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F7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6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CC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5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9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6F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15039702852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05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2C6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C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28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4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熊能能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5A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1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15703765537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D31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9FA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22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D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3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8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13569791256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2AC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30E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6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9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7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黄春明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E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47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13613976673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097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ADD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A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293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C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F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72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13939722548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6B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14C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9E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E2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A7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A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4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18937682287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C1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937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1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24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9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邬清维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15139795605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410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0CA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4F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11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6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A3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7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15938250236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7B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BFF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D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CC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1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39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5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15716581601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721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693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C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10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0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E2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5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5B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18537614325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25B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739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B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9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81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A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熊明亮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08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13949158992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BA4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A6E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C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72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57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B4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E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13949158131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F75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E06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90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DC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D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C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1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18211787899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47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AB7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8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3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FA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B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0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18211751969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E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544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D1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C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F8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D2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4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D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17656625658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28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720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95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D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4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陈英棋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FA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3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15937665650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2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779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1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60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3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C2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付正春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13949181359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22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0C6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5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4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0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B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1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0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13723149603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71E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7F6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B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68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0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C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15978512979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530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817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C7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4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6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13569743475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92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33B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9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9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7A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1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A5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13939787623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C8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37C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8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A0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F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陈梓轩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BE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D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15738281133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472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51C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5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13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9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8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7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15039738808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4F1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B2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6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3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669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5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3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13837637109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A7E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0AD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FD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5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F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BC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0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15939700020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B0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61F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2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1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A5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余少桦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17630955430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23C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4DB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7A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8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4C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7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张毅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6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8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15503769803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F10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D55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6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4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9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0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18790102998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8D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0C5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39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4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F6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0F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江世勤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D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15139773086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120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C6D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2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03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CA8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2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19812693037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8A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DE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9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7D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47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D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D1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D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15939731596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63B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213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EC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56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CC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2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A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17633707985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E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A23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D0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37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9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徐文书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9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5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13937695981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6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EED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2C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93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9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3B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18790483993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18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200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BF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23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0D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1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13839738431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32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AFB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C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83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D1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黄涛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37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D4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15839769206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B78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91C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C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1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6F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0E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13903976678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73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4DF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3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D7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26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李磊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2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13033705759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D11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6F5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D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2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F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C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59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0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18236256028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8F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9AB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A2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08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3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2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余长昆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C3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18738604299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FB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071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E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4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BA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6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07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6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13849737012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E0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882959E">
      <w:pPr>
        <w:pStyle w:val="2"/>
        <w:rPr>
          <w:rFonts w:hint="default"/>
          <w:lang w:val="en-US"/>
        </w:rPr>
      </w:pPr>
    </w:p>
    <w:p w14:paraId="0630BC5C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D0E6477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B0EA96D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8BAD255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A0F05BC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1337E64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088800F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3C7AA5A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6A34C15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0CE78C4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D1FA08E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7FE81DE"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附件4        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八里畈镇危险区分布图</w:t>
      </w:r>
    </w:p>
    <w:p w14:paraId="40D34B15"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4714875" cy="5219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59399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2A1375A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E8575BF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1A254B0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EF5419A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1DF8F676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B4223AB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A3E48E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5  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八里畈镇危险区人员转移安置图</w:t>
      </w:r>
    </w:p>
    <w:p w14:paraId="587F53FC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6797040"/>
            <wp:effectExtent l="0" t="0" r="8255" b="3810"/>
            <wp:docPr id="38" name="图片 38" descr="03c99cc5cc3479c072466caac1bc9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03c99cc5cc3479c072466caac1bc98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7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5A685">
    <w:pPr>
      <w:pStyle w:val="9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20C5C">
                          <w:pPr>
                            <w:pStyle w:val="9"/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Q64Mt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ZUKKZQsVPP76f&#10;fj6cfn0jOINArfUzxN1bRIbunenQNsO5x2Hk3VVOxS8YEfgh7/Eir+gC4fHSdDKd5nBx+IYN8LPH&#10;69b58F4YRaJRUIf6JVnZYeNDHzqExGzarBspUw2lJm1Br16/z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NPQ64M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20C5C">
                    <w:pPr>
                      <w:pStyle w:val="9"/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  <w:t>29</w: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7362B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43AAD6">
                          <w:pPr>
                            <w:pStyle w:val="9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16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43AAD6">
                    <w:pPr>
                      <w:pStyle w:val="9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F77FB3"/>
    <w:multiLevelType w:val="singleLevel"/>
    <w:tmpl w:val="3AF77FB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</w:docVars>
  <w:rsids>
    <w:rsidRoot w:val="00000000"/>
    <w:rsid w:val="01116284"/>
    <w:rsid w:val="01F7715F"/>
    <w:rsid w:val="058628CF"/>
    <w:rsid w:val="0C4C1ABD"/>
    <w:rsid w:val="0C64483D"/>
    <w:rsid w:val="0DEB703D"/>
    <w:rsid w:val="18075CB3"/>
    <w:rsid w:val="185C085A"/>
    <w:rsid w:val="1ACA03C4"/>
    <w:rsid w:val="1C1A5ECA"/>
    <w:rsid w:val="222C1600"/>
    <w:rsid w:val="22790BA1"/>
    <w:rsid w:val="237815D0"/>
    <w:rsid w:val="23C232F8"/>
    <w:rsid w:val="23FD14D0"/>
    <w:rsid w:val="26343414"/>
    <w:rsid w:val="266B4289"/>
    <w:rsid w:val="2C6A3498"/>
    <w:rsid w:val="2CFC759A"/>
    <w:rsid w:val="2D15504B"/>
    <w:rsid w:val="338643A0"/>
    <w:rsid w:val="38984BF7"/>
    <w:rsid w:val="38FA0CA1"/>
    <w:rsid w:val="39E60A09"/>
    <w:rsid w:val="3CCF3784"/>
    <w:rsid w:val="40FB1460"/>
    <w:rsid w:val="43242DB9"/>
    <w:rsid w:val="476B265C"/>
    <w:rsid w:val="4B296B88"/>
    <w:rsid w:val="4E082C07"/>
    <w:rsid w:val="50ED1542"/>
    <w:rsid w:val="5445103A"/>
    <w:rsid w:val="54543B70"/>
    <w:rsid w:val="55FD649F"/>
    <w:rsid w:val="57B036AB"/>
    <w:rsid w:val="5AA76C11"/>
    <w:rsid w:val="5C43064C"/>
    <w:rsid w:val="5CEE5C4E"/>
    <w:rsid w:val="5D1A7C60"/>
    <w:rsid w:val="5DC22084"/>
    <w:rsid w:val="5E180B1E"/>
    <w:rsid w:val="5EB85B70"/>
    <w:rsid w:val="61D55847"/>
    <w:rsid w:val="63666AE3"/>
    <w:rsid w:val="63B87377"/>
    <w:rsid w:val="644D1498"/>
    <w:rsid w:val="6595134C"/>
    <w:rsid w:val="71D54F2A"/>
    <w:rsid w:val="7438353F"/>
    <w:rsid w:val="75410DEE"/>
    <w:rsid w:val="75CE439C"/>
    <w:rsid w:val="773E638F"/>
    <w:rsid w:val="7DD063CF"/>
    <w:rsid w:val="7F0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paragraph" w:styleId="5">
    <w:name w:val="heading 2"/>
    <w:basedOn w:val="1"/>
    <w:next w:val="6"/>
    <w:qFormat/>
    <w:uiPriority w:val="0"/>
    <w:pPr>
      <w:keepNext/>
      <w:keepLines/>
      <w:spacing w:before="20" w:beforeLines="20" w:after="20" w:afterLines="20" w:line="240" w:lineRule="auto"/>
      <w:ind w:firstLine="1068" w:firstLineChars="200"/>
      <w:outlineLvl w:val="1"/>
    </w:pPr>
    <w:rPr>
      <w:rFonts w:ascii="Arial" w:hAnsi="Arial" w:eastAsia="楷体"/>
      <w:b/>
      <w:sz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/>
    </w:pPr>
  </w:style>
  <w:style w:type="paragraph" w:styleId="3">
    <w:name w:val="Body Text 2"/>
    <w:basedOn w:val="1"/>
    <w:unhideWhenUsed/>
    <w:qFormat/>
    <w:uiPriority w:val="0"/>
    <w:pPr>
      <w:spacing w:after="120" w:line="480" w:lineRule="auto"/>
    </w:p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Hyperlink"/>
    <w:basedOn w:val="16"/>
    <w:qFormat/>
    <w:uiPriority w:val="0"/>
    <w:rPr>
      <w:color w:val="0000FF"/>
      <w:u w:val="single"/>
    </w:rPr>
  </w:style>
  <w:style w:type="paragraph" w:customStyle="1" w:styleId="18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9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character" w:customStyle="1" w:styleId="20">
    <w:name w:val="font01"/>
    <w:basedOn w:val="16"/>
    <w:qFormat/>
    <w:uiPriority w:val="0"/>
    <w:rPr>
      <w:rFonts w:hint="eastAsia" w:ascii="仿宋_GB2312" w:eastAsia="仿宋_GB2312" w:cs="仿宋_GB2312"/>
      <w:color w:val="000000"/>
      <w:sz w:val="23"/>
      <w:szCs w:val="23"/>
      <w:u w:val="none"/>
    </w:rPr>
  </w:style>
  <w:style w:type="character" w:customStyle="1" w:styleId="21">
    <w:name w:val="font21"/>
    <w:basedOn w:val="16"/>
    <w:qFormat/>
    <w:uiPriority w:val="0"/>
    <w:rPr>
      <w:rFonts w:hint="default" w:ascii="Times New Roman" w:hAnsi="Times New Roman" w:cs="Times New Roman"/>
      <w:color w:val="000000"/>
      <w:sz w:val="23"/>
      <w:szCs w:val="23"/>
      <w:u w:val="none"/>
    </w:rPr>
  </w:style>
  <w:style w:type="character" w:customStyle="1" w:styleId="22">
    <w:name w:val="font61"/>
    <w:basedOn w:val="16"/>
    <w:qFormat/>
    <w:uiPriority w:val="0"/>
    <w:rPr>
      <w:rFonts w:hint="default" w:ascii="Times New Roman" w:hAnsi="Times New Roman" w:cs="Times New Roman"/>
      <w:color w:val="000000"/>
      <w:sz w:val="23"/>
      <w:szCs w:val="23"/>
      <w:u w:val="none"/>
      <w:vertAlign w:val="superscript"/>
    </w:rPr>
  </w:style>
  <w:style w:type="character" w:customStyle="1" w:styleId="23">
    <w:name w:val="font91"/>
    <w:basedOn w:val="16"/>
    <w:qFormat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5563</Words>
  <Characters>6698</Characters>
  <Lines>0</Lines>
  <Paragraphs>0</Paragraphs>
  <TotalTime>11</TotalTime>
  <ScaleCrop>false</ScaleCrop>
  <LinksUpToDate>false</LinksUpToDate>
  <CharactersWithSpaces>6889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2022-02-13T00:46:00Z</dcterms:created>
  <dc:creator>Administrator</dc:creator>
  <cp:lastModifiedBy>张小乐啊</cp:lastModifiedBy>
  <dcterms:modified xsi:type="dcterms:W3CDTF">2024-08-22T01:29:05Z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2C46F4DD5FC048AAB93EA1AD62951E69</vt:lpwstr>
  </property>
</Properties>
</file>