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新 县 八 里 畈 镇</w:t>
      </w:r>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lang w:eastAsia="zh-CN"/>
        </w:rPr>
        <w:t>嶅山</w:t>
      </w:r>
      <w:r>
        <w:rPr>
          <w:rFonts w:hint="eastAsia" w:ascii="黑体" w:eastAsia="黑体"/>
          <w:b/>
          <w:sz w:val="52"/>
          <w:szCs w:val="52"/>
        </w:rPr>
        <w:t>村山洪灾害防御应急预案</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为了切实做好山洪灾害防御各项工作，更好地贯彻执行“安全第一，常备不懈，以防为主，防、抢、救相结合”的防汛方针，结合我村的实际情况，编制本村山洪灾害防御应急预案。</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sz w:val="32"/>
          <w:szCs w:val="32"/>
        </w:rPr>
      </w:pPr>
      <w:r>
        <w:rPr>
          <w:rFonts w:hint="eastAsia" w:ascii="仿宋_GB2312" w:eastAsia="仿宋_GB2312"/>
          <w:b/>
          <w:sz w:val="32"/>
          <w:szCs w:val="32"/>
        </w:rPr>
        <w:t>一、基本情况</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嶅山村位于八里畈镇</w:t>
      </w:r>
      <w:r>
        <w:rPr>
          <w:rFonts w:hint="eastAsia" w:ascii="仿宋_GB2312" w:eastAsia="仿宋_GB2312"/>
          <w:sz w:val="32"/>
          <w:szCs w:val="32"/>
          <w:lang w:val="en-US" w:eastAsia="zh-CN"/>
        </w:rPr>
        <w:t>南部</w:t>
      </w:r>
      <w:r>
        <w:rPr>
          <w:rFonts w:hint="eastAsia" w:ascii="仿宋_GB2312" w:eastAsia="仿宋_GB2312"/>
          <w:sz w:val="32"/>
          <w:szCs w:val="32"/>
        </w:rPr>
        <w:t>，辖12个自然村，18个村民组，属</w:t>
      </w:r>
      <w:r>
        <w:rPr>
          <w:rFonts w:hint="eastAsia" w:ascii="仿宋_GB2312" w:eastAsia="仿宋_GB2312"/>
          <w:sz w:val="32"/>
          <w:szCs w:val="32"/>
          <w:lang w:val="en-US" w:eastAsia="zh-CN"/>
        </w:rPr>
        <w:t>淮</w:t>
      </w:r>
      <w:r>
        <w:rPr>
          <w:rFonts w:hint="eastAsia" w:ascii="仿宋_GB2312" w:eastAsia="仿宋_GB2312"/>
          <w:sz w:val="32"/>
          <w:szCs w:val="32"/>
        </w:rPr>
        <w:t>河流域，境内</w:t>
      </w:r>
      <w:r>
        <w:rPr>
          <w:rFonts w:hint="eastAsia" w:ascii="仿宋_GB2312" w:eastAsia="仿宋_GB2312"/>
          <w:sz w:val="32"/>
          <w:szCs w:val="32"/>
          <w:lang w:val="en-US" w:eastAsia="zh-CN"/>
        </w:rPr>
        <w:t>1</w:t>
      </w:r>
      <w:r>
        <w:rPr>
          <w:rFonts w:hint="eastAsia" w:ascii="仿宋_GB2312" w:eastAsia="仿宋_GB2312"/>
          <w:sz w:val="32"/>
          <w:szCs w:val="32"/>
        </w:rPr>
        <w:t>条支沟。全村601户，2072人，1840间房屋，其中常住人口312户，706人,临时居住人口5户，18人，40间房屋，耕地面积1210.6亩。</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outlineLvl w:val="0"/>
        <w:rPr>
          <w:rFonts w:ascii="仿宋_GB2312" w:eastAsia="仿宋_GB2312"/>
          <w:b/>
          <w:sz w:val="32"/>
          <w:szCs w:val="32"/>
        </w:rPr>
      </w:pPr>
      <w:r>
        <w:rPr>
          <w:rFonts w:hint="eastAsia" w:ascii="仿宋_GB2312" w:eastAsia="仿宋_GB2312"/>
          <w:b/>
          <w:sz w:val="32"/>
          <w:szCs w:val="32"/>
        </w:rPr>
        <w:t>二、危险区分布情况</w:t>
      </w:r>
    </w:p>
    <w:p>
      <w:pPr>
        <w:keepNext w:val="0"/>
        <w:keepLines w:val="0"/>
        <w:pageBreakBefore w:val="0"/>
        <w:widowControl w:val="0"/>
        <w:kinsoku/>
        <w:wordWrap/>
        <w:overflowPunct/>
        <w:autoSpaceDE/>
        <w:autoSpaceDN/>
        <w:bidi w:val="0"/>
        <w:adjustRightInd/>
        <w:snapToGrid/>
        <w:spacing w:line="400" w:lineRule="atLeast"/>
        <w:ind w:firstLine="713" w:firstLineChars="223"/>
        <w:textAlignment w:val="auto"/>
        <w:rPr>
          <w:rFonts w:ascii="仿宋_GB2312" w:eastAsia="仿宋_GB2312"/>
          <w:sz w:val="32"/>
          <w:szCs w:val="32"/>
        </w:rPr>
      </w:pPr>
      <w:r>
        <w:rPr>
          <w:rFonts w:hint="eastAsia" w:ascii="仿宋_GB2312" w:eastAsia="仿宋_GB2312"/>
          <w:sz w:val="32"/>
          <w:szCs w:val="32"/>
        </w:rPr>
        <w:t>无危险区</w:t>
      </w:r>
    </w:p>
    <w:p>
      <w:pPr>
        <w:keepNext w:val="0"/>
        <w:keepLines w:val="0"/>
        <w:pageBreakBefore w:val="0"/>
        <w:widowControl w:val="0"/>
        <w:tabs>
          <w:tab w:val="left" w:pos="720"/>
        </w:tabs>
        <w:kinsoku/>
        <w:wordWrap/>
        <w:overflowPunct/>
        <w:autoSpaceDE/>
        <w:autoSpaceDN/>
        <w:bidi w:val="0"/>
        <w:adjustRightInd/>
        <w:snapToGrid/>
        <w:spacing w:line="400" w:lineRule="atLeast"/>
        <w:ind w:left="540"/>
        <w:textAlignment w:val="auto"/>
        <w:outlineLvl w:val="0"/>
        <w:rPr>
          <w:rFonts w:ascii="仿宋_GB2312" w:eastAsia="仿宋_GB2312"/>
          <w:b/>
          <w:sz w:val="32"/>
          <w:szCs w:val="32"/>
        </w:rPr>
      </w:pPr>
      <w:r>
        <w:rPr>
          <w:rFonts w:hint="eastAsia" w:ascii="仿宋_GB2312" w:eastAsia="仿宋_GB2312"/>
          <w:b/>
          <w:sz w:val="32"/>
          <w:szCs w:val="32"/>
        </w:rPr>
        <w:t>三、防御组织机构及职责</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山洪灾害防御工作组由村支书张朝凤为组长，负责全面工作；村委委员田庆春、张桂霞、为成员，分工负责；监测员 1人，负责观测雨量、水位及观测设施管护；预警员1人，负责发布预警信息及预警设施管护；抢险突击队 3人，负责抢险救灾、人员转移安置。</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山洪灾害防御工作组成员名单、联系方式见附表1。</w:t>
      </w:r>
    </w:p>
    <w:p>
      <w:pPr>
        <w:keepNext w:val="0"/>
        <w:keepLines w:val="0"/>
        <w:pageBreakBefore w:val="0"/>
        <w:widowControl w:val="0"/>
        <w:kinsoku/>
        <w:wordWrap/>
        <w:overflowPunct/>
        <w:autoSpaceDE/>
        <w:autoSpaceDN/>
        <w:bidi w:val="0"/>
        <w:adjustRightInd/>
        <w:snapToGrid/>
        <w:spacing w:line="400" w:lineRule="atLeast"/>
        <w:textAlignment w:val="auto"/>
        <w:rPr>
          <w:rFonts w:ascii="仿宋_GB2312" w:eastAsia="仿宋_GB2312"/>
          <w:b/>
          <w:sz w:val="32"/>
          <w:szCs w:val="32"/>
        </w:rPr>
      </w:pPr>
      <w:r>
        <w:rPr>
          <w:rFonts w:hint="eastAsia" w:ascii="仿宋_GB2312" w:eastAsia="仿宋_GB2312"/>
          <w:b/>
          <w:sz w:val="32"/>
          <w:szCs w:val="32"/>
        </w:rPr>
        <w:t>四、预警及响应</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9"/>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475"/>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预警等级</w:t>
            </w:r>
          </w:p>
        </w:tc>
        <w:tc>
          <w:tcPr>
            <w:tcW w:w="5760" w:type="dxa"/>
            <w:gridSpan w:val="4"/>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雨    量</w:t>
            </w:r>
          </w:p>
        </w:tc>
        <w:tc>
          <w:tcPr>
            <w:tcW w:w="1620"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l小时</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3小时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6小时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24小时</w:t>
            </w:r>
          </w:p>
        </w:tc>
        <w:tc>
          <w:tcPr>
            <w:tcW w:w="1620"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三  级</w:t>
            </w: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宋体" w:hAnsi="宋体" w:cs="宋体"/>
                <w:sz w:val="32"/>
                <w:szCs w:val="32"/>
              </w:rPr>
            </w:pPr>
            <w:r>
              <w:rPr>
                <w:rFonts w:hint="eastAsia" w:ascii="仿宋_GB2312" w:eastAsia="仿宋_GB2312"/>
                <w:sz w:val="32"/>
                <w:szCs w:val="32"/>
              </w:rPr>
              <w:t>≥80</w:t>
            </w:r>
            <w:r>
              <w:rPr>
                <w:rFonts w:hint="eastAsia" w:ascii="宋体" w:hAnsi="宋体" w:cs="宋体"/>
                <w:sz w:val="32"/>
                <w:szCs w:val="32"/>
              </w:rPr>
              <w:t>㎜</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≥115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≥145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≥295</w:t>
            </w:r>
            <w:r>
              <w:rPr>
                <w:rFonts w:hint="eastAsia" w:ascii="宋体" w:hAnsi="宋体" w:cs="宋体"/>
                <w:sz w:val="32"/>
                <w:szCs w:val="32"/>
              </w:rPr>
              <w:t>㎜</w:t>
            </w:r>
          </w:p>
        </w:tc>
        <w:tc>
          <w:tcPr>
            <w:tcW w:w="162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二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≥100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≥155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≥330</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一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≥130</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≥165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≥355</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红色</w:t>
            </w:r>
          </w:p>
        </w:tc>
      </w:tr>
    </w:tbl>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预警员根据指令及时发布相应等级的预警信号。</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I级响应：观测降雨量达到I级标准时或出现山体滑坡征兆时，村主任（支书）下达立即转移命令，组织群众向安全区转移，对重点部位设置警戒区，严禁群众进入危险区域，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在接到上级转移命令后，村干部田庆春、刘荷荣、张桂霞</w:t>
      </w:r>
      <w:r>
        <w:rPr>
          <w:rFonts w:hint="eastAsia" w:ascii="仿宋" w:hAnsi="仿宋" w:eastAsia="仿宋" w:cs="仿宋"/>
          <w:color w:val="000000" w:themeColor="text1"/>
          <w:kern w:val="0"/>
          <w:sz w:val="32"/>
          <w:szCs w:val="32"/>
          <w14:textFill>
            <w14:solidFill>
              <w14:schemeClr w14:val="tx1"/>
            </w14:solidFill>
          </w14:textFill>
        </w:rPr>
        <w:t>通过电话、广播、手摇报警器、敲铜锣逐户通知等多种形式向危险区群众发布预警信息。</w:t>
      </w:r>
      <w:r>
        <w:rPr>
          <w:rFonts w:hint="eastAsia" w:ascii="仿宋" w:hAnsi="仿宋" w:eastAsia="仿宋" w:cs="仿宋"/>
          <w:bCs/>
          <w:color w:val="000000" w:themeColor="text1"/>
          <w:sz w:val="32"/>
          <w:szCs w:val="32"/>
          <w14:textFill>
            <w14:solidFill>
              <w14:schemeClr w14:val="tx1"/>
            </w14:solidFill>
          </w14:textFill>
        </w:rPr>
        <w:t>田庆春、刘荷荣</w:t>
      </w:r>
      <w:r>
        <w:rPr>
          <w:rFonts w:hint="eastAsia" w:ascii="仿宋" w:hAnsi="仿宋" w:eastAsia="仿宋" w:cs="仿宋"/>
          <w:color w:val="000000" w:themeColor="text1"/>
          <w:sz w:val="32"/>
          <w:szCs w:val="32"/>
          <w14:textFill>
            <w14:solidFill>
              <w14:schemeClr w14:val="tx1"/>
            </w14:solidFill>
          </w14:textFill>
        </w:rPr>
        <w:t>立即组织危险区群众向村委会所在处转移，并将险情及工作情况及时向上级报告，做好转移群众的安置工作。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textAlignment w:val="auto"/>
        <w:rPr>
          <w:rFonts w:ascii="仿宋_GB2312" w:eastAsia="仿宋_GB2312"/>
          <w:b/>
          <w:sz w:val="32"/>
          <w:szCs w:val="32"/>
        </w:rPr>
      </w:pPr>
      <w:r>
        <w:rPr>
          <w:rFonts w:hint="eastAsia" w:ascii="仿宋" w:hAnsi="仿宋" w:eastAsia="仿宋" w:cs="仿宋"/>
          <w:color w:val="000000" w:themeColor="text1"/>
          <w:sz w:val="32"/>
          <w:szCs w:val="32"/>
          <w14:textFill>
            <w14:solidFill>
              <w14:schemeClr w14:val="tx1"/>
            </w14:solidFill>
          </w14:textFill>
        </w:rPr>
        <w:t xml:space="preserve">    当遇到极端天气，通讯不畅，无法与上级联络、接收防汛指令时，村组干部可根据汛情、险情的发展，自行开展抢险和人员转移行动。</w:t>
      </w:r>
    </w:p>
    <w:p>
      <w:pPr>
        <w:keepNext w:val="0"/>
        <w:keepLines w:val="0"/>
        <w:pageBreakBefore w:val="0"/>
        <w:widowControl w:val="0"/>
        <w:kinsoku/>
        <w:wordWrap/>
        <w:overflowPunct/>
        <w:topLinePunct/>
        <w:autoSpaceDE/>
        <w:autoSpaceDN/>
        <w:bidi w:val="0"/>
        <w:adjustRightInd/>
        <w:snapToGrid/>
        <w:spacing w:line="400" w:lineRule="atLeast"/>
        <w:ind w:firstLine="643" w:firstLineChars="200"/>
        <w:textAlignment w:val="auto"/>
        <w:rPr>
          <w:rFonts w:ascii="仿宋_GB2312" w:eastAsia="仿宋_GB2312"/>
          <w:b/>
          <w:sz w:val="32"/>
          <w:szCs w:val="32"/>
        </w:rPr>
      </w:pPr>
      <w:r>
        <w:rPr>
          <w:rFonts w:hint="eastAsia" w:ascii="仿宋_GB2312" w:eastAsia="仿宋_GB2312"/>
          <w:b/>
          <w:sz w:val="32"/>
          <w:szCs w:val="32"/>
        </w:rPr>
        <w:t>五、防御物资储备</w:t>
      </w:r>
    </w:p>
    <w:p>
      <w:pPr>
        <w:keepNext w:val="0"/>
        <w:keepLines w:val="0"/>
        <w:pageBreakBefore w:val="0"/>
        <w:widowControl w:val="0"/>
        <w:kinsoku/>
        <w:wordWrap/>
        <w:overflowPunct/>
        <w:autoSpaceDE/>
        <w:autoSpaceDN/>
        <w:bidi w:val="0"/>
        <w:adjustRightInd/>
        <w:snapToGrid/>
        <w:spacing w:line="580" w:lineRule="exact"/>
        <w:ind w:right="0" w:rightChars="0" w:firstLine="640" w:firstLineChars="200"/>
        <w:textAlignment w:val="auto"/>
        <w:rPr>
          <w:rFonts w:hint="eastAsia" w:ascii="仿宋_GB2312" w:eastAsia="仿宋_GB2312"/>
          <w:sz w:val="32"/>
          <w:szCs w:val="32"/>
        </w:rPr>
      </w:pPr>
      <w:r>
        <w:rPr>
          <w:rFonts w:hint="eastAsia" w:ascii="仿宋" w:hAnsi="仿宋" w:eastAsia="仿宋" w:cs="仿宋"/>
          <w:bCs/>
          <w:color w:val="000000"/>
          <w:sz w:val="32"/>
          <w:szCs w:val="32"/>
        </w:rPr>
        <w:t>为做好防汛物资储备工作，防汛物资库设在村办公室，购置有雨衣</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0套，雨鞋</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0双，</w:t>
      </w:r>
      <w:r>
        <w:rPr>
          <w:rFonts w:hint="eastAsia" w:ascii="仿宋" w:hAnsi="仿宋" w:eastAsia="仿宋" w:cs="仿宋"/>
          <w:bCs/>
          <w:color w:val="000000"/>
          <w:sz w:val="32"/>
          <w:szCs w:val="32"/>
          <w:lang w:eastAsia="zh-CN"/>
        </w:rPr>
        <w:t>救生衣</w:t>
      </w:r>
      <w:r>
        <w:rPr>
          <w:rFonts w:hint="eastAsia" w:ascii="仿宋" w:hAnsi="仿宋" w:eastAsia="仿宋" w:cs="仿宋"/>
          <w:bCs/>
          <w:color w:val="000000"/>
          <w:sz w:val="32"/>
          <w:szCs w:val="32"/>
          <w:lang w:val="en-US" w:eastAsia="zh-CN"/>
        </w:rPr>
        <w:t>5套，救生圈10个，</w:t>
      </w:r>
      <w:r>
        <w:rPr>
          <w:rFonts w:hint="eastAsia" w:ascii="仿宋" w:hAnsi="仿宋" w:eastAsia="仿宋" w:cs="仿宋"/>
          <w:bCs/>
          <w:color w:val="000000"/>
          <w:sz w:val="32"/>
          <w:szCs w:val="32"/>
        </w:rPr>
        <w:t>手电</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0把，铁掀</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0把，预警锣</w:t>
      </w:r>
      <w:r>
        <w:rPr>
          <w:rFonts w:hint="eastAsia" w:ascii="仿宋" w:hAnsi="仿宋" w:eastAsia="仿宋" w:cs="仿宋"/>
          <w:bCs/>
          <w:color w:val="000000"/>
          <w:sz w:val="32"/>
          <w:szCs w:val="32"/>
          <w:lang w:val="en-US" w:eastAsia="zh-CN"/>
        </w:rPr>
        <w:t>2</w:t>
      </w:r>
      <w:r>
        <w:rPr>
          <w:rFonts w:hint="eastAsia" w:ascii="仿宋" w:hAnsi="仿宋" w:eastAsia="仿宋" w:cs="仿宋"/>
          <w:bCs/>
          <w:color w:val="000000"/>
          <w:sz w:val="32"/>
          <w:szCs w:val="32"/>
        </w:rPr>
        <w:t>个，联系转运车辆2辆，确保转移有车辆可用。</w:t>
      </w:r>
      <w:r>
        <w:rPr>
          <w:rFonts w:hint="eastAsia" w:ascii="仿宋_GB2312" w:eastAsia="仿宋_GB2312"/>
          <w:sz w:val="32"/>
          <w:szCs w:val="32"/>
        </w:rPr>
        <w:t>保管人张朝凤，联系电话：15194492692。</w:t>
      </w:r>
    </w:p>
    <w:p>
      <w:pPr>
        <w:keepNext w:val="0"/>
        <w:keepLines w:val="0"/>
        <w:pageBreakBefore w:val="0"/>
        <w:widowControl w:val="0"/>
        <w:numPr>
          <w:ilvl w:val="0"/>
          <w:numId w:val="1"/>
        </w:numPr>
        <w:kinsoku/>
        <w:wordWrap/>
        <w:overflowPunct/>
        <w:autoSpaceDE/>
        <w:autoSpaceDN/>
        <w:bidi w:val="0"/>
        <w:adjustRightInd/>
        <w:snapToGrid/>
        <w:spacing w:line="400" w:lineRule="atLeast"/>
        <w:ind w:firstLine="643" w:firstLineChars="200"/>
        <w:textAlignment w:val="auto"/>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后勤保障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人员转移到村部后由张桂霞</w:t>
      </w:r>
      <w:r>
        <w:rPr>
          <w:rFonts w:hint="eastAsia" w:ascii="仿宋" w:hAnsi="仿宋" w:eastAsia="仿宋"/>
          <w:color w:val="000000" w:themeColor="text1"/>
          <w:sz w:val="32"/>
          <w:szCs w:val="32"/>
          <w14:textFill>
            <w14:solidFill>
              <w14:schemeClr w14:val="tx1"/>
            </w14:solidFill>
          </w14:textFill>
        </w:rPr>
        <w:t>负责转移人员基本生活。风险解除后由田庆春将转移人员送回</w:t>
      </w:r>
      <w:r>
        <w:rPr>
          <w:rFonts w:hint="eastAsia" w:ascii="仿宋" w:hAnsi="仿宋" w:eastAsia="仿宋"/>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autoSpaceDE/>
        <w:autoSpaceDN/>
        <w:bidi w:val="0"/>
        <w:adjustRightInd/>
        <w:snapToGrid/>
        <w:spacing w:line="400" w:lineRule="atLeast"/>
        <w:ind w:firstLine="640" w:firstLineChars="200"/>
        <w:jc w:val="right"/>
        <w:textAlignment w:val="auto"/>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2023</w:t>
      </w:r>
      <w:bookmarkStart w:id="0" w:name="_GoBack"/>
      <w:bookmarkEnd w:id="0"/>
      <w:r>
        <w:rPr>
          <w:rFonts w:hint="eastAsia" w:ascii="仿宋" w:hAnsi="仿宋" w:eastAsia="仿宋"/>
          <w:color w:val="000000" w:themeColor="text1"/>
          <w:sz w:val="32"/>
          <w:szCs w:val="32"/>
          <w:lang w:val="en-US" w:eastAsia="zh-CN"/>
          <w14:textFill>
            <w14:solidFill>
              <w14:schemeClr w14:val="tx1"/>
            </w14:solidFill>
          </w14:textFill>
        </w:rPr>
        <w:t>年3月</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sz w:val="32"/>
          <w:szCs w:val="32"/>
        </w:rPr>
      </w:pP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sz w:val="32"/>
          <w:szCs w:val="32"/>
        </w:rPr>
      </w:pPr>
      <w:r>
        <w:rPr>
          <w:rFonts w:hint="eastAsia" w:ascii="仿宋_GB2312" w:eastAsia="仿宋_GB2312"/>
          <w:b/>
          <w:sz w:val="32"/>
          <w:szCs w:val="32"/>
        </w:rPr>
        <w:t>附件：</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b w:val="0"/>
          <w:bCs/>
          <w:sz w:val="32"/>
          <w:szCs w:val="32"/>
        </w:rPr>
        <w:t>附表1</w:t>
      </w:r>
      <w:r>
        <w:rPr>
          <w:rFonts w:hint="eastAsia" w:ascii="仿宋_GB2312" w:eastAsia="仿宋_GB2312"/>
          <w:b/>
          <w:sz w:val="32"/>
          <w:szCs w:val="32"/>
        </w:rPr>
        <w:t>：</w:t>
      </w:r>
      <w:r>
        <w:rPr>
          <w:rFonts w:hint="eastAsia" w:ascii="仿宋_GB2312" w:eastAsia="仿宋_GB2312"/>
          <w:sz w:val="32"/>
          <w:szCs w:val="32"/>
        </w:rPr>
        <w:t>嶅山村山洪灾害防御指挥机构人员名单及联系电话</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 w:hAnsi="仿宋" w:eastAsia="仿宋" w:cs="仿宋"/>
          <w:color w:val="000000"/>
          <w:sz w:val="32"/>
          <w:szCs w:val="32"/>
        </w:rPr>
      </w:pPr>
      <w:r>
        <w:rPr>
          <w:rFonts w:hint="eastAsia" w:ascii="仿宋_GB2312" w:eastAsia="仿宋_GB2312"/>
          <w:sz w:val="32"/>
          <w:szCs w:val="32"/>
        </w:rPr>
        <w:t>附图</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 w:hAnsi="仿宋" w:eastAsia="仿宋" w:cs="仿宋"/>
          <w:color w:val="000000"/>
          <w:sz w:val="32"/>
          <w:szCs w:val="32"/>
        </w:rPr>
        <w:t>嶅山村山洪灾害防御基本情况示意图和山洪灾害危险区人员转移安置图</w:t>
      </w:r>
    </w:p>
    <w:p>
      <w:pPr>
        <w:spacing w:line="360" w:lineRule="exact"/>
        <w:rPr>
          <w:rFonts w:hint="eastAsia" w:ascii="仿宋_GB2312" w:eastAsia="仿宋_GB2312"/>
          <w:sz w:val="32"/>
          <w:szCs w:val="32"/>
        </w:rPr>
      </w:pPr>
    </w:p>
    <w:p>
      <w:pPr>
        <w:spacing w:line="360" w:lineRule="exact"/>
        <w:rPr>
          <w:rFonts w:hint="eastAsia" w:ascii="仿宋_GB2312" w:eastAsia="仿宋_GB2312"/>
          <w:sz w:val="32"/>
          <w:szCs w:val="32"/>
        </w:rPr>
      </w:pPr>
    </w:p>
    <w:p>
      <w:pPr>
        <w:spacing w:line="360" w:lineRule="exact"/>
        <w:rPr>
          <w:rFonts w:hint="eastAsia" w:ascii="仿宋_GB2312" w:eastAsia="仿宋_GB2312"/>
          <w:sz w:val="32"/>
          <w:szCs w:val="32"/>
        </w:rPr>
      </w:pPr>
    </w:p>
    <w:p>
      <w:pPr>
        <w:spacing w:line="360" w:lineRule="exact"/>
        <w:rPr>
          <w:rFonts w:hint="eastAsia" w:ascii="仿宋_GB2312" w:eastAsia="仿宋_GB2312"/>
          <w:sz w:val="32"/>
          <w:szCs w:val="32"/>
        </w:rPr>
      </w:pPr>
    </w:p>
    <w:p>
      <w:pPr>
        <w:spacing w:line="360" w:lineRule="exact"/>
        <w:rPr>
          <w:rFonts w:ascii="仿宋_GB2312" w:eastAsia="仿宋_GB2312"/>
          <w:sz w:val="32"/>
          <w:szCs w:val="32"/>
        </w:rPr>
      </w:pPr>
      <w:r>
        <w:rPr>
          <w:rFonts w:hint="eastAsia" w:ascii="仿宋_GB2312" w:eastAsia="仿宋_GB2312"/>
          <w:sz w:val="32"/>
          <w:szCs w:val="32"/>
        </w:rPr>
        <w:t>附表：1、嶅山村山洪灾害防御指挥机构人员名单及联系电话</w:t>
      </w:r>
    </w:p>
    <w:p>
      <w:pPr>
        <w:rPr>
          <w:color w:val="000000"/>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68"/>
        <w:gridCol w:w="199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1545" w:type="dxa"/>
            <w:tcBorders>
              <w:bottom w:val="single" w:color="auto" w:sz="6" w:space="0"/>
              <w:right w:val="single" w:color="auto" w:sz="6" w:space="0"/>
            </w:tcBorders>
            <w:vAlign w:val="center"/>
          </w:tcPr>
          <w:p>
            <w:pPr>
              <w:spacing w:line="360" w:lineRule="exact"/>
              <w:jc w:val="center"/>
              <w:rPr>
                <w:rFonts w:ascii="宋体" w:hAnsi="宋体"/>
                <w:b/>
                <w:sz w:val="28"/>
                <w:szCs w:val="28"/>
              </w:rPr>
            </w:pPr>
            <w:r>
              <w:rPr>
                <w:rFonts w:hint="eastAsia" w:ascii="宋体" w:hAnsi="宋体"/>
                <w:b/>
                <w:sz w:val="28"/>
                <w:szCs w:val="28"/>
              </w:rPr>
              <w:t>职  务</w:t>
            </w:r>
          </w:p>
        </w:tc>
        <w:tc>
          <w:tcPr>
            <w:tcW w:w="1868" w:type="dxa"/>
            <w:tcBorders>
              <w:left w:val="single" w:color="auto" w:sz="6" w:space="0"/>
              <w:bottom w:val="single" w:color="auto" w:sz="6" w:space="0"/>
            </w:tcBorders>
            <w:vAlign w:val="center"/>
          </w:tcPr>
          <w:p>
            <w:pPr>
              <w:spacing w:line="360" w:lineRule="exact"/>
              <w:jc w:val="center"/>
              <w:rPr>
                <w:rFonts w:ascii="宋体" w:hAnsi="宋体"/>
                <w:b/>
                <w:sz w:val="28"/>
                <w:szCs w:val="28"/>
              </w:rPr>
            </w:pPr>
            <w:r>
              <w:rPr>
                <w:rFonts w:hint="eastAsia" w:ascii="宋体" w:hAnsi="宋体"/>
                <w:b/>
                <w:sz w:val="28"/>
                <w:szCs w:val="28"/>
              </w:rPr>
              <w:t>姓  名</w:t>
            </w:r>
          </w:p>
        </w:tc>
        <w:tc>
          <w:tcPr>
            <w:tcW w:w="1994" w:type="dxa"/>
            <w:vAlign w:val="center"/>
          </w:tcPr>
          <w:p>
            <w:pPr>
              <w:spacing w:line="360" w:lineRule="exact"/>
              <w:ind w:left="-506" w:leftChars="-241" w:firstLine="444" w:firstLineChars="158"/>
              <w:jc w:val="center"/>
              <w:rPr>
                <w:rFonts w:ascii="宋体" w:hAnsi="宋体"/>
                <w:b/>
                <w:sz w:val="28"/>
                <w:szCs w:val="28"/>
              </w:rPr>
            </w:pPr>
            <w:r>
              <w:rPr>
                <w:rFonts w:hint="eastAsia" w:ascii="宋体" w:hAnsi="宋体"/>
                <w:b/>
                <w:sz w:val="28"/>
                <w:szCs w:val="28"/>
              </w:rPr>
              <w:t>联系电话</w:t>
            </w:r>
          </w:p>
        </w:tc>
        <w:tc>
          <w:tcPr>
            <w:tcW w:w="1456" w:type="dxa"/>
            <w:vAlign w:val="center"/>
          </w:tcPr>
          <w:p>
            <w:pPr>
              <w:spacing w:line="360" w:lineRule="exact"/>
              <w:ind w:left="-506" w:leftChars="-241" w:firstLine="444" w:firstLineChars="158"/>
              <w:jc w:val="center"/>
              <w:rPr>
                <w:rFonts w:ascii="宋体" w:hAnsi="宋体"/>
                <w:b/>
                <w:sz w:val="28"/>
                <w:szCs w:val="28"/>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组  长</w:t>
            </w:r>
          </w:p>
        </w:tc>
        <w:tc>
          <w:tcPr>
            <w:tcW w:w="1868" w:type="dxa"/>
            <w:tcBorders>
              <w:left w:val="single" w:color="auto" w:sz="6" w:space="0"/>
              <w:bottom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张朝凤</w:t>
            </w:r>
          </w:p>
        </w:tc>
        <w:tc>
          <w:tcPr>
            <w:tcW w:w="1994"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15194492692</w:t>
            </w:r>
          </w:p>
        </w:tc>
        <w:tc>
          <w:tcPr>
            <w:tcW w:w="1456" w:type="dxa"/>
            <w:vAlign w:val="center"/>
          </w:tcPr>
          <w:p>
            <w:pPr>
              <w:spacing w:line="360" w:lineRule="exact"/>
              <w:ind w:left="-506" w:leftChars="-241" w:firstLine="458" w:firstLineChars="158"/>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副组长</w:t>
            </w:r>
          </w:p>
        </w:tc>
        <w:tc>
          <w:tcPr>
            <w:tcW w:w="1868" w:type="dxa"/>
            <w:tcBorders>
              <w:left w:val="single" w:color="auto" w:sz="6" w:space="0"/>
              <w:bottom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田庆春</w:t>
            </w:r>
          </w:p>
        </w:tc>
        <w:tc>
          <w:tcPr>
            <w:tcW w:w="1994"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18790485807</w:t>
            </w:r>
          </w:p>
        </w:tc>
        <w:tc>
          <w:tcPr>
            <w:tcW w:w="1456" w:type="dxa"/>
            <w:vAlign w:val="center"/>
          </w:tcPr>
          <w:p>
            <w:pPr>
              <w:spacing w:line="360" w:lineRule="exact"/>
              <w:ind w:left="-506" w:leftChars="-241" w:firstLine="458" w:firstLineChars="158"/>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监测员</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刘荷荣</w:t>
            </w:r>
          </w:p>
        </w:tc>
        <w:tc>
          <w:tcPr>
            <w:tcW w:w="1994" w:type="dxa"/>
            <w:tcBorders>
              <w:lef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15978591228</w:t>
            </w:r>
          </w:p>
        </w:tc>
        <w:tc>
          <w:tcPr>
            <w:tcW w:w="1456" w:type="dxa"/>
            <w:tcBorders>
              <w:left w:val="single" w:color="auto" w:sz="4" w:space="0"/>
            </w:tcBorders>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预警员</w:t>
            </w:r>
          </w:p>
        </w:tc>
        <w:tc>
          <w:tcPr>
            <w:tcW w:w="1868" w:type="dxa"/>
            <w:tcBorders>
              <w:top w:val="single" w:color="auto" w:sz="6" w:space="0"/>
              <w:lef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张桂霞</w:t>
            </w:r>
          </w:p>
        </w:tc>
        <w:tc>
          <w:tcPr>
            <w:tcW w:w="1994"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13193859887</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抢险队员</w:t>
            </w:r>
          </w:p>
        </w:tc>
        <w:tc>
          <w:tcPr>
            <w:tcW w:w="1868"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刘同坤</w:t>
            </w:r>
          </w:p>
        </w:tc>
        <w:tc>
          <w:tcPr>
            <w:tcW w:w="1994"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15839767559</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周德文</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15978580548</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刘清凤</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18237688073</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周克富</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18236989608</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田运春</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15978356429</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田运林</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16603762311</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吴同海</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15978516228</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段先海</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15937661344</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余义祥</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18790106778</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张景平</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15194493697</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张和军</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13939657635</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kern w:val="0"/>
                <w:sz w:val="29"/>
                <w:szCs w:val="29"/>
              </w:rPr>
            </w:pPr>
            <w:r>
              <w:rPr>
                <w:rFonts w:hint="eastAsia" w:ascii="仿宋" w:hAnsi="仿宋" w:eastAsia="仿宋" w:cs="仿宋"/>
                <w:color w:val="000000"/>
                <w:sz w:val="29"/>
                <w:szCs w:val="29"/>
              </w:rPr>
              <w:t>张中江</w:t>
            </w:r>
          </w:p>
        </w:tc>
        <w:tc>
          <w:tcPr>
            <w:tcW w:w="1994" w:type="dxa"/>
          </w:tcPr>
          <w:p>
            <w:pPr>
              <w:spacing w:line="480" w:lineRule="auto"/>
              <w:jc w:val="center"/>
              <w:rPr>
                <w:rFonts w:ascii="仿宋" w:hAnsi="仿宋" w:eastAsia="仿宋" w:cs="仿宋"/>
                <w:kern w:val="0"/>
                <w:sz w:val="29"/>
                <w:szCs w:val="29"/>
              </w:rPr>
            </w:pPr>
            <w:r>
              <w:rPr>
                <w:rFonts w:hint="eastAsia" w:ascii="仿宋" w:hAnsi="仿宋" w:eastAsia="仿宋" w:cs="仿宋"/>
                <w:color w:val="000000"/>
                <w:sz w:val="29"/>
                <w:szCs w:val="29"/>
              </w:rPr>
              <w:t>13939738027</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李保林</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15978591221</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刘同江</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15978591762</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张传焱</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13613769201</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汤传兵</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15839750965</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高常明</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15294812265</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高常伟</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13333973828</w:t>
            </w:r>
          </w:p>
        </w:tc>
        <w:tc>
          <w:tcPr>
            <w:tcW w:w="1456"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spacing w:line="360" w:lineRule="exact"/>
              <w:jc w:val="center"/>
              <w:rPr>
                <w:rFonts w:ascii="仿宋" w:hAnsi="仿宋" w:eastAsia="仿宋" w:cs="仿宋"/>
                <w:sz w:val="29"/>
                <w:szCs w:val="29"/>
              </w:rPr>
            </w:pPr>
          </w:p>
        </w:tc>
        <w:tc>
          <w:tcPr>
            <w:tcW w:w="1868" w:type="dxa"/>
          </w:tcPr>
          <w:p>
            <w:pPr>
              <w:spacing w:line="360" w:lineRule="auto"/>
              <w:jc w:val="center"/>
              <w:rPr>
                <w:rFonts w:ascii="仿宋" w:hAnsi="仿宋" w:eastAsia="仿宋" w:cs="仿宋"/>
                <w:sz w:val="29"/>
                <w:szCs w:val="29"/>
              </w:rPr>
            </w:pPr>
            <w:r>
              <w:rPr>
                <w:rFonts w:hint="eastAsia" w:ascii="仿宋" w:hAnsi="仿宋" w:eastAsia="仿宋" w:cs="仿宋"/>
                <w:color w:val="000000"/>
                <w:sz w:val="29"/>
                <w:szCs w:val="29"/>
              </w:rPr>
              <w:t>王国花</w:t>
            </w:r>
          </w:p>
        </w:tc>
        <w:tc>
          <w:tcPr>
            <w:tcW w:w="1994" w:type="dxa"/>
          </w:tcPr>
          <w:p>
            <w:pPr>
              <w:spacing w:line="480" w:lineRule="auto"/>
              <w:jc w:val="center"/>
              <w:rPr>
                <w:rFonts w:ascii="仿宋" w:hAnsi="仿宋" w:eastAsia="仿宋" w:cs="仿宋"/>
                <w:sz w:val="29"/>
                <w:szCs w:val="29"/>
              </w:rPr>
            </w:pPr>
            <w:r>
              <w:rPr>
                <w:rFonts w:hint="eastAsia" w:ascii="仿宋" w:hAnsi="仿宋" w:eastAsia="仿宋" w:cs="仿宋"/>
                <w:color w:val="000000"/>
                <w:sz w:val="29"/>
                <w:szCs w:val="29"/>
              </w:rPr>
              <w:t>15083498621</w:t>
            </w:r>
          </w:p>
        </w:tc>
        <w:tc>
          <w:tcPr>
            <w:tcW w:w="1456" w:type="dxa"/>
            <w:vAlign w:val="center"/>
          </w:tcPr>
          <w:p>
            <w:pPr>
              <w:spacing w:line="360" w:lineRule="exact"/>
              <w:jc w:val="center"/>
              <w:rPr>
                <w:rFonts w:ascii="仿宋" w:hAnsi="仿宋" w:eastAsia="仿宋" w:cs="仿宋"/>
                <w:sz w:val="29"/>
                <w:szCs w:val="29"/>
              </w:rPr>
            </w:pPr>
          </w:p>
        </w:tc>
      </w:tr>
    </w:tbl>
    <w:p/>
    <w:p>
      <w:pPr>
        <w:rPr>
          <w:rFonts w:hint="eastAsia" w:ascii="仿宋" w:hAnsi="仿宋" w:eastAsia="仿宋" w:cs="仿宋"/>
          <w:color w:val="000000"/>
          <w:sz w:val="32"/>
          <w:szCs w:val="32"/>
        </w:rPr>
      </w:pPr>
    </w:p>
    <w:p>
      <w:pPr>
        <w:rPr>
          <w:rFonts w:ascii="仿宋" w:hAnsi="仿宋" w:eastAsia="仿宋" w:cs="仿宋"/>
          <w:color w:val="000000"/>
          <w:sz w:val="32"/>
          <w:szCs w:val="32"/>
        </w:rPr>
      </w:pPr>
      <w:r>
        <w:rPr>
          <w:rFonts w:hint="eastAsia" w:ascii="仿宋" w:hAnsi="仿宋" w:eastAsia="仿宋" w:cs="仿宋"/>
          <w:color w:val="000000"/>
          <w:sz w:val="32"/>
          <w:szCs w:val="32"/>
        </w:rPr>
        <w:t>附图</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嶅山村山洪灾害防御基本情况示意图和山洪灾害危险区人员转移安置图</w:t>
      </w:r>
    </w:p>
    <w:p>
      <w:pPr>
        <w:rPr>
          <w:rFonts w:ascii="仿宋" w:hAnsi="仿宋" w:eastAsia="仿宋" w:cs="仿宋"/>
          <w:color w:val="000000"/>
          <w:sz w:val="32"/>
          <w:szCs w:val="32"/>
        </w:rPr>
      </w:pPr>
      <w:r>
        <w:rPr>
          <w:rFonts w:hint="eastAsia"/>
        </w:rPr>
        <w:drawing>
          <wp:inline distT="0" distB="0" distL="114300" distR="114300">
            <wp:extent cx="4732020" cy="6629400"/>
            <wp:effectExtent l="0" t="0" r="0" b="0"/>
            <wp:docPr id="1" name="图片 1" descr="嶅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嶅山2"/>
                    <pic:cNvPicPr>
                      <a:picLocks noChangeAspect="1"/>
                    </pic:cNvPicPr>
                  </pic:nvPicPr>
                  <pic:blipFill>
                    <a:blip r:embed="rId4"/>
                    <a:srcRect t="6753" r="5840"/>
                    <a:stretch>
                      <a:fillRect/>
                    </a:stretch>
                  </pic:blipFill>
                  <pic:spPr>
                    <a:xfrm>
                      <a:off x="0" y="0"/>
                      <a:ext cx="4736883" cy="6635560"/>
                    </a:xfrm>
                    <a:prstGeom prst="rect">
                      <a:avLst/>
                    </a:prstGeom>
                    <a:noFill/>
                    <a:ln>
                      <a:noFill/>
                    </a:ln>
                  </pic:spPr>
                </pic:pic>
              </a:graphicData>
            </a:graphic>
          </wp:inline>
        </w:drawing>
      </w:r>
    </w:p>
    <w:p>
      <w:pPr>
        <w:rPr>
          <w:rFonts w:ascii="仿宋" w:hAnsi="仿宋" w:eastAsia="仿宋" w:cs="仿宋"/>
          <w:color w:val="000000"/>
          <w:sz w:val="32"/>
          <w:szCs w:val="32"/>
        </w:rPr>
      </w:pPr>
    </w:p>
    <w:p>
      <w:pPr>
        <w:jc w:val="center"/>
        <w:rPr>
          <w:rFonts w:ascii="黑体" w:eastAsia="黑体"/>
          <w:b/>
          <w:sz w:val="52"/>
          <w:szCs w:val="52"/>
        </w:rPr>
      </w:pPr>
      <w:r>
        <w:drawing>
          <wp:inline distT="0" distB="0" distL="114300" distR="114300">
            <wp:extent cx="5518785" cy="7464425"/>
            <wp:effectExtent l="0" t="0" r="571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referRelativeResize="0">
                      <a:picLocks noChangeAspect="1"/>
                    </pic:cNvPicPr>
                  </pic:nvPicPr>
                  <pic:blipFill>
                    <a:blip r:embed="rId5"/>
                    <a:stretch>
                      <a:fillRect/>
                    </a:stretch>
                  </pic:blipFill>
                  <pic:spPr>
                    <a:xfrm>
                      <a:off x="0" y="0"/>
                      <a:ext cx="5518785" cy="7464425"/>
                    </a:xfrm>
                    <a:prstGeom prst="rect">
                      <a:avLst/>
                    </a:prstGeom>
                    <a:noFill/>
                    <a:ln>
                      <a:noFill/>
                    </a:ln>
                  </pic:spPr>
                </pic:pic>
              </a:graphicData>
            </a:graphic>
          </wp:inline>
        </w:drawing>
      </w:r>
    </w:p>
    <w:p>
      <w:pPr>
        <w:jc w:val="center"/>
        <w:rPr>
          <w:rFonts w:ascii="黑体" w:eastAsia="黑体"/>
          <w:b/>
          <w:sz w:val="52"/>
          <w:szCs w:val="5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02AD2"/>
    <w:multiLevelType w:val="singleLevel"/>
    <w:tmpl w:val="D6302AD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YWY2MTJiOGZmZmZmZjM5Mjc5MDkxYjAwM2Y5NjEifQ=="/>
  </w:docVars>
  <w:rsids>
    <w:rsidRoot w:val="008F2515"/>
    <w:rsid w:val="007437D5"/>
    <w:rsid w:val="00772832"/>
    <w:rsid w:val="007E7E24"/>
    <w:rsid w:val="008F2515"/>
    <w:rsid w:val="00CC3232"/>
    <w:rsid w:val="00E5186A"/>
    <w:rsid w:val="0C746EAB"/>
    <w:rsid w:val="1BDD6FEA"/>
    <w:rsid w:val="259A78A4"/>
    <w:rsid w:val="28BD137C"/>
    <w:rsid w:val="2E120060"/>
    <w:rsid w:val="33F04110"/>
    <w:rsid w:val="34EC7578"/>
    <w:rsid w:val="3CA61715"/>
    <w:rsid w:val="42E65D57"/>
    <w:rsid w:val="4AE37693"/>
    <w:rsid w:val="4DC47E71"/>
    <w:rsid w:val="50D26A49"/>
    <w:rsid w:val="55D73A06"/>
    <w:rsid w:val="56DF1240"/>
    <w:rsid w:val="576103FB"/>
    <w:rsid w:val="611E6DF7"/>
    <w:rsid w:val="64103997"/>
    <w:rsid w:val="67E83720"/>
    <w:rsid w:val="70E40CBA"/>
    <w:rsid w:val="7C385EC9"/>
    <w:rsid w:val="7C931202"/>
    <w:rsid w:val="7CC64CAF"/>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rPr>
      <w:rFonts w:ascii="Times New Roman" w:hAnsi="Times New Roman" w:cs="Times New Roman"/>
      <w:szCs w:val="21"/>
    </w:rPr>
  </w:style>
  <w:style w:type="paragraph" w:styleId="5">
    <w:name w:val="Date"/>
    <w:basedOn w:val="1"/>
    <w:next w:val="1"/>
    <w:qFormat/>
    <w:uiPriority w:val="0"/>
    <w:pPr>
      <w:ind w:left="100" w:leftChars="2500"/>
    </w:pPr>
    <w:rPr>
      <w:rFonts w:ascii="Times New Roman" w:hAnsi="Times New Roman" w:cs="Times New Roman"/>
      <w:szCs w:val="21"/>
    </w:rPr>
  </w:style>
  <w:style w:type="paragraph" w:styleId="6">
    <w:name w:val="footer"/>
    <w:basedOn w:val="1"/>
    <w:qFormat/>
    <w:uiPriority w:val="0"/>
    <w:pPr>
      <w:tabs>
        <w:tab w:val="center" w:pos="4140"/>
        <w:tab w:val="right" w:pos="8300"/>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40"/>
        <w:tab w:val="right" w:pos="8300"/>
      </w:tabs>
      <w:snapToGrid w:val="0"/>
      <w:jc w:val="center"/>
    </w:pPr>
    <w:rPr>
      <w:rFonts w:ascii="Times New Roman" w:hAnsi="Times New Roman" w:cs="Times New Roman"/>
      <w:sz w:val="18"/>
      <w:szCs w:val="18"/>
    </w:rPr>
  </w:style>
  <w:style w:type="paragraph" w:styleId="8">
    <w:name w:val="toc 1"/>
    <w:basedOn w:val="1"/>
    <w:next w:val="1"/>
    <w:qFormat/>
    <w:uiPriority w:val="0"/>
    <w:pPr>
      <w:spacing w:before="120" w:after="120" w:line="360" w:lineRule="auto"/>
      <w:jc w:val="left"/>
    </w:pPr>
    <w:rPr>
      <w:rFonts w:ascii="Times New Roman" w:hAnsi="Times New Roman" w:cs="Times New Roman"/>
      <w:caps/>
      <w:sz w:val="32"/>
      <w:szCs w:val="32"/>
    </w:rPr>
  </w:style>
  <w:style w:type="character" w:styleId="11">
    <w:name w:val="page number"/>
    <w:basedOn w:val="10"/>
    <w:qFormat/>
    <w:uiPriority w:val="0"/>
    <w:rPr>
      <w:rFonts w:ascii="Times New Roman" w:hAnsi="Times New Roman" w:eastAsia="宋体" w:cs="Times New Roman"/>
      <w:sz w:val="21"/>
    </w:rPr>
  </w:style>
  <w:style w:type="character" w:styleId="12">
    <w:name w:val="Hyperlink"/>
    <w:basedOn w:val="10"/>
    <w:qFormat/>
    <w:uiPriority w:val="0"/>
    <w:rPr>
      <w:rFonts w:ascii="Times New Roman" w:hAnsi="Times New Roman" w:eastAsia="宋体" w:cs="Times New Roman"/>
      <w:color w:val="0000FF"/>
      <w:sz w:val="2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1265</Words>
  <Characters>1558</Characters>
  <Lines>12</Lines>
  <Paragraphs>3</Paragraphs>
  <TotalTime>2</TotalTime>
  <ScaleCrop>false</ScaleCrop>
  <LinksUpToDate>false</LinksUpToDate>
  <CharactersWithSpaces>1586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2022-03-10T04:57:00Z</dcterms:created>
  <dc:creator>PDRM00</dc:creator>
  <cp:lastModifiedBy>123</cp:lastModifiedBy>
  <cp:lastPrinted>2022-04-07T10:31:00Z</cp:lastPrinted>
  <dcterms:modified xsi:type="dcterms:W3CDTF">2023-03-03T06:55:14Z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CB62D42054954786888541C9E835216D</vt:lpwstr>
  </property>
  <property fmtid="{D5CDD505-2E9C-101B-9397-08002B2CF9AE}" pid="3" name="KSOProductBuildVer">
    <vt:lpwstr>2052-11.1.0.11830</vt:lpwstr>
  </property>
</Properties>
</file>