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autoSpaceDE/>
        <w:autoSpaceDN/>
        <w:bidi w:val="0"/>
        <w:adjustRightInd/>
        <w:snapToGrid/>
        <w:spacing w:line="400" w:lineRule="atLeast"/>
        <w:jc w:val="center"/>
        <w:textAlignment w:val="auto"/>
        <w:rPr>
          <w:rFonts w:ascii="黑体" w:eastAsia="黑体"/>
          <w:b/>
          <w:sz w:val="52"/>
          <w:szCs w:val="52"/>
        </w:rPr>
      </w:pPr>
      <w:r>
        <w:rPr>
          <w:rFonts w:hint="eastAsia" w:ascii="黑体" w:eastAsia="黑体"/>
          <w:b/>
          <w:sz w:val="52"/>
          <w:szCs w:val="52"/>
        </w:rPr>
        <w:t>新 县 八 里 畈 镇</w:t>
      </w:r>
    </w:p>
    <w:p>
      <w:pPr>
        <w:keepNext w:val="0"/>
        <w:keepLines w:val="0"/>
        <w:pageBreakBefore w:val="0"/>
        <w:widowControl w:val="0"/>
        <w:kinsoku/>
        <w:wordWrap/>
        <w:overflowPunct/>
        <w:autoSpaceDE/>
        <w:autoSpaceDN/>
        <w:bidi w:val="0"/>
        <w:adjustRightInd/>
        <w:snapToGrid/>
        <w:spacing w:line="400" w:lineRule="atLeast"/>
        <w:jc w:val="center"/>
        <w:textAlignment w:val="auto"/>
        <w:rPr>
          <w:rFonts w:ascii="黑体" w:eastAsia="黑体"/>
          <w:b/>
          <w:sz w:val="52"/>
          <w:szCs w:val="52"/>
        </w:rPr>
      </w:pPr>
      <w:r>
        <w:rPr>
          <w:rFonts w:hint="eastAsia" w:ascii="黑体" w:eastAsia="黑体"/>
          <w:b/>
          <w:sz w:val="52"/>
          <w:szCs w:val="52"/>
        </w:rPr>
        <w:t>神留桥村山洪灾害防御应急预案</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仿宋_GB2312"/>
          <w:sz w:val="32"/>
          <w:szCs w:val="32"/>
        </w:rPr>
      </w:pP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仿宋_GB2312"/>
          <w:sz w:val="32"/>
          <w:szCs w:val="32"/>
        </w:rPr>
      </w:pPr>
      <w:r>
        <w:rPr>
          <w:rFonts w:hint="eastAsia" w:ascii="仿宋_GB2312" w:eastAsia="仿宋_GB2312"/>
          <w:sz w:val="32"/>
          <w:szCs w:val="32"/>
        </w:rPr>
        <w:t>为了切实做好山洪灾害防御各项工作，更好地贯彻执行“安全第一，常备不懈，以防为主，防、抢、救相结合”的防汛方针，结合我村的实际情况，编制本村山洪灾害防御应急预案。</w:t>
      </w:r>
    </w:p>
    <w:p>
      <w:pPr>
        <w:keepNext w:val="0"/>
        <w:keepLines w:val="0"/>
        <w:pageBreakBefore w:val="0"/>
        <w:widowControl w:val="0"/>
        <w:kinsoku/>
        <w:wordWrap/>
        <w:overflowPunct/>
        <w:autoSpaceDE/>
        <w:autoSpaceDN/>
        <w:bidi w:val="0"/>
        <w:adjustRightInd/>
        <w:snapToGrid/>
        <w:spacing w:line="400" w:lineRule="atLeast"/>
        <w:ind w:firstLine="643" w:firstLineChars="200"/>
        <w:textAlignment w:val="auto"/>
        <w:rPr>
          <w:rFonts w:ascii="仿宋_GB2312" w:eastAsia="仿宋_GB2312"/>
          <w:b/>
          <w:bCs/>
          <w:sz w:val="32"/>
          <w:szCs w:val="32"/>
        </w:rPr>
      </w:pPr>
      <w:r>
        <w:rPr>
          <w:rFonts w:hint="eastAsia" w:ascii="仿宋_GB2312" w:eastAsia="仿宋_GB2312"/>
          <w:b/>
          <w:bCs/>
          <w:sz w:val="32"/>
          <w:szCs w:val="32"/>
        </w:rPr>
        <w:t>一、基本情况</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神留桥村位于八里畈镇西北位置，辖个8自然村，11个村民组，属</w:t>
      </w:r>
      <w:r>
        <w:rPr>
          <w:rFonts w:hint="eastAsia" w:ascii="仿宋_GB2312" w:eastAsia="仿宋_GB2312"/>
          <w:sz w:val="32"/>
          <w:szCs w:val="32"/>
          <w:lang w:val="en-US" w:eastAsia="zh-CN"/>
        </w:rPr>
        <w:t>丹水河</w:t>
      </w:r>
      <w:r>
        <w:rPr>
          <w:rFonts w:hint="eastAsia" w:ascii="仿宋_GB2312" w:eastAsia="仿宋_GB2312"/>
          <w:sz w:val="32"/>
          <w:szCs w:val="32"/>
        </w:rPr>
        <w:t>河流域，境内</w:t>
      </w:r>
      <w:r>
        <w:rPr>
          <w:rFonts w:hint="eastAsia" w:ascii="仿宋_GB2312" w:eastAsia="仿宋_GB2312"/>
          <w:sz w:val="32"/>
          <w:szCs w:val="32"/>
          <w:lang w:val="en-US" w:eastAsia="zh-CN"/>
        </w:rPr>
        <w:t>1</w:t>
      </w:r>
      <w:r>
        <w:rPr>
          <w:rFonts w:hint="eastAsia" w:ascii="仿宋_GB2312" w:eastAsia="仿宋_GB2312"/>
          <w:sz w:val="32"/>
          <w:szCs w:val="32"/>
        </w:rPr>
        <w:t>条支沟。全村534户，2019人，2180间房屋，其中常住人口96户，450人,临时居住人口4户，15人，10间房屋，耕地面积1189亩。</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outlineLvl w:val="0"/>
        <w:rPr>
          <w:rFonts w:ascii="仿宋_GB2312" w:eastAsia="仿宋_GB2312"/>
          <w:b/>
          <w:bCs/>
          <w:sz w:val="32"/>
          <w:szCs w:val="32"/>
        </w:rPr>
      </w:pPr>
      <w:r>
        <w:rPr>
          <w:rFonts w:hint="eastAsia" w:ascii="仿宋_GB2312" w:eastAsia="仿宋_GB2312"/>
          <w:sz w:val="32"/>
          <w:szCs w:val="32"/>
        </w:rPr>
        <w:t xml:space="preserve"> </w:t>
      </w:r>
      <w:r>
        <w:rPr>
          <w:rFonts w:hint="eastAsia" w:ascii="仿宋_GB2312" w:eastAsia="仿宋_GB2312"/>
          <w:b/>
          <w:bCs/>
          <w:sz w:val="32"/>
          <w:szCs w:val="32"/>
        </w:rPr>
        <w:t>二、危险区分布情况</w:t>
      </w:r>
    </w:p>
    <w:p>
      <w:pPr>
        <w:keepNext w:val="0"/>
        <w:keepLines w:val="0"/>
        <w:pageBreakBefore w:val="0"/>
        <w:widowControl w:val="0"/>
        <w:kinsoku/>
        <w:wordWrap/>
        <w:overflowPunct/>
        <w:autoSpaceDE/>
        <w:autoSpaceDN/>
        <w:bidi w:val="0"/>
        <w:adjustRightInd/>
        <w:snapToGrid/>
        <w:spacing w:line="400" w:lineRule="atLeast"/>
        <w:ind w:firstLine="713" w:firstLineChars="223"/>
        <w:textAlignment w:val="auto"/>
        <w:rPr>
          <w:rFonts w:ascii="仿宋_GB2312" w:eastAsia="仿宋_GB2312"/>
          <w:sz w:val="32"/>
          <w:szCs w:val="32"/>
        </w:rPr>
      </w:pPr>
      <w:r>
        <w:rPr>
          <w:rFonts w:hint="eastAsia" w:ascii="仿宋_GB2312" w:eastAsia="仿宋_GB2312"/>
          <w:sz w:val="32"/>
          <w:szCs w:val="32"/>
        </w:rPr>
        <w:t>无危险区</w:t>
      </w:r>
    </w:p>
    <w:p>
      <w:pPr>
        <w:keepNext w:val="0"/>
        <w:keepLines w:val="0"/>
        <w:pageBreakBefore w:val="0"/>
        <w:widowControl w:val="0"/>
        <w:tabs>
          <w:tab w:val="left" w:pos="720"/>
        </w:tabs>
        <w:kinsoku/>
        <w:wordWrap/>
        <w:overflowPunct/>
        <w:autoSpaceDE/>
        <w:autoSpaceDN/>
        <w:bidi w:val="0"/>
        <w:adjustRightInd/>
        <w:snapToGrid/>
        <w:spacing w:line="400" w:lineRule="atLeast"/>
        <w:ind w:left="540"/>
        <w:textAlignment w:val="auto"/>
        <w:outlineLvl w:val="0"/>
        <w:rPr>
          <w:rFonts w:ascii="仿宋_GB2312" w:eastAsia="仿宋_GB2312"/>
          <w:b/>
          <w:bCs/>
          <w:sz w:val="32"/>
          <w:szCs w:val="32"/>
        </w:rPr>
      </w:pPr>
      <w:r>
        <w:rPr>
          <w:rFonts w:hint="eastAsia" w:ascii="仿宋_GB2312" w:eastAsia="仿宋_GB2312"/>
          <w:b/>
          <w:bCs/>
          <w:sz w:val="32"/>
          <w:szCs w:val="32"/>
        </w:rPr>
        <w:t>三、防御组织机构及职责</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仿宋_GB2312"/>
          <w:sz w:val="32"/>
          <w:szCs w:val="32"/>
        </w:rPr>
      </w:pPr>
      <w:r>
        <w:rPr>
          <w:rFonts w:hint="eastAsia" w:ascii="仿宋_GB2312" w:eastAsia="仿宋_GB2312"/>
          <w:sz w:val="32"/>
          <w:szCs w:val="32"/>
        </w:rPr>
        <w:t>山洪灾害防御工作组由村支书李建军为组长，负责全面工作；村委主任余凤娥、委员李林为成员，分工负责；监测员 1人，负责观测雨量、水位及观测设施管护；预警员1人，负责发布预警信息及预警设施管护；抢险突击队员 20人，负责抢险救灾、人员转移安置。</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仿宋_GB2312"/>
          <w:sz w:val="32"/>
          <w:szCs w:val="32"/>
        </w:rPr>
      </w:pPr>
      <w:r>
        <w:rPr>
          <w:rFonts w:hint="eastAsia" w:ascii="仿宋_GB2312" w:eastAsia="仿宋_GB2312"/>
          <w:sz w:val="32"/>
          <w:szCs w:val="32"/>
        </w:rPr>
        <w:t>山洪灾害防御工作组成员名单、联系方式见附表</w:t>
      </w:r>
      <w:r>
        <w:rPr>
          <w:rFonts w:hint="eastAsia" w:ascii="仿宋_GB2312" w:eastAsiaTheme="minorEastAsia"/>
          <w:sz w:val="32"/>
          <w:szCs w:val="32"/>
        </w:rPr>
        <w:t>1</w:t>
      </w:r>
      <w:r>
        <w:rPr>
          <w:rFonts w:hint="eastAsia" w:ascii="仿宋_GB2312" w:eastAsia="仿宋_GB2312"/>
          <w:sz w:val="32"/>
          <w:szCs w:val="32"/>
        </w:rPr>
        <w:t>。</w:t>
      </w:r>
    </w:p>
    <w:p>
      <w:pPr>
        <w:keepNext w:val="0"/>
        <w:keepLines w:val="0"/>
        <w:pageBreakBefore w:val="0"/>
        <w:widowControl w:val="0"/>
        <w:kinsoku/>
        <w:wordWrap/>
        <w:overflowPunct/>
        <w:autoSpaceDE/>
        <w:autoSpaceDN/>
        <w:bidi w:val="0"/>
        <w:adjustRightInd/>
        <w:snapToGrid/>
        <w:spacing w:line="400" w:lineRule="atLeast"/>
        <w:ind w:left="643"/>
        <w:textAlignment w:val="auto"/>
        <w:rPr>
          <w:rFonts w:ascii="仿宋_GB2312" w:eastAsia="仿宋_GB2312"/>
          <w:b/>
          <w:bCs/>
          <w:sz w:val="32"/>
          <w:szCs w:val="32"/>
        </w:rPr>
      </w:pPr>
      <w:r>
        <w:rPr>
          <w:rFonts w:hint="eastAsia" w:ascii="仿宋_GB2312" w:eastAsia="仿宋_GB2312"/>
          <w:b/>
          <w:bCs/>
          <w:sz w:val="32"/>
          <w:szCs w:val="32"/>
        </w:rPr>
        <w:t>四、预警及响应</w:t>
      </w:r>
    </w:p>
    <w:p>
      <w:pPr>
        <w:keepNext w:val="0"/>
        <w:keepLines w:val="0"/>
        <w:pageBreakBefore w:val="0"/>
        <w:widowControl w:val="0"/>
        <w:kinsoku/>
        <w:wordWrap/>
        <w:overflowPunct/>
        <w:topLinePunct/>
        <w:autoSpaceDE/>
        <w:autoSpaceDN/>
        <w:bidi w:val="0"/>
        <w:adjustRightInd/>
        <w:snapToGrid/>
        <w:spacing w:line="400" w:lineRule="atLeast"/>
        <w:ind w:firstLine="645"/>
        <w:textAlignment w:val="auto"/>
        <w:rPr>
          <w:rFonts w:ascii="仿宋_GB2312" w:eastAsia="仿宋_GB2312"/>
          <w:sz w:val="32"/>
          <w:szCs w:val="32"/>
        </w:rPr>
      </w:pPr>
      <w:r>
        <w:rPr>
          <w:rFonts w:hint="eastAsia" w:ascii="仿宋_GB2312" w:eastAsia="仿宋_GB2312"/>
          <w:sz w:val="32"/>
          <w:szCs w:val="32"/>
        </w:rPr>
        <w:t>当接到上级预警信息时，按要求执行。本村监测预警等级划分为三级：</w:t>
      </w:r>
    </w:p>
    <w:tbl>
      <w:tblPr>
        <w:tblStyle w:val="9"/>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405"/>
        <w:gridCol w:w="1475"/>
        <w:gridCol w:w="1440"/>
        <w:gridCol w:w="144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restart"/>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预警等级</w:t>
            </w:r>
          </w:p>
        </w:tc>
        <w:tc>
          <w:tcPr>
            <w:tcW w:w="5760" w:type="dxa"/>
            <w:gridSpan w:val="4"/>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雨    量</w:t>
            </w:r>
          </w:p>
        </w:tc>
        <w:tc>
          <w:tcPr>
            <w:tcW w:w="1620" w:type="dxa"/>
            <w:vMerge w:val="restart"/>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预警标志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continue"/>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p>
        </w:tc>
        <w:tc>
          <w:tcPr>
            <w:tcW w:w="1405"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l小时</w:t>
            </w:r>
          </w:p>
        </w:tc>
        <w:tc>
          <w:tcPr>
            <w:tcW w:w="1475"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3小时</w:t>
            </w:r>
          </w:p>
        </w:tc>
        <w:tc>
          <w:tcPr>
            <w:tcW w:w="1440"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6小时</w:t>
            </w:r>
          </w:p>
        </w:tc>
        <w:tc>
          <w:tcPr>
            <w:tcW w:w="1440"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24小时</w:t>
            </w:r>
          </w:p>
        </w:tc>
        <w:tc>
          <w:tcPr>
            <w:tcW w:w="1620" w:type="dxa"/>
            <w:vMerge w:val="continue"/>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三  级</w:t>
            </w:r>
          </w:p>
        </w:tc>
        <w:tc>
          <w:tcPr>
            <w:tcW w:w="1405"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宋体" w:hAnsi="宋体" w:cs="宋体"/>
                <w:sz w:val="32"/>
                <w:szCs w:val="32"/>
              </w:rPr>
            </w:pPr>
            <w:r>
              <w:rPr>
                <w:rFonts w:hint="eastAsia" w:ascii="仿宋_GB2312" w:eastAsia="仿宋_GB2312"/>
                <w:sz w:val="32"/>
                <w:szCs w:val="32"/>
              </w:rPr>
              <w:t>≥80</w:t>
            </w:r>
            <w:r>
              <w:rPr>
                <w:rFonts w:hint="eastAsia" w:ascii="宋体" w:hAnsi="宋体" w:cs="宋体"/>
                <w:sz w:val="32"/>
                <w:szCs w:val="32"/>
              </w:rPr>
              <w:t>㎜</w:t>
            </w:r>
          </w:p>
        </w:tc>
        <w:tc>
          <w:tcPr>
            <w:tcW w:w="1475"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≥115</w:t>
            </w:r>
            <w:r>
              <w:rPr>
                <w:rFonts w:hint="eastAsia" w:ascii="宋体" w:hAnsi="宋体" w:cs="宋体"/>
                <w:sz w:val="32"/>
                <w:szCs w:val="32"/>
              </w:rPr>
              <w:t>㎜</w:t>
            </w:r>
          </w:p>
        </w:tc>
        <w:tc>
          <w:tcPr>
            <w:tcW w:w="1440"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≥145</w:t>
            </w:r>
            <w:r>
              <w:rPr>
                <w:rFonts w:hint="eastAsia" w:ascii="宋体" w:hAnsi="宋体" w:cs="宋体"/>
                <w:sz w:val="32"/>
                <w:szCs w:val="32"/>
              </w:rPr>
              <w:t>㎜</w:t>
            </w:r>
          </w:p>
        </w:tc>
        <w:tc>
          <w:tcPr>
            <w:tcW w:w="1440"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≥295</w:t>
            </w:r>
            <w:r>
              <w:rPr>
                <w:rFonts w:hint="eastAsia" w:ascii="宋体" w:hAnsi="宋体" w:cs="宋体"/>
                <w:sz w:val="32"/>
                <w:szCs w:val="32"/>
              </w:rPr>
              <w:t>㎜</w:t>
            </w:r>
          </w:p>
        </w:tc>
        <w:tc>
          <w:tcPr>
            <w:tcW w:w="1620"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黄色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二  级</w:t>
            </w:r>
          </w:p>
        </w:tc>
        <w:tc>
          <w:tcPr>
            <w:tcW w:w="1405"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≥100</w:t>
            </w:r>
            <w:r>
              <w:rPr>
                <w:rFonts w:hint="eastAsia" w:ascii="宋体" w:hAnsi="宋体" w:cs="宋体"/>
                <w:sz w:val="32"/>
                <w:szCs w:val="32"/>
              </w:rPr>
              <w:t>㎜</w:t>
            </w:r>
          </w:p>
        </w:tc>
        <w:tc>
          <w:tcPr>
            <w:tcW w:w="1475"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≥125</w:t>
            </w:r>
            <w:r>
              <w:rPr>
                <w:rFonts w:hint="eastAsia" w:ascii="宋体" w:hAnsi="宋体" w:cs="宋体"/>
                <w:sz w:val="32"/>
                <w:szCs w:val="32"/>
              </w:rPr>
              <w:t>㎜</w:t>
            </w:r>
          </w:p>
        </w:tc>
        <w:tc>
          <w:tcPr>
            <w:tcW w:w="1440"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≥155</w:t>
            </w:r>
            <w:r>
              <w:rPr>
                <w:rFonts w:hint="eastAsia" w:ascii="宋体" w:hAnsi="宋体" w:cs="宋体"/>
                <w:sz w:val="32"/>
                <w:szCs w:val="32"/>
              </w:rPr>
              <w:t>㎜</w:t>
            </w:r>
          </w:p>
        </w:tc>
        <w:tc>
          <w:tcPr>
            <w:tcW w:w="1440"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≥330</w:t>
            </w:r>
            <w:r>
              <w:rPr>
                <w:rFonts w:hint="eastAsia" w:ascii="宋体" w:hAnsi="宋体" w:cs="宋体"/>
                <w:sz w:val="32"/>
                <w:szCs w:val="32"/>
              </w:rPr>
              <w:t>㎜</w:t>
            </w:r>
          </w:p>
        </w:tc>
        <w:tc>
          <w:tcPr>
            <w:tcW w:w="1620" w:type="dxa"/>
          </w:tcPr>
          <w:p>
            <w:pPr>
              <w:keepNext w:val="0"/>
              <w:keepLines w:val="0"/>
              <w:pageBreakBefore w:val="0"/>
              <w:widowControl w:val="0"/>
              <w:kinsoku/>
              <w:wordWrap/>
              <w:overflowPunct/>
              <w:topLinePunct/>
              <w:autoSpaceDE/>
              <w:autoSpaceDN/>
              <w:bidi w:val="0"/>
              <w:adjustRightInd/>
              <w:snapToGrid/>
              <w:spacing w:line="400" w:lineRule="atLeast"/>
              <w:ind w:firstLine="320" w:firstLineChars="100"/>
              <w:textAlignment w:val="auto"/>
              <w:rPr>
                <w:rFonts w:ascii="仿宋_GB2312" w:eastAsia="仿宋_GB2312"/>
                <w:sz w:val="32"/>
                <w:szCs w:val="32"/>
              </w:rPr>
            </w:pPr>
            <w:r>
              <w:rPr>
                <w:rFonts w:hint="eastAsia" w:ascii="仿宋_GB2312" w:eastAsia="仿宋_GB2312"/>
                <w:sz w:val="32"/>
                <w:szCs w:val="32"/>
              </w:rPr>
              <w:t>橙色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一  级</w:t>
            </w:r>
          </w:p>
        </w:tc>
        <w:tc>
          <w:tcPr>
            <w:tcW w:w="1405"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≥120</w:t>
            </w:r>
            <w:r>
              <w:rPr>
                <w:rFonts w:hint="eastAsia" w:ascii="宋体" w:hAnsi="宋体" w:cs="宋体"/>
                <w:sz w:val="32"/>
                <w:szCs w:val="32"/>
              </w:rPr>
              <w:t>㎜</w:t>
            </w:r>
          </w:p>
        </w:tc>
        <w:tc>
          <w:tcPr>
            <w:tcW w:w="1475"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≥130</w:t>
            </w:r>
            <w:r>
              <w:rPr>
                <w:rFonts w:hint="eastAsia" w:ascii="宋体" w:hAnsi="宋体" w:cs="宋体"/>
                <w:sz w:val="32"/>
                <w:szCs w:val="32"/>
              </w:rPr>
              <w:t>㎜</w:t>
            </w:r>
          </w:p>
        </w:tc>
        <w:tc>
          <w:tcPr>
            <w:tcW w:w="1440"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≥165</w:t>
            </w:r>
            <w:r>
              <w:rPr>
                <w:rFonts w:hint="eastAsia" w:ascii="宋体" w:hAnsi="宋体" w:cs="宋体"/>
                <w:sz w:val="32"/>
                <w:szCs w:val="32"/>
              </w:rPr>
              <w:t>㎜</w:t>
            </w:r>
          </w:p>
        </w:tc>
        <w:tc>
          <w:tcPr>
            <w:tcW w:w="1440"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≥355</w:t>
            </w:r>
            <w:r>
              <w:rPr>
                <w:rFonts w:hint="eastAsia" w:ascii="宋体" w:hAnsi="宋体" w:cs="宋体"/>
                <w:sz w:val="32"/>
                <w:szCs w:val="32"/>
              </w:rPr>
              <w:t>㎜</w:t>
            </w:r>
          </w:p>
        </w:tc>
        <w:tc>
          <w:tcPr>
            <w:tcW w:w="1620" w:type="dxa"/>
          </w:tcPr>
          <w:p>
            <w:pPr>
              <w:keepNext w:val="0"/>
              <w:keepLines w:val="0"/>
              <w:pageBreakBefore w:val="0"/>
              <w:widowControl w:val="0"/>
              <w:kinsoku/>
              <w:wordWrap/>
              <w:overflowPunct/>
              <w:topLinePunct/>
              <w:autoSpaceDE/>
              <w:autoSpaceDN/>
              <w:bidi w:val="0"/>
              <w:adjustRightInd/>
              <w:snapToGrid/>
              <w:spacing w:line="400" w:lineRule="atLeast"/>
              <w:ind w:firstLine="320" w:firstLineChars="100"/>
              <w:textAlignment w:val="auto"/>
              <w:rPr>
                <w:rFonts w:ascii="仿宋_GB2312" w:eastAsia="仿宋_GB2312"/>
                <w:sz w:val="32"/>
                <w:szCs w:val="32"/>
              </w:rPr>
            </w:pPr>
            <w:r>
              <w:rPr>
                <w:rFonts w:hint="eastAsia" w:ascii="仿宋_GB2312" w:eastAsia="仿宋_GB2312"/>
                <w:sz w:val="32"/>
                <w:szCs w:val="32"/>
              </w:rPr>
              <w:t>红色</w:t>
            </w:r>
          </w:p>
        </w:tc>
      </w:tr>
    </w:tbl>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仿宋_GB2312"/>
          <w:sz w:val="32"/>
          <w:szCs w:val="32"/>
        </w:rPr>
      </w:pPr>
      <w:r>
        <w:rPr>
          <w:rFonts w:hint="eastAsia" w:ascii="仿宋_GB2312" w:eastAsia="仿宋_GB2312"/>
          <w:sz w:val="32"/>
          <w:szCs w:val="32"/>
        </w:rPr>
        <w:t>预警员根据指令及时发布相应等级的预警信号。</w:t>
      </w:r>
    </w:p>
    <w:p>
      <w:pPr>
        <w:keepNext w:val="0"/>
        <w:keepLines w:val="0"/>
        <w:pageBreakBefore w:val="0"/>
        <w:widowControl w:val="0"/>
        <w:kinsoku/>
        <w:wordWrap/>
        <w:overflowPunct/>
        <w:topLinePunct/>
        <w:autoSpaceDE/>
        <w:autoSpaceDN/>
        <w:bidi w:val="0"/>
        <w:adjustRightInd/>
        <w:snapToGrid/>
        <w:spacing w:line="400" w:lineRule="atLeast"/>
        <w:ind w:firstLine="645"/>
        <w:textAlignment w:val="auto"/>
        <w:rPr>
          <w:rFonts w:ascii="仿宋_GB2312" w:eastAsia="仿宋_GB2312"/>
          <w:sz w:val="32"/>
          <w:szCs w:val="32"/>
        </w:rPr>
      </w:pPr>
      <w:r>
        <w:rPr>
          <w:rFonts w:hint="eastAsia" w:ascii="仿宋_GB2312" w:eastAsia="仿宋_GB2312"/>
          <w:sz w:val="32"/>
          <w:szCs w:val="32"/>
        </w:rPr>
        <w:t>Ⅲ级响应：观测降雨量达到Ⅲ级标准时，村（组）干部、预警员、抢险突击队到岗到位，加强对危险部位的监测和巡查。</w:t>
      </w:r>
    </w:p>
    <w:p>
      <w:pPr>
        <w:keepNext w:val="0"/>
        <w:keepLines w:val="0"/>
        <w:pageBreakBefore w:val="0"/>
        <w:widowControl w:val="0"/>
        <w:kinsoku/>
        <w:wordWrap/>
        <w:overflowPunct/>
        <w:topLinePunct/>
        <w:autoSpaceDE/>
        <w:autoSpaceDN/>
        <w:bidi w:val="0"/>
        <w:adjustRightInd/>
        <w:snapToGrid/>
        <w:spacing w:line="400" w:lineRule="atLeast"/>
        <w:ind w:firstLine="640" w:firstLineChars="200"/>
        <w:textAlignment w:val="auto"/>
        <w:rPr>
          <w:rFonts w:ascii="仿宋_GB2312" w:eastAsia="仿宋_GB2312"/>
          <w:sz w:val="32"/>
          <w:szCs w:val="32"/>
        </w:rPr>
      </w:pPr>
      <w:r>
        <w:rPr>
          <w:rFonts w:hint="eastAsia" w:ascii="仿宋_GB2312" w:eastAsia="仿宋_GB2312"/>
          <w:sz w:val="32"/>
          <w:szCs w:val="32"/>
        </w:rPr>
        <w:t>Ⅱ级响应：观测降雨量达到Ⅱ级标准时，做好转移准备，密切监视，随时报告，抗洪抢险突击队随时准备抢险。</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Theme="minorEastAsia"/>
          <w:sz w:val="32"/>
          <w:szCs w:val="32"/>
        </w:rPr>
      </w:pPr>
      <w:r>
        <w:rPr>
          <w:rFonts w:hint="eastAsia" w:ascii="仿宋_GB2312" w:eastAsia="仿宋_GB2312"/>
          <w:sz w:val="32"/>
          <w:szCs w:val="32"/>
        </w:rPr>
        <w:t>I级响应：观测降雨量达到I级标准时或出现山体滑坡征兆时，村主任（支书）下达立即转移命令，组织群众向安全区转移，对重点部位设置警戒区，严禁群众进入危险区域，并将险情及工作情况及时向上级报告，做好转移群众的安置工作。</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在接到上级转移命令后，村干部李建军、李梦奇、余少</w:t>
      </w:r>
      <w:r>
        <w:rPr>
          <w:rFonts w:hint="eastAsia" w:ascii="仿宋" w:hAnsi="仿宋" w:eastAsia="仿宋" w:cs="仿宋"/>
          <w:bCs/>
          <w:color w:val="000000" w:themeColor="text1"/>
          <w:sz w:val="32"/>
          <w:szCs w:val="32"/>
          <w:lang w:val="en-US" w:eastAsia="zh-CN"/>
          <w14:textFill>
            <w14:solidFill>
              <w14:schemeClr w14:val="tx1"/>
            </w14:solidFill>
          </w14:textFill>
        </w:rPr>
        <w:t>桦</w:t>
      </w:r>
      <w:r>
        <w:rPr>
          <w:rFonts w:hint="eastAsia" w:ascii="仿宋" w:hAnsi="仿宋" w:eastAsia="仿宋" w:cs="仿宋"/>
          <w:color w:val="000000" w:themeColor="text1"/>
          <w:kern w:val="0"/>
          <w:sz w:val="32"/>
          <w:szCs w:val="32"/>
          <w14:textFill>
            <w14:solidFill>
              <w14:schemeClr w14:val="tx1"/>
            </w14:solidFill>
          </w14:textFill>
        </w:rPr>
        <w:t>通过电话、广播、手摇报警器、敲铜锣逐户通知等多种形式向危险区群众发布预警信息。余凤娥、李林</w:t>
      </w:r>
      <w:r>
        <w:rPr>
          <w:rFonts w:hint="eastAsia" w:ascii="仿宋" w:hAnsi="仿宋" w:eastAsia="仿宋" w:cs="仿宋"/>
          <w:color w:val="000000" w:themeColor="text1"/>
          <w:sz w:val="32"/>
          <w:szCs w:val="32"/>
          <w14:textFill>
            <w14:solidFill>
              <w14:schemeClr w14:val="tx1"/>
            </w14:solidFill>
          </w14:textFill>
        </w:rPr>
        <w:t>立即组织危险区群众向村委会所在处转移，并将险情及工作情况及时向上级报告，做好转移群众的安置工作。</w:t>
      </w:r>
    </w:p>
    <w:p>
      <w:pPr>
        <w:keepNext w:val="0"/>
        <w:keepLines w:val="0"/>
        <w:pageBreakBefore w:val="0"/>
        <w:widowControl w:val="0"/>
        <w:kinsoku/>
        <w:wordWrap/>
        <w:overflowPunct/>
        <w:autoSpaceDE/>
        <w:autoSpaceDN/>
        <w:bidi w:val="0"/>
        <w:adjustRightInd/>
        <w:snapToGrid/>
        <w:spacing w:line="400" w:lineRule="atLeast"/>
        <w:textAlignment w:val="auto"/>
        <w:rPr>
          <w:rFonts w:ascii="仿宋_GB2312" w:eastAsia="仿宋_GB2312"/>
          <w:sz w:val="32"/>
          <w:szCs w:val="32"/>
        </w:rPr>
      </w:pPr>
      <w:r>
        <w:rPr>
          <w:rFonts w:hint="eastAsia" w:ascii="仿宋" w:hAnsi="仿宋" w:eastAsia="仿宋" w:cs="仿宋"/>
          <w:color w:val="000000" w:themeColor="text1"/>
          <w:sz w:val="32"/>
          <w:szCs w:val="32"/>
          <w14:textFill>
            <w14:solidFill>
              <w14:schemeClr w14:val="tx1"/>
            </w14:solidFill>
          </w14:textFill>
        </w:rPr>
        <w:t xml:space="preserve">    当遇到极端天气，通讯不畅，无法与上级联络、接收防汛指令时，村组干部可根据汛情、险情的发展，自行开展抢险和人员转移行动。</w:t>
      </w:r>
    </w:p>
    <w:p>
      <w:pPr>
        <w:keepNext w:val="0"/>
        <w:keepLines w:val="0"/>
        <w:pageBreakBefore w:val="0"/>
        <w:widowControl w:val="0"/>
        <w:kinsoku/>
        <w:wordWrap/>
        <w:overflowPunct/>
        <w:topLinePunct/>
        <w:autoSpaceDE/>
        <w:autoSpaceDN/>
        <w:bidi w:val="0"/>
        <w:adjustRightInd/>
        <w:snapToGrid/>
        <w:spacing w:line="400" w:lineRule="atLeast"/>
        <w:ind w:firstLine="643" w:firstLineChars="200"/>
        <w:textAlignment w:val="auto"/>
        <w:rPr>
          <w:rFonts w:ascii="仿宋_GB2312" w:eastAsia="仿宋_GB2312"/>
          <w:b/>
          <w:bCs/>
          <w:sz w:val="32"/>
          <w:szCs w:val="32"/>
        </w:rPr>
      </w:pPr>
      <w:r>
        <w:rPr>
          <w:rFonts w:hint="eastAsia" w:ascii="仿宋_GB2312" w:eastAsia="仿宋_GB2312"/>
          <w:b/>
          <w:bCs/>
          <w:sz w:val="32"/>
          <w:szCs w:val="32"/>
        </w:rPr>
        <w:t>五、防御物资储备</w:t>
      </w:r>
    </w:p>
    <w:p>
      <w:pPr>
        <w:keepNext w:val="0"/>
        <w:keepLines w:val="0"/>
        <w:pageBreakBefore w:val="0"/>
        <w:widowControl w:val="0"/>
        <w:kinsoku/>
        <w:wordWrap/>
        <w:overflowPunct/>
        <w:autoSpaceDE/>
        <w:autoSpaceDN/>
        <w:bidi w:val="0"/>
        <w:adjustRightInd/>
        <w:snapToGrid/>
        <w:spacing w:line="400" w:lineRule="atLeast"/>
        <w:ind w:firstLine="630"/>
        <w:textAlignment w:val="auto"/>
        <w:rPr>
          <w:rFonts w:hint="eastAsia" w:eastAsia="仿宋_GB2312"/>
          <w:sz w:val="32"/>
          <w:szCs w:val="32"/>
          <w:lang w:eastAsia="zh-CN"/>
        </w:rPr>
      </w:pPr>
      <w:r>
        <w:rPr>
          <w:rFonts w:hint="eastAsia" w:ascii="仿宋" w:hAnsi="仿宋" w:eastAsia="仿宋" w:cs="仿宋"/>
          <w:bCs/>
          <w:color w:val="000000"/>
          <w:sz w:val="32"/>
          <w:szCs w:val="32"/>
        </w:rPr>
        <w:t>为做好防汛物资储备工作，防汛物资库设在村办公室，购置有雨衣</w:t>
      </w: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0套，雨鞋</w:t>
      </w: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0双，</w:t>
      </w:r>
      <w:r>
        <w:rPr>
          <w:rFonts w:hint="eastAsia" w:ascii="仿宋" w:hAnsi="仿宋" w:eastAsia="仿宋" w:cs="仿宋"/>
          <w:bCs/>
          <w:color w:val="000000"/>
          <w:sz w:val="32"/>
          <w:szCs w:val="32"/>
          <w:lang w:eastAsia="zh-CN"/>
        </w:rPr>
        <w:t>救生衣</w:t>
      </w:r>
      <w:r>
        <w:rPr>
          <w:rFonts w:hint="eastAsia" w:ascii="仿宋" w:hAnsi="仿宋" w:eastAsia="仿宋" w:cs="仿宋"/>
          <w:bCs/>
          <w:color w:val="000000"/>
          <w:sz w:val="32"/>
          <w:szCs w:val="32"/>
          <w:lang w:val="en-US" w:eastAsia="zh-CN"/>
        </w:rPr>
        <w:t>5套，救生圈10个，</w:t>
      </w:r>
      <w:r>
        <w:rPr>
          <w:rFonts w:hint="eastAsia" w:ascii="仿宋" w:hAnsi="仿宋" w:eastAsia="仿宋" w:cs="仿宋"/>
          <w:bCs/>
          <w:color w:val="000000"/>
          <w:sz w:val="32"/>
          <w:szCs w:val="32"/>
        </w:rPr>
        <w:t>手电</w:t>
      </w: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0把，铁掀</w:t>
      </w: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0把，预警锣</w:t>
      </w:r>
      <w:r>
        <w:rPr>
          <w:rFonts w:hint="eastAsia" w:ascii="仿宋" w:hAnsi="仿宋" w:eastAsia="仿宋" w:cs="仿宋"/>
          <w:bCs/>
          <w:color w:val="000000"/>
          <w:sz w:val="32"/>
          <w:szCs w:val="32"/>
          <w:lang w:val="en-US" w:eastAsia="zh-CN"/>
        </w:rPr>
        <w:t>2</w:t>
      </w:r>
      <w:r>
        <w:rPr>
          <w:rFonts w:hint="eastAsia" w:ascii="仿宋" w:hAnsi="仿宋" w:eastAsia="仿宋" w:cs="仿宋"/>
          <w:bCs/>
          <w:color w:val="000000"/>
          <w:sz w:val="32"/>
          <w:szCs w:val="32"/>
        </w:rPr>
        <w:t>个，联系转运车辆2辆，确保转移有车辆可用。</w:t>
      </w:r>
      <w:r>
        <w:rPr>
          <w:rFonts w:hint="eastAsia" w:ascii="仿宋_GB2312" w:eastAsia="仿宋_GB2312"/>
          <w:sz w:val="32"/>
          <w:szCs w:val="32"/>
        </w:rPr>
        <w:t>保管人李建军，联系电话：15294830227</w:t>
      </w:r>
      <w:r>
        <w:rPr>
          <w:rFonts w:hint="eastAsia" w:ascii="仿宋_GB2312" w:eastAsia="仿宋_GB2312"/>
          <w:sz w:val="32"/>
          <w:szCs w:val="32"/>
          <w:lang w:eastAsia="zh-CN"/>
        </w:rPr>
        <w:t>。</w:t>
      </w:r>
    </w:p>
    <w:p>
      <w:pPr>
        <w:keepNext w:val="0"/>
        <w:keepLines w:val="0"/>
        <w:pageBreakBefore w:val="0"/>
        <w:widowControl w:val="0"/>
        <w:numPr>
          <w:ilvl w:val="0"/>
          <w:numId w:val="1"/>
        </w:numPr>
        <w:kinsoku/>
        <w:wordWrap/>
        <w:overflowPunct/>
        <w:autoSpaceDE/>
        <w:autoSpaceDN/>
        <w:bidi w:val="0"/>
        <w:adjustRightInd/>
        <w:snapToGrid/>
        <w:spacing w:line="400" w:lineRule="atLeast"/>
        <w:ind w:firstLine="643" w:firstLineChars="200"/>
        <w:textAlignment w:val="auto"/>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后勤保障</w:t>
      </w:r>
      <w:bookmarkStart w:id="0" w:name="_GoBack"/>
      <w:bookmarkEnd w:id="0"/>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人员转移到村部后由李林</w:t>
      </w:r>
      <w:r>
        <w:rPr>
          <w:rFonts w:hint="eastAsia" w:ascii="仿宋" w:hAnsi="仿宋" w:eastAsia="仿宋"/>
          <w:color w:val="000000" w:themeColor="text1"/>
          <w:sz w:val="32"/>
          <w:szCs w:val="32"/>
          <w14:textFill>
            <w14:solidFill>
              <w14:schemeClr w14:val="tx1"/>
            </w14:solidFill>
          </w14:textFill>
        </w:rPr>
        <w:t>负责转移人员基本生活。风险解除后由李梦奇、李建军将转移人员送回。</w:t>
      </w:r>
    </w:p>
    <w:p>
      <w:pPr>
        <w:keepNext w:val="0"/>
        <w:keepLines w:val="0"/>
        <w:pageBreakBefore w:val="0"/>
        <w:widowControl w:val="0"/>
        <w:kinsoku/>
        <w:wordWrap/>
        <w:overflowPunct/>
        <w:autoSpaceDE/>
        <w:autoSpaceDN/>
        <w:bidi w:val="0"/>
        <w:adjustRightInd/>
        <w:snapToGrid/>
        <w:spacing w:line="400" w:lineRule="atLeast"/>
        <w:ind w:firstLine="640" w:firstLineChars="200"/>
        <w:jc w:val="right"/>
        <w:textAlignment w:val="auto"/>
        <w:rPr>
          <w:rFonts w:hint="default" w:ascii="仿宋" w:hAnsi="仿宋" w:eastAsia="仿宋"/>
          <w:color w:val="000000" w:themeColor="text1"/>
          <w:sz w:val="32"/>
          <w:szCs w:val="32"/>
          <w:lang w:val="en-US" w:eastAsia="zh-CN"/>
          <w14:textFill>
            <w14:solidFill>
              <w14:schemeClr w14:val="tx1"/>
            </w14:solidFill>
          </w14:textFill>
        </w:rPr>
      </w:pPr>
      <w:r>
        <w:rPr>
          <w:rFonts w:hint="eastAsia" w:ascii="仿宋" w:hAnsi="仿宋" w:eastAsia="仿宋"/>
          <w:color w:val="000000" w:themeColor="text1"/>
          <w:sz w:val="32"/>
          <w:szCs w:val="32"/>
          <w:lang w:val="en-US" w:eastAsia="zh-CN"/>
          <w14:textFill>
            <w14:solidFill>
              <w14:schemeClr w14:val="tx1"/>
            </w14:solidFill>
          </w14:textFill>
        </w:rPr>
        <w:t>2023年3月</w:t>
      </w:r>
    </w:p>
    <w:p>
      <w:pPr>
        <w:keepNext w:val="0"/>
        <w:keepLines w:val="0"/>
        <w:pageBreakBefore w:val="0"/>
        <w:widowControl w:val="0"/>
        <w:tabs>
          <w:tab w:val="left" w:pos="1275"/>
        </w:tabs>
        <w:kinsoku/>
        <w:wordWrap/>
        <w:overflowPunct/>
        <w:autoSpaceDE/>
        <w:autoSpaceDN/>
        <w:bidi w:val="0"/>
        <w:adjustRightInd/>
        <w:snapToGrid/>
        <w:spacing w:line="400" w:lineRule="atLeast"/>
        <w:textAlignment w:val="auto"/>
        <w:rPr>
          <w:rFonts w:ascii="仿宋" w:hAnsi="仿宋" w:eastAsia="仿宋"/>
          <w:b/>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附件：</w:t>
      </w:r>
    </w:p>
    <w:p>
      <w:pPr>
        <w:keepNext w:val="0"/>
        <w:keepLines w:val="0"/>
        <w:pageBreakBefore w:val="0"/>
        <w:widowControl w:val="0"/>
        <w:kinsoku/>
        <w:wordWrap/>
        <w:overflowPunct/>
        <w:autoSpaceDE/>
        <w:autoSpaceDN/>
        <w:bidi w:val="0"/>
        <w:adjustRightInd/>
        <w:snapToGrid/>
        <w:spacing w:line="400" w:lineRule="atLeast"/>
        <w:textAlignment w:val="auto"/>
        <w:rPr>
          <w:rFonts w:ascii="仿宋" w:hAnsi="仿宋" w:eastAsia="仿宋" w:cs="仿宋"/>
          <w:color w:val="000000"/>
          <w:sz w:val="32"/>
          <w:szCs w:val="32"/>
        </w:rPr>
      </w:pPr>
      <w:r>
        <w:rPr>
          <w:rFonts w:hint="eastAsia" w:ascii="仿宋_GB2312" w:eastAsia="仿宋_GB2312"/>
          <w:sz w:val="32"/>
          <w:szCs w:val="32"/>
        </w:rPr>
        <w:t>附表1</w:t>
      </w:r>
      <w:r>
        <w:rPr>
          <w:rFonts w:hint="eastAsia" w:asciiTheme="minorEastAsia" w:hAnsiTheme="minorEastAsia" w:eastAsiaTheme="minorEastAsia"/>
          <w:sz w:val="32"/>
          <w:szCs w:val="32"/>
        </w:rPr>
        <w:t>：</w:t>
      </w:r>
      <w:r>
        <w:rPr>
          <w:rFonts w:hint="eastAsia" w:ascii="仿宋_GB2312" w:eastAsia="仿宋_GB2312"/>
          <w:sz w:val="32"/>
          <w:szCs w:val="32"/>
        </w:rPr>
        <w:t>神留桥村山洪灾害防御指挥机构人员名单及联系电话</w:t>
      </w:r>
    </w:p>
    <w:p>
      <w:pPr>
        <w:keepNext w:val="0"/>
        <w:keepLines w:val="0"/>
        <w:pageBreakBefore w:val="0"/>
        <w:widowControl w:val="0"/>
        <w:kinsoku/>
        <w:wordWrap/>
        <w:overflowPunct/>
        <w:autoSpaceDE/>
        <w:autoSpaceDN/>
        <w:bidi w:val="0"/>
        <w:adjustRightInd/>
        <w:snapToGrid/>
        <w:spacing w:line="400" w:lineRule="atLeast"/>
        <w:textAlignment w:val="auto"/>
        <w:rPr>
          <w:rFonts w:ascii="仿宋" w:hAnsi="仿宋" w:eastAsia="仿宋" w:cs="仿宋"/>
          <w:color w:val="000000"/>
          <w:sz w:val="32"/>
          <w:szCs w:val="32"/>
        </w:rPr>
      </w:pPr>
      <w:r>
        <w:rPr>
          <w:rFonts w:hint="eastAsia" w:ascii="仿宋" w:hAnsi="仿宋" w:eastAsia="仿宋" w:cs="仿宋"/>
          <w:color w:val="000000"/>
          <w:sz w:val="32"/>
          <w:szCs w:val="32"/>
        </w:rPr>
        <w:t>附图</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rPr>
        <w:t xml:space="preserve">： </w:t>
      </w:r>
      <w:r>
        <w:rPr>
          <w:rFonts w:hint="eastAsia" w:ascii="仿宋" w:hAnsi="仿宋" w:eastAsia="仿宋" w:cs="仿宋"/>
          <w:color w:val="000000"/>
          <w:sz w:val="32"/>
          <w:szCs w:val="32"/>
          <w:lang w:eastAsia="zh-CN"/>
        </w:rPr>
        <w:t>神留桥</w:t>
      </w:r>
      <w:r>
        <w:rPr>
          <w:rFonts w:hint="eastAsia" w:ascii="仿宋" w:hAnsi="仿宋" w:eastAsia="仿宋" w:cs="仿宋"/>
          <w:color w:val="000000"/>
          <w:sz w:val="32"/>
          <w:szCs w:val="32"/>
        </w:rPr>
        <w:t>村山洪灾害防御基本情况示意图和山洪灾害危险区人员转移安置图</w:t>
      </w:r>
    </w:p>
    <w:p>
      <w:pPr>
        <w:rPr>
          <w:rFonts w:hint="eastAsia" w:ascii="仿宋_GB2312" w:eastAsia="仿宋_GB2312"/>
          <w:sz w:val="32"/>
          <w:szCs w:val="32"/>
        </w:rPr>
      </w:pPr>
    </w:p>
    <w:p>
      <w:pPr>
        <w:rPr>
          <w:rFonts w:hint="eastAsia"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附表：1、神留桥村山洪灾害防御指挥机构人员名单及联系电话</w:t>
      </w:r>
    </w:p>
    <w:p>
      <w:pPr>
        <w:spacing w:line="160" w:lineRule="exact"/>
        <w:rPr>
          <w:rFonts w:ascii="仿宋_GB2312" w:eastAsia="仿宋_GB2312"/>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1868"/>
        <w:gridCol w:w="1994"/>
        <w:gridCol w:w="1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exact"/>
          <w:jc w:val="center"/>
        </w:trPr>
        <w:tc>
          <w:tcPr>
            <w:tcW w:w="1545" w:type="dxa"/>
            <w:tcBorders>
              <w:bottom w:val="single" w:color="auto" w:sz="6" w:space="0"/>
              <w:right w:val="single" w:color="auto" w:sz="6" w:space="0"/>
            </w:tcBorders>
            <w:noWrap w:val="0"/>
            <w:vAlign w:val="center"/>
          </w:tcPr>
          <w:p>
            <w:pPr>
              <w:spacing w:line="360" w:lineRule="exact"/>
              <w:jc w:val="center"/>
              <w:rPr>
                <w:rFonts w:hint="eastAsia" w:ascii="宋体" w:hAnsi="宋体"/>
                <w:b/>
                <w:sz w:val="28"/>
                <w:szCs w:val="28"/>
              </w:rPr>
            </w:pPr>
            <w:r>
              <w:rPr>
                <w:rFonts w:hint="eastAsia" w:ascii="宋体" w:hAnsi="宋体"/>
                <w:b/>
                <w:sz w:val="28"/>
                <w:szCs w:val="28"/>
              </w:rPr>
              <w:t>职  务</w:t>
            </w:r>
          </w:p>
        </w:tc>
        <w:tc>
          <w:tcPr>
            <w:tcW w:w="1868" w:type="dxa"/>
            <w:tcBorders>
              <w:left w:val="single" w:color="auto" w:sz="6" w:space="0"/>
              <w:bottom w:val="single" w:color="auto" w:sz="6" w:space="0"/>
            </w:tcBorders>
            <w:noWrap w:val="0"/>
            <w:vAlign w:val="center"/>
          </w:tcPr>
          <w:p>
            <w:pPr>
              <w:spacing w:line="360" w:lineRule="exact"/>
              <w:jc w:val="center"/>
              <w:rPr>
                <w:rFonts w:hint="eastAsia" w:ascii="宋体" w:hAnsi="宋体"/>
                <w:b/>
                <w:sz w:val="28"/>
                <w:szCs w:val="28"/>
              </w:rPr>
            </w:pPr>
            <w:r>
              <w:rPr>
                <w:rFonts w:hint="eastAsia" w:ascii="宋体" w:hAnsi="宋体"/>
                <w:b/>
                <w:sz w:val="28"/>
                <w:szCs w:val="28"/>
              </w:rPr>
              <w:t>姓  名</w:t>
            </w:r>
          </w:p>
        </w:tc>
        <w:tc>
          <w:tcPr>
            <w:tcW w:w="1994" w:type="dxa"/>
            <w:noWrap w:val="0"/>
            <w:vAlign w:val="center"/>
          </w:tcPr>
          <w:p>
            <w:pPr>
              <w:spacing w:line="360" w:lineRule="exact"/>
              <w:ind w:left="-506" w:leftChars="-241" w:firstLine="444" w:firstLineChars="158"/>
              <w:jc w:val="center"/>
              <w:rPr>
                <w:rFonts w:hint="eastAsia" w:ascii="宋体" w:hAnsi="宋体"/>
                <w:b/>
                <w:sz w:val="28"/>
                <w:szCs w:val="28"/>
              </w:rPr>
            </w:pPr>
            <w:r>
              <w:rPr>
                <w:rFonts w:hint="eastAsia" w:ascii="宋体" w:hAnsi="宋体"/>
                <w:b/>
                <w:sz w:val="28"/>
                <w:szCs w:val="28"/>
              </w:rPr>
              <w:t>联系电话</w:t>
            </w:r>
          </w:p>
        </w:tc>
        <w:tc>
          <w:tcPr>
            <w:tcW w:w="1456" w:type="dxa"/>
            <w:noWrap w:val="0"/>
            <w:vAlign w:val="center"/>
          </w:tcPr>
          <w:p>
            <w:pPr>
              <w:spacing w:line="360" w:lineRule="exact"/>
              <w:ind w:left="-506" w:leftChars="-241" w:firstLine="444" w:firstLineChars="158"/>
              <w:jc w:val="center"/>
              <w:rPr>
                <w:rFonts w:hint="eastAsia" w:ascii="宋体" w:hAnsi="宋体"/>
                <w:b/>
                <w:sz w:val="28"/>
                <w:szCs w:val="28"/>
              </w:rPr>
            </w:pPr>
            <w:r>
              <w:rPr>
                <w:rFonts w:hint="eastAsia" w:ascii="宋体" w:hAnsi="宋体"/>
                <w:b/>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tcBorders>
              <w:bottom w:val="single" w:color="auto" w:sz="6" w:space="0"/>
              <w:right w:val="single" w:color="auto" w:sz="6" w:space="0"/>
            </w:tcBorders>
            <w:noWrap w:val="0"/>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组  长</w:t>
            </w:r>
          </w:p>
        </w:tc>
        <w:tc>
          <w:tcPr>
            <w:tcW w:w="1868" w:type="dxa"/>
            <w:tcBorders>
              <w:left w:val="single" w:color="auto" w:sz="6" w:space="0"/>
              <w:bottom w:val="single" w:color="auto" w:sz="6" w:space="0"/>
            </w:tcBorders>
            <w:noWrap w:val="0"/>
            <w:vAlign w:val="center"/>
          </w:tcPr>
          <w:p>
            <w:pPr>
              <w:spacing w:line="36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李建军</w:t>
            </w:r>
          </w:p>
        </w:tc>
        <w:tc>
          <w:tcPr>
            <w:tcW w:w="1994"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32"/>
                <w:szCs w:val="32"/>
                <w:u w:val="none"/>
                <w:lang w:val="en-US" w:eastAsia="zh-CN" w:bidi="ar-SA"/>
              </w:rPr>
            </w:pPr>
            <w:r>
              <w:rPr>
                <w:rFonts w:hint="eastAsia" w:ascii="仿宋" w:hAnsi="仿宋" w:eastAsia="仿宋" w:cs="仿宋"/>
                <w:i w:val="0"/>
                <w:iCs w:val="0"/>
                <w:color w:val="000000"/>
                <w:kern w:val="0"/>
                <w:sz w:val="32"/>
                <w:szCs w:val="32"/>
                <w:u w:val="none"/>
                <w:lang w:val="en-US" w:eastAsia="zh-CN" w:bidi="ar"/>
              </w:rPr>
              <w:t>15294830227</w:t>
            </w:r>
          </w:p>
        </w:tc>
        <w:tc>
          <w:tcPr>
            <w:tcW w:w="1456" w:type="dxa"/>
            <w:noWrap w:val="0"/>
            <w:vAlign w:val="center"/>
          </w:tcPr>
          <w:p>
            <w:pPr>
              <w:spacing w:line="360" w:lineRule="exact"/>
              <w:ind w:left="-506" w:leftChars="-241" w:firstLine="505" w:firstLineChars="158"/>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tcBorders>
              <w:bottom w:val="single" w:color="auto" w:sz="6" w:space="0"/>
              <w:right w:val="single" w:color="auto" w:sz="6" w:space="0"/>
            </w:tcBorders>
            <w:noWrap w:val="0"/>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副组长</w:t>
            </w:r>
          </w:p>
        </w:tc>
        <w:tc>
          <w:tcPr>
            <w:tcW w:w="1868" w:type="dxa"/>
            <w:tcBorders>
              <w:left w:val="single" w:color="auto" w:sz="6" w:space="0"/>
              <w:bottom w:val="single" w:color="auto" w:sz="6" w:space="0"/>
            </w:tcBorders>
            <w:noWrap w:val="0"/>
            <w:vAlign w:val="center"/>
          </w:tcPr>
          <w:p>
            <w:pPr>
              <w:spacing w:line="36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李梦奇</w:t>
            </w:r>
          </w:p>
        </w:tc>
        <w:tc>
          <w:tcPr>
            <w:tcW w:w="1994"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32"/>
                <w:szCs w:val="32"/>
                <w:u w:val="none"/>
                <w:lang w:val="en-US" w:eastAsia="zh-CN" w:bidi="ar-SA"/>
              </w:rPr>
            </w:pPr>
            <w:r>
              <w:rPr>
                <w:rFonts w:hint="eastAsia" w:ascii="仿宋" w:hAnsi="仿宋" w:eastAsia="仿宋" w:cs="仿宋"/>
                <w:i w:val="0"/>
                <w:iCs w:val="0"/>
                <w:color w:val="000000"/>
                <w:kern w:val="0"/>
                <w:sz w:val="32"/>
                <w:szCs w:val="32"/>
                <w:u w:val="none"/>
                <w:lang w:val="en-US" w:eastAsia="zh-CN" w:bidi="ar"/>
              </w:rPr>
              <w:t>15039738808</w:t>
            </w:r>
          </w:p>
        </w:tc>
        <w:tc>
          <w:tcPr>
            <w:tcW w:w="1456" w:type="dxa"/>
            <w:noWrap w:val="0"/>
            <w:vAlign w:val="center"/>
          </w:tcPr>
          <w:p>
            <w:pPr>
              <w:spacing w:line="360" w:lineRule="exact"/>
              <w:ind w:left="-506" w:leftChars="-241" w:firstLine="505" w:firstLineChars="158"/>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tcBorders>
              <w:top w:val="single" w:color="auto" w:sz="6" w:space="0"/>
              <w:bottom w:val="single" w:color="auto" w:sz="6" w:space="0"/>
              <w:right w:val="single" w:color="auto" w:sz="6" w:space="0"/>
            </w:tcBorders>
            <w:noWrap w:val="0"/>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监测员</w:t>
            </w:r>
          </w:p>
        </w:tc>
        <w:tc>
          <w:tcPr>
            <w:tcW w:w="1868" w:type="dxa"/>
            <w:tcBorders>
              <w:top w:val="single" w:color="auto" w:sz="6" w:space="0"/>
              <w:left w:val="single" w:color="auto" w:sz="6" w:space="0"/>
              <w:bottom w:val="single" w:color="auto" w:sz="6" w:space="0"/>
              <w:right w:val="single" w:color="auto" w:sz="4" w:space="0"/>
            </w:tcBorders>
            <w:noWrap w:val="0"/>
            <w:vAlign w:val="center"/>
          </w:tcPr>
          <w:p>
            <w:pPr>
              <w:spacing w:line="36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余少桦</w:t>
            </w:r>
          </w:p>
        </w:tc>
        <w:tc>
          <w:tcPr>
            <w:tcW w:w="1994" w:type="dxa"/>
            <w:tcBorders>
              <w:lef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32"/>
                <w:szCs w:val="32"/>
                <w:u w:val="none"/>
                <w:lang w:val="en-US" w:eastAsia="zh-CN" w:bidi="ar-SA"/>
              </w:rPr>
            </w:pPr>
            <w:r>
              <w:rPr>
                <w:rFonts w:hint="eastAsia" w:ascii="仿宋" w:hAnsi="仿宋" w:eastAsia="仿宋" w:cs="仿宋"/>
                <w:i w:val="0"/>
                <w:iCs w:val="0"/>
                <w:color w:val="000000"/>
                <w:kern w:val="0"/>
                <w:sz w:val="32"/>
                <w:szCs w:val="32"/>
                <w:u w:val="none"/>
                <w:lang w:val="en-US" w:eastAsia="zh-CN" w:bidi="ar"/>
              </w:rPr>
              <w:t>17630955430</w:t>
            </w:r>
          </w:p>
        </w:tc>
        <w:tc>
          <w:tcPr>
            <w:tcW w:w="1456" w:type="dxa"/>
            <w:tcBorders>
              <w:left w:val="single" w:color="auto" w:sz="4" w:space="0"/>
            </w:tcBorders>
            <w:noWrap w:val="0"/>
            <w:vAlign w:val="center"/>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tcBorders>
              <w:top w:val="single" w:color="auto" w:sz="6" w:space="0"/>
              <w:right w:val="single" w:color="auto" w:sz="6" w:space="0"/>
            </w:tcBorders>
            <w:noWrap w:val="0"/>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预警员</w:t>
            </w:r>
          </w:p>
        </w:tc>
        <w:tc>
          <w:tcPr>
            <w:tcW w:w="1868" w:type="dxa"/>
            <w:tcBorders>
              <w:top w:val="single" w:color="auto" w:sz="6" w:space="0"/>
              <w:left w:val="single" w:color="auto" w:sz="6" w:space="0"/>
            </w:tcBorders>
            <w:noWrap w:val="0"/>
            <w:vAlign w:val="center"/>
          </w:tcPr>
          <w:p>
            <w:pPr>
              <w:spacing w:line="36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余凤娥</w:t>
            </w:r>
          </w:p>
        </w:tc>
        <w:tc>
          <w:tcPr>
            <w:tcW w:w="1994"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32"/>
                <w:szCs w:val="32"/>
                <w:u w:val="none"/>
                <w:lang w:val="en-US" w:eastAsia="zh-CN" w:bidi="ar-SA"/>
              </w:rPr>
            </w:pPr>
            <w:r>
              <w:rPr>
                <w:rFonts w:hint="eastAsia" w:ascii="仿宋" w:hAnsi="仿宋" w:eastAsia="仿宋" w:cs="仿宋"/>
                <w:i w:val="0"/>
                <w:iCs w:val="0"/>
                <w:color w:val="000000"/>
                <w:kern w:val="0"/>
                <w:sz w:val="32"/>
                <w:szCs w:val="32"/>
                <w:u w:val="none"/>
                <w:lang w:val="en-US" w:eastAsia="zh-CN" w:bidi="ar"/>
              </w:rPr>
              <w:t>15978590063</w:t>
            </w:r>
          </w:p>
        </w:tc>
        <w:tc>
          <w:tcPr>
            <w:tcW w:w="1456" w:type="dxa"/>
            <w:noWrap w:val="0"/>
            <w:vAlign w:val="center"/>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抢险队员</w:t>
            </w:r>
          </w:p>
        </w:tc>
        <w:tc>
          <w:tcPr>
            <w:tcW w:w="1868" w:type="dxa"/>
            <w:noWrap w:val="0"/>
            <w:vAlign w:val="center"/>
          </w:tcPr>
          <w:p>
            <w:pPr>
              <w:spacing w:line="36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李林</w:t>
            </w:r>
          </w:p>
        </w:tc>
        <w:tc>
          <w:tcPr>
            <w:tcW w:w="1994"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32"/>
                <w:szCs w:val="32"/>
                <w:u w:val="none"/>
                <w:lang w:val="en-US" w:eastAsia="zh-CN" w:bidi="ar-SA"/>
              </w:rPr>
            </w:pPr>
            <w:r>
              <w:rPr>
                <w:rFonts w:hint="eastAsia" w:ascii="仿宋" w:hAnsi="仿宋" w:eastAsia="仿宋" w:cs="仿宋"/>
                <w:i w:val="0"/>
                <w:iCs w:val="0"/>
                <w:color w:val="000000"/>
                <w:kern w:val="0"/>
                <w:sz w:val="32"/>
                <w:szCs w:val="32"/>
                <w:u w:val="none"/>
                <w:lang w:val="en-US" w:eastAsia="zh-CN" w:bidi="ar"/>
              </w:rPr>
              <w:t>18337647333</w:t>
            </w:r>
          </w:p>
        </w:tc>
        <w:tc>
          <w:tcPr>
            <w:tcW w:w="1456" w:type="dxa"/>
            <w:noWrap w:val="0"/>
            <w:vAlign w:val="center"/>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32"/>
                <w:szCs w:val="32"/>
              </w:rPr>
            </w:pPr>
          </w:p>
        </w:tc>
        <w:tc>
          <w:tcPr>
            <w:tcW w:w="1868" w:type="dxa"/>
            <w:noWrap w:val="0"/>
            <w:vAlign w:val="center"/>
          </w:tcPr>
          <w:p>
            <w:pPr>
              <w:spacing w:line="36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李伦海</w:t>
            </w:r>
          </w:p>
        </w:tc>
        <w:tc>
          <w:tcPr>
            <w:tcW w:w="1994"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32"/>
                <w:szCs w:val="32"/>
                <w:u w:val="none"/>
                <w:lang w:val="en-US" w:eastAsia="zh-CN" w:bidi="ar-SA"/>
              </w:rPr>
            </w:pPr>
            <w:r>
              <w:rPr>
                <w:rFonts w:hint="eastAsia" w:ascii="仿宋" w:hAnsi="仿宋" w:eastAsia="仿宋" w:cs="仿宋"/>
                <w:i w:val="0"/>
                <w:iCs w:val="0"/>
                <w:color w:val="000000"/>
                <w:kern w:val="0"/>
                <w:sz w:val="32"/>
                <w:szCs w:val="32"/>
                <w:u w:val="none"/>
                <w:lang w:val="en-US" w:eastAsia="zh-CN" w:bidi="ar"/>
              </w:rPr>
              <w:t>18803602078</w:t>
            </w:r>
          </w:p>
        </w:tc>
        <w:tc>
          <w:tcPr>
            <w:tcW w:w="1456" w:type="dxa"/>
            <w:noWrap w:val="0"/>
            <w:vAlign w:val="center"/>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32"/>
                <w:szCs w:val="32"/>
              </w:rPr>
            </w:pPr>
          </w:p>
        </w:tc>
        <w:tc>
          <w:tcPr>
            <w:tcW w:w="1868" w:type="dxa"/>
            <w:noWrap w:val="0"/>
            <w:vAlign w:val="center"/>
          </w:tcPr>
          <w:p>
            <w:pPr>
              <w:spacing w:line="36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李敦庚</w:t>
            </w:r>
          </w:p>
        </w:tc>
        <w:tc>
          <w:tcPr>
            <w:tcW w:w="1994"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32"/>
                <w:szCs w:val="32"/>
                <w:u w:val="none"/>
                <w:lang w:val="en-US" w:eastAsia="zh-CN" w:bidi="ar-SA"/>
              </w:rPr>
            </w:pPr>
            <w:r>
              <w:rPr>
                <w:rFonts w:hint="eastAsia" w:ascii="仿宋" w:hAnsi="仿宋" w:eastAsia="仿宋" w:cs="仿宋"/>
                <w:i w:val="0"/>
                <w:iCs w:val="0"/>
                <w:color w:val="000000"/>
                <w:kern w:val="0"/>
                <w:sz w:val="32"/>
                <w:szCs w:val="32"/>
                <w:u w:val="none"/>
                <w:lang w:val="en-US" w:eastAsia="zh-CN" w:bidi="ar"/>
              </w:rPr>
              <w:t>13683768389</w:t>
            </w:r>
          </w:p>
        </w:tc>
        <w:tc>
          <w:tcPr>
            <w:tcW w:w="1456" w:type="dxa"/>
            <w:noWrap w:val="0"/>
            <w:vAlign w:val="center"/>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32"/>
                <w:szCs w:val="32"/>
              </w:rPr>
            </w:pPr>
          </w:p>
        </w:tc>
        <w:tc>
          <w:tcPr>
            <w:tcW w:w="1868" w:type="dxa"/>
            <w:noWrap w:val="0"/>
            <w:vAlign w:val="center"/>
          </w:tcPr>
          <w:p>
            <w:pPr>
              <w:spacing w:line="36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李敦仿</w:t>
            </w:r>
          </w:p>
        </w:tc>
        <w:tc>
          <w:tcPr>
            <w:tcW w:w="1994"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32"/>
                <w:szCs w:val="32"/>
                <w:u w:val="none"/>
                <w:lang w:val="en-US" w:eastAsia="zh-CN" w:bidi="ar-SA"/>
              </w:rPr>
            </w:pPr>
            <w:r>
              <w:rPr>
                <w:rFonts w:hint="eastAsia" w:ascii="仿宋" w:hAnsi="仿宋" w:eastAsia="仿宋" w:cs="仿宋"/>
                <w:i w:val="0"/>
                <w:iCs w:val="0"/>
                <w:color w:val="000000"/>
                <w:kern w:val="0"/>
                <w:sz w:val="32"/>
                <w:szCs w:val="32"/>
                <w:u w:val="none"/>
                <w:lang w:val="en-US" w:eastAsia="zh-CN" w:bidi="ar"/>
              </w:rPr>
              <w:t>15978591035</w:t>
            </w:r>
          </w:p>
        </w:tc>
        <w:tc>
          <w:tcPr>
            <w:tcW w:w="1456" w:type="dxa"/>
            <w:noWrap w:val="0"/>
            <w:vAlign w:val="center"/>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32"/>
                <w:szCs w:val="32"/>
              </w:rPr>
            </w:pPr>
          </w:p>
        </w:tc>
        <w:tc>
          <w:tcPr>
            <w:tcW w:w="1868" w:type="dxa"/>
            <w:noWrap w:val="0"/>
            <w:vAlign w:val="center"/>
          </w:tcPr>
          <w:p>
            <w:pPr>
              <w:spacing w:line="36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李思东</w:t>
            </w:r>
          </w:p>
        </w:tc>
        <w:tc>
          <w:tcPr>
            <w:tcW w:w="1994"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32"/>
                <w:szCs w:val="32"/>
                <w:u w:val="none"/>
                <w:lang w:val="en-US" w:eastAsia="zh-CN" w:bidi="ar-SA"/>
              </w:rPr>
            </w:pPr>
            <w:r>
              <w:rPr>
                <w:rFonts w:hint="eastAsia" w:ascii="仿宋" w:hAnsi="仿宋" w:eastAsia="仿宋" w:cs="仿宋"/>
                <w:i w:val="0"/>
                <w:iCs w:val="0"/>
                <w:color w:val="000000"/>
                <w:kern w:val="0"/>
                <w:sz w:val="32"/>
                <w:szCs w:val="32"/>
                <w:u w:val="none"/>
                <w:lang w:val="en-US" w:eastAsia="zh-CN" w:bidi="ar"/>
              </w:rPr>
              <w:t>13782963620</w:t>
            </w:r>
          </w:p>
        </w:tc>
        <w:tc>
          <w:tcPr>
            <w:tcW w:w="1456" w:type="dxa"/>
            <w:noWrap w:val="0"/>
            <w:vAlign w:val="center"/>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32"/>
                <w:szCs w:val="32"/>
              </w:rPr>
            </w:pPr>
          </w:p>
        </w:tc>
        <w:tc>
          <w:tcPr>
            <w:tcW w:w="1868" w:type="dxa"/>
            <w:noWrap w:val="0"/>
            <w:vAlign w:val="center"/>
          </w:tcPr>
          <w:p>
            <w:pPr>
              <w:spacing w:line="36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余义斌</w:t>
            </w:r>
          </w:p>
        </w:tc>
        <w:tc>
          <w:tcPr>
            <w:tcW w:w="1994"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32"/>
                <w:szCs w:val="32"/>
                <w:u w:val="none"/>
                <w:lang w:val="en-US" w:eastAsia="zh-CN" w:bidi="ar-SA"/>
              </w:rPr>
            </w:pPr>
            <w:r>
              <w:rPr>
                <w:rFonts w:hint="eastAsia" w:ascii="仿宋" w:hAnsi="仿宋" w:eastAsia="仿宋" w:cs="仿宋"/>
                <w:i w:val="0"/>
                <w:iCs w:val="0"/>
                <w:color w:val="000000"/>
                <w:kern w:val="0"/>
                <w:sz w:val="32"/>
                <w:szCs w:val="32"/>
                <w:u w:val="none"/>
                <w:lang w:val="en-US" w:eastAsia="zh-CN" w:bidi="ar"/>
              </w:rPr>
              <w:t>15294843085</w:t>
            </w:r>
          </w:p>
        </w:tc>
        <w:tc>
          <w:tcPr>
            <w:tcW w:w="1456" w:type="dxa"/>
            <w:noWrap w:val="0"/>
            <w:vAlign w:val="center"/>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32"/>
                <w:szCs w:val="32"/>
              </w:rPr>
            </w:pPr>
          </w:p>
        </w:tc>
        <w:tc>
          <w:tcPr>
            <w:tcW w:w="1868" w:type="dxa"/>
            <w:noWrap w:val="0"/>
            <w:vAlign w:val="center"/>
          </w:tcPr>
          <w:p>
            <w:pPr>
              <w:spacing w:line="36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张世存</w:t>
            </w:r>
          </w:p>
        </w:tc>
        <w:tc>
          <w:tcPr>
            <w:tcW w:w="1994"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32"/>
                <w:szCs w:val="32"/>
                <w:u w:val="none"/>
                <w:lang w:val="en-US" w:eastAsia="zh-CN" w:bidi="ar-SA"/>
              </w:rPr>
            </w:pPr>
            <w:r>
              <w:rPr>
                <w:rFonts w:hint="eastAsia" w:ascii="仿宋" w:hAnsi="仿宋" w:eastAsia="仿宋" w:cs="仿宋"/>
                <w:i w:val="0"/>
                <w:iCs w:val="0"/>
                <w:color w:val="000000"/>
                <w:kern w:val="0"/>
                <w:sz w:val="32"/>
                <w:szCs w:val="32"/>
                <w:u w:val="none"/>
                <w:lang w:val="en-US" w:eastAsia="zh-CN" w:bidi="ar"/>
              </w:rPr>
              <w:t>15083473792</w:t>
            </w:r>
          </w:p>
        </w:tc>
        <w:tc>
          <w:tcPr>
            <w:tcW w:w="1456" w:type="dxa"/>
            <w:noWrap w:val="0"/>
            <w:vAlign w:val="center"/>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32"/>
                <w:szCs w:val="32"/>
              </w:rPr>
            </w:pPr>
          </w:p>
        </w:tc>
        <w:tc>
          <w:tcPr>
            <w:tcW w:w="1868" w:type="dxa"/>
            <w:noWrap w:val="0"/>
            <w:vAlign w:val="center"/>
          </w:tcPr>
          <w:p>
            <w:pPr>
              <w:spacing w:line="36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张贤舜</w:t>
            </w:r>
          </w:p>
        </w:tc>
        <w:tc>
          <w:tcPr>
            <w:tcW w:w="1994"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32"/>
                <w:szCs w:val="32"/>
                <w:u w:val="none"/>
                <w:lang w:val="en-US" w:eastAsia="zh-CN" w:bidi="ar-SA"/>
              </w:rPr>
            </w:pPr>
            <w:r>
              <w:rPr>
                <w:rFonts w:hint="eastAsia" w:ascii="仿宋" w:hAnsi="仿宋" w:eastAsia="仿宋" w:cs="仿宋"/>
                <w:i w:val="0"/>
                <w:iCs w:val="0"/>
                <w:color w:val="000000"/>
                <w:kern w:val="0"/>
                <w:sz w:val="32"/>
                <w:szCs w:val="32"/>
                <w:u w:val="none"/>
                <w:lang w:val="en-US" w:eastAsia="zh-CN" w:bidi="ar"/>
              </w:rPr>
              <w:t>15294825976</w:t>
            </w:r>
          </w:p>
        </w:tc>
        <w:tc>
          <w:tcPr>
            <w:tcW w:w="1456" w:type="dxa"/>
            <w:noWrap w:val="0"/>
            <w:vAlign w:val="center"/>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32"/>
                <w:szCs w:val="32"/>
              </w:rPr>
            </w:pPr>
          </w:p>
        </w:tc>
        <w:tc>
          <w:tcPr>
            <w:tcW w:w="1868" w:type="dxa"/>
            <w:noWrap w:val="0"/>
            <w:vAlign w:val="center"/>
          </w:tcPr>
          <w:p>
            <w:pPr>
              <w:spacing w:line="36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张世全</w:t>
            </w:r>
          </w:p>
        </w:tc>
        <w:tc>
          <w:tcPr>
            <w:tcW w:w="1994"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32"/>
                <w:szCs w:val="32"/>
                <w:u w:val="none"/>
                <w:lang w:val="en-US" w:eastAsia="zh-CN" w:bidi="ar-SA"/>
              </w:rPr>
            </w:pPr>
            <w:r>
              <w:rPr>
                <w:rFonts w:hint="eastAsia" w:ascii="仿宋" w:hAnsi="仿宋" w:eastAsia="仿宋" w:cs="仿宋"/>
                <w:i w:val="0"/>
                <w:iCs w:val="0"/>
                <w:color w:val="000000"/>
                <w:kern w:val="0"/>
                <w:sz w:val="32"/>
                <w:szCs w:val="32"/>
                <w:u w:val="none"/>
                <w:lang w:val="en-US" w:eastAsia="zh-CN" w:bidi="ar"/>
              </w:rPr>
              <w:t>15188297112</w:t>
            </w:r>
          </w:p>
        </w:tc>
        <w:tc>
          <w:tcPr>
            <w:tcW w:w="1456" w:type="dxa"/>
            <w:noWrap w:val="0"/>
            <w:vAlign w:val="center"/>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32"/>
                <w:szCs w:val="32"/>
              </w:rPr>
            </w:pPr>
          </w:p>
        </w:tc>
        <w:tc>
          <w:tcPr>
            <w:tcW w:w="1868" w:type="dxa"/>
            <w:noWrap w:val="0"/>
            <w:vAlign w:val="center"/>
          </w:tcPr>
          <w:p>
            <w:pPr>
              <w:spacing w:line="36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章庆勇</w:t>
            </w:r>
          </w:p>
        </w:tc>
        <w:tc>
          <w:tcPr>
            <w:tcW w:w="1994"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32"/>
                <w:szCs w:val="32"/>
                <w:u w:val="none"/>
                <w:lang w:val="en-US" w:eastAsia="zh-CN" w:bidi="ar-SA"/>
              </w:rPr>
            </w:pPr>
            <w:r>
              <w:rPr>
                <w:rFonts w:hint="eastAsia" w:ascii="仿宋" w:hAnsi="仿宋" w:eastAsia="仿宋" w:cs="仿宋"/>
                <w:i w:val="0"/>
                <w:iCs w:val="0"/>
                <w:color w:val="000000"/>
                <w:kern w:val="0"/>
                <w:sz w:val="32"/>
                <w:szCs w:val="32"/>
                <w:u w:val="none"/>
                <w:lang w:val="en-US" w:eastAsia="zh-CN" w:bidi="ar"/>
              </w:rPr>
              <w:t>13569761500</w:t>
            </w:r>
          </w:p>
        </w:tc>
        <w:tc>
          <w:tcPr>
            <w:tcW w:w="1456" w:type="dxa"/>
            <w:noWrap w:val="0"/>
            <w:vAlign w:val="center"/>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32"/>
                <w:szCs w:val="32"/>
              </w:rPr>
            </w:pPr>
          </w:p>
        </w:tc>
        <w:tc>
          <w:tcPr>
            <w:tcW w:w="1868" w:type="dxa"/>
            <w:noWrap w:val="0"/>
            <w:vAlign w:val="center"/>
          </w:tcPr>
          <w:p>
            <w:pPr>
              <w:spacing w:line="360" w:lineRule="exact"/>
              <w:jc w:val="center"/>
              <w:rPr>
                <w:rFonts w:hint="eastAsia" w:ascii="仿宋" w:hAnsi="仿宋" w:eastAsia="仿宋" w:cs="仿宋"/>
                <w:sz w:val="32"/>
                <w:szCs w:val="32"/>
                <w:lang w:val="en-US" w:eastAsia="zh-CN"/>
              </w:rPr>
            </w:pPr>
            <w:r>
              <w:rPr>
                <w:rFonts w:hint="eastAsia" w:ascii="仿宋" w:hAnsi="仿宋" w:eastAsia="仿宋" w:cs="仿宋"/>
                <w:sz w:val="32"/>
                <w:szCs w:val="32"/>
                <w:lang w:eastAsia="zh-CN"/>
              </w:rPr>
              <w:t>张荣启</w:t>
            </w:r>
          </w:p>
        </w:tc>
        <w:tc>
          <w:tcPr>
            <w:tcW w:w="1994" w:type="dxa"/>
            <w:noWrap w:val="0"/>
            <w:vAlign w:val="center"/>
          </w:tcPr>
          <w:p>
            <w:pPr>
              <w:spacing w:line="360" w:lineRule="exact"/>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15537690545</w:t>
            </w:r>
          </w:p>
        </w:tc>
        <w:tc>
          <w:tcPr>
            <w:tcW w:w="1456" w:type="dxa"/>
            <w:noWrap w:val="0"/>
            <w:vAlign w:val="center"/>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32"/>
                <w:szCs w:val="32"/>
              </w:rPr>
            </w:pPr>
          </w:p>
        </w:tc>
        <w:tc>
          <w:tcPr>
            <w:tcW w:w="1868" w:type="dxa"/>
            <w:noWrap w:val="0"/>
            <w:vAlign w:val="center"/>
          </w:tcPr>
          <w:p>
            <w:pPr>
              <w:widowControl/>
              <w:jc w:val="center"/>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李先宗</w:t>
            </w:r>
          </w:p>
        </w:tc>
        <w:tc>
          <w:tcPr>
            <w:tcW w:w="1994" w:type="dxa"/>
            <w:noWrap w:val="0"/>
            <w:vAlign w:val="center"/>
          </w:tcPr>
          <w:p>
            <w:pPr>
              <w:widowControl/>
              <w:jc w:val="center"/>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13569723649</w:t>
            </w:r>
          </w:p>
          <w:p>
            <w:pPr>
              <w:widowControl/>
              <w:jc w:val="center"/>
              <w:rPr>
                <w:rFonts w:hint="eastAsia" w:ascii="仿宋" w:hAnsi="仿宋" w:eastAsia="仿宋" w:cs="仿宋"/>
                <w:kern w:val="0"/>
                <w:sz w:val="32"/>
                <w:szCs w:val="32"/>
                <w:lang w:val="en-US" w:eastAsia="zh-CN"/>
              </w:rPr>
            </w:pPr>
          </w:p>
        </w:tc>
        <w:tc>
          <w:tcPr>
            <w:tcW w:w="1456" w:type="dxa"/>
            <w:noWrap w:val="0"/>
            <w:vAlign w:val="center"/>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32"/>
                <w:szCs w:val="32"/>
              </w:rPr>
            </w:pPr>
          </w:p>
        </w:tc>
        <w:tc>
          <w:tcPr>
            <w:tcW w:w="1868" w:type="dxa"/>
            <w:noWrap w:val="0"/>
            <w:vAlign w:val="center"/>
          </w:tcPr>
          <w:p>
            <w:pPr>
              <w:spacing w:line="36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李伦舜</w:t>
            </w:r>
          </w:p>
        </w:tc>
        <w:tc>
          <w:tcPr>
            <w:tcW w:w="1994" w:type="dxa"/>
            <w:noWrap w:val="0"/>
            <w:vAlign w:val="center"/>
          </w:tcPr>
          <w:p>
            <w:pPr>
              <w:spacing w:line="360" w:lineRule="exact"/>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13283071087</w:t>
            </w:r>
          </w:p>
        </w:tc>
        <w:tc>
          <w:tcPr>
            <w:tcW w:w="1456" w:type="dxa"/>
            <w:noWrap w:val="0"/>
            <w:vAlign w:val="center"/>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32"/>
                <w:szCs w:val="32"/>
              </w:rPr>
            </w:pPr>
          </w:p>
        </w:tc>
        <w:tc>
          <w:tcPr>
            <w:tcW w:w="1868" w:type="dxa"/>
            <w:noWrap w:val="0"/>
            <w:vAlign w:val="center"/>
          </w:tcPr>
          <w:p>
            <w:pPr>
              <w:spacing w:line="36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付从旺</w:t>
            </w:r>
          </w:p>
        </w:tc>
        <w:tc>
          <w:tcPr>
            <w:tcW w:w="1994" w:type="dxa"/>
            <w:noWrap w:val="0"/>
            <w:vAlign w:val="center"/>
          </w:tcPr>
          <w:p>
            <w:pPr>
              <w:spacing w:line="360" w:lineRule="exact"/>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15294809233</w:t>
            </w:r>
          </w:p>
        </w:tc>
        <w:tc>
          <w:tcPr>
            <w:tcW w:w="1456" w:type="dxa"/>
            <w:noWrap w:val="0"/>
            <w:vAlign w:val="center"/>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32"/>
                <w:szCs w:val="32"/>
              </w:rPr>
            </w:pPr>
          </w:p>
        </w:tc>
        <w:tc>
          <w:tcPr>
            <w:tcW w:w="1868" w:type="dxa"/>
            <w:noWrap w:val="0"/>
            <w:vAlign w:val="center"/>
          </w:tcPr>
          <w:p>
            <w:pPr>
              <w:spacing w:line="360" w:lineRule="exact"/>
              <w:jc w:val="center"/>
              <w:rPr>
                <w:rFonts w:hint="eastAsia" w:ascii="仿宋" w:hAnsi="仿宋" w:eastAsia="仿宋" w:cs="仿宋"/>
                <w:sz w:val="32"/>
                <w:szCs w:val="32"/>
                <w:lang w:val="en-US" w:eastAsia="zh-CN"/>
              </w:rPr>
            </w:pPr>
            <w:r>
              <w:rPr>
                <w:rFonts w:hint="eastAsia" w:ascii="仿宋" w:hAnsi="仿宋" w:eastAsia="仿宋" w:cs="仿宋"/>
                <w:sz w:val="32"/>
                <w:szCs w:val="32"/>
                <w:lang w:eastAsia="zh-CN"/>
              </w:rPr>
              <w:t>李先海</w:t>
            </w:r>
          </w:p>
        </w:tc>
        <w:tc>
          <w:tcPr>
            <w:tcW w:w="1994" w:type="dxa"/>
            <w:noWrap w:val="0"/>
            <w:vAlign w:val="center"/>
          </w:tcPr>
          <w:p>
            <w:pPr>
              <w:spacing w:line="360" w:lineRule="exact"/>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15978591087</w:t>
            </w:r>
          </w:p>
          <w:p>
            <w:pPr>
              <w:spacing w:line="360" w:lineRule="exact"/>
              <w:jc w:val="center"/>
              <w:rPr>
                <w:rFonts w:hint="eastAsia" w:ascii="仿宋" w:hAnsi="仿宋" w:eastAsia="仿宋" w:cs="仿宋"/>
                <w:sz w:val="32"/>
                <w:szCs w:val="32"/>
                <w:lang w:val="en-US" w:eastAsia="zh-CN"/>
              </w:rPr>
            </w:pPr>
          </w:p>
        </w:tc>
        <w:tc>
          <w:tcPr>
            <w:tcW w:w="1456" w:type="dxa"/>
            <w:noWrap w:val="0"/>
            <w:vAlign w:val="center"/>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noWrap w:val="0"/>
            <w:vAlign w:val="center"/>
          </w:tcPr>
          <w:p>
            <w:pPr>
              <w:spacing w:line="360" w:lineRule="exact"/>
              <w:jc w:val="center"/>
              <w:rPr>
                <w:rFonts w:hint="eastAsia" w:ascii="仿宋" w:hAnsi="仿宋" w:eastAsia="仿宋" w:cs="仿宋"/>
                <w:sz w:val="32"/>
                <w:szCs w:val="32"/>
              </w:rPr>
            </w:pPr>
          </w:p>
        </w:tc>
        <w:tc>
          <w:tcPr>
            <w:tcW w:w="1868" w:type="dxa"/>
            <w:noWrap w:val="0"/>
            <w:vAlign w:val="center"/>
          </w:tcPr>
          <w:p>
            <w:pPr>
              <w:spacing w:line="36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余义祥</w:t>
            </w:r>
          </w:p>
        </w:tc>
        <w:tc>
          <w:tcPr>
            <w:tcW w:w="1994" w:type="dxa"/>
            <w:noWrap w:val="0"/>
            <w:vAlign w:val="center"/>
          </w:tcPr>
          <w:p>
            <w:pPr>
              <w:spacing w:line="360" w:lineRule="exact"/>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15938245706</w:t>
            </w:r>
          </w:p>
        </w:tc>
        <w:tc>
          <w:tcPr>
            <w:tcW w:w="1456" w:type="dxa"/>
            <w:noWrap w:val="0"/>
            <w:vAlign w:val="center"/>
          </w:tcPr>
          <w:p>
            <w:pPr>
              <w:spacing w:line="360" w:lineRule="exact"/>
              <w:jc w:val="center"/>
              <w:rPr>
                <w:rFonts w:hint="eastAsia" w:ascii="仿宋" w:hAnsi="仿宋" w:eastAsia="仿宋" w:cs="仿宋"/>
                <w:sz w:val="32"/>
                <w:szCs w:val="32"/>
              </w:rPr>
            </w:pPr>
          </w:p>
        </w:tc>
      </w:tr>
    </w:tbl>
    <w:p>
      <w:pPr>
        <w:spacing w:line="160" w:lineRule="exact"/>
        <w:rPr>
          <w:rFonts w:ascii="仿宋_GB2312" w:eastAsia="仿宋_GB2312"/>
          <w:sz w:val="32"/>
          <w:szCs w:val="32"/>
        </w:rPr>
      </w:pPr>
    </w:p>
    <w:p>
      <w:pPr>
        <w:spacing w:line="160" w:lineRule="exact"/>
        <w:rPr>
          <w:rFonts w:ascii="仿宋_GB2312" w:eastAsia="仿宋_GB2312"/>
          <w:sz w:val="32"/>
          <w:szCs w:val="32"/>
        </w:rPr>
      </w:pPr>
    </w:p>
    <w:p>
      <w:pPr>
        <w:spacing w:line="160" w:lineRule="exact"/>
        <w:rPr>
          <w:rFonts w:ascii="仿宋_GB2312" w:eastAsia="仿宋_GB2312"/>
          <w:sz w:val="32"/>
          <w:szCs w:val="32"/>
        </w:rPr>
      </w:pPr>
    </w:p>
    <w:p>
      <w:pPr>
        <w:spacing w:line="160" w:lineRule="exact"/>
        <w:rPr>
          <w:rFonts w:ascii="仿宋_GB2312" w:eastAsia="仿宋_GB2312"/>
          <w:sz w:val="32"/>
          <w:szCs w:val="32"/>
        </w:rPr>
      </w:pPr>
    </w:p>
    <w:p>
      <w:pPr>
        <w:spacing w:line="160" w:lineRule="exact"/>
        <w:rPr>
          <w:rFonts w:ascii="仿宋_GB2312" w:eastAsia="仿宋_GB2312"/>
          <w:sz w:val="32"/>
          <w:szCs w:val="32"/>
        </w:rPr>
      </w:pPr>
    </w:p>
    <w:p>
      <w:pPr>
        <w:spacing w:line="160" w:lineRule="exact"/>
        <w:rPr>
          <w:rFonts w:ascii="仿宋_GB2312" w:eastAsia="仿宋_GB2312"/>
          <w:sz w:val="32"/>
          <w:szCs w:val="32"/>
        </w:rPr>
      </w:pPr>
    </w:p>
    <w:p>
      <w:pPr>
        <w:spacing w:line="160" w:lineRule="exact"/>
        <w:rPr>
          <w:rFonts w:ascii="仿宋_GB2312" w:eastAsia="仿宋_GB2312"/>
          <w:sz w:val="32"/>
          <w:szCs w:val="32"/>
        </w:rPr>
      </w:pPr>
    </w:p>
    <w:p>
      <w:pPr>
        <w:spacing w:line="160" w:lineRule="exact"/>
        <w:rPr>
          <w:rFonts w:ascii="仿宋_GB2312" w:eastAsia="仿宋_GB2312"/>
          <w:sz w:val="32"/>
          <w:szCs w:val="32"/>
        </w:rPr>
      </w:pPr>
    </w:p>
    <w:p>
      <w:pPr>
        <w:spacing w:line="160" w:lineRule="exact"/>
        <w:rPr>
          <w:rFonts w:ascii="仿宋_GB2312" w:eastAsia="仿宋_GB2312"/>
          <w:sz w:val="32"/>
          <w:szCs w:val="32"/>
        </w:rPr>
      </w:pPr>
    </w:p>
    <w:p>
      <w:pPr>
        <w:spacing w:line="160" w:lineRule="exact"/>
        <w:rPr>
          <w:rFonts w:ascii="仿宋_GB2312" w:eastAsia="仿宋_GB2312"/>
          <w:sz w:val="32"/>
          <w:szCs w:val="32"/>
        </w:rPr>
      </w:pPr>
    </w:p>
    <w:p>
      <w:pPr>
        <w:spacing w:line="160" w:lineRule="exact"/>
        <w:rPr>
          <w:rFonts w:ascii="仿宋_GB2312" w:eastAsia="仿宋_GB2312"/>
          <w:sz w:val="32"/>
          <w:szCs w:val="32"/>
        </w:rPr>
      </w:pPr>
    </w:p>
    <w:p>
      <w:pPr>
        <w:spacing w:line="160" w:lineRule="exact"/>
        <w:rPr>
          <w:rFonts w:ascii="仿宋_GB2312" w:eastAsia="仿宋_GB2312"/>
          <w:sz w:val="32"/>
          <w:szCs w:val="32"/>
        </w:rPr>
      </w:pPr>
    </w:p>
    <w:p>
      <w:pPr>
        <w:spacing w:line="160" w:lineRule="exact"/>
        <w:rPr>
          <w:rFonts w:ascii="仿宋_GB2312" w:eastAsia="仿宋_GB2312"/>
          <w:sz w:val="32"/>
          <w:szCs w:val="32"/>
        </w:rPr>
      </w:pPr>
    </w:p>
    <w:p>
      <w:pPr>
        <w:spacing w:line="160" w:lineRule="exact"/>
        <w:rPr>
          <w:rFonts w:ascii="仿宋_GB2312" w:eastAsia="仿宋_GB2312"/>
          <w:sz w:val="32"/>
          <w:szCs w:val="32"/>
        </w:rPr>
      </w:pPr>
    </w:p>
    <w:p>
      <w:pPr>
        <w:keepNext w:val="0"/>
        <w:keepLines w:val="0"/>
        <w:pageBreakBefore w:val="0"/>
        <w:widowControl w:val="0"/>
        <w:kinsoku/>
        <w:wordWrap/>
        <w:overflowPunct/>
        <w:autoSpaceDE/>
        <w:autoSpaceDN/>
        <w:bidi w:val="0"/>
        <w:adjustRightInd/>
        <w:snapToGrid/>
        <w:spacing w:line="400" w:lineRule="atLeast"/>
        <w:textAlignment w:val="auto"/>
        <w:rPr>
          <w:rFonts w:ascii="仿宋" w:hAnsi="仿宋" w:eastAsia="仿宋" w:cs="仿宋"/>
          <w:color w:val="000000"/>
          <w:sz w:val="32"/>
          <w:szCs w:val="32"/>
        </w:rPr>
      </w:pPr>
      <w:r>
        <w:rPr>
          <w:rFonts w:hint="eastAsia" w:ascii="仿宋" w:hAnsi="仿宋" w:eastAsia="仿宋" w:cs="仿宋"/>
          <w:color w:val="000000"/>
          <w:sz w:val="32"/>
          <w:szCs w:val="32"/>
        </w:rPr>
        <w:t>附图2神留桥村山洪灾害防御基本情况示意图和山洪灾害危险区人员转移安置图</w:t>
      </w:r>
    </w:p>
    <w:p/>
    <w:p>
      <w:pPr>
        <w:rPr>
          <w:rFonts w:eastAsiaTheme="minorEastAsia"/>
        </w:rPr>
      </w:pPr>
      <w:r>
        <w:rPr>
          <w:rFonts w:hint="eastAsia" w:eastAsiaTheme="minorEastAsia"/>
        </w:rPr>
        <w:drawing>
          <wp:inline distT="0" distB="0" distL="114300" distR="114300">
            <wp:extent cx="5271135" cy="7399020"/>
            <wp:effectExtent l="0" t="0" r="5715" b="11430"/>
            <wp:docPr id="1" name="图片 1" descr="8afb127c13cef5e4f7c61f233635c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8afb127c13cef5e4f7c61f233635c5a"/>
                    <pic:cNvPicPr>
                      <a:picLocks noChangeAspect="1"/>
                    </pic:cNvPicPr>
                  </pic:nvPicPr>
                  <pic:blipFill>
                    <a:blip r:embed="rId4"/>
                    <a:stretch>
                      <a:fillRect/>
                    </a:stretch>
                  </pic:blipFill>
                  <pic:spPr>
                    <a:xfrm>
                      <a:off x="0" y="0"/>
                      <a:ext cx="5271135" cy="7399020"/>
                    </a:xfrm>
                    <a:prstGeom prst="rect">
                      <a:avLst/>
                    </a:prstGeom>
                    <a:noFill/>
                    <a:ln>
                      <a:noFill/>
                    </a:ln>
                  </pic:spPr>
                </pic:pic>
              </a:graphicData>
            </a:graphic>
          </wp:inline>
        </w:drawing>
      </w: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hint="eastAsia" w:eastAsiaTheme="minorEastAsia"/>
        </w:rPr>
      </w:pPr>
    </w:p>
    <w:p>
      <w:r>
        <w:rPr>
          <w:rFonts w:hint="eastAsia" w:eastAsiaTheme="minorEastAsia"/>
        </w:rPr>
        <w:drawing>
          <wp:inline distT="0" distB="0" distL="114300" distR="114300">
            <wp:extent cx="5269865" cy="7409180"/>
            <wp:effectExtent l="0" t="0" r="6985" b="1270"/>
            <wp:docPr id="2" name="图片 2" descr="872bf52a7f2428f9ac0976939f670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872bf52a7f2428f9ac0976939f670e8"/>
                    <pic:cNvPicPr>
                      <a:picLocks noChangeAspect="1"/>
                    </pic:cNvPicPr>
                  </pic:nvPicPr>
                  <pic:blipFill>
                    <a:blip r:embed="rId5"/>
                    <a:stretch>
                      <a:fillRect/>
                    </a:stretch>
                  </pic:blipFill>
                  <pic:spPr>
                    <a:xfrm>
                      <a:off x="0" y="0"/>
                      <a:ext cx="5269865" cy="7409180"/>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roman"/>
    <w:pitch w:val="default"/>
    <w:sig w:usb0="00000000" w:usb1="00000000" w:usb2="00000008" w:usb3="00000000" w:csb0="0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302AD2"/>
    <w:multiLevelType w:val="singleLevel"/>
    <w:tmpl w:val="D6302AD2"/>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BkYWY2MTJiOGZmZmZmZjM5Mjc5MDkxYjAwM2Y5NjEifQ=="/>
  </w:docVars>
  <w:rsids>
    <w:rsidRoot w:val="00505364"/>
    <w:rsid w:val="00333687"/>
    <w:rsid w:val="00505364"/>
    <w:rsid w:val="00897FC7"/>
    <w:rsid w:val="00C30886"/>
    <w:rsid w:val="00E256DF"/>
    <w:rsid w:val="0E4734A4"/>
    <w:rsid w:val="1A126905"/>
    <w:rsid w:val="1BAB74CF"/>
    <w:rsid w:val="236B68C4"/>
    <w:rsid w:val="35256E39"/>
    <w:rsid w:val="372A3902"/>
    <w:rsid w:val="3E1D654F"/>
    <w:rsid w:val="430A1DED"/>
    <w:rsid w:val="43C9240C"/>
    <w:rsid w:val="459C391F"/>
    <w:rsid w:val="4B286015"/>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qFormat/>
    <w:uiPriority w:val="0"/>
    <w:pPr>
      <w:spacing w:after="120"/>
      <w:ind w:left="420" w:leftChars="200"/>
    </w:pPr>
    <w:rPr>
      <w:rFonts w:ascii="Times New Roman" w:hAnsi="Times New Roman" w:cs="Times New Roman"/>
      <w:szCs w:val="21"/>
    </w:rPr>
  </w:style>
  <w:style w:type="paragraph" w:styleId="5">
    <w:name w:val="Date"/>
    <w:basedOn w:val="1"/>
    <w:next w:val="1"/>
    <w:qFormat/>
    <w:uiPriority w:val="0"/>
    <w:pPr>
      <w:ind w:left="100" w:leftChars="2500"/>
    </w:pPr>
    <w:rPr>
      <w:rFonts w:ascii="Times New Roman" w:hAnsi="Times New Roman" w:cs="Times New Roman"/>
      <w:szCs w:val="21"/>
    </w:rPr>
  </w:style>
  <w:style w:type="paragraph" w:styleId="6">
    <w:name w:val="footer"/>
    <w:basedOn w:val="1"/>
    <w:qFormat/>
    <w:uiPriority w:val="0"/>
    <w:pPr>
      <w:tabs>
        <w:tab w:val="center" w:pos="4140"/>
        <w:tab w:val="right" w:pos="8300"/>
      </w:tabs>
      <w:snapToGrid w:val="0"/>
      <w:jc w:val="left"/>
    </w:pPr>
    <w:rPr>
      <w:rFonts w:ascii="Times New Roman" w:hAnsi="Times New Roman" w:cs="Times New Roman"/>
      <w:sz w:val="18"/>
      <w:szCs w:val="18"/>
    </w:rPr>
  </w:style>
  <w:style w:type="paragraph" w:styleId="7">
    <w:name w:val="header"/>
    <w:basedOn w:val="1"/>
    <w:qFormat/>
    <w:uiPriority w:val="0"/>
    <w:pPr>
      <w:pBdr>
        <w:bottom w:val="single" w:color="auto" w:sz="6" w:space="1"/>
      </w:pBdr>
      <w:tabs>
        <w:tab w:val="center" w:pos="4140"/>
        <w:tab w:val="right" w:pos="8300"/>
      </w:tabs>
      <w:snapToGrid w:val="0"/>
      <w:jc w:val="center"/>
    </w:pPr>
    <w:rPr>
      <w:rFonts w:ascii="Times New Roman" w:hAnsi="Times New Roman" w:cs="Times New Roman"/>
      <w:sz w:val="18"/>
      <w:szCs w:val="18"/>
    </w:rPr>
  </w:style>
  <w:style w:type="paragraph" w:styleId="8">
    <w:name w:val="toc 1"/>
    <w:basedOn w:val="1"/>
    <w:next w:val="1"/>
    <w:qFormat/>
    <w:uiPriority w:val="0"/>
    <w:pPr>
      <w:spacing w:before="120" w:after="120" w:line="360" w:lineRule="auto"/>
      <w:jc w:val="left"/>
    </w:pPr>
    <w:rPr>
      <w:rFonts w:ascii="Times New Roman" w:hAnsi="Times New Roman" w:cs="Times New Roman"/>
      <w:caps/>
      <w:sz w:val="32"/>
      <w:szCs w:val="32"/>
    </w:rPr>
  </w:style>
  <w:style w:type="character" w:styleId="11">
    <w:name w:val="page number"/>
    <w:basedOn w:val="10"/>
    <w:qFormat/>
    <w:uiPriority w:val="0"/>
    <w:rPr>
      <w:rFonts w:ascii="Times New Roman" w:hAnsi="Times New Roman" w:eastAsia="宋体" w:cs="Times New Roman"/>
      <w:sz w:val="21"/>
    </w:rPr>
  </w:style>
  <w:style w:type="character" w:styleId="12">
    <w:name w:val="Hyperlink"/>
    <w:basedOn w:val="10"/>
    <w:qFormat/>
    <w:uiPriority w:val="0"/>
    <w:rPr>
      <w:rFonts w:ascii="Times New Roman" w:hAnsi="Times New Roman" w:eastAsia="宋体" w:cs="Times New Roman"/>
      <w:color w:val="0000FF"/>
      <w:sz w:val="21"/>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1265</Words>
  <Characters>1525</Characters>
  <Lines>11</Lines>
  <Paragraphs>3</Paragraphs>
  <TotalTime>7</TotalTime>
  <ScaleCrop>false</ScaleCrop>
  <LinksUpToDate>false</LinksUpToDate>
  <CharactersWithSpaces>1555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2022-03-10T05:45:00Z</dcterms:created>
  <dc:creator>PDRM00</dc:creator>
  <cp:lastModifiedBy>123</cp:lastModifiedBy>
  <dcterms:modified xsi:type="dcterms:W3CDTF">2023-03-03T07:00:05Z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39163A4D000B4D9D88D386BBE862B2C0</vt:lpwstr>
  </property>
  <property fmtid="{D5CDD505-2E9C-101B-9397-08002B2CF9AE}" pid="3" name="KSOProductBuildVer">
    <vt:lpwstr>2052-11.1.0.11830</vt:lpwstr>
  </property>
</Properties>
</file>