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54431" w14:textId="65C6D1A6" w:rsidR="003208AB" w:rsidRDefault="00000000">
      <w:pPr>
        <w:spacing w:line="600" w:lineRule="exact"/>
        <w:ind w:firstLine="504"/>
        <w:jc w:val="center"/>
        <w:rPr>
          <w:rFonts w:ascii="新宋体" w:eastAsia="新宋体" w:hAnsi="新宋体" w:cs="宋体"/>
          <w:b/>
          <w:bCs/>
          <w:kern w:val="0"/>
          <w:sz w:val="44"/>
          <w:szCs w:val="44"/>
        </w:rPr>
      </w:pPr>
      <w:r>
        <w:rPr>
          <w:rFonts w:ascii="新宋体" w:eastAsia="新宋体" w:hAnsi="新宋体" w:cs="宋体" w:hint="eastAsia"/>
          <w:b/>
          <w:bCs/>
          <w:kern w:val="0"/>
          <w:sz w:val="44"/>
          <w:szCs w:val="44"/>
        </w:rPr>
        <w:t>2022年度</w:t>
      </w:r>
      <w:bookmarkStart w:id="0" w:name="_Hlk131517258"/>
      <w:r w:rsidR="00040F22" w:rsidRPr="00040F22">
        <w:rPr>
          <w:rFonts w:ascii="新宋体" w:eastAsia="新宋体" w:hAnsi="新宋体" w:cs="宋体" w:hint="eastAsia"/>
          <w:b/>
          <w:bCs/>
          <w:kern w:val="0"/>
          <w:sz w:val="44"/>
          <w:szCs w:val="44"/>
        </w:rPr>
        <w:t>中国人民政治协商会议河南省新县委员会办公室</w:t>
      </w:r>
      <w:bookmarkEnd w:id="0"/>
      <w:commentRangeStart w:id="1"/>
      <w:r>
        <w:rPr>
          <w:rFonts w:ascii="新宋体" w:eastAsia="新宋体" w:hAnsi="新宋体" w:cs="宋体"/>
          <w:b/>
          <w:bCs/>
          <w:kern w:val="0"/>
          <w:sz w:val="44"/>
          <w:szCs w:val="44"/>
          <w:highlight w:val="yellow"/>
        </w:rPr>
        <w:t>部门</w:t>
      </w:r>
      <w:commentRangeEnd w:id="1"/>
      <w:r>
        <w:commentReference w:id="1"/>
      </w:r>
      <w:r>
        <w:rPr>
          <w:rFonts w:ascii="新宋体" w:eastAsia="新宋体" w:hAnsi="新宋体" w:cs="宋体"/>
          <w:b/>
          <w:bCs/>
          <w:kern w:val="0"/>
          <w:sz w:val="44"/>
          <w:szCs w:val="44"/>
        </w:rPr>
        <w:t>预算</w:t>
      </w:r>
      <w:r>
        <w:rPr>
          <w:rFonts w:ascii="新宋体" w:eastAsia="新宋体" w:hAnsi="新宋体" w:cs="宋体" w:hint="eastAsia"/>
          <w:b/>
          <w:bCs/>
          <w:kern w:val="0"/>
          <w:sz w:val="44"/>
          <w:szCs w:val="44"/>
        </w:rPr>
        <w:t>说明</w:t>
      </w:r>
    </w:p>
    <w:p w14:paraId="28F31082" w14:textId="77777777" w:rsidR="003208AB" w:rsidRDefault="003208AB">
      <w:pPr>
        <w:spacing w:line="600" w:lineRule="exact"/>
        <w:ind w:firstLine="504"/>
        <w:jc w:val="center"/>
        <w:rPr>
          <w:rFonts w:ascii="新宋体" w:eastAsia="新宋体" w:hAnsi="新宋体" w:cs="宋体"/>
          <w:kern w:val="0"/>
          <w:sz w:val="44"/>
          <w:szCs w:val="44"/>
        </w:rPr>
      </w:pPr>
    </w:p>
    <w:p w14:paraId="0FCD02FA" w14:textId="77777777" w:rsidR="003208AB" w:rsidRDefault="00000000">
      <w:pPr>
        <w:spacing w:after="240" w:line="600" w:lineRule="exact"/>
        <w:jc w:val="center"/>
        <w:rPr>
          <w:rFonts w:ascii="新宋体" w:eastAsia="新宋体" w:hAnsi="新宋体" w:cs="宋体"/>
          <w:kern w:val="0"/>
          <w:sz w:val="44"/>
          <w:szCs w:val="44"/>
        </w:rPr>
      </w:pPr>
      <w:r>
        <w:rPr>
          <w:rFonts w:ascii="新宋体" w:eastAsia="新宋体" w:hAnsi="新宋体" w:cs="宋体"/>
          <w:b/>
          <w:bCs/>
          <w:kern w:val="0"/>
          <w:sz w:val="44"/>
          <w:szCs w:val="44"/>
        </w:rPr>
        <w:t xml:space="preserve">　　目</w:t>
      </w:r>
      <w:r>
        <w:rPr>
          <w:rFonts w:ascii="新宋体" w:eastAsia="新宋体" w:hAnsi="新宋体" w:cs="宋体" w:hint="eastAsia"/>
          <w:b/>
          <w:bCs/>
          <w:kern w:val="0"/>
          <w:sz w:val="44"/>
          <w:szCs w:val="44"/>
        </w:rPr>
        <w:t> </w:t>
      </w:r>
      <w:r>
        <w:rPr>
          <w:rFonts w:ascii="新宋体" w:eastAsia="新宋体" w:hAnsi="新宋体" w:cs="宋体"/>
          <w:b/>
          <w:bCs/>
          <w:kern w:val="0"/>
          <w:sz w:val="44"/>
          <w:szCs w:val="44"/>
        </w:rPr>
        <w:t>录</w:t>
      </w:r>
    </w:p>
    <w:p w14:paraId="46F7F531" w14:textId="62CBC0A8" w:rsidR="003208AB" w:rsidRDefault="00000000">
      <w:pPr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宋体" w:hAnsi="宋体" w:cs="宋体"/>
          <w:bCs/>
          <w:kern w:val="0"/>
          <w:sz w:val="32"/>
          <w:szCs w:val="32"/>
        </w:rPr>
        <w:t xml:space="preserve">　　</w:t>
      </w:r>
      <w:r>
        <w:rPr>
          <w:rFonts w:ascii="黑体" w:eastAsia="黑体" w:hAnsi="黑体" w:cs="宋体"/>
          <w:bCs/>
          <w:kern w:val="0"/>
          <w:sz w:val="32"/>
          <w:szCs w:val="32"/>
        </w:rPr>
        <w:t xml:space="preserve">第一部分 </w:t>
      </w:r>
      <w:r w:rsidR="007D4152" w:rsidRPr="007D4152">
        <w:rPr>
          <w:rFonts w:ascii="黑体" w:eastAsia="黑体" w:hAnsi="黑体" w:cs="宋体" w:hint="eastAsia"/>
          <w:bCs/>
          <w:kern w:val="0"/>
          <w:sz w:val="32"/>
          <w:szCs w:val="32"/>
        </w:rPr>
        <w:t>中国人民政治协商会议河南省新县委员会办公室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部门</w:t>
      </w:r>
      <w:r>
        <w:rPr>
          <w:rFonts w:ascii="黑体" w:eastAsia="黑体" w:hAnsi="黑体" w:cs="宋体"/>
          <w:bCs/>
          <w:kern w:val="0"/>
          <w:sz w:val="32"/>
          <w:szCs w:val="32"/>
        </w:rPr>
        <w:t>概况</w:t>
      </w:r>
    </w:p>
    <w:p w14:paraId="31863C1F" w14:textId="77777777" w:rsidR="003208AB" w:rsidRDefault="00000000">
      <w:pPr>
        <w:widowControl/>
        <w:shd w:val="clear" w:color="auto" w:fill="FFFFFF"/>
        <w:ind w:left="45" w:right="45" w:firstLine="645"/>
        <w:jc w:val="left"/>
        <w:rPr>
          <w:rFonts w:ascii="仿宋" w:eastAsia="仿宋" w:hAnsi="仿宋" w:cs="Arial"/>
          <w:color w:val="313131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313131"/>
          <w:kern w:val="0"/>
          <w:sz w:val="32"/>
          <w:szCs w:val="32"/>
        </w:rPr>
        <w:t>一、主要职能</w:t>
      </w:r>
    </w:p>
    <w:p w14:paraId="05BD2EDB" w14:textId="77777777" w:rsidR="003208AB" w:rsidRDefault="00000000">
      <w:pPr>
        <w:widowControl/>
        <w:shd w:val="clear" w:color="auto" w:fill="FFFFFF"/>
        <w:ind w:left="45" w:right="45" w:firstLine="645"/>
        <w:jc w:val="left"/>
        <w:rPr>
          <w:rFonts w:ascii="仿宋" w:eastAsia="仿宋" w:hAnsi="仿宋" w:cs="Arial"/>
          <w:color w:val="313131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313131"/>
          <w:kern w:val="0"/>
          <w:sz w:val="32"/>
          <w:szCs w:val="32"/>
        </w:rPr>
        <w:t>二、机构设置</w:t>
      </w:r>
    </w:p>
    <w:p w14:paraId="45BB46DF" w14:textId="77777777" w:rsidR="003208AB" w:rsidRDefault="00000000">
      <w:pPr>
        <w:widowControl/>
        <w:shd w:val="clear" w:color="auto" w:fill="FFFFFF"/>
        <w:ind w:left="45" w:right="45" w:firstLine="645"/>
        <w:jc w:val="left"/>
        <w:rPr>
          <w:rFonts w:ascii="仿宋" w:eastAsia="仿宋" w:hAnsi="仿宋" w:cs="Arial"/>
          <w:color w:val="313131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313131"/>
          <w:kern w:val="0"/>
          <w:sz w:val="32"/>
          <w:szCs w:val="32"/>
        </w:rPr>
        <w:t>三、部门预算单位构成</w:t>
      </w:r>
    </w:p>
    <w:p w14:paraId="3C9AC582" w14:textId="2AA05F6F" w:rsidR="003208AB" w:rsidRDefault="00000000">
      <w:pPr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/>
          <w:bCs/>
          <w:kern w:val="0"/>
          <w:sz w:val="24"/>
          <w:szCs w:val="24"/>
        </w:rPr>
        <w:t xml:space="preserve">　　</w:t>
      </w: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 xml:space="preserve"> </w:t>
      </w:r>
      <w:r>
        <w:rPr>
          <w:rFonts w:ascii="黑体" w:eastAsia="黑体" w:hAnsi="黑体" w:cs="宋体"/>
          <w:bCs/>
          <w:kern w:val="0"/>
          <w:sz w:val="32"/>
          <w:szCs w:val="32"/>
        </w:rPr>
        <w:t xml:space="preserve">第二部分 </w:t>
      </w:r>
      <w:r w:rsidR="007D4152" w:rsidRPr="007D4152">
        <w:rPr>
          <w:rFonts w:ascii="黑体" w:eastAsia="黑体" w:hAnsi="黑体" w:cs="宋体" w:hint="eastAsia"/>
          <w:bCs/>
          <w:kern w:val="0"/>
          <w:sz w:val="32"/>
          <w:szCs w:val="32"/>
        </w:rPr>
        <w:t>中国人民政治协商会议河南省新县委员会办公室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部门2022年度</w:t>
      </w:r>
      <w:r>
        <w:rPr>
          <w:rFonts w:ascii="黑体" w:eastAsia="黑体" w:hAnsi="黑体" w:cs="宋体"/>
          <w:bCs/>
          <w:kern w:val="0"/>
          <w:sz w:val="32"/>
          <w:szCs w:val="32"/>
        </w:rPr>
        <w:t>部门预算情况说明</w:t>
      </w:r>
    </w:p>
    <w:p w14:paraId="1897E6AB" w14:textId="77777777" w:rsidR="003208AB" w:rsidRDefault="00000000">
      <w:pPr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 xml:space="preserve">　　第三部分 名词解释</w:t>
      </w:r>
    </w:p>
    <w:p w14:paraId="1678EAD1" w14:textId="33EC9F14" w:rsidR="003208AB" w:rsidRDefault="00000000">
      <w:pPr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 xml:space="preserve">　　附件：</w:t>
      </w:r>
      <w:r w:rsidR="007D4152" w:rsidRPr="007D4152">
        <w:rPr>
          <w:rFonts w:ascii="黑体" w:eastAsia="黑体" w:hAnsi="黑体" w:cs="宋体" w:hint="eastAsia"/>
          <w:bCs/>
          <w:kern w:val="0"/>
          <w:sz w:val="32"/>
          <w:szCs w:val="32"/>
        </w:rPr>
        <w:t>中国人民政治协商会议河南省新县委员会办公室</w:t>
      </w:r>
      <w:commentRangeStart w:id="2"/>
      <w:r>
        <w:rPr>
          <w:rFonts w:ascii="黑体" w:eastAsia="黑体" w:hAnsi="黑体" w:cs="宋体" w:hint="eastAsia"/>
          <w:bCs/>
          <w:kern w:val="0"/>
          <w:sz w:val="32"/>
          <w:szCs w:val="32"/>
        </w:rPr>
        <w:t>部门2022年度</w:t>
      </w:r>
      <w:r>
        <w:rPr>
          <w:rFonts w:ascii="黑体" w:eastAsia="黑体" w:hAnsi="黑体" w:cs="宋体"/>
          <w:bCs/>
          <w:kern w:val="0"/>
          <w:sz w:val="32"/>
          <w:szCs w:val="32"/>
        </w:rPr>
        <w:t>部门预算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表</w:t>
      </w:r>
      <w:commentRangeEnd w:id="2"/>
      <w:r>
        <w:commentReference w:id="2"/>
      </w:r>
    </w:p>
    <w:p w14:paraId="0347838F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一、部门收支总体情况表</w:t>
      </w:r>
    </w:p>
    <w:p w14:paraId="698EB487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二、部门收入总体情况表</w:t>
      </w:r>
    </w:p>
    <w:p w14:paraId="22B08600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三、部门支出总体情况表</w:t>
      </w:r>
    </w:p>
    <w:p w14:paraId="69116824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四</w:t>
      </w:r>
      <w:r>
        <w:rPr>
          <w:rFonts w:ascii="仿宋" w:eastAsia="仿宋" w:hAnsi="仿宋" w:cs="宋体"/>
          <w:kern w:val="0"/>
          <w:sz w:val="32"/>
          <w:szCs w:val="32"/>
        </w:rPr>
        <w:t>、财政拨款收支总体情况表</w:t>
      </w:r>
    </w:p>
    <w:p w14:paraId="5BD52B7B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五</w:t>
      </w:r>
      <w:r>
        <w:rPr>
          <w:rFonts w:ascii="仿宋" w:eastAsia="仿宋" w:hAnsi="仿宋" w:cs="宋体"/>
          <w:kern w:val="0"/>
          <w:sz w:val="32"/>
          <w:szCs w:val="32"/>
        </w:rPr>
        <w:t>、一般公共预算支出情况表</w:t>
      </w:r>
    </w:p>
    <w:p w14:paraId="1BF1F7EF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六、支出经济分类汇总表</w:t>
      </w:r>
    </w:p>
    <w:p w14:paraId="2CC15508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七</w:t>
      </w:r>
      <w:r>
        <w:rPr>
          <w:rFonts w:ascii="仿宋" w:eastAsia="仿宋" w:hAnsi="仿宋" w:cs="宋体"/>
          <w:kern w:val="0"/>
          <w:sz w:val="32"/>
          <w:szCs w:val="32"/>
        </w:rPr>
        <w:t>、</w:t>
      </w:r>
      <w:r>
        <w:rPr>
          <w:rFonts w:ascii="仿宋" w:eastAsia="仿宋" w:hAnsi="仿宋" w:cs="宋体" w:hint="eastAsia"/>
          <w:kern w:val="0"/>
          <w:sz w:val="32"/>
          <w:szCs w:val="32"/>
        </w:rPr>
        <w:t>一般公共预算基本支出情况表</w:t>
      </w:r>
    </w:p>
    <w:p w14:paraId="0FE7D925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八</w:t>
      </w:r>
      <w:r>
        <w:rPr>
          <w:rFonts w:ascii="仿宋" w:eastAsia="仿宋" w:hAnsi="仿宋" w:cs="宋体"/>
          <w:kern w:val="0"/>
          <w:sz w:val="32"/>
          <w:szCs w:val="32"/>
        </w:rPr>
        <w:t>、一般公共预算“三公”经费支出情况表</w:t>
      </w:r>
    </w:p>
    <w:p w14:paraId="4C820D9F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九、项目支出表</w:t>
      </w:r>
    </w:p>
    <w:p w14:paraId="34517AE8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十</w:t>
      </w:r>
      <w:r>
        <w:rPr>
          <w:rFonts w:ascii="仿宋" w:eastAsia="仿宋" w:hAnsi="仿宋" w:cs="宋体"/>
          <w:kern w:val="0"/>
          <w:sz w:val="32"/>
          <w:szCs w:val="32"/>
        </w:rPr>
        <w:t>、政府性基金预算支出情况表</w:t>
      </w:r>
    </w:p>
    <w:p w14:paraId="34E4F092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十一、部门（单位）整体绩效目标表</w:t>
      </w:r>
    </w:p>
    <w:p w14:paraId="4DEDE628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十二、财政支出绩效目标表</w:t>
      </w:r>
    </w:p>
    <w:p w14:paraId="3AA3738F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2B95056C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0EFDDD39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3C1C9725" w14:textId="77777777" w:rsidR="003208AB" w:rsidRDefault="00000000">
      <w:pPr>
        <w:adjustRightInd w:val="0"/>
        <w:snapToGrid w:val="0"/>
        <w:spacing w:line="560" w:lineRule="exact"/>
        <w:ind w:firstLineChars="200" w:firstLine="64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>第一部分</w:t>
      </w:r>
    </w:p>
    <w:p w14:paraId="2FDF2C33" w14:textId="3B9AB9E7" w:rsidR="003208AB" w:rsidRDefault="007D4152">
      <w:pPr>
        <w:adjustRightInd w:val="0"/>
        <w:snapToGrid w:val="0"/>
        <w:spacing w:line="560" w:lineRule="exact"/>
        <w:ind w:firstLineChars="200" w:firstLine="64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 w:rsidRPr="007D4152">
        <w:rPr>
          <w:rFonts w:ascii="黑体" w:eastAsia="黑体" w:hAnsi="黑体" w:cs="宋体" w:hint="eastAsia"/>
          <w:bCs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黑体" w:eastAsia="黑体" w:hAnsi="黑体" w:cs="宋体" w:hint="eastAsia"/>
          <w:bCs/>
          <w:kern w:val="0"/>
          <w:sz w:val="32"/>
          <w:szCs w:val="32"/>
        </w:rPr>
        <w:t>部门</w:t>
      </w:r>
      <w:r w:rsidR="00000000">
        <w:rPr>
          <w:rFonts w:ascii="黑体" w:eastAsia="黑体" w:hAnsi="黑体" w:cs="宋体"/>
          <w:bCs/>
          <w:kern w:val="0"/>
          <w:sz w:val="32"/>
          <w:szCs w:val="32"/>
        </w:rPr>
        <w:t>概况</w:t>
      </w:r>
    </w:p>
    <w:p w14:paraId="1FAF7E7D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</w:p>
    <w:p w14:paraId="2A9452B6" w14:textId="23E07EFB" w:rsidR="003208AB" w:rsidRDefault="00000000">
      <w:pPr>
        <w:adjustRightInd w:val="0"/>
        <w:snapToGrid w:val="0"/>
        <w:spacing w:line="560" w:lineRule="exact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 xml:space="preserve">    </w:t>
      </w:r>
      <w:r>
        <w:rPr>
          <w:rFonts w:ascii="黑体" w:eastAsia="黑体" w:hAnsi="黑体" w:cs="宋体"/>
          <w:bCs/>
          <w:kern w:val="0"/>
          <w:sz w:val="32"/>
          <w:szCs w:val="32"/>
        </w:rPr>
        <w:t>一、</w:t>
      </w:r>
      <w:r w:rsidR="007D4152" w:rsidRPr="007D4152">
        <w:rPr>
          <w:rFonts w:ascii="黑体" w:eastAsia="黑体" w:hAnsi="黑体" w:cs="宋体" w:hint="eastAsia"/>
          <w:bCs/>
          <w:kern w:val="0"/>
          <w:sz w:val="32"/>
          <w:szCs w:val="32"/>
        </w:rPr>
        <w:t>中国人民政治协商会议河南省新县委员会办公室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部门</w:t>
      </w:r>
      <w:r>
        <w:rPr>
          <w:rFonts w:ascii="黑体" w:eastAsia="黑体" w:hAnsi="黑体" w:cs="宋体"/>
          <w:bCs/>
          <w:kern w:val="0"/>
          <w:sz w:val="32"/>
          <w:szCs w:val="32"/>
        </w:rPr>
        <w:t>主要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职能</w:t>
      </w:r>
    </w:p>
    <w:p w14:paraId="1735C6AB" w14:textId="53B17469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部门的主要职责是：</w:t>
      </w:r>
    </w:p>
    <w:p w14:paraId="05134A98" w14:textId="031060E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（一）</w:t>
      </w:r>
      <w:r w:rsidR="007D4152">
        <w:rPr>
          <w:rFonts w:ascii="仿宋" w:eastAsia="仿宋" w:hAnsi="仿宋" w:cs="宋体" w:hint="eastAsia"/>
          <w:kern w:val="0"/>
          <w:sz w:val="32"/>
          <w:szCs w:val="32"/>
        </w:rPr>
        <w:t>发挥政协</w:t>
      </w:r>
      <w:r w:rsidR="007D4152" w:rsidRPr="007D4152">
        <w:rPr>
          <w:rFonts w:ascii="仿宋" w:eastAsia="仿宋" w:hAnsi="仿宋" w:cs="宋体" w:hint="eastAsia"/>
          <w:kern w:val="0"/>
          <w:sz w:val="32"/>
          <w:szCs w:val="32"/>
        </w:rPr>
        <w:t>政治协商</w:t>
      </w:r>
      <w:r w:rsidR="007D4152">
        <w:rPr>
          <w:rFonts w:ascii="仿宋" w:eastAsia="仿宋" w:hAnsi="仿宋" w:cs="宋体" w:hint="eastAsia"/>
          <w:kern w:val="0"/>
          <w:sz w:val="32"/>
          <w:szCs w:val="32"/>
        </w:rPr>
        <w:t>职能</w:t>
      </w:r>
      <w:r>
        <w:rPr>
          <w:rFonts w:ascii="仿宋" w:eastAsia="仿宋" w:hAnsi="仿宋" w:cs="宋体" w:hint="eastAsia"/>
          <w:kern w:val="0"/>
          <w:sz w:val="32"/>
          <w:szCs w:val="32"/>
        </w:rPr>
        <w:t>；</w:t>
      </w:r>
    </w:p>
    <w:p w14:paraId="50214CBC" w14:textId="41CE7049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（二）</w:t>
      </w:r>
      <w:r w:rsidR="007D4152">
        <w:rPr>
          <w:rFonts w:ascii="仿宋" w:eastAsia="仿宋" w:hAnsi="仿宋" w:cs="宋体" w:hint="eastAsia"/>
          <w:kern w:val="0"/>
          <w:sz w:val="32"/>
          <w:szCs w:val="32"/>
        </w:rPr>
        <w:t>发挥政协</w:t>
      </w:r>
      <w:r w:rsidR="007D4152" w:rsidRPr="007D4152">
        <w:rPr>
          <w:rFonts w:ascii="仿宋" w:eastAsia="仿宋" w:hAnsi="仿宋" w:cs="宋体" w:hint="eastAsia"/>
          <w:kern w:val="0"/>
          <w:sz w:val="32"/>
          <w:szCs w:val="32"/>
        </w:rPr>
        <w:t>民主监督</w:t>
      </w:r>
      <w:r w:rsidR="007D4152">
        <w:rPr>
          <w:rFonts w:ascii="仿宋" w:eastAsia="仿宋" w:hAnsi="仿宋" w:cs="宋体" w:hint="eastAsia"/>
          <w:kern w:val="0"/>
          <w:sz w:val="32"/>
          <w:szCs w:val="32"/>
        </w:rPr>
        <w:t>职能</w:t>
      </w:r>
      <w:r>
        <w:rPr>
          <w:rFonts w:ascii="仿宋" w:eastAsia="仿宋" w:hAnsi="仿宋" w:cs="宋体" w:hint="eastAsia"/>
          <w:kern w:val="0"/>
          <w:sz w:val="32"/>
          <w:szCs w:val="32"/>
        </w:rPr>
        <w:t>；</w:t>
      </w:r>
    </w:p>
    <w:p w14:paraId="2889A5E2" w14:textId="791CC560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（三）</w:t>
      </w:r>
      <w:r w:rsidR="007D4152">
        <w:rPr>
          <w:rFonts w:ascii="仿宋" w:eastAsia="仿宋" w:hAnsi="仿宋" w:cs="宋体" w:hint="eastAsia"/>
          <w:kern w:val="0"/>
          <w:sz w:val="32"/>
          <w:szCs w:val="32"/>
        </w:rPr>
        <w:t>发挥政协</w:t>
      </w:r>
      <w:r w:rsidR="007D4152" w:rsidRPr="007D4152">
        <w:rPr>
          <w:rFonts w:ascii="仿宋" w:eastAsia="仿宋" w:hAnsi="仿宋" w:cs="宋体" w:hint="eastAsia"/>
          <w:kern w:val="0"/>
          <w:sz w:val="32"/>
          <w:szCs w:val="32"/>
        </w:rPr>
        <w:t>参政议政</w:t>
      </w:r>
      <w:r w:rsidR="007D4152">
        <w:rPr>
          <w:rFonts w:ascii="仿宋" w:eastAsia="仿宋" w:hAnsi="仿宋" w:cs="宋体" w:hint="eastAsia"/>
          <w:kern w:val="0"/>
          <w:sz w:val="32"/>
          <w:szCs w:val="32"/>
        </w:rPr>
        <w:t>职能</w:t>
      </w:r>
      <w:r>
        <w:rPr>
          <w:rFonts w:ascii="仿宋" w:eastAsia="仿宋" w:hAnsi="仿宋" w:cs="宋体" w:hint="eastAsia"/>
          <w:kern w:val="0"/>
          <w:sz w:val="32"/>
          <w:szCs w:val="32"/>
        </w:rPr>
        <w:t>；</w:t>
      </w:r>
    </w:p>
    <w:p w14:paraId="43ADA3EC" w14:textId="26622183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二、</w:t>
      </w:r>
      <w:r w:rsidR="007D4152" w:rsidRPr="007D4152">
        <w:rPr>
          <w:rFonts w:ascii="黑体" w:eastAsia="黑体" w:hAnsi="黑体" w:hint="eastAsia"/>
          <w:kern w:val="0"/>
          <w:sz w:val="32"/>
          <w:szCs w:val="32"/>
        </w:rPr>
        <w:t>中国人民政治协商会议河南省新县委员会办公室</w:t>
      </w:r>
      <w:r>
        <w:rPr>
          <w:rFonts w:ascii="黑体" w:eastAsia="黑体" w:hAnsi="黑体" w:hint="eastAsia"/>
          <w:kern w:val="0"/>
          <w:sz w:val="32"/>
          <w:szCs w:val="32"/>
        </w:rPr>
        <w:t>部门的机构设置</w:t>
      </w:r>
    </w:p>
    <w:p w14:paraId="1DAC73C8" w14:textId="49EE2062" w:rsidR="007D4152" w:rsidRPr="007D4152" w:rsidRDefault="007D4152" w:rsidP="007D4152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Arial" w:hint="eastAsia"/>
          <w:color w:val="313131"/>
          <w:kern w:val="0"/>
          <w:sz w:val="32"/>
          <w:szCs w:val="32"/>
        </w:rPr>
      </w:pPr>
      <w:r w:rsidRPr="007D4152">
        <w:rPr>
          <w:rFonts w:ascii="仿宋" w:eastAsia="仿宋" w:hAnsi="仿宋" w:cs="Arial" w:hint="eastAsia"/>
          <w:color w:val="313131"/>
          <w:kern w:val="0"/>
          <w:sz w:val="32"/>
          <w:szCs w:val="32"/>
        </w:rPr>
        <w:t>新县政协成立于1981年，已经历十一届。2005年5月，依据机构改革方案，新县编制委员会将新县政协内设机构调整为一室五委，即：办公室、提案委员会、经济和农业委员会、教育科学文化卫生体育委员会、社会和法制</w:t>
      </w:r>
      <w:r w:rsidRPr="007D4152">
        <w:rPr>
          <w:rFonts w:ascii="仿宋" w:eastAsia="仿宋" w:hAnsi="仿宋" w:cs="Arial" w:hint="eastAsia"/>
          <w:color w:val="313131"/>
          <w:kern w:val="0"/>
          <w:sz w:val="32"/>
          <w:szCs w:val="32"/>
        </w:rPr>
        <w:lastRenderedPageBreak/>
        <w:t>委员会、学习和文史资料委员会。2016增设委员联络委，调整为一室六委。</w:t>
      </w:r>
    </w:p>
    <w:p w14:paraId="77765FE2" w14:textId="75A18399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三</w:t>
      </w:r>
      <w:r>
        <w:rPr>
          <w:rFonts w:ascii="黑体" w:eastAsia="黑体" w:hAnsi="黑体" w:cs="宋体"/>
          <w:bCs/>
          <w:kern w:val="0"/>
          <w:sz w:val="32"/>
          <w:szCs w:val="32"/>
        </w:rPr>
        <w:t>、</w:t>
      </w:r>
      <w:r w:rsidR="007D4152" w:rsidRPr="007D4152">
        <w:rPr>
          <w:rFonts w:ascii="黑体" w:eastAsia="黑体" w:hAnsi="黑体" w:cs="宋体" w:hint="eastAsia"/>
          <w:bCs/>
          <w:kern w:val="0"/>
          <w:sz w:val="32"/>
          <w:szCs w:val="32"/>
        </w:rPr>
        <w:t>中国人民政治协商会议河南省新县委员会办公室</w:t>
      </w:r>
      <w:commentRangeStart w:id="3"/>
      <w:r>
        <w:rPr>
          <w:rFonts w:ascii="黑体" w:eastAsia="黑体" w:hAnsi="黑体" w:cs="宋体"/>
          <w:bCs/>
          <w:kern w:val="0"/>
          <w:sz w:val="32"/>
          <w:szCs w:val="32"/>
        </w:rPr>
        <w:t>部门预算单位构成</w:t>
      </w:r>
      <w:commentRangeEnd w:id="3"/>
      <w:r>
        <w:commentReference w:id="3"/>
      </w:r>
    </w:p>
    <w:p w14:paraId="751C4ED8" w14:textId="77777777" w:rsidR="007D4152" w:rsidRDefault="007D4152" w:rsidP="007D4152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Arial"/>
          <w:color w:val="313131"/>
          <w:kern w:val="0"/>
          <w:sz w:val="32"/>
          <w:szCs w:val="32"/>
        </w:rPr>
      </w:pPr>
      <w:r w:rsidRPr="007D4152">
        <w:rPr>
          <w:rFonts w:ascii="仿宋" w:eastAsia="仿宋" w:hAnsi="仿宋" w:cs="Arial" w:hint="eastAsia"/>
          <w:color w:val="313131"/>
          <w:kern w:val="0"/>
          <w:sz w:val="32"/>
          <w:szCs w:val="32"/>
        </w:rPr>
        <w:t>根据部门预算管理有关规定，本预算仅为本级预算，不包含所属单位预算。</w:t>
      </w:r>
      <w:r w:rsidR="00000000" w:rsidRPr="007D4152">
        <w:rPr>
          <w:rFonts w:ascii="仿宋" w:eastAsia="仿宋" w:hAnsi="仿宋" w:cs="Arial"/>
          <w:color w:val="313131"/>
          <w:kern w:val="0"/>
          <w:sz w:val="32"/>
          <w:szCs w:val="32"/>
        </w:rPr>
        <w:t xml:space="preserve">　</w:t>
      </w:r>
    </w:p>
    <w:p w14:paraId="41FA7582" w14:textId="77777777" w:rsidR="007D4152" w:rsidRDefault="007D4152">
      <w:pPr>
        <w:adjustRightInd w:val="0"/>
        <w:snapToGrid w:val="0"/>
        <w:spacing w:line="560" w:lineRule="exact"/>
        <w:ind w:firstLineChars="200" w:firstLine="640"/>
        <w:jc w:val="center"/>
        <w:rPr>
          <w:rFonts w:ascii="仿宋" w:eastAsia="仿宋" w:hAnsi="仿宋" w:cs="Arial"/>
          <w:color w:val="313131"/>
          <w:kern w:val="0"/>
          <w:sz w:val="32"/>
          <w:szCs w:val="32"/>
        </w:rPr>
      </w:pPr>
    </w:p>
    <w:p w14:paraId="410ED765" w14:textId="77777777" w:rsidR="007D4152" w:rsidRDefault="007D4152">
      <w:pPr>
        <w:adjustRightInd w:val="0"/>
        <w:snapToGrid w:val="0"/>
        <w:spacing w:line="560" w:lineRule="exact"/>
        <w:ind w:firstLineChars="200" w:firstLine="640"/>
        <w:jc w:val="center"/>
        <w:rPr>
          <w:rFonts w:ascii="仿宋" w:eastAsia="仿宋" w:hAnsi="仿宋" w:cs="Arial"/>
          <w:color w:val="313131"/>
          <w:kern w:val="0"/>
          <w:sz w:val="32"/>
          <w:szCs w:val="32"/>
        </w:rPr>
      </w:pPr>
    </w:p>
    <w:p w14:paraId="3C7AA3C1" w14:textId="407AC61B" w:rsidR="003208AB" w:rsidRDefault="00000000">
      <w:pPr>
        <w:adjustRightInd w:val="0"/>
        <w:snapToGrid w:val="0"/>
        <w:spacing w:line="560" w:lineRule="exact"/>
        <w:ind w:firstLineChars="200" w:firstLine="64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 w:rsidRPr="007D4152">
        <w:rPr>
          <w:rFonts w:ascii="仿宋" w:eastAsia="仿宋" w:hAnsi="仿宋" w:cs="Arial"/>
          <w:color w:val="313131"/>
          <w:kern w:val="0"/>
          <w:sz w:val="32"/>
          <w:szCs w:val="32"/>
        </w:rPr>
        <w:t xml:space="preserve">　</w:t>
      </w:r>
      <w:r>
        <w:rPr>
          <w:rFonts w:ascii="黑体" w:eastAsia="黑体" w:hAnsi="黑体" w:cs="宋体"/>
          <w:bCs/>
          <w:kern w:val="0"/>
          <w:sz w:val="32"/>
          <w:szCs w:val="32"/>
        </w:rPr>
        <w:t>第二部分</w:t>
      </w:r>
    </w:p>
    <w:p w14:paraId="47E8E4FA" w14:textId="1D4C2446" w:rsidR="003208AB" w:rsidRDefault="00000000">
      <w:pPr>
        <w:adjustRightInd w:val="0"/>
        <w:snapToGrid w:val="0"/>
        <w:spacing w:line="560" w:lineRule="exact"/>
        <w:ind w:firstLineChars="200" w:firstLine="64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 xml:space="preserve">　　</w:t>
      </w:r>
      <w:r w:rsidR="007D4152" w:rsidRPr="007D4152">
        <w:rPr>
          <w:rFonts w:ascii="黑体" w:eastAsia="黑体" w:hAnsi="黑体" w:cs="宋体" w:hint="eastAsia"/>
          <w:bCs/>
          <w:kern w:val="0"/>
          <w:sz w:val="32"/>
          <w:szCs w:val="32"/>
        </w:rPr>
        <w:t>中国人民政治协商会议河南省新县委员会办公室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部门2022年度</w:t>
      </w:r>
      <w:r>
        <w:rPr>
          <w:rFonts w:ascii="黑体" w:eastAsia="黑体" w:hAnsi="黑体" w:cs="宋体"/>
          <w:bCs/>
          <w:kern w:val="0"/>
          <w:sz w:val="32"/>
          <w:szCs w:val="32"/>
        </w:rPr>
        <w:t>部门预算情况说明</w:t>
      </w:r>
    </w:p>
    <w:p w14:paraId="4CA517B2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</w:p>
    <w:p w14:paraId="748AEF70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>一、收入支出预算总体情况说明</w:t>
      </w:r>
    </w:p>
    <w:p w14:paraId="11108B7C" w14:textId="0E4C1EC1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部门2022年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收入总计</w:t>
      </w:r>
      <w:r w:rsidR="00FC0F7C">
        <w:rPr>
          <w:rFonts w:ascii="仿宋" w:eastAsia="仿宋" w:hAnsi="仿宋" w:cs="宋体" w:hint="eastAsia"/>
          <w:kern w:val="0"/>
          <w:sz w:val="32"/>
          <w:szCs w:val="32"/>
        </w:rPr>
        <w:t>5</w:t>
      </w:r>
      <w:r w:rsidR="00FC0F7C">
        <w:rPr>
          <w:rFonts w:ascii="仿宋" w:eastAsia="仿宋" w:hAnsi="仿宋" w:cs="宋体"/>
          <w:kern w:val="0"/>
          <w:sz w:val="32"/>
          <w:szCs w:val="32"/>
        </w:rPr>
        <w:t>66.</w:t>
      </w:r>
      <w:r w:rsidR="00EF4B58">
        <w:rPr>
          <w:rFonts w:ascii="仿宋" w:eastAsia="仿宋" w:hAnsi="仿宋" w:cs="宋体"/>
          <w:kern w:val="0"/>
          <w:sz w:val="32"/>
          <w:szCs w:val="32"/>
        </w:rPr>
        <w:t>65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万元，支出总计</w:t>
      </w:r>
      <w:r w:rsidR="00EF4B58">
        <w:rPr>
          <w:rFonts w:ascii="仿宋" w:eastAsia="仿宋" w:hAnsi="仿宋" w:cs="宋体" w:hint="eastAsia"/>
          <w:kern w:val="0"/>
          <w:sz w:val="32"/>
          <w:szCs w:val="32"/>
        </w:rPr>
        <w:t>5</w:t>
      </w:r>
      <w:r w:rsidR="00EF4B58">
        <w:rPr>
          <w:rFonts w:ascii="仿宋" w:eastAsia="仿宋" w:hAnsi="仿宋" w:cs="宋体"/>
          <w:kern w:val="0"/>
          <w:sz w:val="32"/>
          <w:szCs w:val="32"/>
        </w:rPr>
        <w:t>66.65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万元，与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2021年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相比，收、支总计各增加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="00646B12">
        <w:rPr>
          <w:rFonts w:ascii="仿宋" w:eastAsia="仿宋" w:hAnsi="仿宋" w:cs="宋体"/>
          <w:kern w:val="0"/>
          <w:sz w:val="32"/>
          <w:szCs w:val="32"/>
        </w:rPr>
        <w:t>1.06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万元，增长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7</w:t>
      </w:r>
      <w:r w:rsidR="00646B12">
        <w:rPr>
          <w:rFonts w:ascii="仿宋" w:eastAsia="仿宋" w:hAnsi="仿宋" w:cs="宋体"/>
          <w:kern w:val="0"/>
          <w:sz w:val="32"/>
          <w:szCs w:val="32"/>
        </w:rPr>
        <w:t>.81</w:t>
      </w:r>
      <w:r w:rsidR="00000000">
        <w:rPr>
          <w:rFonts w:ascii="仿宋" w:eastAsia="仿宋" w:hAnsi="仿宋" w:cs="宋体"/>
          <w:kern w:val="0"/>
          <w:sz w:val="32"/>
          <w:szCs w:val="32"/>
        </w:rPr>
        <w:t>%。主要原因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是</w:t>
      </w:r>
      <w:r w:rsidR="00000000">
        <w:rPr>
          <w:rFonts w:ascii="仿宋" w:eastAsia="仿宋" w:hAnsi="仿宋" w:cs="宋体"/>
          <w:kern w:val="0"/>
          <w:sz w:val="32"/>
          <w:szCs w:val="32"/>
        </w:rPr>
        <w:t>：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人员经费增加</w:t>
      </w:r>
      <w:r w:rsidR="00000000">
        <w:rPr>
          <w:rFonts w:ascii="仿宋" w:eastAsia="仿宋" w:hAnsi="仿宋" w:cs="宋体"/>
          <w:kern w:val="0"/>
          <w:sz w:val="32"/>
          <w:szCs w:val="32"/>
        </w:rPr>
        <w:t>。</w:t>
      </w:r>
    </w:p>
    <w:p w14:paraId="42C3C7D3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填写说明：</w:t>
      </w:r>
      <w:r>
        <w:rPr>
          <w:rFonts w:ascii="仿宋_GB2312" w:eastAsia="仿宋_GB2312" w:hAnsi="Times New Roman" w:hint="eastAsia"/>
          <w:b/>
          <w:color w:val="FF0000"/>
          <w:sz w:val="32"/>
          <w:szCs w:val="32"/>
          <w:highlight w:val="yellow"/>
        </w:rPr>
        <w:t>各部门应当根据附表1数据，将当年收入合计、支出合计情况与上年进行对比，描述增减变化情况，说明增减变动原因。涉及机构改革部门的2021年收、支数合并计算。不用的一定要删掉，不能同时出现“增加（减少）”字样，不能出现省略号，以下皆是如此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）</w:t>
      </w:r>
    </w:p>
    <w:p w14:paraId="6BD5B0D5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>二、</w:t>
      </w:r>
      <w:commentRangeStart w:id="4"/>
      <w:r>
        <w:rPr>
          <w:rFonts w:ascii="黑体" w:eastAsia="黑体" w:hAnsi="黑体" w:cs="宋体"/>
          <w:bCs/>
          <w:kern w:val="0"/>
          <w:sz w:val="32"/>
          <w:szCs w:val="32"/>
        </w:rPr>
        <w:t>收入预算总体情况说明</w:t>
      </w:r>
      <w:commentRangeEnd w:id="4"/>
      <w:r>
        <w:commentReference w:id="4"/>
      </w:r>
    </w:p>
    <w:p w14:paraId="6084121A" w14:textId="06FDD9F9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2022年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收入合计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5</w:t>
      </w:r>
      <w:r w:rsidR="00646B12">
        <w:rPr>
          <w:rFonts w:ascii="仿宋" w:eastAsia="仿宋" w:hAnsi="仿宋" w:cs="宋体"/>
          <w:kern w:val="0"/>
          <w:sz w:val="32"/>
          <w:szCs w:val="32"/>
        </w:rPr>
        <w:t>66.65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万元，其中：一般公共预算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收入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5</w:t>
      </w:r>
      <w:r w:rsidR="00646B12">
        <w:rPr>
          <w:rFonts w:ascii="仿宋" w:eastAsia="仿宋" w:hAnsi="仿宋" w:cs="宋体"/>
          <w:kern w:val="0"/>
          <w:sz w:val="32"/>
          <w:szCs w:val="32"/>
        </w:rPr>
        <w:t>66.65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14:paraId="45B75A85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Times New Roman"/>
          <w:b/>
          <w:color w:val="FF0000"/>
          <w:sz w:val="32"/>
          <w:szCs w:val="32"/>
          <w:highlight w:val="yellow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填写说明：</w:t>
      </w:r>
      <w:r>
        <w:rPr>
          <w:rFonts w:ascii="仿宋_GB2312" w:eastAsia="仿宋_GB2312" w:hAnsi="Times New Roman" w:hint="eastAsia"/>
          <w:b/>
          <w:color w:val="FF0000"/>
          <w:sz w:val="32"/>
          <w:szCs w:val="32"/>
          <w:highlight w:val="yellow"/>
        </w:rPr>
        <w:t>各部门应当根据附表2数据，对当年收入总计情况及具体明细进行说明。根据本单位情况，有则列出，无则删除，严禁出现省略号。</w:t>
      </w:r>
    </w:p>
    <w:p w14:paraId="26186973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_GB2312" w:eastAsia="仿宋_GB2312" w:hAnsi="Times New Roman" w:hint="eastAsia"/>
          <w:b/>
          <w:color w:val="FF0000"/>
          <w:sz w:val="32"/>
          <w:szCs w:val="32"/>
          <w:highlight w:val="yellow"/>
        </w:rPr>
        <w:t>具体明细求和后=附表2收入总计数。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）</w:t>
      </w:r>
    </w:p>
    <w:p w14:paraId="11921F0C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>三、支出预算总体情况说明</w:t>
      </w:r>
    </w:p>
    <w:p w14:paraId="2DBDC0AA" w14:textId="2DDD6C0E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部门2022年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支出合计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5</w:t>
      </w:r>
      <w:r w:rsidR="00646B12">
        <w:rPr>
          <w:rFonts w:ascii="仿宋" w:eastAsia="仿宋" w:hAnsi="仿宋" w:cs="宋体"/>
          <w:kern w:val="0"/>
          <w:sz w:val="32"/>
          <w:szCs w:val="32"/>
        </w:rPr>
        <w:t>66.65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万元，其中：基本支出</w:t>
      </w:r>
      <w:r w:rsidR="00646B12">
        <w:rPr>
          <w:rFonts w:ascii="仿宋" w:eastAsia="仿宋" w:hAnsi="仿宋" w:cs="宋体"/>
          <w:kern w:val="0"/>
          <w:sz w:val="32"/>
          <w:szCs w:val="32"/>
        </w:rPr>
        <w:t>480.19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万元，占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8</w:t>
      </w:r>
      <w:r w:rsidR="00646B12">
        <w:rPr>
          <w:rFonts w:ascii="仿宋" w:eastAsia="仿宋" w:hAnsi="仿宋" w:cs="宋体"/>
          <w:kern w:val="0"/>
          <w:sz w:val="32"/>
          <w:szCs w:val="32"/>
        </w:rPr>
        <w:t>4.74</w:t>
      </w:r>
      <w:r w:rsidR="00000000">
        <w:rPr>
          <w:rFonts w:ascii="仿宋" w:eastAsia="仿宋" w:hAnsi="仿宋" w:cs="宋体"/>
          <w:kern w:val="0"/>
          <w:sz w:val="32"/>
          <w:szCs w:val="32"/>
        </w:rPr>
        <w:t>%；项目支出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8</w:t>
      </w:r>
      <w:r w:rsidR="00646B12">
        <w:rPr>
          <w:rFonts w:ascii="仿宋" w:eastAsia="仿宋" w:hAnsi="仿宋" w:cs="宋体"/>
          <w:kern w:val="0"/>
          <w:sz w:val="32"/>
          <w:szCs w:val="32"/>
        </w:rPr>
        <w:t>6.46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万</w:t>
      </w:r>
      <w:r w:rsidR="00000000">
        <w:rPr>
          <w:rFonts w:ascii="仿宋" w:eastAsia="仿宋" w:hAnsi="仿宋" w:cs="宋体"/>
          <w:kern w:val="0"/>
          <w:sz w:val="32"/>
          <w:szCs w:val="32"/>
        </w:rPr>
        <w:t>元，占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646B12">
        <w:rPr>
          <w:rFonts w:ascii="仿宋" w:eastAsia="仿宋" w:hAnsi="仿宋" w:cs="宋体"/>
          <w:kern w:val="0"/>
          <w:sz w:val="32"/>
          <w:szCs w:val="32"/>
        </w:rPr>
        <w:t>5.26</w:t>
      </w:r>
      <w:r w:rsidR="00000000">
        <w:rPr>
          <w:rFonts w:ascii="仿宋" w:eastAsia="仿宋" w:hAnsi="仿宋" w:cs="宋体"/>
          <w:kern w:val="0"/>
          <w:sz w:val="32"/>
          <w:szCs w:val="32"/>
        </w:rPr>
        <w:t>%。</w:t>
      </w:r>
    </w:p>
    <w:p w14:paraId="6395012A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Times New Roman"/>
          <w:b/>
          <w:color w:val="FF0000"/>
          <w:sz w:val="32"/>
          <w:szCs w:val="32"/>
          <w:highlight w:val="yellow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填写说明：</w:t>
      </w:r>
      <w:r>
        <w:rPr>
          <w:rFonts w:ascii="仿宋_GB2312" w:eastAsia="仿宋_GB2312" w:hAnsi="Times New Roman" w:hint="eastAsia"/>
          <w:b/>
          <w:color w:val="FF0000"/>
          <w:sz w:val="32"/>
          <w:szCs w:val="32"/>
          <w:highlight w:val="yellow"/>
        </w:rPr>
        <w:t>各部门应当根据附表3数据，对当年支出总体情况、具体明细和各部分占支出合计数的比重进行说明，占比四舍五入也一定要保证合计100%。</w:t>
      </w:r>
    </w:p>
    <w:p w14:paraId="665A8611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基本支出小计+项目支出计=附表3支出总计数。）</w:t>
      </w:r>
    </w:p>
    <w:p w14:paraId="39D623E6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>四、财政拨款收入支出预算总体情况说明</w:t>
      </w:r>
    </w:p>
    <w:p w14:paraId="672C13B5" w14:textId="460C7C33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部门2022年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一般公共预算收支预算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5</w:t>
      </w:r>
      <w:r w:rsidR="00646B12">
        <w:rPr>
          <w:rFonts w:ascii="仿宋" w:eastAsia="仿宋" w:hAnsi="仿宋" w:cs="宋体"/>
          <w:kern w:val="0"/>
          <w:sz w:val="32"/>
          <w:szCs w:val="32"/>
        </w:rPr>
        <w:t>66.65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万元。与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2021年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相比，一般公共预算收支预算增加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="00646B12">
        <w:rPr>
          <w:rFonts w:ascii="仿宋" w:eastAsia="仿宋" w:hAnsi="仿宋" w:cs="宋体"/>
          <w:kern w:val="0"/>
          <w:sz w:val="32"/>
          <w:szCs w:val="32"/>
        </w:rPr>
        <w:t>1.06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万元，增长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7</w:t>
      </w:r>
      <w:r w:rsidR="00646B12">
        <w:rPr>
          <w:rFonts w:ascii="仿宋" w:eastAsia="仿宋" w:hAnsi="仿宋" w:cs="宋体"/>
          <w:kern w:val="0"/>
          <w:sz w:val="32"/>
          <w:szCs w:val="32"/>
        </w:rPr>
        <w:t>.81</w:t>
      </w:r>
      <w:r w:rsidR="00000000">
        <w:rPr>
          <w:rFonts w:ascii="仿宋" w:eastAsia="仿宋" w:hAnsi="仿宋" w:cs="宋体"/>
          <w:kern w:val="0"/>
          <w:sz w:val="32"/>
          <w:szCs w:val="32"/>
        </w:rPr>
        <w:t>%，主要原因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是</w:t>
      </w:r>
      <w:r w:rsidR="00000000">
        <w:rPr>
          <w:rFonts w:ascii="仿宋" w:eastAsia="仿宋" w:hAnsi="仿宋" w:cs="宋体"/>
          <w:kern w:val="0"/>
          <w:sz w:val="32"/>
          <w:szCs w:val="32"/>
        </w:rPr>
        <w:t>：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人员经费增加</w:t>
      </w:r>
      <w:r w:rsidR="00000000">
        <w:rPr>
          <w:rFonts w:ascii="仿宋" w:eastAsia="仿宋" w:hAnsi="仿宋" w:cs="宋体"/>
          <w:kern w:val="0"/>
          <w:sz w:val="32"/>
          <w:szCs w:val="32"/>
        </w:rPr>
        <w:t>。</w:t>
      </w:r>
    </w:p>
    <w:p w14:paraId="20FCE8D6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  <w:highlight w:val="green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green"/>
        </w:rPr>
        <w:t>填写说明：各部门应当根据附表4数据，将当年一般公共预算小计情况与上年进行对比，描述增减变化情况，说明增减变动原因。</w:t>
      </w:r>
    </w:p>
    <w:p w14:paraId="217D2AAB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green"/>
        </w:rPr>
        <w:t>政府性基金、国有资本经营预算类似，根据本单位情况，有则列出，无则删除。）</w:t>
      </w:r>
    </w:p>
    <w:p w14:paraId="59DA9C30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lastRenderedPageBreak/>
        <w:t>五、</w:t>
      </w:r>
      <w:commentRangeStart w:id="5"/>
      <w:r>
        <w:rPr>
          <w:rFonts w:ascii="黑体" w:eastAsia="黑体" w:hAnsi="黑体" w:cs="宋体"/>
          <w:bCs/>
          <w:kern w:val="0"/>
          <w:sz w:val="32"/>
          <w:szCs w:val="32"/>
        </w:rPr>
        <w:t>一般公共预算支出预算情况说明</w:t>
      </w:r>
      <w:commentRangeEnd w:id="5"/>
      <w:r>
        <w:commentReference w:id="5"/>
      </w:r>
    </w:p>
    <w:p w14:paraId="45415D62" w14:textId="15E01661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部门2022年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一般公共预算支出年初预算为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5</w:t>
      </w:r>
      <w:r w:rsidR="00646B12">
        <w:rPr>
          <w:rFonts w:ascii="仿宋" w:eastAsia="仿宋" w:hAnsi="仿宋" w:cs="宋体"/>
          <w:kern w:val="0"/>
          <w:sz w:val="32"/>
          <w:szCs w:val="32"/>
        </w:rPr>
        <w:t>66.65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万元。主要用于以下方面：一般公共服务（类）支出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="00646B12">
        <w:rPr>
          <w:rFonts w:ascii="仿宋" w:eastAsia="仿宋" w:hAnsi="仿宋" w:cs="宋体"/>
          <w:kern w:val="0"/>
          <w:sz w:val="32"/>
          <w:szCs w:val="32"/>
        </w:rPr>
        <w:t>88.24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万元，占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8</w:t>
      </w:r>
      <w:r w:rsidR="00646B12">
        <w:rPr>
          <w:rFonts w:ascii="仿宋" w:eastAsia="仿宋" w:hAnsi="仿宋" w:cs="宋体"/>
          <w:kern w:val="0"/>
          <w:sz w:val="32"/>
          <w:szCs w:val="32"/>
        </w:rPr>
        <w:t>6.16</w:t>
      </w:r>
      <w:r w:rsidR="00000000">
        <w:rPr>
          <w:rFonts w:ascii="仿宋" w:eastAsia="仿宋" w:hAnsi="仿宋" w:cs="宋体"/>
          <w:kern w:val="0"/>
          <w:sz w:val="32"/>
          <w:szCs w:val="32"/>
        </w:rPr>
        <w:t>%；社会保障和就业（类）支出</w:t>
      </w:r>
      <w:r w:rsidR="00646B12">
        <w:rPr>
          <w:rFonts w:ascii="仿宋" w:eastAsia="仿宋" w:hAnsi="仿宋" w:cs="宋体"/>
          <w:kern w:val="0"/>
          <w:sz w:val="32"/>
          <w:szCs w:val="32"/>
        </w:rPr>
        <w:t>34.84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万元，占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6</w:t>
      </w:r>
      <w:r w:rsidR="00646B12">
        <w:rPr>
          <w:rFonts w:ascii="仿宋" w:eastAsia="仿宋" w:hAnsi="仿宋" w:cs="宋体"/>
          <w:kern w:val="0"/>
          <w:sz w:val="32"/>
          <w:szCs w:val="32"/>
        </w:rPr>
        <w:t>.15</w:t>
      </w:r>
      <w:r w:rsidR="00000000">
        <w:rPr>
          <w:rFonts w:ascii="仿宋" w:eastAsia="仿宋" w:hAnsi="仿宋" w:cs="宋体"/>
          <w:kern w:val="0"/>
          <w:sz w:val="32"/>
          <w:szCs w:val="32"/>
        </w:rPr>
        <w:t>%；医疗卫生与计划生育（类）支出</w:t>
      </w:r>
      <w:r w:rsidR="00646B12">
        <w:rPr>
          <w:rFonts w:ascii="仿宋" w:eastAsia="仿宋" w:hAnsi="仿宋" w:cs="宋体"/>
          <w:kern w:val="0"/>
          <w:sz w:val="32"/>
          <w:szCs w:val="32"/>
        </w:rPr>
        <w:t>18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万元，占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3</w:t>
      </w:r>
      <w:r w:rsidR="00646B12">
        <w:rPr>
          <w:rFonts w:ascii="仿宋" w:eastAsia="仿宋" w:hAnsi="仿宋" w:cs="宋体"/>
          <w:kern w:val="0"/>
          <w:sz w:val="32"/>
          <w:szCs w:val="32"/>
        </w:rPr>
        <w:t>.18</w:t>
      </w:r>
      <w:r w:rsidR="00000000">
        <w:rPr>
          <w:rFonts w:ascii="仿宋" w:eastAsia="仿宋" w:hAnsi="仿宋" w:cs="宋体"/>
          <w:kern w:val="0"/>
          <w:sz w:val="32"/>
          <w:szCs w:val="32"/>
        </w:rPr>
        <w:t>%；住房保障（类）支出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="00646B12">
        <w:rPr>
          <w:rFonts w:ascii="仿宋" w:eastAsia="仿宋" w:hAnsi="仿宋" w:cs="宋体"/>
          <w:kern w:val="0"/>
          <w:sz w:val="32"/>
          <w:szCs w:val="32"/>
        </w:rPr>
        <w:t>5.57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万元，占</w:t>
      </w:r>
      <w:r w:rsidR="00646B12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="00646B12">
        <w:rPr>
          <w:rFonts w:ascii="仿宋" w:eastAsia="仿宋" w:hAnsi="仿宋" w:cs="宋体"/>
          <w:kern w:val="0"/>
          <w:sz w:val="32"/>
          <w:szCs w:val="32"/>
        </w:rPr>
        <w:t>.51</w:t>
      </w:r>
      <w:r w:rsidR="00000000">
        <w:rPr>
          <w:rFonts w:ascii="仿宋" w:eastAsia="仿宋" w:hAnsi="仿宋" w:cs="宋体"/>
          <w:kern w:val="0"/>
          <w:sz w:val="32"/>
          <w:szCs w:val="32"/>
        </w:rPr>
        <w:t>%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；。</w:t>
      </w:r>
    </w:p>
    <w:p w14:paraId="77A8416E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Times New Roman"/>
          <w:b/>
          <w:color w:val="FF0000"/>
          <w:sz w:val="32"/>
          <w:szCs w:val="32"/>
          <w:highlight w:val="yellow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填写说明：</w:t>
      </w:r>
      <w:r>
        <w:rPr>
          <w:rFonts w:ascii="仿宋_GB2312" w:eastAsia="仿宋_GB2312" w:hAnsi="Times New Roman" w:hint="eastAsia"/>
          <w:b/>
          <w:color w:val="FF0000"/>
          <w:sz w:val="32"/>
          <w:szCs w:val="32"/>
          <w:highlight w:val="yellow"/>
        </w:rPr>
        <w:t>各部门应当根据附表5，对当年一般公共预算支出总体情况、具体明细和各部分占支出合计数的比重进行说明。</w:t>
      </w:r>
    </w:p>
    <w:p w14:paraId="0CE30815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Times New Roman"/>
          <w:b/>
          <w:color w:val="FF0000"/>
          <w:sz w:val="32"/>
          <w:szCs w:val="32"/>
          <w:highlight w:val="yellow"/>
        </w:rPr>
      </w:pPr>
      <w:r>
        <w:rPr>
          <w:rFonts w:ascii="仿宋_GB2312" w:eastAsia="仿宋_GB2312" w:hAnsi="Times New Roman" w:hint="eastAsia"/>
          <w:b/>
          <w:color w:val="FF0000"/>
          <w:sz w:val="32"/>
          <w:szCs w:val="32"/>
          <w:highlight w:val="yellow"/>
        </w:rPr>
        <w:t>各部门在描述具体明细时，应统计局机关及二级机构的所有科目，根据“一般公共预算支出功能分类科目”大类分别汇总列示，如：所有201类公开为一般公共服务（类）支出；所有205类公开为教育（类）支出；所有206类公开为科学技术（类）支出等，根据本单位情况，有则列出，无则删除。</w:t>
      </w:r>
    </w:p>
    <w:p w14:paraId="7CB9CF7D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所有分项数求和后=附表5合计数）</w:t>
      </w:r>
    </w:p>
    <w:p w14:paraId="7F59E1A5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color w:val="0000FF"/>
          <w:kern w:val="0"/>
          <w:sz w:val="32"/>
          <w:szCs w:val="32"/>
          <w:highlight w:val="magenta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>六、支出预算经济分类情况说明</w:t>
      </w:r>
    </w:p>
    <w:p w14:paraId="3632853B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单位《支出经济分类汇总表》按两套经济分类科目</w:t>
      </w: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分别反映不同资金来源的全部预算支出。</w:t>
      </w:r>
    </w:p>
    <w:p w14:paraId="4B2DFFE0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（填表说明：对应附表6。）</w:t>
      </w:r>
    </w:p>
    <w:p w14:paraId="3EBE0D3E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七</w:t>
      </w:r>
      <w:r>
        <w:rPr>
          <w:rFonts w:ascii="仿宋" w:eastAsia="仿宋" w:hAnsi="仿宋" w:cs="仿宋"/>
          <w:b/>
          <w:bCs/>
          <w:color w:val="000000"/>
          <w:sz w:val="32"/>
          <w:szCs w:val="32"/>
          <w:shd w:val="clear" w:color="auto" w:fill="FFFFFF"/>
        </w:rPr>
        <w:t>、一般公共预算</w:t>
      </w:r>
      <w:commentRangeStart w:id="6"/>
      <w:r>
        <w:rPr>
          <w:rFonts w:ascii="仿宋" w:eastAsia="仿宋" w:hAnsi="仿宋" w:cs="仿宋"/>
          <w:b/>
          <w:bCs/>
          <w:color w:val="000000"/>
          <w:sz w:val="32"/>
          <w:szCs w:val="32"/>
          <w:shd w:val="clear" w:color="auto" w:fill="FFFFFF"/>
        </w:rPr>
        <w:t>基本支出</w:t>
      </w:r>
      <w:commentRangeEnd w:id="6"/>
      <w:r>
        <w:commentReference w:id="6"/>
      </w:r>
      <w:r>
        <w:rPr>
          <w:rFonts w:ascii="仿宋" w:eastAsia="仿宋" w:hAnsi="仿宋" w:cs="仿宋"/>
          <w:b/>
          <w:bCs/>
          <w:color w:val="000000"/>
          <w:sz w:val="32"/>
          <w:szCs w:val="32"/>
          <w:shd w:val="clear" w:color="auto" w:fill="FFFFFF"/>
        </w:rPr>
        <w:t>预算情况说明</w:t>
      </w:r>
    </w:p>
    <w:p w14:paraId="7E01F07A" w14:textId="0D394AF8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2022年一般公共预算基本支出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480.19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万元，其中：人员经费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414.7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万元，主要包括：基本工资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70.12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、津贴补贴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4.37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、奖金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8.71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、社会保障缴费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2.84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、住房公积金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5.57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、其他对个人和家庭的补助支出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9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3.09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；公用经费</w:t>
      </w:r>
      <w:r w:rsidR="00F614A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65.49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万元，主要包括：办公费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3.89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、印刷费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4.32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、租赁费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4</w:t>
      </w:r>
      <w:r w:rsidR="00B0550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.19</w:t>
      </w:r>
      <w:r w:rsidR="00B0550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、公务接待费</w:t>
      </w:r>
      <w:r w:rsidR="00F614A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  <w:r w:rsidR="00F614A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3.5</w:t>
      </w:r>
      <w:r w:rsidR="00F614A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、工会经费</w:t>
      </w:r>
      <w:r w:rsidR="00F614A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4</w:t>
      </w:r>
      <w:r w:rsidR="00F614A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.26</w:t>
      </w:r>
      <w:r w:rsidR="00F614A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、福利费</w:t>
      </w:r>
      <w:r w:rsidR="00F614A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 w:rsidR="00F614AD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.33</w:t>
      </w:r>
      <w:r w:rsidR="00F614AD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。</w:t>
      </w:r>
    </w:p>
    <w:p w14:paraId="2B73680A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（填表说明：注意该项是基本支出，不含项目支出，基本支出总数=人员经费+公用经费。对应附表7。）</w:t>
      </w:r>
    </w:p>
    <w:p w14:paraId="056B1AE2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八</w:t>
      </w:r>
      <w:r>
        <w:rPr>
          <w:rFonts w:ascii="黑体" w:eastAsia="黑体" w:hAnsi="黑体" w:cs="宋体"/>
          <w:bCs/>
          <w:kern w:val="0"/>
          <w:sz w:val="32"/>
          <w:szCs w:val="32"/>
        </w:rPr>
        <w:t>、“三公”经费支出预算情况说明</w:t>
      </w:r>
    </w:p>
    <w:p w14:paraId="78F2FC02" w14:textId="4844BDC5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部门2022年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“三公”经费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预算为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F614AD">
        <w:rPr>
          <w:rFonts w:ascii="仿宋" w:eastAsia="仿宋" w:hAnsi="仿宋" w:cs="宋体"/>
          <w:kern w:val="0"/>
          <w:sz w:val="32"/>
          <w:szCs w:val="32"/>
        </w:rPr>
        <w:t>3.5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。2022年“三公”经费支出预算数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与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2021年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持平</w:t>
      </w:r>
      <w:r w:rsidR="00000000">
        <w:rPr>
          <w:rFonts w:ascii="仿宋" w:eastAsia="仿宋" w:hAnsi="仿宋" w:cs="宋体"/>
          <w:kern w:val="0"/>
          <w:sz w:val="32"/>
          <w:szCs w:val="32"/>
        </w:rPr>
        <w:t>。</w:t>
      </w:r>
    </w:p>
    <w:p w14:paraId="1CBAC380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具体支出情况如下：</w:t>
      </w:r>
    </w:p>
    <w:p w14:paraId="43EAD932" w14:textId="6CE8E542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b/>
          <w:kern w:val="0"/>
          <w:sz w:val="32"/>
          <w:szCs w:val="32"/>
        </w:rPr>
        <w:t>（一）因公出国（境）费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/>
          <w:kern w:val="0"/>
          <w:sz w:val="32"/>
          <w:szCs w:val="32"/>
        </w:rPr>
        <w:t>万元，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未发生该项支出，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与2021年持平</w:t>
      </w:r>
      <w:r>
        <w:rPr>
          <w:rFonts w:ascii="仿宋" w:eastAsia="仿宋" w:hAnsi="仿宋" w:cs="宋体"/>
          <w:kern w:val="0"/>
          <w:sz w:val="32"/>
          <w:szCs w:val="32"/>
        </w:rPr>
        <w:t>。</w:t>
      </w:r>
    </w:p>
    <w:p w14:paraId="239B28E2" w14:textId="7056D678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b/>
          <w:kern w:val="0"/>
          <w:sz w:val="32"/>
          <w:szCs w:val="32"/>
        </w:rPr>
        <w:t>（二）公务接待费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F614AD">
        <w:rPr>
          <w:rFonts w:ascii="仿宋" w:eastAsia="仿宋" w:hAnsi="仿宋" w:cs="宋体"/>
          <w:kern w:val="0"/>
          <w:sz w:val="32"/>
          <w:szCs w:val="32"/>
        </w:rPr>
        <w:t>3.5</w:t>
      </w:r>
      <w:r>
        <w:rPr>
          <w:rFonts w:ascii="仿宋" w:eastAsia="仿宋" w:hAnsi="仿宋" w:cs="宋体"/>
          <w:kern w:val="0"/>
          <w:sz w:val="32"/>
          <w:szCs w:val="32"/>
        </w:rPr>
        <w:t>万元，</w:t>
      </w:r>
      <w:r>
        <w:rPr>
          <w:rFonts w:ascii="仿宋" w:eastAsia="仿宋" w:hAnsi="仿宋" w:cs="宋体" w:hint="eastAsia"/>
          <w:kern w:val="0"/>
          <w:sz w:val="32"/>
          <w:szCs w:val="32"/>
        </w:rPr>
        <w:t>主要用于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公务接待</w:t>
      </w:r>
      <w:r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与2021年持平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14:paraId="4282DFAC" w14:textId="525BE239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ascii="仿宋" w:eastAsia="仿宋" w:hAnsi="仿宋" w:cs="宋体"/>
          <w:b/>
          <w:kern w:val="0"/>
          <w:sz w:val="32"/>
          <w:szCs w:val="32"/>
        </w:rPr>
        <w:t>（三）公务用车购置及运行费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/>
          <w:kern w:val="0"/>
          <w:sz w:val="32"/>
          <w:szCs w:val="32"/>
        </w:rPr>
        <w:t>万元，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单位无公车，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与2021年持平。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（填表说明：各部门应根据附表8，对当年“三公”经费支出总额及分项数额分别与上年年初预算数进行对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lastRenderedPageBreak/>
        <w:t>比，描述增减变化情况，说明增减原因。如果金额为0，也应列出并对空表情况进行说明。不能删除（如果金额为0 ，表格中也要填写0，不可空表）</w:t>
      </w:r>
    </w:p>
    <w:p w14:paraId="31CBA978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ascii="仿宋_GB2312" w:eastAsia="仿宋_GB2312" w:hAnsi="Times New Roman" w:hint="eastAsia"/>
          <w:b/>
          <w:color w:val="FF0000"/>
          <w:sz w:val="32"/>
          <w:szCs w:val="32"/>
          <w:highlight w:val="yellow"/>
        </w:rPr>
        <w:t>不用的一定要删掉，不能同时出现“增加（减少）”字样，不能出现省略号，增减数与原因逻辑一定要相符；</w:t>
      </w:r>
    </w:p>
    <w:p w14:paraId="6D312E38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green"/>
        </w:rPr>
        <w:t>（此项为检查重点。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）</w:t>
      </w:r>
    </w:p>
    <w:p w14:paraId="12C6FB14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九</w:t>
      </w:r>
      <w:r>
        <w:rPr>
          <w:rFonts w:ascii="黑体" w:eastAsia="黑体" w:hAnsi="黑体" w:cs="宋体"/>
          <w:bCs/>
          <w:kern w:val="0"/>
          <w:sz w:val="32"/>
          <w:szCs w:val="32"/>
        </w:rPr>
        <w:t>、政府性基金预算支出预算情况说明</w:t>
      </w:r>
    </w:p>
    <w:p w14:paraId="769AF4EC" w14:textId="2BF30305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部门2022年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政府性基金预算支出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0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</w:t>
      </w:r>
      <w:r w:rsidR="00F614AD" w:rsidRPr="00F614AD">
        <w:rPr>
          <w:rFonts w:ascii="仿宋" w:eastAsia="仿宋" w:hAnsi="仿宋" w:cs="宋体" w:hint="eastAsia"/>
          <w:kern w:val="0"/>
          <w:sz w:val="32"/>
          <w:szCs w:val="32"/>
        </w:rPr>
        <w:t>单位无政府性基金预算支出</w:t>
      </w:r>
      <w:r w:rsidR="00000000">
        <w:rPr>
          <w:rFonts w:ascii="仿宋" w:eastAsia="仿宋" w:hAnsi="仿宋" w:cs="宋体"/>
          <w:kern w:val="0"/>
          <w:sz w:val="32"/>
          <w:szCs w:val="32"/>
        </w:rPr>
        <w:t>。</w:t>
      </w:r>
    </w:p>
    <w:p w14:paraId="31B2E697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（填表说明：各部门应根据附表9，对当年政府性基金预算支出安排情况和支出方向进行说明。如果金额为0，也应列出并对空表情况进行说明）</w:t>
      </w:r>
    </w:p>
    <w:p w14:paraId="3744F537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十</w:t>
      </w:r>
      <w:r>
        <w:rPr>
          <w:rFonts w:ascii="黑体" w:eastAsia="黑体" w:hAnsi="黑体" w:cs="宋体"/>
          <w:bCs/>
          <w:kern w:val="0"/>
          <w:sz w:val="32"/>
          <w:szCs w:val="32"/>
        </w:rPr>
        <w:t>、其他重要事项的情况说明</w:t>
      </w:r>
    </w:p>
    <w:p w14:paraId="6B8007F5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>
        <w:rPr>
          <w:rFonts w:ascii="仿宋" w:eastAsia="仿宋" w:hAnsi="仿宋" w:cs="宋体"/>
          <w:b/>
          <w:bCs/>
          <w:kern w:val="0"/>
          <w:sz w:val="32"/>
          <w:szCs w:val="32"/>
        </w:rPr>
        <w:t>（一）</w:t>
      </w:r>
      <w:commentRangeStart w:id="7"/>
      <w:r>
        <w:rPr>
          <w:rFonts w:ascii="仿宋" w:eastAsia="仿宋" w:hAnsi="仿宋" w:cs="宋体"/>
          <w:b/>
          <w:bCs/>
          <w:kern w:val="0"/>
          <w:sz w:val="32"/>
          <w:szCs w:val="32"/>
        </w:rPr>
        <w:t>机关运行经费支出情况</w:t>
      </w:r>
      <w:commentRangeEnd w:id="7"/>
      <w:r>
        <w:commentReference w:id="7"/>
      </w:r>
    </w:p>
    <w:p w14:paraId="02860270" w14:textId="68E67BD1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部门2022年</w:t>
      </w:r>
      <w:r w:rsidR="00000000">
        <w:rPr>
          <w:rFonts w:ascii="仿宋" w:eastAsia="仿宋" w:hAnsi="仿宋" w:cs="宋体"/>
          <w:kern w:val="0"/>
          <w:sz w:val="32"/>
          <w:szCs w:val="32"/>
        </w:rPr>
        <w:t>机关运行经费支出预算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6</w:t>
      </w:r>
      <w:r w:rsidR="00F614AD">
        <w:rPr>
          <w:rFonts w:ascii="仿宋" w:eastAsia="仿宋" w:hAnsi="仿宋" w:cs="宋体"/>
          <w:kern w:val="0"/>
          <w:sz w:val="32"/>
          <w:szCs w:val="32"/>
        </w:rPr>
        <w:t>5.49</w:t>
      </w:r>
      <w:r w:rsidR="00000000">
        <w:rPr>
          <w:rFonts w:ascii="仿宋" w:eastAsia="仿宋" w:hAnsi="仿宋" w:cs="宋体"/>
          <w:kern w:val="0"/>
          <w:sz w:val="32"/>
          <w:szCs w:val="32"/>
        </w:rPr>
        <w:t>万元，主要保障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机构</w:t>
      </w:r>
      <w:r w:rsidR="00000000">
        <w:rPr>
          <w:rFonts w:ascii="仿宋" w:eastAsia="仿宋" w:hAnsi="仿宋" w:cs="宋体"/>
          <w:kern w:val="0"/>
          <w:sz w:val="32"/>
          <w:szCs w:val="32"/>
        </w:rPr>
        <w:t>正常运转及正常履职需要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，比2021年减少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F614AD">
        <w:rPr>
          <w:rFonts w:ascii="仿宋" w:eastAsia="仿宋" w:hAnsi="仿宋" w:cs="宋体"/>
          <w:kern w:val="0"/>
          <w:sz w:val="32"/>
          <w:szCs w:val="32"/>
        </w:rPr>
        <w:t>6.73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万元，下降</w:t>
      </w:r>
      <w:r w:rsidR="00F614AD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="00F614AD">
        <w:rPr>
          <w:rFonts w:ascii="仿宋" w:eastAsia="仿宋" w:hAnsi="仿宋" w:cs="宋体"/>
          <w:kern w:val="0"/>
          <w:sz w:val="32"/>
          <w:szCs w:val="32"/>
        </w:rPr>
        <w:t>0.35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%，主要原因：</w:t>
      </w:r>
      <w:r w:rsidR="001F1C68">
        <w:rPr>
          <w:rFonts w:ascii="仿宋" w:eastAsia="仿宋" w:hAnsi="仿宋" w:cs="宋体" w:hint="eastAsia"/>
          <w:kern w:val="0"/>
          <w:sz w:val="32"/>
          <w:szCs w:val="32"/>
        </w:rPr>
        <w:t>机关力行节俭，减少开支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14:paraId="6A1829F3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（填表说明：各行政单位（含参照公务员法管理事业单位）应当对本部门机关运行经费预算安排情况、主要支出方向及增减变动情况和原因等进行说明。事业单位，金额为0，并解释说明。不能删除，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green"/>
        </w:rPr>
        <w:t>此项为检查重点。</w:t>
      </w:r>
    </w:p>
    <w:p w14:paraId="3C0E3003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机关运行经费支出口径应在专业名词解释中予以说明。）</w:t>
      </w:r>
    </w:p>
    <w:p w14:paraId="0754C0AE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>
        <w:rPr>
          <w:rFonts w:ascii="仿宋" w:eastAsia="仿宋" w:hAnsi="仿宋" w:cs="宋体"/>
          <w:b/>
          <w:bCs/>
          <w:kern w:val="0"/>
          <w:sz w:val="32"/>
          <w:szCs w:val="32"/>
        </w:rPr>
        <w:lastRenderedPageBreak/>
        <w:t>（二）政府采购支出情况</w:t>
      </w:r>
    </w:p>
    <w:p w14:paraId="597081AA" w14:textId="14BE7C9F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2022年</w:t>
      </w:r>
      <w:r>
        <w:rPr>
          <w:rFonts w:ascii="仿宋" w:eastAsia="仿宋" w:hAnsi="仿宋" w:cs="宋体"/>
          <w:kern w:val="0"/>
          <w:sz w:val="32"/>
          <w:szCs w:val="32"/>
        </w:rPr>
        <w:t>政府采购预算安排</w:t>
      </w:r>
      <w:r w:rsidR="001F1C68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/>
          <w:kern w:val="0"/>
          <w:sz w:val="32"/>
          <w:szCs w:val="32"/>
        </w:rPr>
        <w:t>万元。</w:t>
      </w:r>
    </w:p>
    <w:p w14:paraId="4C2B4846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（填表说明：各部门应根据批复表中“政府采购预算表”，按照货物采购、工程采购、服务采购类别对当年预算安排的政府采购情况进行说明。如果金额为0，也应列出，不能删除，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green"/>
        </w:rPr>
        <w:t>此项为检查重点。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）</w:t>
      </w:r>
    </w:p>
    <w:p w14:paraId="33808663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>
        <w:rPr>
          <w:rFonts w:ascii="仿宋" w:eastAsia="仿宋" w:hAnsi="仿宋" w:cs="宋体"/>
          <w:b/>
          <w:bCs/>
          <w:kern w:val="0"/>
          <w:sz w:val="32"/>
          <w:szCs w:val="32"/>
        </w:rPr>
        <w:t>（三）</w:t>
      </w:r>
      <w:r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绩效目标设置情况</w:t>
      </w:r>
    </w:p>
    <w:p w14:paraId="64B05F73" w14:textId="77777777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我</w:t>
      </w:r>
      <w:r>
        <w:rPr>
          <w:rFonts w:ascii="仿宋" w:eastAsia="仿宋" w:hAnsi="仿宋" w:cs="宋体" w:hint="eastAsia"/>
          <w:kern w:val="0"/>
          <w:sz w:val="32"/>
          <w:szCs w:val="32"/>
        </w:rPr>
        <w:t>单位2022年预算项目均按要求编制了绩效目标，从项目产出、项目效益、满意度等方面设置了绩效目标，综合反映项目预期完成的数量、实效、质量，预期达到的社会经济效益、可持续影响以及对象满意度等情况</w:t>
      </w:r>
      <w:r>
        <w:rPr>
          <w:rFonts w:ascii="仿宋" w:eastAsia="仿宋" w:hAnsi="仿宋" w:cs="宋体"/>
          <w:kern w:val="0"/>
          <w:sz w:val="32"/>
          <w:szCs w:val="32"/>
        </w:rPr>
        <w:t>。</w:t>
      </w:r>
    </w:p>
    <w:p w14:paraId="5D4AB6A9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（填表说明：对应附表10、附表11）</w:t>
      </w:r>
    </w:p>
    <w:p w14:paraId="164E6337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>
        <w:rPr>
          <w:rFonts w:ascii="仿宋" w:eastAsia="仿宋" w:hAnsi="仿宋" w:cs="宋体"/>
          <w:b/>
          <w:bCs/>
          <w:kern w:val="0"/>
          <w:sz w:val="32"/>
          <w:szCs w:val="32"/>
        </w:rPr>
        <w:t>（四）国有资产占用情况</w:t>
      </w:r>
    </w:p>
    <w:p w14:paraId="5840E515" w14:textId="28708818" w:rsidR="003208A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</w:rPr>
        <w:t>21</w:t>
      </w:r>
      <w:r>
        <w:rPr>
          <w:rFonts w:ascii="仿宋" w:eastAsia="仿宋" w:hAnsi="仿宋" w:cs="宋体"/>
          <w:kern w:val="0"/>
          <w:sz w:val="32"/>
          <w:szCs w:val="32"/>
        </w:rPr>
        <w:t>年期末，</w:t>
      </w:r>
      <w:r w:rsidR="007D4152"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>
        <w:rPr>
          <w:rFonts w:ascii="仿宋" w:eastAsia="仿宋" w:hAnsi="仿宋" w:cs="宋体" w:hint="eastAsia"/>
          <w:kern w:val="0"/>
          <w:sz w:val="32"/>
          <w:szCs w:val="32"/>
        </w:rPr>
        <w:t>部门</w:t>
      </w:r>
      <w:r>
        <w:rPr>
          <w:rFonts w:ascii="仿宋" w:eastAsia="仿宋" w:hAnsi="仿宋" w:cs="宋体"/>
          <w:kern w:val="0"/>
          <w:sz w:val="32"/>
          <w:szCs w:val="32"/>
        </w:rPr>
        <w:t>共有车辆</w:t>
      </w:r>
      <w:r w:rsidR="001F1C68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/>
          <w:kern w:val="0"/>
          <w:sz w:val="32"/>
          <w:szCs w:val="32"/>
        </w:rPr>
        <w:t>辆，其中：一般公务用车</w:t>
      </w:r>
      <w:r w:rsidR="001F1C68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/>
          <w:kern w:val="0"/>
          <w:sz w:val="32"/>
          <w:szCs w:val="32"/>
        </w:rPr>
        <w:t>辆</w:t>
      </w:r>
      <w:r>
        <w:rPr>
          <w:rFonts w:ascii="仿宋" w:eastAsia="仿宋" w:hAnsi="仿宋" w:cs="宋体" w:hint="eastAsia"/>
          <w:kern w:val="0"/>
          <w:sz w:val="32"/>
          <w:szCs w:val="32"/>
        </w:rPr>
        <w:t>、一般执法执勤用车</w:t>
      </w:r>
      <w:r w:rsidR="001F1C68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 w:hint="eastAsia"/>
          <w:kern w:val="0"/>
          <w:sz w:val="32"/>
          <w:szCs w:val="32"/>
        </w:rPr>
        <w:t>辆、其他用车</w:t>
      </w:r>
      <w:r w:rsidR="001F1C68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 w:hint="eastAsia"/>
          <w:kern w:val="0"/>
          <w:sz w:val="32"/>
          <w:szCs w:val="32"/>
        </w:rPr>
        <w:t>辆</w:t>
      </w:r>
      <w:r>
        <w:rPr>
          <w:rFonts w:ascii="仿宋" w:eastAsia="仿宋" w:hAnsi="仿宋" w:cs="宋体"/>
          <w:kern w:val="0"/>
          <w:sz w:val="32"/>
          <w:szCs w:val="32"/>
        </w:rPr>
        <w:t>；单价50万元以上通用设备</w:t>
      </w:r>
      <w:r w:rsidR="001F1C68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 w:hint="eastAsia"/>
          <w:kern w:val="0"/>
          <w:sz w:val="32"/>
          <w:szCs w:val="32"/>
        </w:rPr>
        <w:t>套，</w:t>
      </w:r>
      <w:r>
        <w:rPr>
          <w:rFonts w:ascii="仿宋" w:eastAsia="仿宋" w:hAnsi="仿宋" w:cs="宋体"/>
          <w:kern w:val="0"/>
          <w:sz w:val="32"/>
          <w:szCs w:val="32"/>
        </w:rPr>
        <w:t>单位价值100万元以上专用设备</w:t>
      </w:r>
      <w:r w:rsidR="001F1C68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 w:hint="eastAsia"/>
          <w:kern w:val="0"/>
          <w:sz w:val="32"/>
          <w:szCs w:val="32"/>
        </w:rPr>
        <w:t>套</w:t>
      </w:r>
      <w:r>
        <w:rPr>
          <w:rFonts w:ascii="仿宋" w:eastAsia="仿宋" w:hAnsi="仿宋" w:cs="宋体"/>
          <w:kern w:val="0"/>
          <w:sz w:val="32"/>
          <w:szCs w:val="32"/>
        </w:rPr>
        <w:t>。</w:t>
      </w:r>
    </w:p>
    <w:p w14:paraId="4CA147FF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（填表说明：按以上模板填写，不可删除</w:t>
      </w:r>
    </w:p>
    <w:p w14:paraId="6253D4A8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>
        <w:rPr>
          <w:rFonts w:ascii="仿宋" w:eastAsia="仿宋" w:hAnsi="仿宋" w:cs="宋体"/>
          <w:b/>
          <w:bCs/>
          <w:kern w:val="0"/>
          <w:sz w:val="32"/>
          <w:szCs w:val="32"/>
        </w:rPr>
        <w:t>（五）</w:t>
      </w:r>
      <w:commentRangeStart w:id="8"/>
      <w:r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专项</w:t>
      </w:r>
      <w:r>
        <w:rPr>
          <w:rFonts w:ascii="仿宋" w:eastAsia="仿宋" w:hAnsi="仿宋" w:cs="宋体"/>
          <w:b/>
          <w:bCs/>
          <w:kern w:val="0"/>
          <w:sz w:val="32"/>
          <w:szCs w:val="32"/>
        </w:rPr>
        <w:t>转移支付项目情况</w:t>
      </w:r>
      <w:commentRangeEnd w:id="8"/>
      <w:r>
        <w:commentReference w:id="8"/>
      </w:r>
    </w:p>
    <w:p w14:paraId="61B34D9C" w14:textId="3E61D7F0" w:rsidR="003208AB" w:rsidRDefault="007D415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D4152">
        <w:rPr>
          <w:rFonts w:ascii="仿宋" w:eastAsia="仿宋" w:hAnsi="仿宋" w:cs="宋体" w:hint="eastAsia"/>
          <w:kern w:val="0"/>
          <w:sz w:val="32"/>
          <w:szCs w:val="32"/>
        </w:rPr>
        <w:t>中国人民政治协商会议河南省新县委员会办公室</w:t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部门</w:t>
      </w:r>
      <w:r w:rsidR="001F1C68" w:rsidRPr="001F1C68">
        <w:rPr>
          <w:rFonts w:ascii="仿宋" w:eastAsia="仿宋" w:hAnsi="仿宋" w:cs="宋体" w:hint="eastAsia"/>
          <w:kern w:val="0"/>
          <w:sz w:val="32"/>
          <w:szCs w:val="32"/>
        </w:rPr>
        <w:t>202</w:t>
      </w:r>
      <w:r w:rsidR="001F1C68">
        <w:rPr>
          <w:rFonts w:ascii="仿宋" w:eastAsia="仿宋" w:hAnsi="仿宋" w:cs="宋体"/>
          <w:kern w:val="0"/>
          <w:sz w:val="32"/>
          <w:szCs w:val="32"/>
        </w:rPr>
        <w:t>2</w:t>
      </w:r>
      <w:r w:rsidR="001F1C68" w:rsidRPr="001F1C68">
        <w:rPr>
          <w:rFonts w:ascii="仿宋" w:eastAsia="仿宋" w:hAnsi="仿宋" w:cs="宋体" w:hint="eastAsia"/>
          <w:kern w:val="0"/>
          <w:sz w:val="32"/>
          <w:szCs w:val="32"/>
        </w:rPr>
        <w:t>年无专项转移支付项目</w:t>
      </w:r>
      <w:r w:rsidR="00000000">
        <w:rPr>
          <w:rFonts w:ascii="仿宋" w:eastAsia="仿宋" w:hAnsi="仿宋" w:cs="宋体"/>
          <w:kern w:val="0"/>
          <w:sz w:val="32"/>
          <w:szCs w:val="32"/>
        </w:rPr>
        <w:t>。</w:t>
      </w:r>
    </w:p>
    <w:p w14:paraId="36B55288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  <w:highlight w:val="yellow"/>
        </w:rPr>
        <w:t>（填表说明：各部门应根据批复表中的“上级预拨支出预算表”对本部门管理的转移支付项目具体情况进行说明。）</w:t>
      </w:r>
    </w:p>
    <w:p w14:paraId="652C04B8" w14:textId="77777777" w:rsidR="003208AB" w:rsidRDefault="003208AB">
      <w:pPr>
        <w:adjustRightInd w:val="0"/>
        <w:snapToGrid w:val="0"/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</w:p>
    <w:p w14:paraId="64BDF476" w14:textId="77777777" w:rsidR="003208AB" w:rsidRDefault="003208AB">
      <w:pPr>
        <w:adjustRightInd w:val="0"/>
        <w:snapToGrid w:val="0"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6658491A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63F95C69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705B0C8C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6FFD3FFB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618C7A64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6540320E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6ACD3A38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5E3F6F34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4299F748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27B05362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327BA25B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4C104909" w14:textId="77777777" w:rsidR="003208AB" w:rsidRDefault="003208A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27CEBF27" w14:textId="77777777" w:rsidR="003208AB" w:rsidRDefault="00000000">
      <w:pPr>
        <w:adjustRightInd w:val="0"/>
        <w:snapToGrid w:val="0"/>
        <w:spacing w:line="560" w:lineRule="exact"/>
        <w:ind w:firstLineChars="200" w:firstLine="64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>第三部分</w:t>
      </w:r>
    </w:p>
    <w:p w14:paraId="41880FB0" w14:textId="77777777" w:rsidR="003208AB" w:rsidRDefault="00000000">
      <w:pPr>
        <w:adjustRightInd w:val="0"/>
        <w:snapToGrid w:val="0"/>
        <w:spacing w:line="560" w:lineRule="exact"/>
        <w:ind w:firstLineChars="200" w:firstLine="64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/>
          <w:bCs/>
          <w:kern w:val="0"/>
          <w:sz w:val="32"/>
          <w:szCs w:val="32"/>
        </w:rPr>
        <w:t>名词解释</w:t>
      </w:r>
    </w:p>
    <w:p w14:paraId="1BCEA895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楷体" w:eastAsia="楷体" w:hAnsi="楷体" w:cs="宋体"/>
          <w:b/>
          <w:kern w:val="0"/>
          <w:sz w:val="32"/>
          <w:szCs w:val="32"/>
        </w:rPr>
        <w:t>一、财政拨款收入：</w:t>
      </w:r>
      <w:r>
        <w:rPr>
          <w:rFonts w:ascii="仿宋" w:eastAsia="仿宋" w:hAnsi="仿宋" w:cs="宋体"/>
          <w:kern w:val="0"/>
          <w:sz w:val="32"/>
          <w:szCs w:val="32"/>
        </w:rPr>
        <w:t>是指</w:t>
      </w:r>
      <w:r>
        <w:rPr>
          <w:rFonts w:ascii="仿宋" w:eastAsia="仿宋" w:hAnsi="仿宋" w:cs="宋体" w:hint="eastAsia"/>
          <w:kern w:val="0"/>
          <w:sz w:val="32"/>
          <w:szCs w:val="32"/>
        </w:rPr>
        <w:t>市</w:t>
      </w:r>
      <w:r>
        <w:rPr>
          <w:rFonts w:ascii="仿宋" w:eastAsia="仿宋" w:hAnsi="仿宋" w:cs="宋体"/>
          <w:kern w:val="0"/>
          <w:sz w:val="32"/>
          <w:szCs w:val="32"/>
        </w:rPr>
        <w:t>级财政当年拨付的资金。</w:t>
      </w:r>
    </w:p>
    <w:p w14:paraId="62262735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楷体" w:eastAsia="楷体" w:hAnsi="楷体" w:cs="宋体"/>
          <w:b/>
          <w:kern w:val="0"/>
          <w:sz w:val="32"/>
          <w:szCs w:val="32"/>
        </w:rPr>
        <w:t>二、事业收入：</w:t>
      </w:r>
      <w:r>
        <w:rPr>
          <w:rFonts w:ascii="仿宋" w:eastAsia="仿宋" w:hAnsi="仿宋" w:cs="宋体"/>
          <w:kern w:val="0"/>
          <w:sz w:val="32"/>
          <w:szCs w:val="32"/>
        </w:rPr>
        <w:t>是指事业单位开展专业活动及辅助活动所取得的收入。</w:t>
      </w:r>
    </w:p>
    <w:p w14:paraId="6CBAF63E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三</w:t>
      </w:r>
      <w:r>
        <w:rPr>
          <w:rFonts w:ascii="楷体" w:eastAsia="楷体" w:hAnsi="楷体" w:cs="宋体"/>
          <w:b/>
          <w:kern w:val="0"/>
          <w:sz w:val="32"/>
          <w:szCs w:val="32"/>
        </w:rPr>
        <w:t>、其他收入：</w:t>
      </w:r>
      <w:r>
        <w:rPr>
          <w:rFonts w:ascii="仿宋" w:eastAsia="仿宋" w:hAnsi="仿宋" w:cs="宋体"/>
          <w:kern w:val="0"/>
          <w:sz w:val="32"/>
          <w:szCs w:val="32"/>
        </w:rPr>
        <w:t>是指部门取得的除“财政拨款”、“事业收入”、“事业单位经营收入”等以外的收入。</w:t>
      </w:r>
    </w:p>
    <w:p w14:paraId="5B858821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四</w:t>
      </w:r>
      <w:r>
        <w:rPr>
          <w:rFonts w:ascii="楷体" w:eastAsia="楷体" w:hAnsi="楷体" w:cs="宋体"/>
          <w:b/>
          <w:kern w:val="0"/>
          <w:sz w:val="32"/>
          <w:szCs w:val="32"/>
        </w:rPr>
        <w:t>、用事业基金弥补收支差额：</w:t>
      </w:r>
      <w:r>
        <w:rPr>
          <w:rFonts w:ascii="仿宋" w:eastAsia="仿宋" w:hAnsi="仿宋" w:cs="宋体"/>
          <w:kern w:val="0"/>
          <w:sz w:val="32"/>
          <w:szCs w:val="32"/>
        </w:rPr>
        <w:t>是指事业单位在当年的“财政拨款收入”、“事业收入”、“经营收入”和“其他收入”不足以安排当年支出的情况下，使用以前年度积累的事业基金（即事业单位以前各年度收支相抵后，按国家规定</w:t>
      </w:r>
      <w:r>
        <w:rPr>
          <w:rFonts w:ascii="仿宋" w:eastAsia="仿宋" w:hAnsi="仿宋" w:cs="宋体"/>
          <w:kern w:val="0"/>
          <w:sz w:val="32"/>
          <w:szCs w:val="32"/>
        </w:rPr>
        <w:lastRenderedPageBreak/>
        <w:t>提取、用于弥补以后年度收 支差额的基金）弥补当年收支缺口的资金。</w:t>
      </w:r>
    </w:p>
    <w:p w14:paraId="2CC45180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五</w:t>
      </w:r>
      <w:r>
        <w:rPr>
          <w:rFonts w:ascii="楷体" w:eastAsia="楷体" w:hAnsi="楷体" w:cs="宋体"/>
          <w:b/>
          <w:kern w:val="0"/>
          <w:sz w:val="32"/>
          <w:szCs w:val="32"/>
        </w:rPr>
        <w:t>、基本支出：</w:t>
      </w:r>
      <w:r>
        <w:rPr>
          <w:rFonts w:ascii="仿宋" w:eastAsia="仿宋" w:hAnsi="仿宋" w:cs="宋体"/>
          <w:kern w:val="0"/>
          <w:sz w:val="32"/>
          <w:szCs w:val="32"/>
        </w:rPr>
        <w:t>是指为保障机构正常运转、完成日常工作任务所必需的开支，其内容包括人员经费和日常公用经费两部分。</w:t>
      </w:r>
    </w:p>
    <w:p w14:paraId="02776A7A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六</w:t>
      </w:r>
      <w:r>
        <w:rPr>
          <w:rFonts w:ascii="楷体" w:eastAsia="楷体" w:hAnsi="楷体" w:cs="宋体"/>
          <w:b/>
          <w:kern w:val="0"/>
          <w:sz w:val="32"/>
          <w:szCs w:val="32"/>
        </w:rPr>
        <w:t>、项目支出：</w:t>
      </w:r>
      <w:r>
        <w:rPr>
          <w:rFonts w:ascii="仿宋" w:eastAsia="仿宋" w:hAnsi="仿宋" w:cs="宋体"/>
          <w:kern w:val="0"/>
          <w:sz w:val="32"/>
          <w:szCs w:val="32"/>
        </w:rPr>
        <w:t>是指在基本支出之外，为完成特定的行政工作任务或事业发展目标所发生的支出。</w:t>
      </w:r>
    </w:p>
    <w:p w14:paraId="3A3C8F08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七</w:t>
      </w:r>
      <w:r>
        <w:rPr>
          <w:rFonts w:ascii="楷体" w:eastAsia="楷体" w:hAnsi="楷体" w:cs="宋体"/>
          <w:b/>
          <w:kern w:val="0"/>
          <w:sz w:val="32"/>
          <w:szCs w:val="32"/>
        </w:rPr>
        <w:t>、“三公”经费：</w:t>
      </w:r>
      <w:r>
        <w:rPr>
          <w:rFonts w:ascii="仿宋" w:eastAsia="仿宋" w:hAnsi="仿宋" w:cs="宋体"/>
          <w:kern w:val="0"/>
          <w:sz w:val="32"/>
          <w:szCs w:val="32"/>
        </w:rPr>
        <w:t>是指纳入</w:t>
      </w:r>
      <w:r>
        <w:rPr>
          <w:rFonts w:ascii="仿宋" w:eastAsia="仿宋" w:hAnsi="仿宋" w:cs="宋体" w:hint="eastAsia"/>
          <w:kern w:val="0"/>
          <w:sz w:val="32"/>
          <w:szCs w:val="32"/>
        </w:rPr>
        <w:t>市</w:t>
      </w:r>
      <w:r>
        <w:rPr>
          <w:rFonts w:ascii="仿宋" w:eastAsia="仿宋" w:hAnsi="仿宋" w:cs="宋体"/>
          <w:kern w:val="0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4047EF0A" w14:textId="77777777" w:rsidR="003208A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八</w:t>
      </w:r>
      <w:r>
        <w:rPr>
          <w:rFonts w:ascii="楷体" w:eastAsia="楷体" w:hAnsi="楷体" w:cs="宋体"/>
          <w:b/>
          <w:kern w:val="0"/>
          <w:sz w:val="32"/>
          <w:szCs w:val="32"/>
        </w:rPr>
        <w:t>、机关运行经费：</w:t>
      </w:r>
      <w:r>
        <w:rPr>
          <w:rFonts w:ascii="仿宋" w:eastAsia="仿宋" w:hAnsi="仿宋" w:cs="宋体"/>
          <w:kern w:val="0"/>
          <w:sz w:val="32"/>
          <w:szCs w:val="32"/>
        </w:rPr>
        <w:t>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14:paraId="22AA27E7" w14:textId="77777777" w:rsidR="003208AB" w:rsidRDefault="003208AB">
      <w:pPr>
        <w:adjustRightInd w:val="0"/>
        <w:snapToGrid w:val="0"/>
        <w:spacing w:line="560" w:lineRule="exact"/>
        <w:ind w:firstLineChars="200" w:firstLine="643"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</w:p>
    <w:p w14:paraId="74C99784" w14:textId="7A4B03BF" w:rsidR="003208AB" w:rsidRDefault="0000000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附件：</w:t>
      </w:r>
      <w:hyperlink r:id="rId9" w:history="1">
        <w:r w:rsidR="007D4152" w:rsidRPr="007D4152">
          <w:rPr>
            <w:rFonts w:ascii="仿宋" w:eastAsia="仿宋" w:hAnsi="仿宋" w:cs="宋体" w:hint="eastAsia"/>
            <w:kern w:val="0"/>
            <w:sz w:val="32"/>
            <w:szCs w:val="32"/>
          </w:rPr>
          <w:t>中国人民政治协商会议河南省新县委员会办公室</w:t>
        </w:r>
        <w:r>
          <w:rPr>
            <w:rFonts w:ascii="仿宋" w:eastAsia="仿宋" w:hAnsi="仿宋" w:cs="宋体" w:hint="eastAsia"/>
            <w:kern w:val="0"/>
            <w:sz w:val="32"/>
            <w:szCs w:val="32"/>
          </w:rPr>
          <w:t>部门2022年部门预算表</w:t>
        </w:r>
      </w:hyperlink>
    </w:p>
    <w:p w14:paraId="74C6918B" w14:textId="77777777" w:rsidR="003208AB" w:rsidRDefault="003208AB">
      <w:pPr>
        <w:adjustRightInd w:val="0"/>
        <w:snapToGrid w:val="0"/>
        <w:spacing w:line="560" w:lineRule="exact"/>
        <w:ind w:leftChars="304" w:left="5278" w:hangingChars="1450" w:hanging="4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00CA8599" w14:textId="77777777" w:rsidR="003208AB" w:rsidRDefault="003208AB">
      <w:pPr>
        <w:adjustRightInd w:val="0"/>
        <w:snapToGrid w:val="0"/>
        <w:spacing w:line="560" w:lineRule="exact"/>
        <w:ind w:leftChars="2508" w:left="5267" w:firstLineChars="100" w:firstLine="32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sectPr w:rsidR="003208AB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付小倩" w:date="2023-03-31T08:27:00Z" w:initials="">
    <w:p w14:paraId="54DC422D" w14:textId="77777777" w:rsidR="003208AB" w:rsidRDefault="00000000">
      <w:pPr>
        <w:pStyle w:val="a3"/>
      </w:pPr>
      <w:r>
        <w:rPr>
          <w:rFonts w:hint="eastAsia"/>
        </w:rPr>
        <w:t>适用：①汇总预算（本级</w:t>
      </w:r>
      <w:r>
        <w:rPr>
          <w:rFonts w:hint="eastAsia"/>
        </w:rPr>
        <w:t>+</w:t>
      </w:r>
      <w:r>
        <w:rPr>
          <w:rFonts w:hint="eastAsia"/>
        </w:rPr>
        <w:t>二级机构）</w:t>
      </w:r>
    </w:p>
    <w:p w14:paraId="0D66368E" w14:textId="77777777" w:rsidR="003208AB" w:rsidRDefault="00000000">
      <w:pPr>
        <w:pStyle w:val="a3"/>
      </w:pPr>
      <w:r>
        <w:rPr>
          <w:rFonts w:hint="eastAsia"/>
        </w:rPr>
        <w:t xml:space="preserve">      </w:t>
      </w:r>
      <w:r>
        <w:rPr>
          <w:rFonts w:hint="eastAsia"/>
        </w:rPr>
        <w:t>②本部门只有本级单位（本级不再另报，只需以部门为单位即可）</w:t>
      </w:r>
    </w:p>
  </w:comment>
  <w:comment w:id="2" w:author="付小倩" w:date="2023-03-31T08:30:00Z" w:initials="">
    <w:p w14:paraId="75EF7983" w14:textId="77777777" w:rsidR="003208AB" w:rsidRDefault="00000000">
      <w:pPr>
        <w:pStyle w:val="a3"/>
      </w:pPr>
      <w:r>
        <w:rPr>
          <w:rFonts w:hint="eastAsia"/>
        </w:rPr>
        <w:t>附表</w:t>
      </w:r>
      <w:r>
        <w:rPr>
          <w:rFonts w:hint="eastAsia"/>
        </w:rPr>
        <w:t>12</w:t>
      </w:r>
      <w:r>
        <w:rPr>
          <w:rFonts w:hint="eastAsia"/>
        </w:rPr>
        <w:t>张的表头，要一一对应：</w:t>
      </w:r>
    </w:p>
    <w:p w14:paraId="2C494657" w14:textId="77777777" w:rsidR="003208AB" w:rsidRDefault="003208AB">
      <w:pPr>
        <w:pStyle w:val="a3"/>
      </w:pPr>
    </w:p>
    <w:p w14:paraId="2FFF3C61" w14:textId="77777777" w:rsidR="003208AB" w:rsidRDefault="00000000">
      <w:pPr>
        <w:pStyle w:val="a3"/>
      </w:pPr>
      <w:r>
        <w:rPr>
          <w:rFonts w:hint="eastAsia"/>
        </w:rPr>
        <w:t>预算</w:t>
      </w:r>
      <w:r>
        <w:rPr>
          <w:rFonts w:hint="eastAsia"/>
        </w:rPr>
        <w:t>01</w:t>
      </w:r>
      <w:r>
        <w:rPr>
          <w:rFonts w:hint="eastAsia"/>
        </w:rPr>
        <w:t>表：</w:t>
      </w:r>
      <w:r>
        <w:rPr>
          <w:rFonts w:ascii="仿宋" w:eastAsia="仿宋" w:hAnsi="仿宋" w:cs="宋体"/>
          <w:kern w:val="0"/>
          <w:sz w:val="32"/>
          <w:szCs w:val="32"/>
        </w:rPr>
        <w:t>部门收支总体情况表</w:t>
      </w:r>
    </w:p>
    <w:p w14:paraId="288F6C69" w14:textId="77777777" w:rsidR="003208AB" w:rsidRDefault="00000000">
      <w:pPr>
        <w:pStyle w:val="a3"/>
      </w:pPr>
      <w:r>
        <w:rPr>
          <w:rFonts w:hint="eastAsia"/>
        </w:rPr>
        <w:t>预算</w:t>
      </w:r>
      <w:r>
        <w:rPr>
          <w:rFonts w:hint="eastAsia"/>
        </w:rPr>
        <w:t>02</w:t>
      </w:r>
      <w:r>
        <w:rPr>
          <w:rFonts w:hint="eastAsia"/>
        </w:rPr>
        <w:t>表：</w:t>
      </w:r>
      <w:r>
        <w:rPr>
          <w:rFonts w:ascii="仿宋" w:eastAsia="仿宋" w:hAnsi="仿宋" w:cs="宋体"/>
          <w:kern w:val="0"/>
          <w:sz w:val="32"/>
          <w:szCs w:val="32"/>
        </w:rPr>
        <w:t>部门收入总体情况表</w:t>
      </w:r>
    </w:p>
    <w:p w14:paraId="22CD3A61" w14:textId="77777777" w:rsidR="003208AB" w:rsidRDefault="00000000">
      <w:pPr>
        <w:pStyle w:val="a3"/>
      </w:pPr>
      <w:r>
        <w:rPr>
          <w:rFonts w:hint="eastAsia"/>
        </w:rPr>
        <w:t>预算</w:t>
      </w:r>
      <w:r>
        <w:rPr>
          <w:rFonts w:hint="eastAsia"/>
        </w:rPr>
        <w:t>03</w:t>
      </w:r>
      <w:r>
        <w:rPr>
          <w:rFonts w:hint="eastAsia"/>
        </w:rPr>
        <w:t>表：</w:t>
      </w:r>
      <w:r>
        <w:rPr>
          <w:rFonts w:ascii="仿宋" w:eastAsia="仿宋" w:hAnsi="仿宋" w:cs="宋体"/>
          <w:kern w:val="0"/>
          <w:sz w:val="32"/>
          <w:szCs w:val="32"/>
        </w:rPr>
        <w:t>部门支出总体情况表</w:t>
      </w:r>
    </w:p>
    <w:p w14:paraId="261E7DD1" w14:textId="77777777" w:rsidR="003208AB" w:rsidRDefault="00000000">
      <w:pPr>
        <w:pStyle w:val="a3"/>
      </w:pPr>
      <w:r>
        <w:rPr>
          <w:rFonts w:hint="eastAsia"/>
        </w:rPr>
        <w:t>.................</w:t>
      </w:r>
    </w:p>
    <w:p w14:paraId="489C5E9D" w14:textId="77777777" w:rsidR="003208AB" w:rsidRDefault="00000000">
      <w:pPr>
        <w:pStyle w:val="a3"/>
      </w:pPr>
      <w:r>
        <w:rPr>
          <w:rFonts w:hint="eastAsia"/>
        </w:rPr>
        <w:t>预算</w:t>
      </w:r>
      <w:r>
        <w:rPr>
          <w:rFonts w:hint="eastAsia"/>
        </w:rPr>
        <w:t>12</w:t>
      </w:r>
      <w:r>
        <w:rPr>
          <w:rFonts w:hint="eastAsia"/>
        </w:rPr>
        <w:t>表：</w:t>
      </w:r>
      <w:r>
        <w:rPr>
          <w:rFonts w:ascii="仿宋" w:eastAsia="仿宋" w:hAnsi="仿宋" w:cs="宋体" w:hint="eastAsia"/>
          <w:kern w:val="0"/>
          <w:sz w:val="32"/>
          <w:szCs w:val="32"/>
        </w:rPr>
        <w:t>财政支出绩效目标表</w:t>
      </w:r>
    </w:p>
  </w:comment>
  <w:comment w:id="3" w:author="付小倩" w:date="2023-03-31T08:32:00Z" w:initials="">
    <w:p w14:paraId="61721916" w14:textId="77777777" w:rsidR="003208AB" w:rsidRDefault="00000000">
      <w:pPr>
        <w:pStyle w:val="a3"/>
      </w:pPr>
      <w:r>
        <w:rPr>
          <w:rFonts w:hint="eastAsia"/>
        </w:rPr>
        <w:t>只有本级一个单位，可以写：</w:t>
      </w:r>
    </w:p>
    <w:p w14:paraId="32E66B72" w14:textId="77777777" w:rsidR="003208AB" w:rsidRDefault="003208AB">
      <w:pPr>
        <w:pStyle w:val="a3"/>
      </w:pPr>
    </w:p>
    <w:p w14:paraId="71F0401D" w14:textId="77777777" w:rsidR="003208AB" w:rsidRDefault="00000000">
      <w:pPr>
        <w:pStyle w:val="a3"/>
      </w:pPr>
      <w:r>
        <w:rPr>
          <w:rFonts w:hint="eastAsia"/>
        </w:rPr>
        <w:t xml:space="preserve">     </w:t>
      </w:r>
      <w:r>
        <w:rPr>
          <w:rFonts w:hint="eastAsia"/>
        </w:rPr>
        <w:t>根据部门预算管理有关规定，本预算仅为本级预算，不包含所属单位预算。</w:t>
      </w:r>
    </w:p>
  </w:comment>
  <w:comment w:id="4" w:author="付小倩" w:date="2023-03-31T08:34:00Z" w:initials="">
    <w:p w14:paraId="7F4F0384" w14:textId="77777777" w:rsidR="003208AB" w:rsidRDefault="00000000">
      <w:pPr>
        <w:pStyle w:val="a3"/>
      </w:pPr>
      <w:r>
        <w:rPr>
          <w:rFonts w:hint="eastAsia"/>
        </w:rPr>
        <w:t>“</w:t>
      </w:r>
      <w:r>
        <w:rPr>
          <w:rFonts w:hint="eastAsia"/>
        </w:rPr>
        <w:t>xxxx</w:t>
      </w:r>
      <w:r>
        <w:rPr>
          <w:rFonts w:hint="eastAsia"/>
        </w:rPr>
        <w:t>收入</w:t>
      </w:r>
      <w:r>
        <w:rPr>
          <w:rFonts w:hint="eastAsia"/>
        </w:rPr>
        <w:t>0</w:t>
      </w:r>
      <w:r>
        <w:rPr>
          <w:rFonts w:hint="eastAsia"/>
        </w:rPr>
        <w:t>万元”，这种金额为</w:t>
      </w:r>
      <w:r>
        <w:rPr>
          <w:rFonts w:hint="eastAsia"/>
        </w:rPr>
        <w:t>0</w:t>
      </w:r>
      <w:r>
        <w:rPr>
          <w:rFonts w:hint="eastAsia"/>
        </w:rPr>
        <w:t>的直接删除。</w:t>
      </w:r>
    </w:p>
  </w:comment>
  <w:comment w:id="5" w:author="付小倩" w:date="2023-03-31T08:35:00Z" w:initials="">
    <w:p w14:paraId="0677494A" w14:textId="77777777" w:rsidR="003208AB" w:rsidRDefault="00000000">
      <w:pPr>
        <w:pStyle w:val="a3"/>
      </w:pPr>
      <w:r>
        <w:rPr>
          <w:rFonts w:hint="eastAsia"/>
        </w:rPr>
        <w:t>对应附表</w:t>
      </w:r>
      <w:r>
        <w:rPr>
          <w:rFonts w:hint="eastAsia"/>
        </w:rPr>
        <w:t>5</w:t>
      </w:r>
      <w:r>
        <w:rPr>
          <w:rFonts w:hint="eastAsia"/>
        </w:rPr>
        <w:t>里的“类”，</w:t>
      </w:r>
    </w:p>
    <w:p w14:paraId="18D74402" w14:textId="77777777" w:rsidR="003208AB" w:rsidRDefault="00000000">
      <w:pPr>
        <w:pStyle w:val="a3"/>
      </w:pPr>
      <w:r>
        <w:rPr>
          <w:rFonts w:hint="eastAsia"/>
        </w:rPr>
        <w:t>按照大类进行说明。</w:t>
      </w:r>
    </w:p>
  </w:comment>
  <w:comment w:id="6" w:author="付小倩" w:date="2023-03-31T08:36:00Z" w:initials="">
    <w:p w14:paraId="50396BE8" w14:textId="77777777" w:rsidR="003208AB" w:rsidRDefault="00000000">
      <w:pPr>
        <w:pStyle w:val="a3"/>
      </w:pPr>
      <w:r>
        <w:rPr>
          <w:rFonts w:hint="eastAsia"/>
        </w:rPr>
        <w:t>不包含项目支出</w:t>
      </w:r>
    </w:p>
  </w:comment>
  <w:comment w:id="7" w:author="付小倩" w:date="2023-04-02T11:10:00Z" w:initials="">
    <w:p w14:paraId="1953542C" w14:textId="77777777" w:rsidR="003208AB" w:rsidRDefault="00000000">
      <w:pPr>
        <w:pStyle w:val="a3"/>
      </w:pPr>
      <w:r>
        <w:rPr>
          <w:rFonts w:hint="eastAsia"/>
        </w:rPr>
        <w:t>建议与附表</w:t>
      </w:r>
      <w:r>
        <w:rPr>
          <w:rFonts w:hint="eastAsia"/>
        </w:rPr>
        <w:t>6</w:t>
      </w:r>
      <w:r>
        <w:rPr>
          <w:rFonts w:hint="eastAsia"/>
        </w:rPr>
        <w:t>中的公用经费保持一致；</w:t>
      </w:r>
    </w:p>
    <w:p w14:paraId="0FC96BCB" w14:textId="77777777" w:rsidR="003208AB" w:rsidRDefault="003208AB">
      <w:pPr>
        <w:pStyle w:val="a3"/>
      </w:pPr>
    </w:p>
    <w:p w14:paraId="5F1E0E12" w14:textId="77777777" w:rsidR="003208AB" w:rsidRDefault="00000000">
      <w:pPr>
        <w:pStyle w:val="a3"/>
      </w:pPr>
      <w:r>
        <w:rPr>
          <w:rFonts w:hint="eastAsia"/>
        </w:rPr>
        <w:t>事业单位没有此项开支的可以写：</w:t>
      </w:r>
    </w:p>
    <w:p w14:paraId="78742833" w14:textId="77777777" w:rsidR="003208AB" w:rsidRDefault="00000000">
      <w:pPr>
        <w:pStyle w:val="a3"/>
      </w:pPr>
      <w:r>
        <w:rPr>
          <w:rFonts w:hint="eastAsia"/>
        </w:rPr>
        <w:t xml:space="preserve">      </w:t>
      </w:r>
      <w:r>
        <w:t>由于</w:t>
      </w:r>
      <w:r>
        <w:rPr>
          <w:rFonts w:hint="eastAsia"/>
        </w:rPr>
        <w:t>XXX</w:t>
      </w:r>
      <w:r>
        <w:rPr>
          <w:rFonts w:hint="eastAsia"/>
        </w:rPr>
        <w:t>部门</w:t>
      </w:r>
      <w:r>
        <w:t>不属于行政单位或参照公务员法管理的事业单位，</w:t>
      </w:r>
      <w:r>
        <w:rPr>
          <w:rFonts w:hint="eastAsia"/>
        </w:rPr>
        <w:t>故</w:t>
      </w:r>
      <w:r>
        <w:t>没有该项开支。</w:t>
      </w:r>
    </w:p>
    <w:p w14:paraId="2B0C249E" w14:textId="77777777" w:rsidR="003208AB" w:rsidRDefault="003208AB">
      <w:pPr>
        <w:pStyle w:val="a3"/>
      </w:pPr>
    </w:p>
  </w:comment>
  <w:comment w:id="8" w:author="付小倩" w:date="2023-03-31T08:41:00Z" w:initials="">
    <w:p w14:paraId="5DD511F4" w14:textId="77777777" w:rsidR="003208AB" w:rsidRDefault="00000000">
      <w:pPr>
        <w:pStyle w:val="a3"/>
      </w:pPr>
      <w:r>
        <w:rPr>
          <w:rFonts w:hint="eastAsia"/>
        </w:rPr>
        <w:t>如果没有可以写：</w:t>
      </w:r>
    </w:p>
    <w:p w14:paraId="5A9F6AD4" w14:textId="77777777" w:rsidR="003208AB" w:rsidRDefault="003208AB">
      <w:pPr>
        <w:pStyle w:val="a3"/>
      </w:pPr>
    </w:p>
    <w:p w14:paraId="5FA44CD4" w14:textId="77777777" w:rsidR="003208AB" w:rsidRDefault="00000000">
      <w:pPr>
        <w:pStyle w:val="a3"/>
      </w:pPr>
      <w:r>
        <w:rPr>
          <w:rFonts w:hint="eastAsia"/>
        </w:rPr>
        <w:t xml:space="preserve"> XX</w:t>
      </w:r>
      <w:r>
        <w:rPr>
          <w:rFonts w:hint="eastAsia"/>
        </w:rPr>
        <w:t>部门</w:t>
      </w:r>
      <w:bookmarkStart w:id="9" w:name="_Hlk131521649"/>
      <w:r>
        <w:rPr>
          <w:rFonts w:hint="eastAsia"/>
        </w:rPr>
        <w:t>2022</w:t>
      </w:r>
      <w:r>
        <w:rPr>
          <w:rFonts w:hint="eastAsia"/>
        </w:rPr>
        <w:t>年无专项转移支付项目</w:t>
      </w:r>
      <w:bookmarkEnd w:id="9"/>
      <w:r>
        <w:rPr>
          <w:rFonts w:hint="eastAsia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66368E" w15:done="0"/>
  <w15:commentEx w15:paraId="489C5E9D" w15:done="0"/>
  <w15:commentEx w15:paraId="71F0401D" w15:done="0"/>
  <w15:commentEx w15:paraId="7F4F0384" w15:done="0"/>
  <w15:commentEx w15:paraId="18D74402" w15:done="0"/>
  <w15:commentEx w15:paraId="50396BE8" w15:done="0"/>
  <w15:commentEx w15:paraId="2B0C249E" w15:done="0"/>
  <w15:commentEx w15:paraId="5FA44CD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66368E" w16cid:durableId="27D6CA52"/>
  <w16cid:commentId w16cid:paraId="489C5E9D" w16cid:durableId="27D6CA53"/>
  <w16cid:commentId w16cid:paraId="71F0401D" w16cid:durableId="27D6CA54"/>
  <w16cid:commentId w16cid:paraId="7F4F0384" w16cid:durableId="27D6CA55"/>
  <w16cid:commentId w16cid:paraId="18D74402" w16cid:durableId="27D6CA56"/>
  <w16cid:commentId w16cid:paraId="50396BE8" w16cid:durableId="27D6CA57"/>
  <w16cid:commentId w16cid:paraId="2B0C249E" w16cid:durableId="27D6CA58"/>
  <w16cid:commentId w16cid:paraId="5FA44CD4" w16cid:durableId="27D6CA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8FA60" w14:textId="77777777" w:rsidR="00527D01" w:rsidRDefault="00527D01">
      <w:r>
        <w:separator/>
      </w:r>
    </w:p>
  </w:endnote>
  <w:endnote w:type="continuationSeparator" w:id="0">
    <w:p w14:paraId="2DDA531E" w14:textId="77777777" w:rsidR="00527D01" w:rsidRDefault="0052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AC56E" w14:textId="77777777" w:rsidR="003208AB" w:rsidRDefault="00000000">
    <w:pPr>
      <w:pStyle w:val="a8"/>
      <w:jc w:val="center"/>
    </w:pPr>
    <w:r>
      <w:rPr>
        <w:rFonts w:ascii="仿宋" w:eastAsia="仿宋" w:hAnsi="仿宋"/>
        <w:sz w:val="32"/>
        <w:szCs w:val="32"/>
        <w:lang w:val="zh-CN"/>
      </w:rPr>
      <w:t xml:space="preserve"> </w:t>
    </w:r>
    <w:r>
      <w:rPr>
        <w:rFonts w:ascii="仿宋" w:eastAsia="仿宋" w:hAnsi="仿宋"/>
        <w:b/>
        <w:bCs/>
        <w:sz w:val="32"/>
        <w:szCs w:val="32"/>
      </w:rPr>
      <w:fldChar w:fldCharType="begin"/>
    </w:r>
    <w:r>
      <w:rPr>
        <w:rFonts w:ascii="仿宋" w:eastAsia="仿宋" w:hAnsi="仿宋"/>
        <w:b/>
        <w:bCs/>
        <w:sz w:val="32"/>
        <w:szCs w:val="32"/>
      </w:rPr>
      <w:instrText>PAGE</w:instrText>
    </w:r>
    <w:r>
      <w:rPr>
        <w:rFonts w:ascii="仿宋" w:eastAsia="仿宋" w:hAnsi="仿宋"/>
        <w:b/>
        <w:bCs/>
        <w:sz w:val="32"/>
        <w:szCs w:val="32"/>
      </w:rPr>
      <w:fldChar w:fldCharType="separate"/>
    </w:r>
    <w:r>
      <w:rPr>
        <w:rFonts w:ascii="仿宋" w:eastAsia="仿宋" w:hAnsi="仿宋"/>
        <w:b/>
        <w:bCs/>
        <w:sz w:val="32"/>
        <w:szCs w:val="32"/>
      </w:rPr>
      <w:t>1</w:t>
    </w:r>
    <w:r>
      <w:rPr>
        <w:rFonts w:ascii="仿宋" w:eastAsia="仿宋" w:hAnsi="仿宋"/>
        <w:b/>
        <w:bCs/>
        <w:sz w:val="32"/>
        <w:szCs w:val="32"/>
      </w:rPr>
      <w:fldChar w:fldCharType="end"/>
    </w:r>
    <w:r>
      <w:rPr>
        <w:rFonts w:ascii="仿宋" w:eastAsia="仿宋" w:hAnsi="仿宋"/>
        <w:sz w:val="32"/>
        <w:szCs w:val="32"/>
        <w:lang w:val="zh-CN"/>
      </w:rPr>
      <w:t xml:space="preserve"> / </w:t>
    </w:r>
    <w:r>
      <w:rPr>
        <w:rFonts w:ascii="仿宋" w:eastAsia="仿宋" w:hAnsi="仿宋"/>
        <w:b/>
        <w:bCs/>
        <w:sz w:val="32"/>
        <w:szCs w:val="32"/>
      </w:rPr>
      <w:fldChar w:fldCharType="begin"/>
    </w:r>
    <w:r>
      <w:rPr>
        <w:rFonts w:ascii="仿宋" w:eastAsia="仿宋" w:hAnsi="仿宋"/>
        <w:b/>
        <w:bCs/>
        <w:sz w:val="32"/>
        <w:szCs w:val="32"/>
      </w:rPr>
      <w:instrText>NUMPAGES</w:instrText>
    </w:r>
    <w:r>
      <w:rPr>
        <w:rFonts w:ascii="仿宋" w:eastAsia="仿宋" w:hAnsi="仿宋"/>
        <w:b/>
        <w:bCs/>
        <w:sz w:val="32"/>
        <w:szCs w:val="32"/>
      </w:rPr>
      <w:fldChar w:fldCharType="separate"/>
    </w:r>
    <w:r>
      <w:rPr>
        <w:rFonts w:ascii="仿宋" w:eastAsia="仿宋" w:hAnsi="仿宋"/>
        <w:b/>
        <w:bCs/>
        <w:sz w:val="32"/>
        <w:szCs w:val="32"/>
      </w:rPr>
      <w:t>10</w:t>
    </w:r>
    <w:r>
      <w:rPr>
        <w:rFonts w:ascii="仿宋" w:eastAsia="仿宋" w:hAnsi="仿宋"/>
        <w:b/>
        <w:bCs/>
        <w:sz w:val="32"/>
        <w:szCs w:val="32"/>
      </w:rPr>
      <w:fldChar w:fldCharType="end"/>
    </w:r>
  </w:p>
  <w:p w14:paraId="2C24D4D2" w14:textId="77777777" w:rsidR="003208AB" w:rsidRDefault="003208A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F5937" w14:textId="77777777" w:rsidR="00527D01" w:rsidRDefault="00527D01">
      <w:r>
        <w:separator/>
      </w:r>
    </w:p>
  </w:footnote>
  <w:footnote w:type="continuationSeparator" w:id="0">
    <w:p w14:paraId="584CD3C8" w14:textId="77777777" w:rsidR="00527D01" w:rsidRDefault="00527D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I1Y2E1OWE5ZDExNWM1ZGI4NWI5NjA3NzhkOGM4YzAifQ=="/>
  </w:docVars>
  <w:rsids>
    <w:rsidRoot w:val="003208AB"/>
    <w:rsid w:val="00040F22"/>
    <w:rsid w:val="001F1C68"/>
    <w:rsid w:val="003208AB"/>
    <w:rsid w:val="00527D01"/>
    <w:rsid w:val="00646B12"/>
    <w:rsid w:val="007D4152"/>
    <w:rsid w:val="00B0550D"/>
    <w:rsid w:val="00EF4B58"/>
    <w:rsid w:val="00F614AD"/>
    <w:rsid w:val="00FC0F7C"/>
    <w:rsid w:val="09364543"/>
    <w:rsid w:val="1D9C09E6"/>
    <w:rsid w:val="1F310DAE"/>
    <w:rsid w:val="2069348A"/>
    <w:rsid w:val="24133DF1"/>
    <w:rsid w:val="2BCB7B04"/>
    <w:rsid w:val="46FC6FF6"/>
    <w:rsid w:val="50AD2EA7"/>
    <w:rsid w:val="5F552F7D"/>
    <w:rsid w:val="66275FD6"/>
    <w:rsid w:val="67C0189B"/>
    <w:rsid w:val="68707874"/>
    <w:rsid w:val="6A014E5B"/>
    <w:rsid w:val="71A12FE6"/>
    <w:rsid w:val="7994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B59F0"/>
  <w15:docId w15:val="{F9F6B7F8-FD7C-403B-8EE4-4A1E127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qFormat/>
    <w:pPr>
      <w:jc w:val="left"/>
    </w:pPr>
  </w:style>
  <w:style w:type="paragraph" w:styleId="a4">
    <w:name w:val="Date"/>
    <w:basedOn w:val="a"/>
    <w:next w:val="a"/>
    <w:link w:val="a5"/>
    <w:semiHidden/>
    <w:unhideWhenUsed/>
    <w:pPr>
      <w:ind w:leftChars="2500" w:left="100"/>
    </w:pPr>
  </w:style>
  <w:style w:type="paragraph" w:styleId="a6">
    <w:name w:val="Balloon Text"/>
    <w:basedOn w:val="a"/>
    <w:link w:val="a7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Strong"/>
    <w:uiPriority w:val="22"/>
    <w:qFormat/>
    <w:rPr>
      <w:b/>
      <w:bCs/>
    </w:rPr>
  </w:style>
  <w:style w:type="character" w:styleId="ad">
    <w:name w:val="Hyperlink"/>
    <w:uiPriority w:val="99"/>
    <w:semiHidden/>
    <w:unhideWhenUsed/>
    <w:qFormat/>
    <w:rPr>
      <w:color w:val="0000FF"/>
      <w:u w:val="single"/>
    </w:rPr>
  </w:style>
  <w:style w:type="character" w:customStyle="1" w:styleId="ab">
    <w:name w:val="页眉 字符"/>
    <w:link w:val="aa"/>
    <w:uiPriority w:val="99"/>
    <w:qFormat/>
    <w:rPr>
      <w:sz w:val="18"/>
      <w:szCs w:val="18"/>
    </w:rPr>
  </w:style>
  <w:style w:type="character" w:customStyle="1" w:styleId="a9">
    <w:name w:val="页脚 字符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link w:val="a6"/>
    <w:qFormat/>
    <w:rPr>
      <w:rFonts w:ascii="Calibri" w:hAnsi="Calibri" w:cs="黑体"/>
      <w:kern w:val="2"/>
      <w:sz w:val="18"/>
      <w:szCs w:val="18"/>
    </w:rPr>
  </w:style>
  <w:style w:type="character" w:customStyle="1" w:styleId="a5">
    <w:name w:val="日期 字符"/>
    <w:link w:val="a4"/>
    <w:qFormat/>
    <w:rPr>
      <w:rFonts w:ascii="Calibri" w:hAnsi="Calibri" w:cs="黑体"/>
      <w:kern w:val="2"/>
      <w:sz w:val="21"/>
      <w:szCs w:val="22"/>
    </w:rPr>
  </w:style>
  <w:style w:type="character" w:styleId="ae">
    <w:name w:val="annotation reference"/>
    <w:basedOn w:val="a0"/>
    <w:semiHidden/>
    <w:unhideWhenUsed/>
    <w:rPr>
      <w:sz w:val="21"/>
      <w:szCs w:val="21"/>
    </w:rPr>
  </w:style>
  <w:style w:type="paragraph" w:styleId="af">
    <w:name w:val="List Paragraph"/>
    <w:basedOn w:val="a"/>
    <w:uiPriority w:val="99"/>
    <w:rsid w:val="007D41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haedu.gov.cn/UserFiles/File/201803/20180309144718540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677</Words>
  <Characters>3861</Characters>
  <Application>Microsoft Office Word</Application>
  <DocSecurity>0</DocSecurity>
  <Lines>32</Lines>
  <Paragraphs>9</Paragraphs>
  <ScaleCrop>false</ScaleCrop>
  <Company>CHINA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看过后删除的备注：</dc:title>
  <dc:creator>预算</dc:creator>
  <cp:lastModifiedBy>x kk</cp:lastModifiedBy>
  <cp:revision>3</cp:revision>
  <cp:lastPrinted>2020-06-04T09:09:00Z</cp:lastPrinted>
  <dcterms:created xsi:type="dcterms:W3CDTF">2023-04-04T08:11:00Z</dcterms:created>
  <dcterms:modified xsi:type="dcterms:W3CDTF">2023-04-04T09:27:00Z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1329B1ECB7B1419B814C1CE4D4A5EBBB</vt:lpwstr>
  </property>
</Properties>
</file>