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04"/>
        <w:jc w:val="center"/>
        <w:rPr>
          <w:rFonts w:ascii="新宋体" w:hAnsi="新宋体" w:eastAsia="新宋体" w:cs="宋体"/>
          <w:b/>
          <w:bCs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  <w:lang w:eastAsia="zh-CN"/>
        </w:rPr>
        <w:t>2022年度</w:t>
      </w:r>
      <w:r>
        <w:rPr>
          <w:rFonts w:hint="eastAsia" w:ascii="黑体" w:hAnsi="黑体" w:eastAsia="黑体"/>
          <w:b w:val="0"/>
          <w:bCs/>
          <w:color w:val="000000"/>
          <w:sz w:val="44"/>
          <w:szCs w:val="44"/>
          <w:lang w:eastAsia="zh-CN"/>
        </w:rPr>
        <w:t>中国共产党新县委员会办公室</w:t>
      </w: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预算</w:t>
      </w: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说明</w:t>
      </w:r>
    </w:p>
    <w:p>
      <w:pPr>
        <w:spacing w:line="600" w:lineRule="exact"/>
        <w:ind w:firstLine="504"/>
        <w:jc w:val="center"/>
        <w:rPr>
          <w:rFonts w:ascii="新宋体" w:hAnsi="新宋体" w:eastAsia="新宋体" w:cs="宋体"/>
          <w:kern w:val="0"/>
          <w:sz w:val="44"/>
          <w:szCs w:val="44"/>
        </w:rPr>
      </w:pPr>
    </w:p>
    <w:p>
      <w:pPr>
        <w:spacing w:after="240" w:line="600" w:lineRule="exact"/>
        <w:jc w:val="center"/>
        <w:rPr>
          <w:rFonts w:ascii="新宋体" w:hAnsi="新宋体" w:eastAsia="新宋体" w:cs="宋体"/>
          <w:kern w:val="0"/>
          <w:sz w:val="44"/>
          <w:szCs w:val="44"/>
        </w:rPr>
      </w:pP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　　目</w:t>
      </w: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 </w:t>
      </w: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录</w:t>
      </w:r>
    </w:p>
    <w:p>
      <w:pPr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ascii="宋体" w:hAnsi="宋体" w:cs="宋体"/>
          <w:bCs/>
          <w:kern w:val="0"/>
          <w:sz w:val="32"/>
          <w:szCs w:val="32"/>
        </w:rPr>
        <w:t>　　</w:t>
      </w:r>
      <w:r>
        <w:rPr>
          <w:rFonts w:ascii="黑体" w:hAnsi="黑体" w:eastAsia="黑体" w:cs="宋体"/>
          <w:bCs/>
          <w:kern w:val="0"/>
          <w:sz w:val="32"/>
          <w:szCs w:val="32"/>
        </w:rPr>
        <w:t xml:space="preserve">第一部分 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中国共产党新县委员会办公室</w:t>
      </w:r>
      <w:r>
        <w:rPr>
          <w:rFonts w:ascii="黑体" w:hAnsi="黑体" w:eastAsia="黑体" w:cs="宋体"/>
          <w:bCs/>
          <w:kern w:val="0"/>
          <w:sz w:val="32"/>
          <w:szCs w:val="32"/>
        </w:rPr>
        <w:t>概况</w:t>
      </w:r>
    </w:p>
    <w:p>
      <w:pPr>
        <w:widowControl/>
        <w:shd w:val="clear" w:color="auto" w:fill="FFFFFF"/>
        <w:ind w:left="45" w:right="45" w:firstLine="645"/>
        <w:jc w:val="left"/>
        <w:rPr>
          <w:rFonts w:hint="eastAsia"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一、主要职能</w:t>
      </w:r>
    </w:p>
    <w:p>
      <w:pPr>
        <w:widowControl/>
        <w:shd w:val="clear" w:color="auto" w:fill="FFFFFF"/>
        <w:ind w:left="45" w:right="45" w:firstLine="645"/>
        <w:jc w:val="left"/>
        <w:rPr>
          <w:rFonts w:hint="eastAsia"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二、机构设置</w:t>
      </w:r>
    </w:p>
    <w:p>
      <w:pPr>
        <w:widowControl/>
        <w:shd w:val="clear" w:color="auto" w:fill="FFFFFF"/>
        <w:ind w:left="45" w:right="45" w:firstLine="645"/>
        <w:jc w:val="left"/>
        <w:rPr>
          <w:rFonts w:hint="eastAsia"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、部门预算单位构成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/>
          <w:bCs/>
          <w:kern w:val="0"/>
          <w:sz w:val="24"/>
          <w:szCs w:val="24"/>
        </w:rPr>
        <w:t>　　</w:t>
      </w:r>
      <w:r>
        <w:rPr>
          <w:rFonts w:hint="eastAsia" w:ascii="黑体" w:hAnsi="黑体" w:eastAsia="黑体" w:cs="宋体"/>
          <w:b/>
          <w:bCs/>
          <w:kern w:val="0"/>
          <w:sz w:val="24"/>
          <w:szCs w:val="24"/>
        </w:rPr>
        <w:t xml:space="preserve"> </w:t>
      </w:r>
      <w:r>
        <w:rPr>
          <w:rFonts w:ascii="黑体" w:hAnsi="黑体" w:eastAsia="黑体" w:cs="宋体"/>
          <w:bCs/>
          <w:kern w:val="0"/>
          <w:sz w:val="32"/>
          <w:szCs w:val="32"/>
        </w:rPr>
        <w:t xml:space="preserve">第二部分 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中国共产党新县委员会办公室2022年度</w:t>
      </w:r>
      <w:r>
        <w:rPr>
          <w:rFonts w:ascii="黑体" w:hAnsi="黑体" w:eastAsia="黑体" w:cs="宋体"/>
          <w:bCs/>
          <w:kern w:val="0"/>
          <w:sz w:val="32"/>
          <w:szCs w:val="32"/>
        </w:rPr>
        <w:t>部门预算情况说明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第三部分 名词解释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附件：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中国共产党新县委员会办公室</w:t>
      </w:r>
      <w:commentRangeStart w:id="0"/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2022年度</w:t>
      </w:r>
      <w:r>
        <w:rPr>
          <w:rFonts w:ascii="黑体" w:hAnsi="黑体" w:eastAsia="黑体" w:cs="宋体"/>
          <w:bCs/>
          <w:kern w:val="0"/>
          <w:sz w:val="32"/>
          <w:szCs w:val="32"/>
        </w:rPr>
        <w:t>部门预算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表</w:t>
      </w:r>
      <w:commentRangeEnd w:id="0"/>
      <w:r>
        <w:commentReference w:id="0"/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一、部门收支总体情况表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二、部门收入总体情况表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三、部门支出总体情况表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四</w:t>
      </w:r>
      <w:r>
        <w:rPr>
          <w:rFonts w:ascii="仿宋" w:hAnsi="仿宋" w:eastAsia="仿宋" w:cs="宋体"/>
          <w:kern w:val="0"/>
          <w:sz w:val="32"/>
          <w:szCs w:val="32"/>
        </w:rPr>
        <w:t>、财政拨款收支总体情况表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五</w:t>
      </w:r>
      <w:r>
        <w:rPr>
          <w:rFonts w:ascii="仿宋" w:hAnsi="仿宋" w:eastAsia="仿宋" w:cs="宋体"/>
          <w:kern w:val="0"/>
          <w:sz w:val="32"/>
          <w:szCs w:val="32"/>
        </w:rPr>
        <w:t>、一般公共预算支出情况表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六、支出经济分类汇总表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七</w:t>
      </w:r>
      <w:r>
        <w:rPr>
          <w:rFonts w:ascii="仿宋" w:hAnsi="仿宋" w:eastAsia="仿宋" w:cs="宋体"/>
          <w:kern w:val="0"/>
          <w:sz w:val="32"/>
          <w:szCs w:val="32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</w:rPr>
        <w:t>一般公共预算基本支出情况表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八</w:t>
      </w:r>
      <w:r>
        <w:rPr>
          <w:rFonts w:ascii="仿宋" w:hAnsi="仿宋" w:eastAsia="仿宋" w:cs="宋体"/>
          <w:kern w:val="0"/>
          <w:sz w:val="32"/>
          <w:szCs w:val="32"/>
        </w:rPr>
        <w:t>、一般公共预算“三公”经费支出情况表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九、项目支出表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十</w:t>
      </w:r>
      <w:r>
        <w:rPr>
          <w:rFonts w:ascii="仿宋" w:hAnsi="仿宋" w:eastAsia="仿宋" w:cs="宋体"/>
          <w:kern w:val="0"/>
          <w:sz w:val="32"/>
          <w:szCs w:val="32"/>
        </w:rPr>
        <w:t>、政府性基金预算支出情况表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宋体"/>
          <w:kern w:val="0"/>
          <w:sz w:val="32"/>
          <w:szCs w:val="32"/>
        </w:rPr>
        <w:t>、部门（单位）整体绩效目标表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十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宋体"/>
          <w:kern w:val="0"/>
          <w:sz w:val="32"/>
          <w:szCs w:val="32"/>
        </w:rPr>
        <w:t>、财政支出绩效目标表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第一部分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中国共产党新县委员会办公室</w:t>
      </w:r>
      <w:r>
        <w:rPr>
          <w:rFonts w:ascii="黑体" w:hAnsi="黑体" w:eastAsia="黑体" w:cs="宋体"/>
          <w:bCs/>
          <w:kern w:val="0"/>
          <w:sz w:val="32"/>
          <w:szCs w:val="32"/>
        </w:rPr>
        <w:t>概况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hint="default" w:ascii="黑体" w:hAnsi="黑体" w:eastAsia="黑体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 xml:space="preserve">    </w:t>
      </w:r>
      <w:r>
        <w:rPr>
          <w:rFonts w:ascii="黑体" w:hAnsi="黑体" w:eastAsia="黑体" w:cs="宋体"/>
          <w:bCs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中国共产党新县委员会办公室</w:t>
      </w:r>
      <w:r>
        <w:rPr>
          <w:rFonts w:ascii="黑体" w:hAnsi="黑体" w:eastAsia="黑体" w:cs="宋体"/>
          <w:bCs/>
          <w:kern w:val="0"/>
          <w:sz w:val="32"/>
          <w:szCs w:val="32"/>
        </w:rPr>
        <w:t>主要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职能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中国共产党新县委员会办公室</w:t>
      </w:r>
      <w:r>
        <w:rPr>
          <w:rFonts w:hint="eastAsia" w:ascii="仿宋" w:hAnsi="仿宋" w:eastAsia="仿宋" w:cs="宋体"/>
          <w:kern w:val="0"/>
          <w:sz w:val="32"/>
          <w:szCs w:val="32"/>
        </w:rPr>
        <w:t>部门的主要职责是：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（一）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-SA"/>
        </w:rPr>
        <w:t>督促检查中央和省、市、县委重大政策、部署和事项在全县的贯彻落实</w:t>
      </w:r>
      <w:r>
        <w:rPr>
          <w:rFonts w:hint="eastAsia" w:ascii="仿宋" w:hAnsi="仿宋" w:eastAsia="仿宋" w:cs="宋体"/>
          <w:kern w:val="0"/>
          <w:sz w:val="32"/>
          <w:szCs w:val="32"/>
        </w:rPr>
        <w:t>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（二）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-SA"/>
        </w:rPr>
        <w:t>承办县委各种会议和县委日常工作、重要活动的组织安排和协调工作，县内外的各项工作的交流、汇报，县委和县委办各类文件、领导讲话的组稿和印发，党委系统信息收集和上报，对全县重大问题进行政策研究，做好农村固定观察点工作，对全县各级党委办公室进行业务指导</w:t>
      </w:r>
      <w:r>
        <w:rPr>
          <w:rFonts w:hint="eastAsia" w:ascii="仿宋" w:hAnsi="仿宋" w:eastAsia="仿宋" w:cs="宋体"/>
          <w:kern w:val="0"/>
          <w:sz w:val="32"/>
          <w:szCs w:val="32"/>
        </w:rPr>
        <w:t>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（三）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-SA"/>
        </w:rPr>
        <w:t>做好上级有关部门机关、各地客商来新县招商活动等公务接待工作，做好各类重大活动的组织协调</w:t>
      </w:r>
      <w:r>
        <w:rPr>
          <w:rFonts w:hint="eastAsia" w:ascii="仿宋" w:hAnsi="仿宋" w:eastAsia="仿宋" w:cs="宋体"/>
          <w:kern w:val="0"/>
          <w:sz w:val="32"/>
          <w:szCs w:val="32"/>
        </w:rPr>
        <w:t>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（四）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-SA"/>
        </w:rPr>
        <w:t>做好对口扶贫村的精准扶贫、县委机关党委日常工作等。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中国共产党新县委员会办公室</w:t>
      </w:r>
      <w:r>
        <w:rPr>
          <w:rFonts w:hint="eastAsia" w:ascii="黑体" w:hAnsi="黑体" w:eastAsia="黑体" w:cs="黑体"/>
          <w:kern w:val="0"/>
          <w:sz w:val="32"/>
          <w:szCs w:val="32"/>
        </w:rPr>
        <w:t>的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机构设置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中国共产党新县委员会办公室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-SA"/>
        </w:rPr>
        <w:t>是中共新县县委的综合办事机构，内设第一秘书室、第二秘书室、督促检查室、信息室、政策研究室、行政管理室、深改办、机要保密局、档案局、县委国安办、县委外事办，常委办、主体责任办等13个职能室。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三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中国共产党新县委员会办公室</w:t>
      </w:r>
      <w:commentRangeStart w:id="1"/>
      <w:r>
        <w:rPr>
          <w:rFonts w:ascii="黑体" w:hAnsi="黑体" w:eastAsia="黑体" w:cs="宋体"/>
          <w:bCs/>
          <w:kern w:val="0"/>
          <w:sz w:val="32"/>
          <w:szCs w:val="32"/>
        </w:rPr>
        <w:t>预算单位构成</w:t>
      </w:r>
      <w:commentRangeEnd w:id="1"/>
      <w:r>
        <w:commentReference w:id="1"/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  <w:lang w:val="en-US" w:eastAsia="zh-CN"/>
        </w:rPr>
        <w:t>根据部门预算管理有关规定，本预算仅为本级预算，不包含所属单位预算。</w:t>
      </w: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第二部分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</w:t>
      </w:r>
      <w:r>
        <w:rPr>
          <w:rFonts w:hint="eastAsia" w:ascii="黑体" w:hAnsi="黑体" w:eastAsia="黑体" w:cs="宋体"/>
          <w:bCs/>
          <w:kern w:val="0"/>
          <w:sz w:val="32"/>
          <w:szCs w:val="32"/>
          <w:lang w:eastAsia="zh-CN"/>
        </w:rPr>
        <w:t>中国共产党新县委员会办公室2022年度</w:t>
      </w:r>
      <w:r>
        <w:rPr>
          <w:rFonts w:ascii="黑体" w:hAnsi="黑体" w:eastAsia="黑体" w:cs="宋体"/>
          <w:bCs/>
          <w:kern w:val="0"/>
          <w:sz w:val="32"/>
          <w:szCs w:val="32"/>
        </w:rPr>
        <w:t>部门预算情况说明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一、收入支出预算总体情况说明</w:t>
      </w:r>
    </w:p>
    <w:p>
      <w:pPr>
        <w:spacing w:line="60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中国共产党新县委员会办公室2022年</w:t>
      </w:r>
      <w:r>
        <w:rPr>
          <w:rFonts w:ascii="仿宋" w:hAnsi="仿宋" w:eastAsia="仿宋" w:cs="宋体"/>
          <w:kern w:val="0"/>
          <w:sz w:val="32"/>
          <w:szCs w:val="32"/>
        </w:rPr>
        <w:t>收入总计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883.7</w:t>
      </w:r>
      <w:r>
        <w:rPr>
          <w:rFonts w:ascii="仿宋" w:hAnsi="仿宋" w:eastAsia="仿宋" w:cs="宋体"/>
          <w:kern w:val="0"/>
          <w:sz w:val="32"/>
          <w:szCs w:val="32"/>
        </w:rPr>
        <w:t>万元，支出总计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883.7</w:t>
      </w:r>
      <w:r>
        <w:rPr>
          <w:rFonts w:ascii="仿宋" w:hAnsi="仿宋" w:eastAsia="仿宋" w:cs="宋体"/>
          <w:kern w:val="0"/>
          <w:sz w:val="32"/>
          <w:szCs w:val="32"/>
        </w:rPr>
        <w:t>万元，与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相比，收、支总计各增加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337.5</w:t>
      </w:r>
      <w:r>
        <w:rPr>
          <w:rFonts w:ascii="仿宋" w:hAnsi="仿宋" w:eastAsia="仿宋" w:cs="宋体"/>
          <w:kern w:val="0"/>
          <w:sz w:val="32"/>
          <w:szCs w:val="32"/>
        </w:rPr>
        <w:t>万元，增长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61.8</w:t>
      </w:r>
      <w:r>
        <w:rPr>
          <w:rFonts w:ascii="仿宋" w:hAnsi="仿宋" w:eastAsia="仿宋" w:cs="宋体"/>
          <w:kern w:val="0"/>
          <w:sz w:val="32"/>
          <w:szCs w:val="32"/>
        </w:rPr>
        <w:t>%。主要原因</w:t>
      </w:r>
      <w:r>
        <w:rPr>
          <w:rFonts w:hint="eastAsia" w:ascii="仿宋" w:hAnsi="仿宋" w:eastAsia="仿宋" w:cs="宋体"/>
          <w:kern w:val="0"/>
          <w:sz w:val="32"/>
          <w:szCs w:val="32"/>
        </w:rPr>
        <w:t>是</w:t>
      </w:r>
      <w:r>
        <w:rPr>
          <w:rFonts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人员增加、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人员增资，办公经费增加</w:t>
      </w:r>
      <w:r>
        <w:rPr>
          <w:rFonts w:eastAsia="仿宋_GB2312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填写说明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各部门应当根据附表1数据，将当年收入合计、支出合计情况与上年进行对比，描述增减变化情况，说明增减变动原因。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  <w:lang w:val="en-US" w:eastAsia="zh-CN"/>
        </w:rPr>
        <w:t>涉及机构改革部门的2021年收、支数合并计算。不用的一定要删掉，不能同时出现“增加（减少）”字样，不能出现省略号，以下皆是如此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二、</w:t>
      </w:r>
      <w:commentRangeStart w:id="2"/>
      <w:r>
        <w:rPr>
          <w:rFonts w:ascii="黑体" w:hAnsi="黑体" w:eastAsia="黑体" w:cs="宋体"/>
          <w:bCs/>
          <w:kern w:val="0"/>
          <w:sz w:val="32"/>
          <w:szCs w:val="32"/>
        </w:rPr>
        <w:t>收入预算总体情况说明</w:t>
      </w:r>
      <w:commentRangeEnd w:id="2"/>
      <w:r>
        <w:commentReference w:id="2"/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中国共产党新县委员会办公室2022年</w:t>
      </w:r>
      <w:r>
        <w:rPr>
          <w:rFonts w:ascii="仿宋" w:hAnsi="仿宋" w:eastAsia="仿宋" w:cs="宋体"/>
          <w:kern w:val="0"/>
          <w:sz w:val="32"/>
          <w:szCs w:val="32"/>
        </w:rPr>
        <w:t>收入合计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883.7</w:t>
      </w:r>
      <w:r>
        <w:rPr>
          <w:rFonts w:ascii="仿宋" w:hAnsi="仿宋" w:eastAsia="仿宋" w:cs="宋体"/>
          <w:kern w:val="0"/>
          <w:sz w:val="32"/>
          <w:szCs w:val="32"/>
        </w:rPr>
        <w:t>万元，其中：一般公共预算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收入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883.7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Times New Roman" w:eastAsia="仿宋_GB2312"/>
          <w:b/>
          <w:color w:val="FF0000"/>
          <w:sz w:val="32"/>
          <w:szCs w:val="32"/>
          <w:highlight w:val="yellow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填写说明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各部门应当根据附表2数据，对当年收入总计情况及具体明细进行说明。根据本单位情况，有则列出，无则删除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  <w:lang w:eastAsia="zh-CN"/>
        </w:rPr>
        <w:t>，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  <w:lang w:val="en-US" w:eastAsia="zh-CN"/>
        </w:rPr>
        <w:t>严禁出现省略号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具体明细求和后=附表2收入总计数。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三、支出预算总体情况说明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中国共产党新县委员会办公室2022年</w:t>
      </w:r>
      <w:r>
        <w:rPr>
          <w:rFonts w:ascii="仿宋" w:hAnsi="仿宋" w:eastAsia="仿宋" w:cs="宋体"/>
          <w:kern w:val="0"/>
          <w:sz w:val="32"/>
          <w:szCs w:val="32"/>
        </w:rPr>
        <w:t>支出合计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883.7</w:t>
      </w:r>
      <w:r>
        <w:rPr>
          <w:rFonts w:ascii="仿宋" w:hAnsi="仿宋" w:eastAsia="仿宋" w:cs="宋体"/>
          <w:kern w:val="0"/>
          <w:sz w:val="32"/>
          <w:szCs w:val="32"/>
        </w:rPr>
        <w:t>万元，其中：基本支出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883.7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100</w:t>
      </w:r>
      <w:r>
        <w:rPr>
          <w:rFonts w:ascii="仿宋" w:hAnsi="仿宋" w:eastAsia="仿宋" w:cs="宋体"/>
          <w:kern w:val="0"/>
          <w:sz w:val="32"/>
          <w:szCs w:val="32"/>
        </w:rPr>
        <w:t>%；项目支出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万</w:t>
      </w:r>
      <w:r>
        <w:rPr>
          <w:rFonts w:ascii="仿宋" w:hAnsi="仿宋" w:eastAsia="仿宋" w:cs="宋体"/>
          <w:kern w:val="0"/>
          <w:sz w:val="32"/>
          <w:szCs w:val="32"/>
        </w:rPr>
        <w:t>元。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Times New Roman" w:eastAsia="仿宋_GB2312"/>
          <w:b/>
          <w:color w:val="FF0000"/>
          <w:sz w:val="32"/>
          <w:szCs w:val="32"/>
          <w:highlight w:val="yellow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填写说明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各部门应当根据附表3数据，对当年支出总体情况、具体明细和各部分占支出合计数的比重进行说明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  <w:lang w:eastAsia="zh-CN"/>
        </w:rPr>
        <w:t>，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  <w:lang w:val="en-US" w:eastAsia="zh-CN"/>
        </w:rPr>
        <w:t>占比四舍五入也一定要保证合计100%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基本支出小计+项目支出计=附表3支出总计数。）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四、财政拨款收入支出预算总体情况说明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中国共产党新县委员会办公室2022年</w:t>
      </w:r>
      <w:r>
        <w:rPr>
          <w:rFonts w:ascii="仿宋" w:hAnsi="仿宋" w:eastAsia="仿宋" w:cs="宋体"/>
          <w:kern w:val="0"/>
          <w:sz w:val="32"/>
          <w:szCs w:val="32"/>
        </w:rPr>
        <w:t>一般公共预算收支预算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883.7</w:t>
      </w:r>
      <w:r>
        <w:rPr>
          <w:rFonts w:ascii="仿宋" w:hAnsi="仿宋" w:eastAsia="仿宋" w:cs="宋体"/>
          <w:kern w:val="0"/>
          <w:sz w:val="32"/>
          <w:szCs w:val="32"/>
        </w:rPr>
        <w:t>万元。与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相比，一般公共预算收支预算增加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337.5</w:t>
      </w:r>
      <w:r>
        <w:rPr>
          <w:rFonts w:ascii="仿宋" w:hAnsi="仿宋" w:eastAsia="仿宋" w:cs="宋体"/>
          <w:kern w:val="0"/>
          <w:sz w:val="32"/>
          <w:szCs w:val="32"/>
        </w:rPr>
        <w:t>万元，增长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61.8</w:t>
      </w:r>
      <w:r>
        <w:rPr>
          <w:rFonts w:ascii="仿宋" w:hAnsi="仿宋" w:eastAsia="仿宋" w:cs="宋体"/>
          <w:kern w:val="0"/>
          <w:sz w:val="32"/>
          <w:szCs w:val="32"/>
        </w:rPr>
        <w:t>%，主要原因</w:t>
      </w:r>
      <w:r>
        <w:rPr>
          <w:rFonts w:hint="eastAsia" w:ascii="仿宋" w:hAnsi="仿宋" w:eastAsia="仿宋" w:cs="宋体"/>
          <w:kern w:val="0"/>
          <w:sz w:val="32"/>
          <w:szCs w:val="32"/>
        </w:rPr>
        <w:t>是</w:t>
      </w:r>
      <w:r>
        <w:rPr>
          <w:rFonts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人员增加、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人员增资，办公经费增加，本级政府安排其他资金增加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  <w:highlight w:val="green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green"/>
          <w:lang w:eastAsia="zh-CN"/>
        </w:rPr>
        <w:t>填写说明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green"/>
        </w:rPr>
        <w:t>：各部门应当根据附表4数据，将当年一般公共预算小计情况与上年进行对比，描述增减变化情况，说明增减变动原因。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green"/>
        </w:rPr>
        <w:t>政府性基金、国有资本经营预算类似，根据本单位情况，有则列出，无则删除。）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五、</w:t>
      </w:r>
      <w:commentRangeStart w:id="3"/>
      <w:r>
        <w:rPr>
          <w:rFonts w:ascii="黑体" w:hAnsi="黑体" w:eastAsia="黑体" w:cs="宋体"/>
          <w:bCs/>
          <w:kern w:val="0"/>
          <w:sz w:val="32"/>
          <w:szCs w:val="32"/>
        </w:rPr>
        <w:t>一般公共预算支出预算情况说明</w:t>
      </w:r>
      <w:commentRangeEnd w:id="3"/>
      <w:r>
        <w:commentReference w:id="3"/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中国共产党新县委员会办公室2022年</w:t>
      </w:r>
      <w:r>
        <w:rPr>
          <w:rFonts w:ascii="仿宋" w:hAnsi="仿宋" w:eastAsia="仿宋" w:cs="宋体"/>
          <w:kern w:val="0"/>
          <w:sz w:val="32"/>
          <w:szCs w:val="32"/>
        </w:rPr>
        <w:t>一般公共预算支出年初预算为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883.7</w:t>
      </w:r>
      <w:r>
        <w:rPr>
          <w:rFonts w:ascii="仿宋" w:hAnsi="仿宋" w:eastAsia="仿宋" w:cs="宋体"/>
          <w:kern w:val="0"/>
          <w:sz w:val="32"/>
          <w:szCs w:val="32"/>
        </w:rPr>
        <w:t>万元。主要用于以下方面：一般公共服务（类）支出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%；国防（类）支出（兵役征集）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%；教育（类）支出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%；科学技术（类）支出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%；文化体育与传媒（类）支出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，占……%</w:t>
      </w:r>
      <w:r>
        <w:rPr>
          <w:rFonts w:ascii="仿宋" w:hAnsi="仿宋" w:eastAsia="仿宋" w:cs="宋体"/>
          <w:kern w:val="0"/>
          <w:sz w:val="32"/>
          <w:szCs w:val="32"/>
        </w:rPr>
        <w:t>；社会保障和就业（类）支出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%；医疗卫生与计划生育（类）支出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%；农林水（类）支出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，占……%</w:t>
      </w:r>
      <w:r>
        <w:rPr>
          <w:rFonts w:ascii="仿宋" w:hAnsi="仿宋" w:eastAsia="仿宋" w:cs="宋体"/>
          <w:kern w:val="0"/>
          <w:sz w:val="32"/>
          <w:szCs w:val="32"/>
        </w:rPr>
        <w:t>；住房保障（类）支出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……</w:t>
      </w:r>
      <w:r>
        <w:rPr>
          <w:rFonts w:ascii="仿宋" w:hAnsi="仿宋" w:eastAsia="仿宋" w:cs="宋体"/>
          <w:kern w:val="0"/>
          <w:sz w:val="32"/>
          <w:szCs w:val="32"/>
        </w:rPr>
        <w:t>%</w:t>
      </w:r>
      <w:r>
        <w:rPr>
          <w:rFonts w:hint="eastAsia" w:ascii="仿宋" w:hAnsi="仿宋" w:eastAsia="仿宋" w:cs="宋体"/>
          <w:kern w:val="0"/>
          <w:sz w:val="32"/>
          <w:szCs w:val="32"/>
        </w:rPr>
        <w:t>；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……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Times New Roman" w:eastAsia="仿宋_GB2312"/>
          <w:b/>
          <w:color w:val="FF0000"/>
          <w:sz w:val="32"/>
          <w:szCs w:val="32"/>
          <w:highlight w:val="yellow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填写说明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</w:t>
      </w: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各部门应当根据附表5，对当年一般公共预算支出总体情况、具体明细和各部分占支出合计数的比重进行说明。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Times New Roman" w:eastAsia="仿宋_GB2312"/>
          <w:b/>
          <w:color w:val="FF0000"/>
          <w:sz w:val="32"/>
          <w:szCs w:val="32"/>
          <w:highlight w:val="yellow"/>
        </w:rPr>
      </w:pP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</w:rPr>
        <w:t>各部门在描述具体明细时，应统计局机关及二级机构的所有科目，根据“一般公共预算支出功能分类科目”大类分别汇总列示，如：所有201类公开为一般公共服务（类）支出；所有205类公开为教育（类）支出；所有206类公开为科学技术（类）支出等，根据本单位情况，有则列出，无则删除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所有分项数求和后=附表5合计数）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hAnsi="黑体" w:eastAsia="黑体" w:cs="宋体"/>
          <w:bCs/>
          <w:color w:val="0000FF"/>
          <w:kern w:val="0"/>
          <w:sz w:val="32"/>
          <w:szCs w:val="32"/>
          <w:highlight w:val="magenta"/>
          <w:lang w:eastAsia="zh-CN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六、支出预算经济分类情况说明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按照《财政部关于印发&lt;支出经济分类科目改革方案&gt;的通知》（财预〔2017〕98号）要求，从2018年起全面实施支出经济分类科目改革，根据政府预算管理和部门预算管理的不同特点，分设部门预算支出经济分类科目和政府预算支出经济分类科目，两套科目之间保持对应关系。为适应改革要求，我单位《支出经济分类汇总表》按两套经济分类科目分别反映不同资金来源的全部预算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：对应附表6。）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七</w:t>
      </w:r>
      <w:r>
        <w:rPr>
          <w:rFonts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、一般公共预算</w:t>
      </w:r>
      <w:commentRangeStart w:id="4"/>
      <w:r>
        <w:rPr>
          <w:rFonts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基本支出</w:t>
      </w:r>
      <w:commentRangeEnd w:id="4"/>
      <w:r>
        <w:commentReference w:id="4"/>
      </w:r>
      <w:r>
        <w:rPr>
          <w:rFonts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2022年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一般公共预算基本支出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883.7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万元，其中：人员经费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377.5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包括：基本工资、津贴补贴、奖金、社会保障缴费、伙食补助费、绩效工资、其他工资福利支出、离休费、退休费、退职（役）费、抚恤金、生活补助、医疗费、助学金、奖励金、住房公积金、提租补贴、购房补贴、其他对个人和家庭的补助支出；公用经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499.9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劳务费、委托业务费、工会经费、福利费、公务用车运行维护费、其他交通费用、税金及附加费用、其他商品和服务支出、办公设备购置、专用设备购置、大型修缮、信息网络及软件购置更新、其他资本性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val="en-US" w:eastAsia="zh-CN"/>
        </w:rPr>
        <w:t>注意该项是基本支出，不含项目支出，基本支出总数=人员经费+公用经费。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对应附表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val="en-US" w:eastAsia="zh-CN"/>
        </w:rPr>
        <w:t>7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。）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八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、“三公”经费支出预算情况说明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中国共产党新县委员会办公室2022年</w:t>
      </w:r>
      <w:r>
        <w:rPr>
          <w:rFonts w:ascii="仿宋" w:hAnsi="仿宋" w:eastAsia="仿宋" w:cs="宋体"/>
          <w:kern w:val="0"/>
          <w:sz w:val="32"/>
          <w:szCs w:val="32"/>
        </w:rPr>
        <w:t>“三公”经费</w:t>
      </w:r>
      <w:r>
        <w:rPr>
          <w:rFonts w:hint="eastAsia" w:ascii="仿宋" w:hAnsi="仿宋" w:eastAsia="仿宋" w:cs="宋体"/>
          <w:kern w:val="0"/>
          <w:sz w:val="32"/>
          <w:szCs w:val="32"/>
        </w:rPr>
        <w:t>预算为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94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宋体"/>
          <w:kern w:val="0"/>
          <w:sz w:val="32"/>
          <w:szCs w:val="32"/>
        </w:rPr>
        <w:t>“三公”经费支出预算数</w:t>
      </w:r>
      <w:r>
        <w:rPr>
          <w:rFonts w:ascii="仿宋" w:hAnsi="仿宋" w:eastAsia="仿宋" w:cs="宋体"/>
          <w:kern w:val="0"/>
          <w:sz w:val="32"/>
          <w:szCs w:val="32"/>
        </w:rPr>
        <w:t>比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2021年持平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具体支出情况如下：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（一）因公出国（境）费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万元，</w:t>
      </w:r>
      <w:r>
        <w:rPr>
          <w:rFonts w:hint="eastAsia" w:eastAsia="仿宋_GB2312"/>
          <w:color w:val="000000"/>
          <w:kern w:val="0"/>
          <w:sz w:val="32"/>
          <w:szCs w:val="32"/>
        </w:rPr>
        <w:t>与上年持平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（二）公务接待费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94</w:t>
      </w:r>
      <w:r>
        <w:rPr>
          <w:rFonts w:ascii="仿宋" w:hAnsi="仿宋" w:eastAsia="仿宋" w:cs="宋体"/>
          <w:kern w:val="0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0"/>
          <w:sz w:val="32"/>
          <w:szCs w:val="32"/>
        </w:rPr>
        <w:t>主要用于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-SA"/>
        </w:rPr>
        <w:t>做好上级有关部门机关、各地客商来新县招商活动等公务接待工作。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与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年持平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（三）公务用车购置及运行费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万元，</w:t>
      </w:r>
      <w:r>
        <w:rPr>
          <w:rFonts w:ascii="仿宋" w:hAnsi="仿宋" w:eastAsia="仿宋" w:cs="宋体"/>
          <w:b/>
          <w:kern w:val="0"/>
          <w:sz w:val="32"/>
          <w:szCs w:val="32"/>
        </w:rPr>
        <w:t>其中，公务用车运行维护费</w:t>
      </w:r>
      <w:r>
        <w:rPr>
          <w:rFonts w:hint="eastAsia" w:ascii="仿宋" w:hAnsi="仿宋" w:eastAsia="仿宋" w:cs="宋体"/>
          <w:b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b/>
          <w:kern w:val="0"/>
          <w:sz w:val="32"/>
          <w:szCs w:val="32"/>
        </w:rPr>
        <w:t>万元，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与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年持平</w:t>
      </w:r>
      <w:r>
        <w:rPr>
          <w:rFonts w:ascii="仿宋" w:hAnsi="仿宋" w:eastAsia="仿宋" w:cs="宋体"/>
          <w:kern w:val="0"/>
          <w:sz w:val="32"/>
          <w:szCs w:val="32"/>
        </w:rPr>
        <w:t>；</w:t>
      </w:r>
      <w:r>
        <w:rPr>
          <w:rFonts w:ascii="仿宋" w:hAnsi="仿宋" w:eastAsia="仿宋" w:cs="宋体"/>
          <w:b/>
          <w:kern w:val="0"/>
          <w:sz w:val="32"/>
          <w:szCs w:val="32"/>
        </w:rPr>
        <w:t>公务用车购置</w:t>
      </w:r>
      <w:r>
        <w:rPr>
          <w:rFonts w:hint="eastAsia" w:ascii="仿宋" w:hAnsi="仿宋" w:eastAsia="仿宋" w:cs="宋体"/>
          <w:b/>
          <w:kern w:val="0"/>
          <w:sz w:val="32"/>
          <w:szCs w:val="32"/>
        </w:rPr>
        <w:t>费</w:t>
      </w:r>
      <w:r>
        <w:rPr>
          <w:rFonts w:hint="eastAsia" w:ascii="仿宋" w:hAnsi="仿宋" w:eastAsia="仿宋" w:cs="宋体"/>
          <w:b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b/>
          <w:kern w:val="0"/>
          <w:sz w:val="32"/>
          <w:szCs w:val="32"/>
        </w:rPr>
        <w:t>万元，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与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年持平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：各部门应根据附表8，对当年“三公”经费支出总额及分项数额分别与上年年初预算数进行对比，描述增减变化情况，说明增减原因。如果金额为0，也应列出并对空表情况进行说明。不能删除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val="en-US" w:eastAsia="zh-CN"/>
        </w:rPr>
        <w:t>如果金额为0 ，表格中也要填写0，不可空表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）</w:t>
      </w:r>
    </w:p>
    <w:p>
      <w:pPr>
        <w:adjustRightInd w:val="0"/>
        <w:snapToGrid w:val="0"/>
        <w:spacing w:line="560" w:lineRule="exact"/>
        <w:ind w:firstLine="643" w:firstLineChars="200"/>
        <w:rPr>
          <w:rFonts w:hint="default" w:ascii="仿宋" w:hAnsi="仿宋" w:eastAsia="仿宋" w:cs="宋体"/>
          <w:b/>
          <w:color w:val="FF0000"/>
          <w:kern w:val="0"/>
          <w:sz w:val="32"/>
          <w:szCs w:val="32"/>
          <w:highlight w:val="yellow"/>
          <w:lang w:val="en-US"/>
        </w:rPr>
      </w:pPr>
      <w:r>
        <w:rPr>
          <w:rFonts w:hint="eastAsia" w:ascii="仿宋_GB2312" w:hAnsi="Times New Roman" w:eastAsia="仿宋_GB2312"/>
          <w:b/>
          <w:color w:val="FF0000"/>
          <w:sz w:val="32"/>
          <w:szCs w:val="32"/>
          <w:highlight w:val="yellow"/>
          <w:lang w:val="en-US" w:eastAsia="zh-CN"/>
        </w:rPr>
        <w:t>不用的一定要删掉，不能同时出现“增加（减少）”字样，不能出现省略号，增减数与原因逻辑一定要相符；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green"/>
          <w:lang w:eastAsia="zh-CN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green"/>
        </w:rPr>
        <w:t>此项为检查重点。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九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、政府性基金预算支出预算情况说明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中国共产党新县委员会办公室2022年</w:t>
      </w:r>
      <w:r>
        <w:rPr>
          <w:rFonts w:ascii="仿宋" w:hAnsi="仿宋" w:eastAsia="仿宋" w:cs="宋体"/>
          <w:kern w:val="0"/>
          <w:sz w:val="32"/>
          <w:szCs w:val="32"/>
        </w:rPr>
        <w:t>政府性基金预算支出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：各部门应根据附表9，对当年政府性基金预算支出安排情况和支出方向进行说明。如果金额为0，也应列出并对空表情况进行说明）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  <w:lang w:val="en-US" w:eastAsia="zh-CN"/>
        </w:rPr>
        <w:t>十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、其他重要事项的情况说明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（一）</w:t>
      </w:r>
      <w:commentRangeStart w:id="5"/>
      <w:r>
        <w:rPr>
          <w:rFonts w:ascii="仿宋" w:hAnsi="仿宋" w:eastAsia="仿宋" w:cs="宋体"/>
          <w:b/>
          <w:bCs/>
          <w:kern w:val="0"/>
          <w:sz w:val="32"/>
          <w:szCs w:val="32"/>
        </w:rPr>
        <w:t>机关运行经费支出情况</w:t>
      </w:r>
      <w:commentRangeEnd w:id="5"/>
      <w:r>
        <w:commentReference w:id="5"/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宋体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中国共产党新县委员会办公室2022年</w:t>
      </w:r>
      <w:r>
        <w:rPr>
          <w:rFonts w:ascii="仿宋" w:hAnsi="仿宋" w:eastAsia="仿宋" w:cs="宋体"/>
          <w:kern w:val="0"/>
          <w:sz w:val="32"/>
          <w:szCs w:val="32"/>
        </w:rPr>
        <w:t>机关运行经费支出预算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500</w:t>
      </w:r>
      <w:r>
        <w:rPr>
          <w:rFonts w:ascii="仿宋" w:hAnsi="仿宋" w:eastAsia="仿宋" w:cs="宋体"/>
          <w:kern w:val="0"/>
          <w:sz w:val="32"/>
          <w:szCs w:val="32"/>
        </w:rPr>
        <w:t>万元，主要保障</w:t>
      </w:r>
      <w:r>
        <w:rPr>
          <w:rFonts w:hint="eastAsia" w:ascii="仿宋" w:hAnsi="仿宋" w:eastAsia="仿宋" w:cs="宋体"/>
          <w:kern w:val="0"/>
          <w:sz w:val="32"/>
          <w:szCs w:val="32"/>
        </w:rPr>
        <w:t>机构</w:t>
      </w:r>
      <w:r>
        <w:rPr>
          <w:rFonts w:ascii="仿宋" w:hAnsi="仿宋" w:eastAsia="仿宋" w:cs="宋体"/>
          <w:kern w:val="0"/>
          <w:sz w:val="32"/>
          <w:szCs w:val="32"/>
        </w:rPr>
        <w:t>正常运转及正常履职需要</w:t>
      </w:r>
      <w:r>
        <w:rPr>
          <w:rFonts w:hint="eastAsia" w:ascii="仿宋" w:hAnsi="仿宋" w:eastAsia="仿宋" w:cs="宋体"/>
          <w:kern w:val="0"/>
          <w:sz w:val="32"/>
          <w:szCs w:val="32"/>
        </w:rPr>
        <w:t>，比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2021年</w:t>
      </w:r>
      <w:r>
        <w:rPr>
          <w:rFonts w:hint="eastAsia" w:ascii="仿宋" w:hAnsi="仿宋" w:eastAsia="仿宋" w:cs="宋体"/>
          <w:kern w:val="0"/>
          <w:sz w:val="32"/>
          <w:szCs w:val="32"/>
        </w:rPr>
        <w:t>减少……万元，下降……%，主要原因：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……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  <w:highlight w:val="yellow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：各行政单位（含参照公务员法管理事业单位）应当对本部门机关运行经费预算安排情况、主要支出方向及增减变动情况和原因等进行说明。事业单位，金额为0，并解释说明。不能删除，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green"/>
        </w:rPr>
        <w:t>此项为检查重点。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机关运行经费支出口径应在专业名词解释中予以说明。）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（二）政府采购支出情况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政府采购预算安排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万元，其中：政府采购货物预算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万元、政府采购工程预算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万元、政府采购服务预算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：各部门应根据批复表中“政府采购预算表”，按照货物采购、工程采购、服务采购类别对当年预算安排的政府采购情况进行说明。如果金额为0，也应列出，不能删除，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green"/>
        </w:rPr>
        <w:t>此项为检查重点。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）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（三）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绩效目标设置情况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我</w:t>
      </w:r>
      <w:r>
        <w:rPr>
          <w:rFonts w:hint="eastAsia" w:ascii="仿宋" w:hAnsi="仿宋" w:eastAsia="仿宋" w:cs="宋体"/>
          <w:kern w:val="0"/>
          <w:sz w:val="32"/>
          <w:szCs w:val="32"/>
        </w:rPr>
        <w:t>单位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宋体"/>
          <w:kern w:val="0"/>
          <w:sz w:val="32"/>
          <w:szCs w:val="32"/>
        </w:rPr>
        <w:t>预算项目均按要求编制了绩效目标，从项目产出、项目效益、满意度等方面设置了绩效目标，综合反映项目预期完成的数量、实效、质量，预期达到的社会经济效益、可持续影响以及对象满意度等情况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：对应附表10、附表11）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（四）国有资产占用情况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20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21</w:t>
      </w:r>
      <w:r>
        <w:rPr>
          <w:rFonts w:ascii="仿宋" w:hAnsi="仿宋" w:eastAsia="仿宋" w:cs="宋体"/>
          <w:kern w:val="0"/>
          <w:sz w:val="32"/>
          <w:szCs w:val="32"/>
        </w:rPr>
        <w:t>年期末，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中国共产党新县委员会办公室</w:t>
      </w:r>
      <w:r>
        <w:rPr>
          <w:rFonts w:ascii="仿宋" w:hAnsi="仿宋" w:eastAsia="仿宋" w:cs="宋体"/>
          <w:kern w:val="0"/>
          <w:sz w:val="32"/>
          <w:szCs w:val="32"/>
        </w:rPr>
        <w:t>共有车辆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辆，其中：一般公务用车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辆</w:t>
      </w:r>
      <w:r>
        <w:rPr>
          <w:rFonts w:hint="eastAsia" w:ascii="仿宋" w:hAnsi="仿宋" w:eastAsia="仿宋" w:cs="宋体"/>
          <w:kern w:val="0"/>
          <w:sz w:val="32"/>
          <w:szCs w:val="32"/>
        </w:rPr>
        <w:t>、一般执法执勤用车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辆、其他用车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辆</w:t>
      </w:r>
      <w:r>
        <w:rPr>
          <w:rFonts w:ascii="仿宋" w:hAnsi="仿宋" w:eastAsia="仿宋" w:cs="宋体"/>
          <w:kern w:val="0"/>
          <w:sz w:val="32"/>
          <w:szCs w:val="32"/>
        </w:rPr>
        <w:t>；单价50万元以上通用设备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套，</w:t>
      </w:r>
      <w:r>
        <w:rPr>
          <w:rFonts w:ascii="仿宋" w:hAnsi="仿宋" w:eastAsia="仿宋" w:cs="宋体"/>
          <w:kern w:val="0"/>
          <w:sz w:val="32"/>
          <w:szCs w:val="32"/>
        </w:rPr>
        <w:t>单位价值100万元以上专用设备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kern w:val="0"/>
          <w:sz w:val="32"/>
          <w:szCs w:val="32"/>
        </w:rPr>
        <w:t>套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val="en-US" w:eastAsia="zh-CN"/>
        </w:rPr>
        <w:t>按以上模板填写，不可删除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（五）</w:t>
      </w:r>
      <w:commentRangeStart w:id="6"/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专项</w:t>
      </w:r>
      <w:r>
        <w:rPr>
          <w:rFonts w:ascii="仿宋" w:hAnsi="仿宋" w:eastAsia="仿宋" w:cs="宋体"/>
          <w:b/>
          <w:bCs/>
          <w:kern w:val="0"/>
          <w:sz w:val="32"/>
          <w:szCs w:val="32"/>
        </w:rPr>
        <w:t>转移支付项目情况</w:t>
      </w:r>
      <w:commentRangeEnd w:id="6"/>
      <w:r>
        <w:commentReference w:id="6"/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中国共产党新县委员会办公室</w:t>
      </w:r>
      <w:r>
        <w:rPr>
          <w:rFonts w:ascii="仿宋" w:hAnsi="仿宋" w:eastAsia="仿宋" w:cs="宋体"/>
          <w:kern w:val="0"/>
          <w:sz w:val="32"/>
          <w:szCs w:val="32"/>
        </w:rPr>
        <w:t>负责管理的</w:t>
      </w:r>
      <w:r>
        <w:rPr>
          <w:rFonts w:hint="eastAsia" w:ascii="仿宋" w:hAnsi="仿宋" w:eastAsia="仿宋" w:cs="宋体"/>
          <w:kern w:val="0"/>
          <w:sz w:val="32"/>
          <w:szCs w:val="32"/>
        </w:rPr>
        <w:t>专项</w:t>
      </w:r>
      <w:r>
        <w:rPr>
          <w:rFonts w:ascii="仿宋" w:hAnsi="仿宋" w:eastAsia="仿宋" w:cs="宋体"/>
          <w:kern w:val="0"/>
          <w:sz w:val="32"/>
          <w:szCs w:val="32"/>
        </w:rPr>
        <w:t>转移支付项目共有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项。我</w:t>
      </w:r>
      <w:r>
        <w:rPr>
          <w:rFonts w:hint="eastAsia" w:ascii="仿宋" w:hAnsi="仿宋" w:eastAsia="仿宋" w:cs="宋体"/>
          <w:kern w:val="0"/>
          <w:sz w:val="32"/>
          <w:szCs w:val="32"/>
        </w:rPr>
        <w:t>单位</w:t>
      </w:r>
      <w:r>
        <w:rPr>
          <w:rFonts w:ascii="仿宋" w:hAnsi="仿宋" w:eastAsia="仿宋" w:cs="宋体"/>
          <w:kern w:val="0"/>
          <w:sz w:val="32"/>
          <w:szCs w:val="32"/>
        </w:rPr>
        <w:t>将按照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《中华人民共和国预算法》</w:t>
      </w:r>
      <w:r>
        <w:rPr>
          <w:rFonts w:ascii="仿宋" w:hAnsi="仿宋" w:eastAsia="仿宋" w:cs="宋体"/>
          <w:kern w:val="0"/>
          <w:sz w:val="32"/>
          <w:szCs w:val="32"/>
        </w:rPr>
        <w:t>等有关规定，积极做好项目分配前期准备工作，在规定的时间内向财政部门提出资金分配意见，根据有关要求做好项目申报公开等相关工作。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（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  <w:lang w:eastAsia="zh-CN"/>
        </w:rPr>
        <w:t>填表说明</w:t>
      </w:r>
      <w:r>
        <w:rPr>
          <w:rFonts w:hint="eastAsia" w:ascii="仿宋" w:hAnsi="仿宋" w:eastAsia="仿宋" w:cs="宋体"/>
          <w:b/>
          <w:color w:val="FF0000"/>
          <w:kern w:val="0"/>
          <w:sz w:val="32"/>
          <w:szCs w:val="32"/>
          <w:highlight w:val="yellow"/>
        </w:rPr>
        <w:t>：各部门应根据批复表中的“上级预拨支出预算表”对本部门管理的转移支付项目具体情况进行说明。）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第三部分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名词解释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楷体" w:hAnsi="楷体" w:eastAsia="楷体" w:cs="宋体"/>
          <w:b/>
          <w:kern w:val="0"/>
          <w:sz w:val="32"/>
          <w:szCs w:val="32"/>
        </w:rPr>
        <w:t>一、财政拨款收入：</w:t>
      </w:r>
      <w:r>
        <w:rPr>
          <w:rFonts w:ascii="仿宋" w:hAnsi="仿宋" w:eastAsia="仿宋" w:cs="宋体"/>
          <w:kern w:val="0"/>
          <w:sz w:val="32"/>
          <w:szCs w:val="32"/>
        </w:rPr>
        <w:t>是指</w:t>
      </w:r>
      <w:r>
        <w:rPr>
          <w:rFonts w:hint="eastAsia" w:ascii="仿宋" w:hAnsi="仿宋" w:eastAsia="仿宋" w:cs="宋体"/>
          <w:kern w:val="0"/>
          <w:sz w:val="32"/>
          <w:szCs w:val="32"/>
        </w:rPr>
        <w:t>市</w:t>
      </w:r>
      <w:r>
        <w:rPr>
          <w:rFonts w:ascii="仿宋" w:hAnsi="仿宋" w:eastAsia="仿宋" w:cs="宋体"/>
          <w:kern w:val="0"/>
          <w:sz w:val="32"/>
          <w:szCs w:val="32"/>
        </w:rPr>
        <w:t>级财政当年拨付的资金。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楷体" w:hAnsi="楷体" w:eastAsia="楷体" w:cs="宋体"/>
          <w:b/>
          <w:kern w:val="0"/>
          <w:sz w:val="32"/>
          <w:szCs w:val="32"/>
        </w:rPr>
        <w:t>二、事业收入：</w:t>
      </w:r>
      <w:r>
        <w:rPr>
          <w:rFonts w:ascii="仿宋" w:hAnsi="仿宋" w:eastAsia="仿宋" w:cs="宋体"/>
          <w:kern w:val="0"/>
          <w:sz w:val="32"/>
          <w:szCs w:val="32"/>
        </w:rPr>
        <w:t>是指事业单位开展专业活动及辅助活动所取得的收入。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三</w:t>
      </w:r>
      <w:r>
        <w:rPr>
          <w:rFonts w:ascii="楷体" w:hAnsi="楷体" w:eastAsia="楷体" w:cs="宋体"/>
          <w:b/>
          <w:kern w:val="0"/>
          <w:sz w:val="32"/>
          <w:szCs w:val="32"/>
        </w:rPr>
        <w:t>、其他收入：</w:t>
      </w:r>
      <w:r>
        <w:rPr>
          <w:rFonts w:ascii="仿宋" w:hAnsi="仿宋" w:eastAsia="仿宋" w:cs="宋体"/>
          <w:kern w:val="0"/>
          <w:sz w:val="32"/>
          <w:szCs w:val="32"/>
        </w:rPr>
        <w:t>是指部门取得的除“财政拨款”、“事业收入”、“事业单位经营收入”等以外的收入。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四</w:t>
      </w:r>
      <w:r>
        <w:rPr>
          <w:rFonts w:ascii="楷体" w:hAnsi="楷体" w:eastAsia="楷体" w:cs="宋体"/>
          <w:b/>
          <w:kern w:val="0"/>
          <w:sz w:val="32"/>
          <w:szCs w:val="32"/>
        </w:rPr>
        <w:t>、用事业基金弥补收支差额：</w:t>
      </w:r>
      <w:r>
        <w:rPr>
          <w:rFonts w:ascii="仿宋" w:hAnsi="仿宋" w:eastAsia="仿宋" w:cs="宋体"/>
          <w:kern w:val="0"/>
          <w:sz w:val="32"/>
          <w:szCs w:val="32"/>
        </w:rPr>
        <w:t>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五</w:t>
      </w:r>
      <w:r>
        <w:rPr>
          <w:rFonts w:ascii="楷体" w:hAnsi="楷体" w:eastAsia="楷体" w:cs="宋体"/>
          <w:b/>
          <w:kern w:val="0"/>
          <w:sz w:val="32"/>
          <w:szCs w:val="32"/>
        </w:rPr>
        <w:t>、基本支出：</w:t>
      </w:r>
      <w:r>
        <w:rPr>
          <w:rFonts w:ascii="仿宋" w:hAnsi="仿宋" w:eastAsia="仿宋" w:cs="宋体"/>
          <w:kern w:val="0"/>
          <w:sz w:val="32"/>
          <w:szCs w:val="32"/>
        </w:rPr>
        <w:t>是指为保障机构正常运转、完成日常工作任务所必需的开支，其内容包括人员经费和日常公用经费两部分。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六</w:t>
      </w:r>
      <w:r>
        <w:rPr>
          <w:rFonts w:ascii="楷体" w:hAnsi="楷体" w:eastAsia="楷体" w:cs="宋体"/>
          <w:b/>
          <w:kern w:val="0"/>
          <w:sz w:val="32"/>
          <w:szCs w:val="32"/>
        </w:rPr>
        <w:t>、项目支出：</w:t>
      </w:r>
      <w:r>
        <w:rPr>
          <w:rFonts w:ascii="仿宋" w:hAnsi="仿宋" w:eastAsia="仿宋" w:cs="宋体"/>
          <w:kern w:val="0"/>
          <w:sz w:val="32"/>
          <w:szCs w:val="32"/>
        </w:rPr>
        <w:t>是指在基本支出之外，为完成特定的行政工作任务或事业发展目标所发生的支出。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七</w:t>
      </w:r>
      <w:r>
        <w:rPr>
          <w:rFonts w:ascii="楷体" w:hAnsi="楷体" w:eastAsia="楷体" w:cs="宋体"/>
          <w:b/>
          <w:kern w:val="0"/>
          <w:sz w:val="32"/>
          <w:szCs w:val="32"/>
        </w:rPr>
        <w:t>、“三公”经费：</w:t>
      </w:r>
      <w:r>
        <w:rPr>
          <w:rFonts w:ascii="仿宋" w:hAnsi="仿宋" w:eastAsia="仿宋" w:cs="宋体"/>
          <w:kern w:val="0"/>
          <w:sz w:val="32"/>
          <w:szCs w:val="32"/>
        </w:rPr>
        <w:t>是指纳入</w:t>
      </w:r>
      <w:r>
        <w:rPr>
          <w:rFonts w:hint="eastAsia" w:ascii="仿宋" w:hAnsi="仿宋" w:eastAsia="仿宋" w:cs="宋体"/>
          <w:kern w:val="0"/>
          <w:sz w:val="32"/>
          <w:szCs w:val="32"/>
        </w:rPr>
        <w:t>市</w:t>
      </w:r>
      <w:r>
        <w:rPr>
          <w:rFonts w:ascii="仿宋" w:hAnsi="仿宋" w:eastAsia="仿宋" w:cs="宋体"/>
          <w:kern w:val="0"/>
          <w:sz w:val="32"/>
          <w:szCs w:val="32"/>
        </w:rPr>
        <w:t>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八</w:t>
      </w:r>
      <w:r>
        <w:rPr>
          <w:rFonts w:ascii="楷体" w:hAnsi="楷体" w:eastAsia="楷体" w:cs="宋体"/>
          <w:b/>
          <w:kern w:val="0"/>
          <w:sz w:val="32"/>
          <w:szCs w:val="32"/>
        </w:rPr>
        <w:t>、机关运行经费：</w:t>
      </w:r>
      <w:r>
        <w:rPr>
          <w:rFonts w:ascii="仿宋" w:hAnsi="仿宋" w:eastAsia="仿宋" w:cs="宋体"/>
          <w:kern w:val="0"/>
          <w:sz w:val="32"/>
          <w:szCs w:val="32"/>
        </w:rPr>
        <w:t>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560" w:lineRule="exact"/>
        <w:ind w:firstLine="643" w:firstLineChars="200"/>
        <w:jc w:val="left"/>
        <w:rPr>
          <w:rFonts w:ascii="楷体" w:hAnsi="楷体" w:eastAsia="楷体" w:cs="宋体"/>
          <w:b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附件：</w:t>
      </w:r>
      <w:r>
        <w:fldChar w:fldCharType="begin"/>
      </w:r>
      <w:r>
        <w:instrText xml:space="preserve">HYPERLINK "http://www.haedu.gov.cn/UserFiles/File/201803/20180309144718540.doc" </w:instrText>
      </w:r>
      <w:r>
        <w:fldChar w:fldCharType="separate"/>
      </w:r>
      <w:r>
        <w:rPr>
          <w:rFonts w:hint="eastAsia" w:ascii="仿宋" w:hAnsi="仿宋" w:eastAsia="仿宋" w:cs="宋体"/>
          <w:kern w:val="0"/>
          <w:sz w:val="32"/>
          <w:szCs w:val="32"/>
        </w:rPr>
        <w:t>XX部门202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32"/>
          <w:szCs w:val="32"/>
        </w:rPr>
        <w:t>年部门预算表</w:t>
      </w:r>
      <w:r>
        <w:fldChar w:fldCharType="end"/>
      </w:r>
    </w:p>
    <w:p>
      <w:pPr>
        <w:adjustRightInd w:val="0"/>
        <w:snapToGrid w:val="0"/>
        <w:spacing w:line="560" w:lineRule="exact"/>
        <w:ind w:left="5278" w:leftChars="304" w:hanging="4640" w:hangingChars="145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left="5267" w:leftChars="2508" w:firstLine="320" w:firstLineChars="1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付小倩" w:date="2023-03-31T08:30:17Z" w:initials="">
    <w:p w14:paraId="4B2E3162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附表12张的表头，要一一对应：</w:t>
      </w:r>
    </w:p>
    <w:p w14:paraId="79BE1660">
      <w:pPr>
        <w:pStyle w:val="2"/>
        <w:rPr>
          <w:rFonts w:hint="eastAsia"/>
          <w:lang w:val="en-US" w:eastAsia="zh-CN"/>
        </w:rPr>
      </w:pPr>
    </w:p>
    <w:p w14:paraId="78C614B5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预算01表：</w:t>
      </w:r>
      <w:r>
        <w:rPr>
          <w:rFonts w:ascii="仿宋" w:hAnsi="仿宋" w:eastAsia="仿宋" w:cs="宋体"/>
          <w:kern w:val="0"/>
          <w:sz w:val="32"/>
          <w:szCs w:val="32"/>
        </w:rPr>
        <w:t>部门收支总体情况表</w:t>
      </w:r>
    </w:p>
    <w:p w14:paraId="10156122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预算02表：</w:t>
      </w:r>
      <w:r>
        <w:rPr>
          <w:rFonts w:ascii="仿宋" w:hAnsi="仿宋" w:eastAsia="仿宋" w:cs="宋体"/>
          <w:kern w:val="0"/>
          <w:sz w:val="32"/>
          <w:szCs w:val="32"/>
        </w:rPr>
        <w:t>部门收入总体情况表</w:t>
      </w:r>
    </w:p>
    <w:p w14:paraId="0AB01A17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预算03表：</w:t>
      </w:r>
      <w:r>
        <w:rPr>
          <w:rFonts w:ascii="仿宋" w:hAnsi="仿宋" w:eastAsia="仿宋" w:cs="宋体"/>
          <w:kern w:val="0"/>
          <w:sz w:val="32"/>
          <w:szCs w:val="32"/>
        </w:rPr>
        <w:t>部门支出总体情况表</w:t>
      </w:r>
    </w:p>
    <w:p w14:paraId="16145379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.................</w:t>
      </w:r>
    </w:p>
    <w:p w14:paraId="489C7152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预算12表：</w:t>
      </w:r>
      <w:r>
        <w:rPr>
          <w:rFonts w:hint="eastAsia" w:ascii="仿宋" w:hAnsi="仿宋" w:eastAsia="仿宋" w:cs="宋体"/>
          <w:kern w:val="0"/>
          <w:sz w:val="32"/>
          <w:szCs w:val="32"/>
        </w:rPr>
        <w:t>财政支出绩效目标表</w:t>
      </w:r>
    </w:p>
  </w:comment>
  <w:comment w:id="1" w:author="付小倩" w:date="2023-03-31T08:32:26Z" w:initials="">
    <w:p w14:paraId="700F5123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只有本级一个单位，可以写：</w:t>
      </w:r>
    </w:p>
    <w:p w14:paraId="119E7EB9">
      <w:pPr>
        <w:pStyle w:val="2"/>
        <w:rPr>
          <w:rFonts w:hint="eastAsia"/>
          <w:lang w:val="en-US" w:eastAsia="zh-CN"/>
        </w:rPr>
      </w:pPr>
    </w:p>
    <w:p w14:paraId="0EE058B1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根据部门预算管理有关规定，本预算仅为本级预算，不包含所属单位预算。</w:t>
      </w:r>
    </w:p>
  </w:comment>
  <w:comment w:id="2" w:author="付小倩" w:date="2023-03-31T08:34:11Z" w:initials="">
    <w:p w14:paraId="3F856A0E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“xxxx收入0万元”，这种金额为0的直接删除。</w:t>
      </w:r>
    </w:p>
  </w:comment>
  <w:comment w:id="3" w:author="付小倩" w:date="2023-03-31T08:35:12Z" w:initials="">
    <w:p w14:paraId="0DDC298E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对应附表5里的“类”，</w:t>
      </w:r>
    </w:p>
    <w:p w14:paraId="546814A3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按照大类进行说明。</w:t>
      </w:r>
    </w:p>
  </w:comment>
  <w:comment w:id="4" w:author="付小倩" w:date="2023-03-31T08:36:02Z" w:initials="">
    <w:p w14:paraId="6D060B3D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不包含项目支出</w:t>
      </w:r>
    </w:p>
  </w:comment>
  <w:comment w:id="5" w:author="付小倩" w:date="2023-04-02T11:10:26Z" w:initials="">
    <w:p w14:paraId="26813AC0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建议与附表6中的公用经费保持一致；</w:t>
      </w:r>
    </w:p>
    <w:p w14:paraId="3B8319E2">
      <w:pPr>
        <w:pStyle w:val="2"/>
        <w:rPr>
          <w:rFonts w:hint="eastAsia"/>
          <w:lang w:val="en-US" w:eastAsia="zh-CN"/>
        </w:rPr>
      </w:pPr>
    </w:p>
    <w:p w14:paraId="7E3E4445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事业单位没有此项开支的可以写：</w:t>
      </w:r>
    </w:p>
    <w:p w14:paraId="464E3C04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由于</w:t>
      </w:r>
      <w:r>
        <w:rPr>
          <w:rFonts w:hint="eastAsia"/>
          <w:lang w:val="en-US" w:eastAsia="zh-CN"/>
        </w:rPr>
        <w:t>XXX部门</w:t>
      </w:r>
      <w:r>
        <w:rPr>
          <w:rFonts w:hint="default"/>
          <w:lang w:val="en-US" w:eastAsia="zh-CN"/>
        </w:rPr>
        <w:t>不属于行政单位或参照公务员法管理的事业单位，</w:t>
      </w:r>
      <w:r>
        <w:rPr>
          <w:rFonts w:hint="eastAsia"/>
          <w:lang w:val="en-US" w:eastAsia="zh-CN"/>
        </w:rPr>
        <w:t>故</w:t>
      </w:r>
      <w:r>
        <w:rPr>
          <w:rFonts w:hint="default"/>
          <w:lang w:val="en-US" w:eastAsia="zh-CN"/>
        </w:rPr>
        <w:t>没有该项开支。</w:t>
      </w:r>
    </w:p>
    <w:p w14:paraId="5A960890">
      <w:pPr>
        <w:pStyle w:val="2"/>
      </w:pPr>
    </w:p>
  </w:comment>
  <w:comment w:id="6" w:author="付小倩" w:date="2023-03-31T08:41:04Z" w:initials="">
    <w:p w14:paraId="1F2D2591">
      <w:pPr>
        <w:pStyle w:val="2"/>
        <w:rPr>
          <w:rFonts w:hint="eastAsia"/>
        </w:rPr>
      </w:pPr>
      <w:r>
        <w:rPr>
          <w:rFonts w:hint="eastAsia"/>
        </w:rPr>
        <w:t>如果没有可以写：</w:t>
      </w:r>
    </w:p>
    <w:p w14:paraId="4F9A09A1">
      <w:pPr>
        <w:pStyle w:val="2"/>
        <w:rPr>
          <w:rFonts w:hint="eastAsia"/>
        </w:rPr>
      </w:pPr>
    </w:p>
    <w:p w14:paraId="0FE40C22">
      <w:pPr>
        <w:pStyle w:val="2"/>
      </w:pPr>
      <w:r>
        <w:rPr>
          <w:rFonts w:hint="eastAsia"/>
        </w:rPr>
        <w:t xml:space="preserve"> XX部门2022年无专项转移支付项目。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89C7152" w15:done="0"/>
  <w15:commentEx w15:paraId="0EE058B1" w15:done="0"/>
  <w15:commentEx w15:paraId="3F856A0E" w15:done="0"/>
  <w15:commentEx w15:paraId="546814A3" w15:done="0"/>
  <w15:commentEx w15:paraId="6D060B3D" w15:done="0"/>
  <w15:commentEx w15:paraId="5A960890" w15:done="0"/>
  <w15:commentEx w15:paraId="0FE40C2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ascii="仿宋" w:hAnsi="仿宋" w:eastAsia="仿宋"/>
        <w:sz w:val="32"/>
        <w:szCs w:val="32"/>
        <w:lang w:val="zh-CN"/>
      </w:rPr>
      <w:t xml:space="preserve"> </w:t>
    </w:r>
    <w:r>
      <w:rPr>
        <w:rFonts w:ascii="仿宋" w:hAnsi="仿宋" w:eastAsia="仿宋"/>
        <w:b/>
        <w:bCs/>
        <w:sz w:val="32"/>
        <w:szCs w:val="32"/>
      </w:rPr>
      <w:fldChar w:fldCharType="begin"/>
    </w:r>
    <w:r>
      <w:rPr>
        <w:rFonts w:ascii="仿宋" w:hAnsi="仿宋" w:eastAsia="仿宋"/>
        <w:b/>
        <w:bCs/>
        <w:sz w:val="32"/>
        <w:szCs w:val="32"/>
      </w:rPr>
      <w:instrText xml:space="preserve">PAGE</w:instrText>
    </w:r>
    <w:r>
      <w:rPr>
        <w:rFonts w:ascii="仿宋" w:hAnsi="仿宋" w:eastAsia="仿宋"/>
        <w:b/>
        <w:bCs/>
        <w:sz w:val="32"/>
        <w:szCs w:val="32"/>
      </w:rPr>
      <w:fldChar w:fldCharType="separate"/>
    </w:r>
    <w:r>
      <w:rPr>
        <w:rFonts w:ascii="仿宋" w:hAnsi="仿宋" w:eastAsia="仿宋"/>
        <w:b/>
        <w:bCs/>
        <w:sz w:val="32"/>
        <w:szCs w:val="32"/>
      </w:rPr>
      <w:t>1</w:t>
    </w:r>
    <w:r>
      <w:rPr>
        <w:rFonts w:ascii="仿宋" w:hAnsi="仿宋" w:eastAsia="仿宋"/>
        <w:b/>
        <w:bCs/>
        <w:sz w:val="32"/>
        <w:szCs w:val="32"/>
      </w:rPr>
      <w:fldChar w:fldCharType="end"/>
    </w:r>
    <w:r>
      <w:rPr>
        <w:rFonts w:ascii="仿宋" w:hAnsi="仿宋" w:eastAsia="仿宋"/>
        <w:sz w:val="32"/>
        <w:szCs w:val="32"/>
        <w:lang w:val="zh-CN"/>
      </w:rPr>
      <w:t xml:space="preserve"> / </w:t>
    </w:r>
    <w:r>
      <w:rPr>
        <w:rFonts w:ascii="仿宋" w:hAnsi="仿宋" w:eastAsia="仿宋"/>
        <w:b/>
        <w:bCs/>
        <w:sz w:val="32"/>
        <w:szCs w:val="32"/>
      </w:rPr>
      <w:fldChar w:fldCharType="begin"/>
    </w:r>
    <w:r>
      <w:rPr>
        <w:rFonts w:ascii="仿宋" w:hAnsi="仿宋" w:eastAsia="仿宋"/>
        <w:b/>
        <w:bCs/>
        <w:sz w:val="32"/>
        <w:szCs w:val="32"/>
      </w:rPr>
      <w:instrText xml:space="preserve">NUMPAGES</w:instrText>
    </w:r>
    <w:r>
      <w:rPr>
        <w:rFonts w:ascii="仿宋" w:hAnsi="仿宋" w:eastAsia="仿宋"/>
        <w:b/>
        <w:bCs/>
        <w:sz w:val="32"/>
        <w:szCs w:val="32"/>
      </w:rPr>
      <w:fldChar w:fldCharType="separate"/>
    </w:r>
    <w:r>
      <w:rPr>
        <w:rFonts w:ascii="仿宋" w:hAnsi="仿宋" w:eastAsia="仿宋"/>
        <w:b/>
        <w:bCs/>
        <w:sz w:val="32"/>
        <w:szCs w:val="32"/>
      </w:rPr>
      <w:t>10</w:t>
    </w:r>
    <w:r>
      <w:rPr>
        <w:rFonts w:ascii="仿宋" w:hAnsi="仿宋" w:eastAsia="仿宋"/>
        <w:b/>
        <w:bCs/>
        <w:sz w:val="32"/>
        <w:szCs w:val="32"/>
      </w:rPr>
      <w:fldChar w:fldCharType="end"/>
    </w:r>
  </w:p>
  <w:p>
    <w:pPr>
      <w:pStyle w:val="5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付小倩">
    <w15:presenceInfo w15:providerId="WPS Office" w15:userId="1615251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kZTRmZDMyMTFmMWVmOWJmYzNjY2VjM2JhMzBkNzAifQ=="/>
  </w:docVars>
  <w:rsids>
    <w:rsidRoot w:val="00000000"/>
    <w:rsid w:val="09364543"/>
    <w:rsid w:val="0A0C088C"/>
    <w:rsid w:val="1D9C09E6"/>
    <w:rsid w:val="1F310DAE"/>
    <w:rsid w:val="2069348A"/>
    <w:rsid w:val="24133DF1"/>
    <w:rsid w:val="2B1C2B32"/>
    <w:rsid w:val="2BCB7B04"/>
    <w:rsid w:val="30262984"/>
    <w:rsid w:val="46FC6FF6"/>
    <w:rsid w:val="50AD2EA7"/>
    <w:rsid w:val="5F552F7D"/>
    <w:rsid w:val="66275FD6"/>
    <w:rsid w:val="67C0189B"/>
    <w:rsid w:val="68707874"/>
    <w:rsid w:val="6A014E5B"/>
    <w:rsid w:val="71A12FE6"/>
    <w:rsid w:val="799424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Date"/>
    <w:basedOn w:val="1"/>
    <w:next w:val="1"/>
    <w:link w:val="15"/>
    <w:autoRedefine/>
    <w:semiHidden/>
    <w:unhideWhenUsed/>
    <w:qFormat/>
    <w:uiPriority w:val="0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Strong"/>
    <w:qFormat/>
    <w:uiPriority w:val="22"/>
    <w:rPr>
      <w:b/>
      <w:bCs/>
    </w:rPr>
  </w:style>
  <w:style w:type="character" w:styleId="11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12">
    <w:name w:val="页眉 Char Char"/>
    <w:link w:val="6"/>
    <w:qFormat/>
    <w:uiPriority w:val="99"/>
    <w:rPr>
      <w:sz w:val="18"/>
      <w:szCs w:val="18"/>
    </w:rPr>
  </w:style>
  <w:style w:type="character" w:customStyle="1" w:styleId="13">
    <w:name w:val="页脚 Char Char"/>
    <w:link w:val="5"/>
    <w:qFormat/>
    <w:uiPriority w:val="99"/>
    <w:rPr>
      <w:sz w:val="18"/>
      <w:szCs w:val="18"/>
    </w:rPr>
  </w:style>
  <w:style w:type="character" w:customStyle="1" w:styleId="14">
    <w:name w:val="批注框文本 Char Char"/>
    <w:link w:val="4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5">
    <w:name w:val="日期 Char Char"/>
    <w:link w:val="3"/>
    <w:qFormat/>
    <w:uiPriority w:val="0"/>
    <w:rPr>
      <w:rFonts w:ascii="Calibri" w:hAnsi="Calibri" w:cs="黑体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4425</Words>
  <Characters>4593</Characters>
  <Lines>29</Lines>
  <Paragraphs>8</Paragraphs>
  <TotalTime>13</TotalTime>
  <ScaleCrop>false</ScaleCrop>
  <LinksUpToDate>false</LinksUpToDate>
  <CharactersWithSpaces>4617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2018-03-19T07:31:00Z</dcterms:created>
  <dc:creator>预算</dc:creator>
  <cp:lastModifiedBy>张小乐啊</cp:lastModifiedBy>
  <cp:lastPrinted>2020-06-04T09:09:00Z</cp:lastPrinted>
  <dcterms:modified xsi:type="dcterms:W3CDTF">2023-12-29T02:50:47Z</dcterms:modified>
  <dc:title>看过后删除的备注：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B23F7760185C464788A8AFBD39BCD0B9</vt:lpwstr>
  </property>
</Properties>
</file>