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新宋体" w:hAnsi="新宋体" w:eastAsia="新宋体" w:cs="宋体"/>
          <w:b/>
          <w:bCs/>
          <w:kern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新宋体" w:hAnsi="新宋体" w:eastAsia="新宋体" w:cs="宋体"/>
          <w:b/>
          <w:bCs/>
          <w:kern w:val="0"/>
          <w:sz w:val="44"/>
          <w:szCs w:val="44"/>
          <w:lang w:eastAsia="zh-CN"/>
        </w:rPr>
        <w:t>2022年度</w:t>
      </w:r>
      <w:r>
        <w:rPr>
          <w:rFonts w:hint="eastAsia" w:ascii="新宋体" w:hAnsi="新宋体" w:eastAsia="新宋体" w:cs="宋体"/>
          <w:b/>
          <w:bCs/>
          <w:kern w:val="0"/>
          <w:sz w:val="44"/>
          <w:szCs w:val="44"/>
          <w:lang w:val="en-US" w:eastAsia="zh-CN"/>
        </w:rPr>
        <w:t>新县党史地方志研究室部门</w:t>
      </w:r>
    </w:p>
    <w:p>
      <w:pPr>
        <w:jc w:val="center"/>
        <w:rPr>
          <w:rFonts w:hint="eastAsia" w:ascii="新宋体" w:hAnsi="新宋体" w:eastAsia="新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新宋体" w:hAnsi="新宋体" w:eastAsia="新宋体" w:cs="宋体"/>
          <w:b/>
          <w:bCs/>
          <w:kern w:val="0"/>
          <w:sz w:val="44"/>
          <w:szCs w:val="44"/>
          <w:lang w:val="en-US" w:eastAsia="zh-CN"/>
        </w:rPr>
        <w:t>预算说明</w:t>
      </w:r>
    </w:p>
    <w:p>
      <w:pPr>
        <w:jc w:val="center"/>
        <w:rPr>
          <w:rFonts w:hint="eastAsia" w:ascii="新宋体" w:hAnsi="新宋体" w:eastAsia="新宋体" w:cs="宋体"/>
          <w:b/>
          <w:bCs/>
          <w:kern w:val="0"/>
          <w:sz w:val="44"/>
          <w:szCs w:val="44"/>
          <w:lang w:val="en-US" w:eastAsia="zh-CN"/>
        </w:rPr>
      </w:pPr>
    </w:p>
    <w:p>
      <w:pPr>
        <w:spacing w:after="240" w:line="600" w:lineRule="exact"/>
        <w:jc w:val="center"/>
        <w:rPr>
          <w:rFonts w:ascii="新宋体" w:hAnsi="新宋体" w:eastAsia="新宋体" w:cs="宋体"/>
          <w:kern w:val="0"/>
          <w:sz w:val="44"/>
          <w:szCs w:val="44"/>
        </w:rPr>
      </w:pPr>
      <w:r>
        <w:rPr>
          <w:rFonts w:ascii="新宋体" w:hAnsi="新宋体" w:eastAsia="新宋体" w:cs="宋体"/>
          <w:b/>
          <w:bCs/>
          <w:kern w:val="0"/>
          <w:sz w:val="44"/>
          <w:szCs w:val="44"/>
        </w:rPr>
        <w:t>目</w:t>
      </w:r>
      <w:r>
        <w:rPr>
          <w:rFonts w:hint="eastAsia" w:ascii="新宋体" w:hAnsi="新宋体" w:eastAsia="新宋体" w:cs="宋体"/>
          <w:b/>
          <w:bCs/>
          <w:kern w:val="0"/>
          <w:sz w:val="44"/>
          <w:szCs w:val="44"/>
        </w:rPr>
        <w:t> </w:t>
      </w:r>
      <w:r>
        <w:rPr>
          <w:rFonts w:ascii="新宋体" w:hAnsi="新宋体" w:eastAsia="新宋体" w:cs="宋体"/>
          <w:b/>
          <w:bCs/>
          <w:kern w:val="0"/>
          <w:sz w:val="44"/>
          <w:szCs w:val="44"/>
        </w:rPr>
        <w:t>录</w:t>
      </w:r>
    </w:p>
    <w:p>
      <w:pPr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 xml:space="preserve">第一部分 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新县史志室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部门</w:t>
      </w:r>
      <w:r>
        <w:rPr>
          <w:rFonts w:ascii="黑体" w:hAnsi="黑体" w:eastAsia="黑体" w:cs="宋体"/>
          <w:bCs/>
          <w:kern w:val="0"/>
          <w:sz w:val="32"/>
          <w:szCs w:val="32"/>
        </w:rPr>
        <w:t>概况</w:t>
      </w:r>
    </w:p>
    <w:p>
      <w:pPr>
        <w:widowControl/>
        <w:shd w:val="clear" w:color="auto" w:fill="FFFFFF"/>
        <w:ind w:left="45" w:right="45" w:firstLine="645"/>
        <w:jc w:val="left"/>
        <w:rPr>
          <w:rFonts w:hint="eastAsia" w:ascii="仿宋" w:hAnsi="仿宋" w:eastAsia="仿宋" w:cs="Arial"/>
          <w:color w:val="313131"/>
          <w:kern w:val="0"/>
          <w:sz w:val="32"/>
          <w:szCs w:val="32"/>
        </w:rPr>
      </w:pPr>
      <w:r>
        <w:rPr>
          <w:rFonts w:hint="eastAsia" w:ascii="仿宋" w:hAnsi="仿宋" w:eastAsia="仿宋" w:cs="Arial"/>
          <w:color w:val="313131"/>
          <w:kern w:val="0"/>
          <w:sz w:val="32"/>
          <w:szCs w:val="32"/>
        </w:rPr>
        <w:t>一、主要职能</w:t>
      </w:r>
    </w:p>
    <w:p>
      <w:pPr>
        <w:widowControl/>
        <w:shd w:val="clear" w:color="auto" w:fill="FFFFFF"/>
        <w:ind w:left="45" w:right="45" w:firstLine="645"/>
        <w:jc w:val="left"/>
        <w:rPr>
          <w:rFonts w:hint="eastAsia" w:ascii="仿宋" w:hAnsi="仿宋" w:eastAsia="仿宋" w:cs="Arial"/>
          <w:color w:val="313131"/>
          <w:kern w:val="0"/>
          <w:sz w:val="32"/>
          <w:szCs w:val="32"/>
        </w:rPr>
      </w:pPr>
      <w:r>
        <w:rPr>
          <w:rFonts w:hint="eastAsia" w:ascii="仿宋" w:hAnsi="仿宋" w:eastAsia="仿宋" w:cs="Arial"/>
          <w:color w:val="313131"/>
          <w:kern w:val="0"/>
          <w:sz w:val="32"/>
          <w:szCs w:val="32"/>
        </w:rPr>
        <w:t>二、机构设置</w:t>
      </w:r>
    </w:p>
    <w:p>
      <w:pPr>
        <w:widowControl/>
        <w:shd w:val="clear" w:color="auto" w:fill="FFFFFF"/>
        <w:ind w:left="45" w:right="45" w:firstLine="645"/>
        <w:jc w:val="left"/>
        <w:rPr>
          <w:rFonts w:hint="eastAsia" w:ascii="仿宋" w:hAnsi="仿宋" w:eastAsia="仿宋" w:cs="Arial"/>
          <w:color w:val="313131"/>
          <w:kern w:val="0"/>
          <w:sz w:val="32"/>
          <w:szCs w:val="32"/>
        </w:rPr>
      </w:pPr>
      <w:r>
        <w:rPr>
          <w:rFonts w:hint="eastAsia" w:ascii="仿宋" w:hAnsi="仿宋" w:eastAsia="仿宋" w:cs="Arial"/>
          <w:color w:val="313131"/>
          <w:kern w:val="0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Arial"/>
          <w:color w:val="313131"/>
          <w:kern w:val="0"/>
          <w:sz w:val="32"/>
          <w:szCs w:val="32"/>
        </w:rPr>
        <w:t>、部门预算单位构成</w:t>
      </w:r>
    </w:p>
    <w:p>
      <w:pPr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/>
          <w:bCs/>
          <w:kern w:val="0"/>
          <w:sz w:val="24"/>
          <w:szCs w:val="24"/>
        </w:rPr>
        <w:t>　　</w:t>
      </w:r>
      <w:r>
        <w:rPr>
          <w:rFonts w:hint="eastAsia" w:ascii="黑体" w:hAnsi="黑体" w:eastAsia="黑体" w:cs="宋体"/>
          <w:b/>
          <w:bCs/>
          <w:kern w:val="0"/>
          <w:sz w:val="24"/>
          <w:szCs w:val="24"/>
        </w:rPr>
        <w:t xml:space="preserve"> </w:t>
      </w:r>
      <w:r>
        <w:rPr>
          <w:rFonts w:ascii="黑体" w:hAnsi="黑体" w:eastAsia="黑体" w:cs="宋体"/>
          <w:bCs/>
          <w:kern w:val="0"/>
          <w:sz w:val="32"/>
          <w:szCs w:val="32"/>
        </w:rPr>
        <w:t xml:space="preserve">第二部分 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新县史志室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部门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2022年度</w:t>
      </w:r>
      <w:r>
        <w:rPr>
          <w:rFonts w:ascii="黑体" w:hAnsi="黑体" w:eastAsia="黑体" w:cs="宋体"/>
          <w:bCs/>
          <w:kern w:val="0"/>
          <w:sz w:val="32"/>
          <w:szCs w:val="32"/>
        </w:rPr>
        <w:t>部门预算情况说明</w:t>
      </w:r>
    </w:p>
    <w:p>
      <w:pPr>
        <w:ind w:firstLine="64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第三部分 名词解释</w:t>
      </w:r>
    </w:p>
    <w:p>
      <w:pPr>
        <w:ind w:firstLine="640"/>
        <w:rPr>
          <w:rFonts w:hint="default" w:ascii="黑体" w:hAnsi="黑体" w:eastAsia="黑体" w:cs="宋体"/>
          <w:bCs/>
          <w:kern w:val="0"/>
          <w:sz w:val="32"/>
          <w:szCs w:val="32"/>
          <w:lang w:val="en-US" w:eastAsia="zh-CN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附件：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新县史志室部门2022年度部门预算表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一、部门收支总体情况表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二、部门收入总体情况表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三、部门支出总体情况表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四</w:t>
      </w:r>
      <w:r>
        <w:rPr>
          <w:rFonts w:ascii="仿宋" w:hAnsi="仿宋" w:eastAsia="仿宋" w:cs="宋体"/>
          <w:kern w:val="0"/>
          <w:sz w:val="32"/>
          <w:szCs w:val="32"/>
        </w:rPr>
        <w:t>、财政拨款收支总体情况表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五</w:t>
      </w:r>
      <w:r>
        <w:rPr>
          <w:rFonts w:ascii="仿宋" w:hAnsi="仿宋" w:eastAsia="仿宋" w:cs="宋体"/>
          <w:kern w:val="0"/>
          <w:sz w:val="32"/>
          <w:szCs w:val="32"/>
        </w:rPr>
        <w:t>、一般公共预算支出情况表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六、支出经济分类汇总表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七</w:t>
      </w:r>
      <w:r>
        <w:rPr>
          <w:rFonts w:ascii="仿宋" w:hAnsi="仿宋" w:eastAsia="仿宋" w:cs="宋体"/>
          <w:kern w:val="0"/>
          <w:sz w:val="32"/>
          <w:szCs w:val="32"/>
        </w:rPr>
        <w:t>、</w:t>
      </w:r>
      <w:r>
        <w:rPr>
          <w:rFonts w:hint="eastAsia" w:ascii="仿宋" w:hAnsi="仿宋" w:eastAsia="仿宋" w:cs="宋体"/>
          <w:kern w:val="0"/>
          <w:sz w:val="32"/>
          <w:szCs w:val="32"/>
        </w:rPr>
        <w:t>一般公共预算基本支出情况表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八</w:t>
      </w:r>
      <w:r>
        <w:rPr>
          <w:rFonts w:ascii="仿宋" w:hAnsi="仿宋" w:eastAsia="仿宋" w:cs="宋体"/>
          <w:kern w:val="0"/>
          <w:sz w:val="32"/>
          <w:szCs w:val="32"/>
        </w:rPr>
        <w:t>、一般公共预算“三公”经费支出情况表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九、项目支出表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十</w:t>
      </w:r>
      <w:r>
        <w:rPr>
          <w:rFonts w:ascii="仿宋" w:hAnsi="仿宋" w:eastAsia="仿宋" w:cs="宋体"/>
          <w:kern w:val="0"/>
          <w:sz w:val="32"/>
          <w:szCs w:val="32"/>
        </w:rPr>
        <w:t>、政府性基金预算支出情况表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十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宋体"/>
          <w:kern w:val="0"/>
          <w:sz w:val="32"/>
          <w:szCs w:val="32"/>
        </w:rPr>
        <w:t>、部门（单位）整体绩效目标表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十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宋体"/>
          <w:kern w:val="0"/>
          <w:sz w:val="32"/>
          <w:szCs w:val="32"/>
        </w:rPr>
        <w:t>、财政支出绩效目标表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第一部分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新县史志室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部门</w:t>
      </w:r>
      <w:r>
        <w:rPr>
          <w:rFonts w:ascii="黑体" w:hAnsi="黑体" w:eastAsia="黑体" w:cs="宋体"/>
          <w:bCs/>
          <w:kern w:val="0"/>
          <w:sz w:val="32"/>
          <w:szCs w:val="32"/>
        </w:rPr>
        <w:t>概况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hint="default" w:ascii="黑体" w:hAnsi="黑体" w:eastAsia="黑体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 xml:space="preserve">    </w:t>
      </w:r>
      <w:r>
        <w:rPr>
          <w:rFonts w:ascii="黑体" w:hAnsi="黑体" w:eastAsia="黑体" w:cs="宋体"/>
          <w:bCs/>
          <w:kern w:val="0"/>
          <w:sz w:val="32"/>
          <w:szCs w:val="32"/>
        </w:rPr>
        <w:t>一、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新县史志室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部门</w:t>
      </w:r>
      <w:r>
        <w:rPr>
          <w:rFonts w:ascii="黑体" w:hAnsi="黑体" w:eastAsia="黑体" w:cs="宋体"/>
          <w:bCs/>
          <w:kern w:val="0"/>
          <w:sz w:val="32"/>
          <w:szCs w:val="32"/>
        </w:rPr>
        <w:t>主要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职能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新县史志室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部门的主要职责是：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（一）</w:t>
      </w:r>
      <w: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  <w:t>贯彻落实中央、省委、市委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、县委</w:t>
      </w:r>
      <w: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  <w:t>关于党史和地方史志工作的决策部署，参与制定党史、地方史志工作规划，指导和协调全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县</w:t>
      </w:r>
      <w: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  <w:t>党史和地方史志工作</w:t>
      </w:r>
      <w:r>
        <w:rPr>
          <w:rFonts w:hint="eastAsia" w:ascii="Calibri" w:hAnsi="Calibri" w:eastAsia="仿宋_GB2312" w:cs="Times New Roman"/>
          <w:color w:val="auto"/>
          <w:kern w:val="2"/>
          <w:sz w:val="32"/>
          <w:szCs w:val="22"/>
          <w:highlight w:val="none"/>
          <w:u w:val="none"/>
          <w:lang w:val="en-US" w:eastAsia="zh-CN" w:bidi="ar-SA"/>
        </w:rPr>
        <w:t>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（二）</w:t>
      </w:r>
      <w: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  <w:t>研究中国共产党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新县</w:t>
      </w:r>
      <w: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  <w:t>历史，总结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新县</w:t>
      </w:r>
      <w: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  <w:t>党组织的历史经验和优良传统发挥党史资政育人作用，为新时代党的建设和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县</w:t>
      </w:r>
      <w: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  <w:t>委决策服务，为教育广大党员、干部、群众和青少年服务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（三）</w:t>
      </w:r>
      <w: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  <w:t>组织实施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县</w:t>
      </w:r>
      <w: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  <w:t>级综合志书、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县</w:t>
      </w:r>
      <w: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  <w:t>级综合年鉴及其他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县</w:t>
      </w:r>
      <w: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  <w:t>情资料书籍的编纂工作。指导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县</w:t>
      </w:r>
      <w: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  <w:t>直有关部门编纂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县</w:t>
      </w:r>
      <w: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  <w:t>级非综合性志书、史书、地情书；指导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乡镇（街道办）</w:t>
      </w:r>
      <w: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  <w:t>综合志书、年鉴、史书和地情资料书籍编纂工作；传承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新县</w:t>
      </w:r>
      <w: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  <w:t>优秀传统文化，为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新县</w:t>
      </w:r>
      <w: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  <w:t>经济社会发展提供文化支撑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二、新县史志室</w:t>
      </w:r>
      <w:r>
        <w:rPr>
          <w:rFonts w:hint="eastAsia" w:ascii="黑体" w:hAnsi="黑体" w:eastAsia="黑体" w:cs="黑体"/>
          <w:kern w:val="0"/>
          <w:sz w:val="32"/>
          <w:szCs w:val="32"/>
        </w:rPr>
        <w:t>部门的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机构设置</w:t>
      </w:r>
    </w:p>
    <w:p>
      <w:pPr>
        <w:pStyle w:val="3"/>
        <w:ind w:firstLine="640" w:firstLineChars="200"/>
        <w:rPr>
          <w:rFonts w:hint="default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根据部门预算管理有关规定，本预算仅为本级预算，不包含所属单位预算。</w:t>
      </w:r>
    </w:p>
    <w:p>
      <w:pPr>
        <w:rPr>
          <w:rFonts w:hint="default" w:ascii="新宋体" w:hAnsi="新宋体" w:eastAsia="新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default" w:ascii="新宋体" w:hAnsi="新宋体" w:eastAsia="新宋体" w:cs="宋体"/>
          <w:b/>
          <w:bCs/>
          <w:kern w:val="0"/>
          <w:sz w:val="44"/>
          <w:szCs w:val="44"/>
          <w:lang w:val="en-US" w:eastAsia="zh-CN"/>
        </w:rPr>
        <w:br w:type="page"/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第二部分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　　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县史志室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部门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2022年度</w:t>
      </w:r>
      <w:r>
        <w:rPr>
          <w:rFonts w:ascii="黑体" w:hAnsi="黑体" w:eastAsia="黑体" w:cs="宋体"/>
          <w:bCs/>
          <w:kern w:val="0"/>
          <w:sz w:val="32"/>
          <w:szCs w:val="32"/>
        </w:rPr>
        <w:t>部门预算情况说明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一、收入支出预算总体情况说明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县史志室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收入总计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100.52</w:t>
      </w:r>
      <w:r>
        <w:rPr>
          <w:rFonts w:ascii="仿宋" w:hAnsi="仿宋" w:eastAsia="仿宋" w:cs="宋体"/>
          <w:kern w:val="0"/>
          <w:sz w:val="32"/>
          <w:szCs w:val="32"/>
        </w:rPr>
        <w:t>万元，支出总计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100.52</w:t>
      </w:r>
      <w:r>
        <w:rPr>
          <w:rFonts w:ascii="仿宋" w:hAnsi="仿宋" w:eastAsia="仿宋" w:cs="宋体"/>
          <w:kern w:val="0"/>
          <w:sz w:val="32"/>
          <w:szCs w:val="32"/>
        </w:rPr>
        <w:t>万元，与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2021年</w:t>
      </w:r>
      <w:r>
        <w:rPr>
          <w:rFonts w:ascii="仿宋" w:hAnsi="仿宋" w:eastAsia="仿宋" w:cs="宋体"/>
          <w:kern w:val="0"/>
          <w:sz w:val="32"/>
          <w:szCs w:val="32"/>
        </w:rPr>
        <w:t>相比，收、支总计各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减少5.83</w:t>
      </w:r>
      <w:r>
        <w:rPr>
          <w:rFonts w:ascii="仿宋" w:hAnsi="仿宋" w:eastAsia="仿宋" w:cs="宋体"/>
          <w:kern w:val="0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减少5.4</w:t>
      </w:r>
      <w:r>
        <w:rPr>
          <w:rFonts w:ascii="仿宋" w:hAnsi="仿宋" w:eastAsia="仿宋" w:cs="宋体"/>
          <w:kern w:val="0"/>
          <w:sz w:val="32"/>
          <w:szCs w:val="32"/>
        </w:rPr>
        <w:t>%。主要原因</w:t>
      </w:r>
      <w:r>
        <w:rPr>
          <w:rFonts w:hint="eastAsia" w:ascii="仿宋" w:hAnsi="仿宋" w:eastAsia="仿宋" w:cs="宋体"/>
          <w:kern w:val="0"/>
          <w:sz w:val="32"/>
          <w:szCs w:val="32"/>
        </w:rPr>
        <w:t>是</w:t>
      </w:r>
      <w:r>
        <w:rPr>
          <w:rFonts w:ascii="仿宋" w:hAnsi="仿宋" w:eastAsia="仿宋" w:cs="宋体"/>
          <w:kern w:val="0"/>
          <w:sz w:val="32"/>
          <w:szCs w:val="32"/>
        </w:rPr>
        <w:t>：</w:t>
      </w:r>
      <w:r>
        <w:rPr>
          <w:rFonts w:hint="eastAsia" w:eastAsia="仿宋_GB2312"/>
          <w:color w:val="000000"/>
          <w:kern w:val="0"/>
          <w:sz w:val="32"/>
          <w:szCs w:val="32"/>
          <w:highlight w:val="none"/>
          <w:lang w:val="en-US" w:eastAsia="zh-CN"/>
        </w:rPr>
        <w:t>人员减少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pStyle w:val="4"/>
        <w:numPr>
          <w:ilvl w:val="0"/>
          <w:numId w:val="1"/>
        </w:numPr>
        <w:ind w:firstLine="640" w:firstLineChars="200"/>
        <w:rPr>
          <w:rFonts w:hint="default" w:ascii="黑体" w:hAnsi="黑体" w:eastAsia="黑体" w:cs="宋体"/>
          <w:bCs/>
          <w:kern w:val="0"/>
          <w:sz w:val="32"/>
          <w:szCs w:val="32"/>
          <w:lang w:val="en-US" w:eastAsia="zh-CN" w:bidi="ar-SA"/>
        </w:rPr>
      </w:pPr>
      <w:r>
        <w:rPr>
          <w:rFonts w:hint="default" w:ascii="黑体" w:hAnsi="黑体" w:eastAsia="黑体" w:cs="宋体"/>
          <w:bCs/>
          <w:kern w:val="0"/>
          <w:sz w:val="32"/>
          <w:szCs w:val="32"/>
          <w:lang w:val="en-US" w:eastAsia="zh-CN" w:bidi="ar-SA"/>
        </w:rPr>
        <w:t>收入预算总体情况说明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县史志室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收入合计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100.52</w:t>
      </w:r>
      <w:r>
        <w:rPr>
          <w:rFonts w:ascii="仿宋" w:hAnsi="仿宋" w:eastAsia="仿宋" w:cs="宋体"/>
          <w:kern w:val="0"/>
          <w:sz w:val="32"/>
          <w:szCs w:val="32"/>
        </w:rPr>
        <w:t>万元，其中：一般公共预算</w:t>
      </w:r>
      <w:r>
        <w:rPr>
          <w:rFonts w:hint="eastAsia" w:ascii="仿宋" w:hAnsi="仿宋" w:eastAsia="仿宋" w:cs="宋体"/>
          <w:kern w:val="0"/>
          <w:sz w:val="32"/>
          <w:szCs w:val="32"/>
        </w:rPr>
        <w:t>收入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100.52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三、支出预算总体情况说明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县史志室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支出合计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100.52</w:t>
      </w:r>
      <w:r>
        <w:rPr>
          <w:rFonts w:ascii="仿宋" w:hAnsi="仿宋" w:eastAsia="仿宋" w:cs="宋体"/>
          <w:kern w:val="0"/>
          <w:sz w:val="32"/>
          <w:szCs w:val="32"/>
        </w:rPr>
        <w:t>万元，其中：基本支出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88.37</w:t>
      </w:r>
      <w:r>
        <w:rPr>
          <w:rFonts w:ascii="仿宋" w:hAnsi="仿宋" w:eastAsia="仿宋" w:cs="宋体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87.9</w:t>
      </w:r>
      <w:r>
        <w:rPr>
          <w:rFonts w:ascii="仿宋" w:hAnsi="仿宋" w:eastAsia="仿宋" w:cs="宋体"/>
          <w:kern w:val="0"/>
          <w:sz w:val="32"/>
          <w:szCs w:val="32"/>
        </w:rPr>
        <w:t>%；项目支出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12.15</w:t>
      </w:r>
      <w:r>
        <w:rPr>
          <w:rFonts w:hint="eastAsia" w:ascii="仿宋" w:hAnsi="仿宋" w:eastAsia="仿宋" w:cs="宋体"/>
          <w:kern w:val="0"/>
          <w:sz w:val="32"/>
          <w:szCs w:val="32"/>
        </w:rPr>
        <w:t>万</w:t>
      </w:r>
      <w:r>
        <w:rPr>
          <w:rFonts w:ascii="仿宋" w:hAnsi="仿宋" w:eastAsia="仿宋" w:cs="宋体"/>
          <w:kern w:val="0"/>
          <w:sz w:val="32"/>
          <w:szCs w:val="32"/>
        </w:rPr>
        <w:t>元，占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12.1</w:t>
      </w:r>
      <w:r>
        <w:rPr>
          <w:rFonts w:ascii="仿宋" w:hAnsi="仿宋" w:eastAsia="仿宋" w:cs="宋体"/>
          <w:kern w:val="0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四、财政拨款收入支出预算总体情况说明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县史志室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一般公共预算收支预算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100.52</w:t>
      </w:r>
      <w:r>
        <w:rPr>
          <w:rFonts w:ascii="仿宋" w:hAnsi="仿宋" w:eastAsia="仿宋" w:cs="宋体"/>
          <w:kern w:val="0"/>
          <w:sz w:val="32"/>
          <w:szCs w:val="32"/>
        </w:rPr>
        <w:t>万元。与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2021年</w:t>
      </w:r>
      <w:r>
        <w:rPr>
          <w:rFonts w:ascii="仿宋" w:hAnsi="仿宋" w:eastAsia="仿宋" w:cs="宋体"/>
          <w:kern w:val="0"/>
          <w:sz w:val="32"/>
          <w:szCs w:val="32"/>
        </w:rPr>
        <w:t>相比，一般公共预算收支预算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减少5.83</w:t>
      </w:r>
      <w:r>
        <w:rPr>
          <w:rFonts w:ascii="仿宋" w:hAnsi="仿宋" w:eastAsia="仿宋" w:cs="宋体"/>
          <w:kern w:val="0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减少5.4</w:t>
      </w:r>
      <w:r>
        <w:rPr>
          <w:rFonts w:ascii="仿宋" w:hAnsi="仿宋" w:eastAsia="仿宋" w:cs="宋体"/>
          <w:kern w:val="0"/>
          <w:sz w:val="32"/>
          <w:szCs w:val="32"/>
        </w:rPr>
        <w:t>%，主要原因</w:t>
      </w:r>
      <w:r>
        <w:rPr>
          <w:rFonts w:hint="eastAsia" w:ascii="仿宋" w:hAnsi="仿宋" w:eastAsia="仿宋" w:cs="宋体"/>
          <w:kern w:val="0"/>
          <w:sz w:val="32"/>
          <w:szCs w:val="32"/>
        </w:rPr>
        <w:t>是</w:t>
      </w:r>
      <w:r>
        <w:rPr>
          <w:rFonts w:ascii="仿宋" w:hAnsi="仿宋" w:eastAsia="仿宋" w:cs="宋体"/>
          <w:kern w:val="0"/>
          <w:sz w:val="32"/>
          <w:szCs w:val="32"/>
        </w:rPr>
        <w:t>：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人员减少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pStyle w:val="4"/>
        <w:ind w:firstLine="640" w:firstLineChars="200"/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 w:bidi="ar-SA"/>
        </w:rPr>
        <w:t>五、一般公共预算支出预算情况说明</w:t>
      </w:r>
    </w:p>
    <w:p>
      <w:pPr>
        <w:pStyle w:val="4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  <w:t>县史志室部门2022年一般公共预算支出年初预算为100.52万元。主要用于以下方面：一般公共服务（类）支出88.37万元，占85.9%；社会保障和就业（类）支出6.29万元，占6.5%；医疗卫生与计划生育（类）支出3.2万元，占3.3%；住房保障（类）支出4.54万元，占4.3%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 w:cs="宋体"/>
          <w:bCs/>
          <w:color w:val="0000FF"/>
          <w:kern w:val="0"/>
          <w:sz w:val="32"/>
          <w:szCs w:val="32"/>
          <w:highlight w:val="magenta"/>
          <w:lang w:eastAsia="zh-CN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六、支出预算经济分类情况说明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按照《财政部关于印发&lt;支出经济分类科目改革方案&gt;的通知》（财预〔2017〕98号）要求，从2018年起全面实施支出经济分类科目改革，根据政府预算管理和部门预算管理的不同特点，分设部门预算支出经济分类科目和政府预算支出经济分类科目，两套科目之间保持对应关系。为适应改革要求，我单位《支出经济分类汇总表》按两套经济分类科目分别反映不同资金来源的全部预算支出。</w:t>
      </w:r>
    </w:p>
    <w:p>
      <w:pPr>
        <w:pStyle w:val="4"/>
        <w:numPr>
          <w:ilvl w:val="0"/>
          <w:numId w:val="2"/>
        </w:numPr>
        <w:ind w:firstLine="643" w:firstLineChars="200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一般公共预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算基本支出预算情况说明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2022年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一般公共预算基本支出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99.37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万元，其中：人员经费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67.98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万元，主要包括：基本工资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32.37万元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、津贴补贴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11.11万元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、奖金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3.65万元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、社会保障缴费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6.59万元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、医疗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保险缴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3.29万元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其他社会保险费0.37万元、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住房公积金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4.94万元、其他工资0.32、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退休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人员经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5.34万元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；公用经费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31.39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万元，主要包括：办公费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5万元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、印刷费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3万元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、差旅费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3万元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、会议费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0.5万元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、培训费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0.5万元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、公务接待费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3万元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、工会经费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0.82万元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、福利费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1.03万元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、其他交通费用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6.46万元、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其他商品和服务支出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8.08万元。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八</w:t>
      </w:r>
      <w:r>
        <w:rPr>
          <w:rFonts w:ascii="黑体" w:hAnsi="黑体" w:eastAsia="黑体" w:cs="宋体"/>
          <w:bCs/>
          <w:kern w:val="0"/>
          <w:sz w:val="32"/>
          <w:szCs w:val="32"/>
        </w:rPr>
        <w:t>、“三公”经费支出预算情况说明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县史志室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“三公”经费</w:t>
      </w:r>
      <w:r>
        <w:rPr>
          <w:rFonts w:hint="eastAsia" w:ascii="仿宋" w:hAnsi="仿宋" w:eastAsia="仿宋" w:cs="宋体"/>
          <w:kern w:val="0"/>
          <w:sz w:val="32"/>
          <w:szCs w:val="32"/>
        </w:rPr>
        <w:t>预算为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3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hint="eastAsia" w:ascii="仿宋" w:hAnsi="仿宋" w:eastAsia="仿宋" w:cs="宋体"/>
          <w:kern w:val="0"/>
          <w:sz w:val="32"/>
          <w:szCs w:val="32"/>
        </w:rPr>
        <w:t>“三公”经费支出预算数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与上年持平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具体支出情况如下：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b/>
          <w:kern w:val="0"/>
          <w:sz w:val="32"/>
          <w:szCs w:val="32"/>
        </w:rPr>
        <w:t>（一）因公出国（境）费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万元。</w:t>
      </w:r>
    </w:p>
    <w:p>
      <w:pPr>
        <w:spacing w:line="600" w:lineRule="exact"/>
        <w:ind w:firstLine="643" w:firstLineChars="200"/>
        <w:rPr>
          <w:rFonts w:eastAsia="仿宋_GB2312"/>
          <w:color w:val="000000"/>
          <w:kern w:val="0"/>
          <w:sz w:val="32"/>
          <w:szCs w:val="32"/>
          <w:highlight w:val="none"/>
        </w:rPr>
      </w:pPr>
      <w:r>
        <w:rPr>
          <w:rFonts w:ascii="仿宋" w:hAnsi="仿宋" w:eastAsia="仿宋" w:cs="宋体"/>
          <w:b/>
          <w:kern w:val="0"/>
          <w:sz w:val="32"/>
          <w:szCs w:val="32"/>
        </w:rPr>
        <w:t>（二）公务接待费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3</w:t>
      </w:r>
      <w:r>
        <w:rPr>
          <w:rFonts w:ascii="仿宋" w:hAnsi="仿宋" w:eastAsia="仿宋" w:cs="宋体"/>
          <w:kern w:val="0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0"/>
          <w:sz w:val="32"/>
          <w:szCs w:val="32"/>
        </w:rPr>
        <w:t>主要用于</w:t>
      </w:r>
      <w:r>
        <w:rPr>
          <w:rFonts w:eastAsia="仿宋_GB2312"/>
          <w:color w:val="000000"/>
          <w:kern w:val="0"/>
          <w:sz w:val="32"/>
          <w:szCs w:val="32"/>
        </w:rPr>
        <w:t>各类公务接待支出</w:t>
      </w:r>
      <w:r>
        <w:rPr>
          <w:rFonts w:eastAsia="仿宋_GB2312"/>
          <w:color w:val="000000"/>
          <w:kern w:val="0"/>
          <w:sz w:val="32"/>
          <w:szCs w:val="32"/>
          <w:highlight w:val="none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与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2021年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持平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b/>
          <w:kern w:val="0"/>
          <w:sz w:val="32"/>
          <w:szCs w:val="32"/>
        </w:rPr>
        <w:t>（三）公务用车购置及运行费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万元；</w:t>
      </w:r>
      <w:r>
        <w:rPr>
          <w:rFonts w:ascii="仿宋" w:hAnsi="仿宋" w:eastAsia="仿宋" w:cs="宋体"/>
          <w:b/>
          <w:kern w:val="0"/>
          <w:sz w:val="32"/>
          <w:szCs w:val="32"/>
        </w:rPr>
        <w:t>公务用车购置</w:t>
      </w:r>
      <w:r>
        <w:rPr>
          <w:rFonts w:hint="eastAsia" w:ascii="仿宋" w:hAnsi="仿宋" w:eastAsia="仿宋" w:cs="宋体"/>
          <w:b/>
          <w:kern w:val="0"/>
          <w:sz w:val="32"/>
          <w:szCs w:val="32"/>
        </w:rPr>
        <w:t>费</w:t>
      </w:r>
      <w:r>
        <w:rPr>
          <w:rFonts w:hint="eastAsia" w:ascii="仿宋" w:hAnsi="仿宋" w:eastAsia="仿宋" w:cs="宋体"/>
          <w:b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宋体"/>
          <w:b/>
          <w:kern w:val="0"/>
          <w:sz w:val="32"/>
          <w:szCs w:val="32"/>
        </w:rPr>
        <w:t>万元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九</w:t>
      </w:r>
      <w:r>
        <w:rPr>
          <w:rFonts w:ascii="黑体" w:hAnsi="黑体" w:eastAsia="黑体" w:cs="宋体"/>
          <w:bCs/>
          <w:kern w:val="0"/>
          <w:sz w:val="32"/>
          <w:szCs w:val="32"/>
        </w:rPr>
        <w:t>、政府性基金预算支出预算情况说明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县史志室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无</w:t>
      </w:r>
      <w:r>
        <w:rPr>
          <w:rFonts w:ascii="仿宋" w:hAnsi="仿宋" w:eastAsia="仿宋" w:cs="宋体"/>
          <w:kern w:val="0"/>
          <w:sz w:val="32"/>
          <w:szCs w:val="32"/>
        </w:rPr>
        <w:t>政府性基金预算支出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。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其他重要事项的情况说明</w:t>
      </w:r>
    </w:p>
    <w:p>
      <w:pPr>
        <w:pStyle w:val="2"/>
        <w:numPr>
          <w:ilvl w:val="0"/>
          <w:numId w:val="4"/>
        </w:numPr>
        <w:ind w:firstLine="643" w:firstLineChars="200"/>
        <w:jc w:val="both"/>
        <w:outlineLvl w:val="1"/>
        <w:rPr>
          <w:rFonts w:hint="eastAsia" w:ascii="仿宋" w:hAnsi="仿宋" w:eastAsia="仿宋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/>
          <w:bCs/>
          <w:kern w:val="0"/>
          <w:sz w:val="32"/>
          <w:szCs w:val="32"/>
          <w:lang w:val="en-US" w:eastAsia="zh-CN"/>
        </w:rPr>
        <w:t>机关运行经费支出情况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县史志室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机关运行经费支出预算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31.39</w:t>
      </w:r>
      <w:r>
        <w:rPr>
          <w:rFonts w:ascii="仿宋" w:hAnsi="仿宋" w:eastAsia="仿宋" w:cs="宋体"/>
          <w:kern w:val="0"/>
          <w:sz w:val="32"/>
          <w:szCs w:val="32"/>
        </w:rPr>
        <w:t>万元，主要保障</w:t>
      </w:r>
      <w:r>
        <w:rPr>
          <w:rFonts w:hint="eastAsia" w:ascii="仿宋" w:hAnsi="仿宋" w:eastAsia="仿宋" w:cs="宋体"/>
          <w:kern w:val="0"/>
          <w:sz w:val="32"/>
          <w:szCs w:val="32"/>
        </w:rPr>
        <w:t>机构</w:t>
      </w:r>
      <w:r>
        <w:rPr>
          <w:rFonts w:ascii="仿宋" w:hAnsi="仿宋" w:eastAsia="仿宋" w:cs="宋体"/>
          <w:kern w:val="0"/>
          <w:sz w:val="32"/>
          <w:szCs w:val="32"/>
        </w:rPr>
        <w:t>正常运转及正常履职需要</w:t>
      </w:r>
      <w:r>
        <w:rPr>
          <w:rFonts w:hint="eastAsia" w:ascii="仿宋" w:hAnsi="仿宋" w:eastAsia="仿宋" w:cs="宋体"/>
          <w:kern w:val="0"/>
          <w:sz w:val="32"/>
          <w:szCs w:val="32"/>
        </w:rPr>
        <w:t>，比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2021年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增加5.09</w:t>
      </w:r>
      <w:r>
        <w:rPr>
          <w:rFonts w:hint="eastAsia" w:ascii="仿宋" w:hAnsi="仿宋" w:eastAsia="仿宋" w:cs="宋体"/>
          <w:kern w:val="0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增长19.3</w:t>
      </w:r>
      <w:r>
        <w:rPr>
          <w:rFonts w:hint="eastAsia" w:ascii="仿宋" w:hAnsi="仿宋" w:eastAsia="仿宋" w:cs="宋体"/>
          <w:kern w:val="0"/>
          <w:sz w:val="32"/>
          <w:szCs w:val="32"/>
        </w:rPr>
        <w:t>%，主要原因：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根据年度工作任务需要，办公费、差旅费等相应增加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（二）政府采购支出情况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政府采购预算安排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.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（三）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绩效目标设置情况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我</w:t>
      </w:r>
      <w:r>
        <w:rPr>
          <w:rFonts w:hint="eastAsia" w:ascii="仿宋" w:hAnsi="仿宋" w:eastAsia="仿宋" w:cs="宋体"/>
          <w:kern w:val="0"/>
          <w:sz w:val="32"/>
          <w:szCs w:val="32"/>
        </w:rPr>
        <w:t>单位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hint="eastAsia" w:ascii="仿宋" w:hAnsi="仿宋" w:eastAsia="仿宋" w:cs="宋体"/>
          <w:kern w:val="0"/>
          <w:sz w:val="32"/>
          <w:szCs w:val="32"/>
        </w:rPr>
        <w:t>预算项目均按要求编制了绩效目标，从项目产出、项目效益、满意度等方面设置了绩效目标，综合反映项目预期完成的数量、实效、质量，预期达到的社会经济效益、可持续影响以及对象满意度等情况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（四）国有资产占用情况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20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21</w:t>
      </w:r>
      <w:r>
        <w:rPr>
          <w:rFonts w:ascii="仿宋" w:hAnsi="仿宋" w:eastAsia="仿宋" w:cs="宋体"/>
          <w:kern w:val="0"/>
          <w:sz w:val="32"/>
          <w:szCs w:val="32"/>
        </w:rPr>
        <w:t>年期末，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县史志室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ascii="仿宋" w:hAnsi="仿宋" w:eastAsia="仿宋" w:cs="宋体"/>
          <w:kern w:val="0"/>
          <w:sz w:val="32"/>
          <w:szCs w:val="32"/>
        </w:rPr>
        <w:t>共有车辆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辆，其中：一般公务用车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辆；单价50万元以上通用设备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宋体"/>
          <w:kern w:val="0"/>
          <w:sz w:val="32"/>
          <w:szCs w:val="32"/>
        </w:rPr>
        <w:t>套，</w:t>
      </w:r>
      <w:r>
        <w:rPr>
          <w:rFonts w:ascii="仿宋" w:hAnsi="仿宋" w:eastAsia="仿宋" w:cs="宋体"/>
          <w:kern w:val="0"/>
          <w:sz w:val="32"/>
          <w:szCs w:val="32"/>
        </w:rPr>
        <w:t>单位价值100万元以上专用设备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宋体"/>
          <w:kern w:val="0"/>
          <w:sz w:val="32"/>
          <w:szCs w:val="32"/>
        </w:rPr>
        <w:t>套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numPr>
          <w:ilvl w:val="0"/>
          <w:numId w:val="0"/>
        </w:numPr>
        <w:rPr>
          <w:rFonts w:hint="default" w:ascii="仿宋" w:hAnsi="仿宋" w:eastAsia="仿宋" w:cs="宋体"/>
          <w:b/>
          <w:bCs/>
          <w:kern w:val="0"/>
          <w:sz w:val="32"/>
          <w:szCs w:val="32"/>
          <w:lang w:val="en-US" w:eastAsia="zh-CN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（五）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  <w:lang w:val="en-US" w:eastAsia="zh-CN"/>
        </w:rPr>
        <w:t>专项转移支付项目情况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县史志室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ascii="仿宋" w:hAnsi="仿宋" w:eastAsia="仿宋" w:cs="宋体"/>
          <w:kern w:val="0"/>
          <w:sz w:val="32"/>
          <w:szCs w:val="32"/>
        </w:rPr>
        <w:t>负责管理的</w:t>
      </w:r>
      <w:r>
        <w:rPr>
          <w:rFonts w:hint="eastAsia" w:ascii="仿宋" w:hAnsi="仿宋" w:eastAsia="仿宋" w:cs="宋体"/>
          <w:kern w:val="0"/>
          <w:sz w:val="32"/>
          <w:szCs w:val="32"/>
        </w:rPr>
        <w:t>专项</w:t>
      </w:r>
      <w:r>
        <w:rPr>
          <w:rFonts w:ascii="仿宋" w:hAnsi="仿宋" w:eastAsia="仿宋" w:cs="宋体"/>
          <w:kern w:val="0"/>
          <w:sz w:val="32"/>
          <w:szCs w:val="32"/>
        </w:rPr>
        <w:t>转移支付项目共有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项。我</w:t>
      </w:r>
      <w:r>
        <w:rPr>
          <w:rFonts w:hint="eastAsia" w:ascii="仿宋" w:hAnsi="仿宋" w:eastAsia="仿宋" w:cs="宋体"/>
          <w:kern w:val="0"/>
          <w:sz w:val="32"/>
          <w:szCs w:val="32"/>
        </w:rPr>
        <w:t>单位</w:t>
      </w:r>
      <w:r>
        <w:rPr>
          <w:rFonts w:ascii="仿宋" w:hAnsi="仿宋" w:eastAsia="仿宋" w:cs="宋体"/>
          <w:kern w:val="0"/>
          <w:sz w:val="32"/>
          <w:szCs w:val="32"/>
        </w:rPr>
        <w:t>将按照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《中华人民共和国预算法》</w:t>
      </w:r>
      <w:r>
        <w:rPr>
          <w:rFonts w:ascii="仿宋" w:hAnsi="仿宋" w:eastAsia="仿宋" w:cs="宋体"/>
          <w:kern w:val="0"/>
          <w:sz w:val="32"/>
          <w:szCs w:val="32"/>
        </w:rPr>
        <w:t>等有关规定，积极做好项目分配前期准备工作，在规定的时间内向财政部门提出资金分配意见，根据有关要求做好项目申报公开等相关工作。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第三部分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名词解释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楷体" w:hAnsi="楷体" w:eastAsia="楷体" w:cs="宋体"/>
          <w:b/>
          <w:kern w:val="0"/>
          <w:sz w:val="32"/>
          <w:szCs w:val="32"/>
        </w:rPr>
        <w:t>一、财政拨款收入：</w:t>
      </w:r>
      <w:r>
        <w:rPr>
          <w:rFonts w:ascii="仿宋" w:hAnsi="仿宋" w:eastAsia="仿宋" w:cs="宋体"/>
          <w:kern w:val="0"/>
          <w:sz w:val="32"/>
          <w:szCs w:val="32"/>
        </w:rPr>
        <w:t>是指</w:t>
      </w:r>
      <w:r>
        <w:rPr>
          <w:rFonts w:hint="eastAsia" w:ascii="仿宋" w:hAnsi="仿宋" w:eastAsia="仿宋" w:cs="宋体"/>
          <w:kern w:val="0"/>
          <w:sz w:val="32"/>
          <w:szCs w:val="32"/>
        </w:rPr>
        <w:t>市</w:t>
      </w:r>
      <w:r>
        <w:rPr>
          <w:rFonts w:ascii="仿宋" w:hAnsi="仿宋" w:eastAsia="仿宋" w:cs="宋体"/>
          <w:kern w:val="0"/>
          <w:sz w:val="32"/>
          <w:szCs w:val="32"/>
        </w:rPr>
        <w:t>级财政当年拨付的资金。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楷体" w:hAnsi="楷体" w:eastAsia="楷体" w:cs="宋体"/>
          <w:b/>
          <w:kern w:val="0"/>
          <w:sz w:val="32"/>
          <w:szCs w:val="32"/>
        </w:rPr>
        <w:t>二、事业收入：</w:t>
      </w:r>
      <w:r>
        <w:rPr>
          <w:rFonts w:ascii="仿宋" w:hAnsi="仿宋" w:eastAsia="仿宋" w:cs="宋体"/>
          <w:kern w:val="0"/>
          <w:sz w:val="32"/>
          <w:szCs w:val="32"/>
        </w:rPr>
        <w:t>是指事业单位开展专业活动及辅助活动所取得的收入。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三</w:t>
      </w:r>
      <w:r>
        <w:rPr>
          <w:rFonts w:ascii="楷体" w:hAnsi="楷体" w:eastAsia="楷体" w:cs="宋体"/>
          <w:b/>
          <w:kern w:val="0"/>
          <w:sz w:val="32"/>
          <w:szCs w:val="32"/>
        </w:rPr>
        <w:t>、其他收入：</w:t>
      </w:r>
      <w:r>
        <w:rPr>
          <w:rFonts w:ascii="仿宋" w:hAnsi="仿宋" w:eastAsia="仿宋" w:cs="宋体"/>
          <w:kern w:val="0"/>
          <w:sz w:val="32"/>
          <w:szCs w:val="32"/>
        </w:rPr>
        <w:t>是指部门取得的除“财政拨款”、“事业收入”、“事业单位经营收入”等以外的收入。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四</w:t>
      </w:r>
      <w:r>
        <w:rPr>
          <w:rFonts w:ascii="楷体" w:hAnsi="楷体" w:eastAsia="楷体" w:cs="宋体"/>
          <w:b/>
          <w:kern w:val="0"/>
          <w:sz w:val="32"/>
          <w:szCs w:val="32"/>
        </w:rPr>
        <w:t>、用事业基金弥补收支差额：</w:t>
      </w:r>
      <w:r>
        <w:rPr>
          <w:rFonts w:ascii="仿宋" w:hAnsi="仿宋" w:eastAsia="仿宋" w:cs="宋体"/>
          <w:kern w:val="0"/>
          <w:sz w:val="32"/>
          <w:szCs w:val="32"/>
        </w:rPr>
        <w:t>是指事业单位在当年的“财政拨款收入”、“事业收入”、“经营收入”和“其他收入”不足以安排当年支出的情况下，使用以前年度积累的事业基金（即事业单位以前各年度收支相抵后，按国家规定提取、用于弥补以后年度收 支差额的基金）弥补当年收支缺口的资金。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五</w:t>
      </w:r>
      <w:r>
        <w:rPr>
          <w:rFonts w:ascii="楷体" w:hAnsi="楷体" w:eastAsia="楷体" w:cs="宋体"/>
          <w:b/>
          <w:kern w:val="0"/>
          <w:sz w:val="32"/>
          <w:szCs w:val="32"/>
        </w:rPr>
        <w:t>、基本支出：</w:t>
      </w:r>
      <w:r>
        <w:rPr>
          <w:rFonts w:ascii="仿宋" w:hAnsi="仿宋" w:eastAsia="仿宋" w:cs="宋体"/>
          <w:kern w:val="0"/>
          <w:sz w:val="32"/>
          <w:szCs w:val="32"/>
        </w:rPr>
        <w:t>是指为保障机构正常运转、完成日常工作任务所必需的开支，其内容包括人员经费和日常公用经费两部分。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六</w:t>
      </w:r>
      <w:r>
        <w:rPr>
          <w:rFonts w:ascii="楷体" w:hAnsi="楷体" w:eastAsia="楷体" w:cs="宋体"/>
          <w:b/>
          <w:kern w:val="0"/>
          <w:sz w:val="32"/>
          <w:szCs w:val="32"/>
        </w:rPr>
        <w:t>、项目支出：</w:t>
      </w:r>
      <w:r>
        <w:rPr>
          <w:rFonts w:ascii="仿宋" w:hAnsi="仿宋" w:eastAsia="仿宋" w:cs="宋体"/>
          <w:kern w:val="0"/>
          <w:sz w:val="32"/>
          <w:szCs w:val="32"/>
        </w:rPr>
        <w:t>是指在基本支出之外，为完成特定的行政工作任务或事业发展目标所发生的支出。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七</w:t>
      </w:r>
      <w:r>
        <w:rPr>
          <w:rFonts w:ascii="楷体" w:hAnsi="楷体" w:eastAsia="楷体" w:cs="宋体"/>
          <w:b/>
          <w:kern w:val="0"/>
          <w:sz w:val="32"/>
          <w:szCs w:val="32"/>
        </w:rPr>
        <w:t>、“三公”经费：</w:t>
      </w:r>
      <w:r>
        <w:rPr>
          <w:rFonts w:ascii="仿宋" w:hAnsi="仿宋" w:eastAsia="仿宋" w:cs="宋体"/>
          <w:kern w:val="0"/>
          <w:sz w:val="32"/>
          <w:szCs w:val="32"/>
        </w:rPr>
        <w:t>是指纳入</w:t>
      </w:r>
      <w:r>
        <w:rPr>
          <w:rFonts w:hint="eastAsia" w:ascii="仿宋" w:hAnsi="仿宋" w:eastAsia="仿宋" w:cs="宋体"/>
          <w:kern w:val="0"/>
          <w:sz w:val="32"/>
          <w:szCs w:val="32"/>
        </w:rPr>
        <w:t>市</w:t>
      </w:r>
      <w:r>
        <w:rPr>
          <w:rFonts w:ascii="仿宋" w:hAnsi="仿宋" w:eastAsia="仿宋" w:cs="宋体"/>
          <w:kern w:val="0"/>
          <w:sz w:val="32"/>
          <w:szCs w:val="32"/>
        </w:rPr>
        <w:t>级财政预算管理，部门使用财政拨款安排的因公出国（境）费、公务用车购置及运行费和公务接待费。其中，因公出国（境）费反映单位公务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八</w:t>
      </w:r>
      <w:r>
        <w:rPr>
          <w:rFonts w:ascii="楷体" w:hAnsi="楷体" w:eastAsia="楷体" w:cs="宋体"/>
          <w:b/>
          <w:kern w:val="0"/>
          <w:sz w:val="32"/>
          <w:szCs w:val="32"/>
        </w:rPr>
        <w:t>、机关运行经费：</w:t>
      </w:r>
      <w:r>
        <w:rPr>
          <w:rFonts w:ascii="仿宋" w:hAnsi="仿宋" w:eastAsia="仿宋" w:cs="宋体"/>
          <w:kern w:val="0"/>
          <w:sz w:val="32"/>
          <w:szCs w:val="32"/>
        </w:rPr>
        <w:t>是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>
      <w:pPr>
        <w:adjustRightInd w:val="0"/>
        <w:snapToGrid w:val="0"/>
        <w:spacing w:line="560" w:lineRule="exact"/>
        <w:ind w:firstLine="643" w:firstLineChars="200"/>
        <w:jc w:val="left"/>
        <w:rPr>
          <w:rFonts w:ascii="楷体" w:hAnsi="楷体" w:eastAsia="楷体" w:cs="宋体"/>
          <w:b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附件：</w:t>
      </w:r>
      <w:r>
        <w:fldChar w:fldCharType="begin"/>
      </w:r>
      <w:r>
        <w:instrText xml:space="preserve">HYPERLINK "http://www.haedu.gov.cn/UserFiles/File/201803/20180309144718540.doc" </w:instrText>
      </w:r>
      <w:r>
        <w:fldChar w:fldCharType="separate"/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新县史志室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部门202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宋体"/>
          <w:kern w:val="0"/>
          <w:sz w:val="32"/>
          <w:szCs w:val="32"/>
        </w:rPr>
        <w:t>年部门预算表</w:t>
      </w:r>
      <w:r>
        <w:fldChar w:fldCharType="end"/>
      </w:r>
    </w:p>
    <w:p>
      <w:pPr>
        <w:adjustRightInd w:val="0"/>
        <w:snapToGrid w:val="0"/>
        <w:spacing w:line="560" w:lineRule="exact"/>
        <w:ind w:left="5278" w:leftChars="304" w:hanging="4640" w:hangingChars="145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4"/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4"/>
        <w:rPr>
          <w:rFonts w:hint="eastAsia" w:ascii="仿宋" w:hAnsi="仿宋" w:eastAsia="仿宋" w:cs="宋体"/>
          <w:kern w:val="0"/>
          <w:sz w:val="32"/>
          <w:szCs w:val="32"/>
          <w:lang w:val="en-US" w:eastAsia="zh-CN" w:bidi="ar-SA"/>
        </w:rPr>
      </w:pPr>
    </w:p>
    <w:p>
      <w:pPr>
        <w:pStyle w:val="4"/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98EBE1"/>
    <w:multiLevelType w:val="singleLevel"/>
    <w:tmpl w:val="B798EBE1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926039"/>
    <w:multiLevelType w:val="singleLevel"/>
    <w:tmpl w:val="4992603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C536865"/>
    <w:multiLevelType w:val="singleLevel"/>
    <w:tmpl w:val="4C53686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6C100A8A"/>
    <w:multiLevelType w:val="singleLevel"/>
    <w:tmpl w:val="6C100A8A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wMmY3M2Y5YjE0MDNkNDkxOGUxMjNiZmNiYzZjZTgifQ=="/>
  </w:docVars>
  <w:rsids>
    <w:rsidRoot w:val="00000000"/>
    <w:rsid w:val="1B7A7A11"/>
    <w:rsid w:val="67626719"/>
    <w:rsid w:val="68636E6E"/>
    <w:rsid w:val="6C6F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line="240" w:lineRule="atLeast"/>
      <w:jc w:val="center"/>
    </w:pPr>
    <w:rPr>
      <w:rFonts w:hint="default" w:ascii="Times New Roman" w:hAnsi="Times New Roman"/>
      <w:sz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rPr>
      <w:rFonts w:eastAsia="仿宋_GB2312"/>
      <w:sz w:val="32"/>
      <w:szCs w:val="32"/>
    </w:rPr>
  </w:style>
  <w:style w:type="paragraph" w:styleId="5">
    <w:name w:val="Plain Text"/>
    <w:basedOn w:val="1"/>
    <w:qFormat/>
    <w:uiPriority w:val="0"/>
    <w:rPr>
      <w:rFonts w:ascii="宋体" w:hAnsi="Courier New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2668</Words>
  <Characters>2900</Characters>
  <Lines>0</Lines>
  <Paragraphs>0</Paragraphs>
  <TotalTime>1</TotalTime>
  <ScaleCrop>false</ScaleCrop>
  <LinksUpToDate>false</LinksUpToDate>
  <CharactersWithSpaces>2914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ggg</dc:creator>
  <cp:lastModifiedBy>张小乐啊</cp:lastModifiedBy>
  <dcterms:modified xsi:type="dcterms:W3CDTF">2023-10-19T02:55:49Z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B4AEEAD583C34929871A8ADC0E9B85F6_12</vt:lpwstr>
  </property>
</Properties>
</file>