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firstLine="504"/>
        <w:jc w:val="center"/>
        <w:rPr>
          <w:rFonts w:ascii="新宋体" w:hAnsi="新宋体" w:eastAsia="新宋体" w:cs="宋体"/>
          <w:b/>
          <w:bCs/>
          <w:kern w:val="0"/>
          <w:sz w:val="44"/>
          <w:szCs w:val="44"/>
        </w:rPr>
      </w:pPr>
      <w:r>
        <w:rPr>
          <w:rFonts w:hint="eastAsia" w:ascii="新宋体" w:hAnsi="新宋体" w:eastAsia="新宋体" w:cs="宋体"/>
          <w:b/>
          <w:bCs/>
          <w:kern w:val="0"/>
          <w:sz w:val="44"/>
          <w:szCs w:val="44"/>
        </w:rPr>
        <w:t>2022年度新</w:t>
      </w:r>
      <w:bookmarkStart w:id="0" w:name="_GoBack"/>
      <w:bookmarkEnd w:id="0"/>
      <w:r>
        <w:rPr>
          <w:rFonts w:hint="eastAsia" w:ascii="新宋体" w:hAnsi="新宋体" w:eastAsia="新宋体" w:cs="宋体"/>
          <w:b/>
          <w:bCs/>
          <w:kern w:val="0"/>
          <w:sz w:val="44"/>
          <w:szCs w:val="44"/>
          <w:lang w:val="en-US" w:eastAsia="zh-CN"/>
        </w:rPr>
        <w:t>县工商业</w:t>
      </w:r>
      <w:r>
        <w:rPr>
          <w:rFonts w:hint="eastAsia" w:ascii="新宋体" w:hAnsi="新宋体" w:eastAsia="新宋体" w:cs="宋体"/>
          <w:b/>
          <w:bCs/>
          <w:kern w:val="0"/>
          <w:sz w:val="44"/>
          <w:szCs w:val="44"/>
        </w:rPr>
        <w:t>联合会</w:t>
      </w:r>
    </w:p>
    <w:p>
      <w:pPr>
        <w:spacing w:line="600" w:lineRule="exact"/>
        <w:ind w:firstLine="504"/>
        <w:jc w:val="center"/>
        <w:rPr>
          <w:rFonts w:ascii="新宋体" w:hAnsi="新宋体" w:eastAsia="新宋体" w:cs="宋体"/>
          <w:b/>
          <w:bCs/>
          <w:kern w:val="0"/>
          <w:sz w:val="44"/>
          <w:szCs w:val="44"/>
        </w:rPr>
      </w:pPr>
      <w:r>
        <w:rPr>
          <w:rFonts w:hint="eastAsia" w:ascii="新宋体" w:hAnsi="新宋体" w:eastAsia="新宋体" w:cs="宋体"/>
          <w:b/>
          <w:bCs/>
          <w:kern w:val="0"/>
          <w:sz w:val="44"/>
          <w:szCs w:val="44"/>
        </w:rPr>
        <w:t>部门预</w:t>
      </w:r>
      <w:r>
        <w:rPr>
          <w:rFonts w:ascii="新宋体" w:hAnsi="新宋体" w:eastAsia="新宋体" w:cs="宋体"/>
          <w:b/>
          <w:bCs/>
          <w:kern w:val="0"/>
          <w:sz w:val="44"/>
          <w:szCs w:val="44"/>
        </w:rPr>
        <w:t>算</w:t>
      </w:r>
      <w:r>
        <w:rPr>
          <w:rFonts w:hint="eastAsia" w:ascii="新宋体" w:hAnsi="新宋体" w:eastAsia="新宋体" w:cs="宋体"/>
          <w:b/>
          <w:bCs/>
          <w:kern w:val="0"/>
          <w:sz w:val="44"/>
          <w:szCs w:val="44"/>
        </w:rPr>
        <w:t>说明</w:t>
      </w:r>
    </w:p>
    <w:p>
      <w:pPr>
        <w:spacing w:line="600" w:lineRule="exact"/>
        <w:ind w:firstLine="504"/>
        <w:jc w:val="center"/>
        <w:rPr>
          <w:rFonts w:ascii="新宋体" w:hAnsi="新宋体" w:eastAsia="新宋体" w:cs="宋体"/>
          <w:kern w:val="0"/>
          <w:sz w:val="44"/>
          <w:szCs w:val="44"/>
        </w:rPr>
      </w:pPr>
    </w:p>
    <w:p>
      <w:pPr>
        <w:spacing w:after="240" w:line="600" w:lineRule="exact"/>
        <w:jc w:val="center"/>
        <w:rPr>
          <w:rFonts w:ascii="新宋体" w:hAnsi="新宋体" w:eastAsia="新宋体" w:cs="宋体"/>
          <w:kern w:val="0"/>
          <w:sz w:val="44"/>
          <w:szCs w:val="44"/>
        </w:rPr>
      </w:pPr>
      <w:r>
        <w:rPr>
          <w:rFonts w:ascii="新宋体" w:hAnsi="新宋体" w:eastAsia="新宋体" w:cs="宋体"/>
          <w:b/>
          <w:bCs/>
          <w:kern w:val="0"/>
          <w:sz w:val="44"/>
          <w:szCs w:val="44"/>
        </w:rPr>
        <w:t>　　目</w:t>
      </w:r>
      <w:r>
        <w:rPr>
          <w:rFonts w:hint="eastAsia" w:ascii="新宋体" w:hAnsi="新宋体" w:eastAsia="新宋体" w:cs="宋体"/>
          <w:b/>
          <w:bCs/>
          <w:kern w:val="0"/>
          <w:sz w:val="44"/>
          <w:szCs w:val="44"/>
        </w:rPr>
        <w:t> </w:t>
      </w:r>
      <w:r>
        <w:rPr>
          <w:rFonts w:ascii="新宋体" w:hAnsi="新宋体" w:eastAsia="新宋体" w:cs="宋体"/>
          <w:b/>
          <w:bCs/>
          <w:kern w:val="0"/>
          <w:sz w:val="44"/>
          <w:szCs w:val="44"/>
        </w:rPr>
        <w:t>录</w:t>
      </w:r>
    </w:p>
    <w:p>
      <w:pPr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ascii="宋体" w:hAnsi="宋体" w:cs="宋体"/>
          <w:bCs/>
          <w:kern w:val="0"/>
          <w:sz w:val="32"/>
          <w:szCs w:val="32"/>
        </w:rPr>
        <w:t>　　</w:t>
      </w:r>
      <w:r>
        <w:rPr>
          <w:rFonts w:ascii="黑体" w:hAnsi="黑体" w:eastAsia="黑体" w:cs="宋体"/>
          <w:bCs/>
          <w:kern w:val="0"/>
          <w:sz w:val="32"/>
          <w:szCs w:val="32"/>
        </w:rPr>
        <w:t>第一部分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 xml:space="preserve"> 新县</w:t>
      </w:r>
      <w:r>
        <w:rPr>
          <w:rFonts w:hint="eastAsia" w:ascii="黑体" w:hAnsi="黑体" w:eastAsia="黑体" w:cs="宋体"/>
          <w:bCs/>
          <w:kern w:val="0"/>
          <w:sz w:val="32"/>
          <w:szCs w:val="32"/>
          <w:lang w:val="en-US" w:eastAsia="zh-CN"/>
        </w:rPr>
        <w:t>工商业联合会</w:t>
      </w:r>
      <w:r>
        <w:rPr>
          <w:rFonts w:ascii="黑体" w:hAnsi="黑体" w:eastAsia="黑体" w:cs="宋体"/>
          <w:bCs/>
          <w:kern w:val="0"/>
          <w:sz w:val="32"/>
          <w:szCs w:val="32"/>
        </w:rPr>
        <w:t>概况</w:t>
      </w:r>
    </w:p>
    <w:p>
      <w:pPr>
        <w:widowControl/>
        <w:shd w:val="clear" w:color="auto" w:fill="FFFFFF"/>
        <w:ind w:left="45" w:right="45" w:firstLine="645"/>
        <w:jc w:val="left"/>
        <w:rPr>
          <w:rFonts w:ascii="仿宋" w:hAnsi="仿宋" w:eastAsia="仿宋" w:cs="Arial"/>
          <w:color w:val="313131"/>
          <w:kern w:val="0"/>
          <w:sz w:val="32"/>
          <w:szCs w:val="32"/>
        </w:rPr>
      </w:pPr>
      <w:r>
        <w:rPr>
          <w:rFonts w:hint="eastAsia" w:ascii="仿宋" w:hAnsi="仿宋" w:eastAsia="仿宋" w:cs="Arial"/>
          <w:color w:val="313131"/>
          <w:kern w:val="0"/>
          <w:sz w:val="32"/>
          <w:szCs w:val="32"/>
        </w:rPr>
        <w:t>一、主要职能</w:t>
      </w:r>
    </w:p>
    <w:p>
      <w:pPr>
        <w:widowControl/>
        <w:shd w:val="clear" w:color="auto" w:fill="FFFFFF"/>
        <w:ind w:left="45" w:right="45" w:firstLine="645"/>
        <w:jc w:val="left"/>
        <w:rPr>
          <w:rFonts w:ascii="仿宋" w:hAnsi="仿宋" w:eastAsia="仿宋" w:cs="Arial"/>
          <w:color w:val="313131"/>
          <w:kern w:val="0"/>
          <w:sz w:val="32"/>
          <w:szCs w:val="32"/>
        </w:rPr>
      </w:pPr>
      <w:r>
        <w:rPr>
          <w:rFonts w:hint="eastAsia" w:ascii="仿宋" w:hAnsi="仿宋" w:eastAsia="仿宋" w:cs="Arial"/>
          <w:color w:val="313131"/>
          <w:kern w:val="0"/>
          <w:sz w:val="32"/>
          <w:szCs w:val="32"/>
        </w:rPr>
        <w:t>二、机构设置</w:t>
      </w:r>
    </w:p>
    <w:p>
      <w:pPr>
        <w:widowControl/>
        <w:shd w:val="clear" w:color="auto" w:fill="FFFFFF"/>
        <w:ind w:left="45" w:right="45" w:firstLine="645"/>
        <w:jc w:val="left"/>
        <w:rPr>
          <w:rFonts w:ascii="仿宋" w:hAnsi="仿宋" w:eastAsia="仿宋" w:cs="Arial"/>
          <w:color w:val="313131"/>
          <w:kern w:val="0"/>
          <w:sz w:val="32"/>
          <w:szCs w:val="32"/>
        </w:rPr>
      </w:pPr>
      <w:r>
        <w:rPr>
          <w:rFonts w:hint="eastAsia" w:ascii="仿宋" w:hAnsi="仿宋" w:eastAsia="仿宋" w:cs="Arial"/>
          <w:color w:val="313131"/>
          <w:kern w:val="0"/>
          <w:sz w:val="32"/>
          <w:szCs w:val="32"/>
        </w:rPr>
        <w:t>三、预算单位构成</w:t>
      </w:r>
    </w:p>
    <w:p>
      <w:pPr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/>
          <w:bCs/>
          <w:kern w:val="0"/>
          <w:sz w:val="24"/>
          <w:szCs w:val="24"/>
        </w:rPr>
        <w:t>　　</w:t>
      </w:r>
      <w:r>
        <w:rPr>
          <w:rFonts w:hint="eastAsia" w:ascii="黑体" w:hAnsi="黑体" w:eastAsia="黑体" w:cs="宋体"/>
          <w:b/>
          <w:bCs/>
          <w:kern w:val="0"/>
          <w:sz w:val="24"/>
          <w:szCs w:val="24"/>
        </w:rPr>
        <w:t xml:space="preserve"> </w:t>
      </w:r>
      <w:r>
        <w:rPr>
          <w:rFonts w:ascii="黑体" w:hAnsi="黑体" w:eastAsia="黑体" w:cs="宋体"/>
          <w:bCs/>
          <w:kern w:val="0"/>
          <w:sz w:val="32"/>
          <w:szCs w:val="32"/>
        </w:rPr>
        <w:t xml:space="preserve">第二部分 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>新县</w:t>
      </w:r>
      <w:r>
        <w:rPr>
          <w:rFonts w:hint="eastAsia" w:ascii="黑体" w:hAnsi="黑体" w:eastAsia="黑体" w:cs="宋体"/>
          <w:bCs/>
          <w:kern w:val="0"/>
          <w:sz w:val="32"/>
          <w:szCs w:val="32"/>
          <w:lang w:val="en-US" w:eastAsia="zh-CN"/>
        </w:rPr>
        <w:t>工商业联合会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>2022年度</w:t>
      </w:r>
      <w:r>
        <w:rPr>
          <w:rFonts w:ascii="黑体" w:hAnsi="黑体" w:eastAsia="黑体" w:cs="宋体"/>
          <w:bCs/>
          <w:kern w:val="0"/>
          <w:sz w:val="32"/>
          <w:szCs w:val="32"/>
        </w:rPr>
        <w:t>预算情况说明</w:t>
      </w:r>
    </w:p>
    <w:p>
      <w:pPr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　　第三部分名词解释</w:t>
      </w:r>
    </w:p>
    <w:p>
      <w:pPr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　　附件：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>新县</w:t>
      </w:r>
      <w:r>
        <w:rPr>
          <w:rFonts w:hint="eastAsia" w:ascii="黑体" w:hAnsi="黑体" w:eastAsia="黑体" w:cs="宋体"/>
          <w:bCs/>
          <w:kern w:val="0"/>
          <w:sz w:val="32"/>
          <w:szCs w:val="32"/>
          <w:lang w:val="en-US" w:eastAsia="zh-CN"/>
        </w:rPr>
        <w:t>工商业联合会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>2022年度预算表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一、收支总体情况表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二、收入总体情况表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三、支出总体情况表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四</w:t>
      </w:r>
      <w:r>
        <w:rPr>
          <w:rFonts w:ascii="仿宋" w:hAnsi="仿宋" w:eastAsia="仿宋" w:cs="宋体"/>
          <w:kern w:val="0"/>
          <w:sz w:val="32"/>
          <w:szCs w:val="32"/>
        </w:rPr>
        <w:t>、财政拨款收支总体情况表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五</w:t>
      </w:r>
      <w:r>
        <w:rPr>
          <w:rFonts w:ascii="仿宋" w:hAnsi="仿宋" w:eastAsia="仿宋" w:cs="宋体"/>
          <w:kern w:val="0"/>
          <w:sz w:val="32"/>
          <w:szCs w:val="32"/>
        </w:rPr>
        <w:t>、一般公共预算支出情况表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六、支出经济分类汇总表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七</w:t>
      </w:r>
      <w:r>
        <w:rPr>
          <w:rFonts w:ascii="仿宋" w:hAnsi="仿宋" w:eastAsia="仿宋" w:cs="宋体"/>
          <w:kern w:val="0"/>
          <w:sz w:val="32"/>
          <w:szCs w:val="32"/>
        </w:rPr>
        <w:t>、</w:t>
      </w:r>
      <w:r>
        <w:rPr>
          <w:rFonts w:hint="eastAsia" w:ascii="仿宋" w:hAnsi="仿宋" w:eastAsia="仿宋" w:cs="宋体"/>
          <w:kern w:val="0"/>
          <w:sz w:val="32"/>
          <w:szCs w:val="32"/>
        </w:rPr>
        <w:t>一般公共预算基本支出情况表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八</w:t>
      </w:r>
      <w:r>
        <w:rPr>
          <w:rFonts w:ascii="仿宋" w:hAnsi="仿宋" w:eastAsia="仿宋" w:cs="宋体"/>
          <w:kern w:val="0"/>
          <w:sz w:val="32"/>
          <w:szCs w:val="32"/>
        </w:rPr>
        <w:t>、一般公共预算“三公”经费支出情况表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九、项目支出表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十</w:t>
      </w:r>
      <w:r>
        <w:rPr>
          <w:rFonts w:ascii="仿宋" w:hAnsi="仿宋" w:eastAsia="仿宋" w:cs="宋体"/>
          <w:kern w:val="0"/>
          <w:sz w:val="32"/>
          <w:szCs w:val="32"/>
        </w:rPr>
        <w:t>、政府性基金预算支出情况表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十一、财政支出绩效目标表</w:t>
      </w: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center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第一部分</w:t>
      </w:r>
    </w:p>
    <w:p>
      <w:pPr>
        <w:adjustRightInd w:val="0"/>
        <w:snapToGrid w:val="0"/>
        <w:spacing w:line="560" w:lineRule="exact"/>
        <w:ind w:firstLine="640" w:firstLineChars="200"/>
        <w:jc w:val="center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</w:rPr>
        <w:t>新县文联</w:t>
      </w:r>
      <w:r>
        <w:rPr>
          <w:rFonts w:ascii="黑体" w:hAnsi="黑体" w:eastAsia="黑体" w:cs="宋体"/>
          <w:bCs/>
          <w:kern w:val="0"/>
          <w:sz w:val="32"/>
          <w:szCs w:val="32"/>
        </w:rPr>
        <w:t>概况</w:t>
      </w:r>
    </w:p>
    <w:p>
      <w:pPr>
        <w:adjustRightInd w:val="0"/>
        <w:snapToGrid w:val="0"/>
        <w:spacing w:line="560" w:lineRule="exact"/>
        <w:ind w:firstLine="640" w:firstLineChars="200"/>
        <w:jc w:val="center"/>
        <w:rPr>
          <w:rFonts w:ascii="黑体" w:hAnsi="黑体" w:eastAsia="黑体" w:cs="宋体"/>
          <w:bCs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</w:rPr>
        <w:t xml:space="preserve">    </w:t>
      </w:r>
      <w:r>
        <w:rPr>
          <w:rFonts w:ascii="黑体" w:hAnsi="黑体" w:eastAsia="黑体" w:cs="宋体"/>
          <w:bCs/>
          <w:kern w:val="0"/>
          <w:sz w:val="32"/>
          <w:szCs w:val="32"/>
        </w:rPr>
        <w:t>一、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>新县</w:t>
      </w:r>
      <w:r>
        <w:rPr>
          <w:rFonts w:hint="eastAsia" w:ascii="黑体" w:hAnsi="黑体" w:eastAsia="黑体" w:cs="宋体"/>
          <w:bCs/>
          <w:kern w:val="0"/>
          <w:sz w:val="32"/>
          <w:szCs w:val="32"/>
          <w:lang w:val="en-US" w:eastAsia="zh-CN"/>
        </w:rPr>
        <w:t>工商业联合会</w:t>
      </w:r>
      <w:r>
        <w:rPr>
          <w:rFonts w:ascii="黑体" w:hAnsi="黑体" w:eastAsia="黑体" w:cs="宋体"/>
          <w:bCs/>
          <w:kern w:val="0"/>
          <w:sz w:val="32"/>
          <w:szCs w:val="32"/>
        </w:rPr>
        <w:t>主要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>职能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新县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工商业联合会</w:t>
      </w:r>
      <w:r>
        <w:rPr>
          <w:rFonts w:hint="eastAsia" w:ascii="仿宋" w:hAnsi="仿宋" w:eastAsia="仿宋" w:cs="宋体"/>
          <w:kern w:val="0"/>
          <w:sz w:val="32"/>
          <w:szCs w:val="32"/>
        </w:rPr>
        <w:t>的主要职责是：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（一）</w:t>
      </w:r>
      <w:r>
        <w:rPr>
          <w:rFonts w:hint="eastAsia" w:ascii="仿宋_GB2312" w:eastAsia="仿宋_GB2312"/>
          <w:sz w:val="32"/>
          <w:szCs w:val="32"/>
        </w:rPr>
        <w:t>是党和政府联系非公有制经济人士的桥梁纽带，是政府管理和服务非公有制经济的助手。工商联工作是党的统一战线工作和经济工作的重要内容。工商联事业是中国特色社会主义事业的重要组成部分。</w:t>
      </w:r>
      <w:r>
        <w:rPr>
          <w:rFonts w:hint="eastAsia" w:ascii="仿宋" w:hAnsi="仿宋" w:eastAsia="仿宋" w:cs="宋体"/>
          <w:kern w:val="0"/>
          <w:sz w:val="32"/>
          <w:szCs w:val="32"/>
        </w:rPr>
        <w:t>；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楷体_GB2312" w:eastAsia="楷体_GB2312"/>
          <w:b/>
          <w:color w:val="00000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（二）</w:t>
      </w:r>
      <w:r>
        <w:rPr>
          <w:rFonts w:ascii="楷体_GB2312" w:eastAsia="楷体_GB2312"/>
          <w:b/>
          <w:color w:val="000000"/>
          <w:sz w:val="32"/>
          <w:szCs w:val="32"/>
        </w:rPr>
        <w:t>人员情况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  <w:lang w:eastAsia="zh-CN"/>
        </w:rPr>
        <w:t>新县工商业联合会</w:t>
      </w:r>
      <w:r>
        <w:rPr>
          <w:rFonts w:eastAsia="仿宋_GB2312"/>
          <w:color w:val="000000"/>
          <w:sz w:val="32"/>
          <w:szCs w:val="32"/>
        </w:rPr>
        <w:t>共有编制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8</w:t>
      </w:r>
      <w:r>
        <w:rPr>
          <w:rFonts w:eastAsia="仿宋_GB2312"/>
          <w:color w:val="000000"/>
          <w:sz w:val="32"/>
          <w:szCs w:val="32"/>
        </w:rPr>
        <w:t>人，其中：行政编制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7</w:t>
      </w:r>
      <w:r>
        <w:rPr>
          <w:rFonts w:eastAsia="仿宋_GB2312"/>
          <w:color w:val="000000"/>
          <w:sz w:val="32"/>
          <w:szCs w:val="32"/>
        </w:rPr>
        <w:t>人</w:t>
      </w:r>
      <w:r>
        <w:rPr>
          <w:rFonts w:hint="eastAsia" w:eastAsia="仿宋_GB2312"/>
          <w:color w:val="000000"/>
          <w:sz w:val="32"/>
          <w:szCs w:val="32"/>
        </w:rPr>
        <w:t>，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工勤</w:t>
      </w:r>
      <w:r>
        <w:rPr>
          <w:rFonts w:eastAsia="仿宋_GB2312"/>
          <w:color w:val="000000"/>
          <w:sz w:val="32"/>
          <w:szCs w:val="32"/>
        </w:rPr>
        <w:t>编制</w:t>
      </w:r>
      <w:r>
        <w:rPr>
          <w:rFonts w:hint="eastAsia" w:eastAsia="仿宋_GB2312"/>
          <w:color w:val="000000"/>
          <w:sz w:val="32"/>
          <w:szCs w:val="32"/>
        </w:rPr>
        <w:t>1</w:t>
      </w:r>
      <w:r>
        <w:rPr>
          <w:rFonts w:eastAsia="仿宋_GB2312"/>
          <w:color w:val="000000"/>
          <w:sz w:val="32"/>
          <w:szCs w:val="32"/>
        </w:rPr>
        <w:t>人</w:t>
      </w:r>
      <w:r>
        <w:rPr>
          <w:rFonts w:hint="eastAsia" w:eastAsia="仿宋_GB2312"/>
          <w:color w:val="000000"/>
          <w:sz w:val="32"/>
          <w:szCs w:val="32"/>
        </w:rPr>
        <w:t>。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经费财政全额预算。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（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 w:cs="宋体"/>
          <w:kern w:val="0"/>
          <w:sz w:val="32"/>
          <w:szCs w:val="32"/>
        </w:rPr>
        <w:t>）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完成县委、县政府交办的其他工作任务。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>二、新县</w:t>
      </w:r>
      <w:r>
        <w:rPr>
          <w:rFonts w:hint="eastAsia" w:ascii="黑体" w:hAnsi="黑体" w:eastAsia="黑体"/>
          <w:kern w:val="0"/>
          <w:sz w:val="32"/>
          <w:szCs w:val="32"/>
          <w:lang w:val="en-US" w:eastAsia="zh-CN"/>
        </w:rPr>
        <w:t>工商业联合会</w:t>
      </w:r>
      <w:r>
        <w:rPr>
          <w:rFonts w:hint="eastAsia" w:ascii="黑体" w:hAnsi="黑体" w:eastAsia="黑体"/>
          <w:kern w:val="0"/>
          <w:sz w:val="32"/>
          <w:szCs w:val="32"/>
        </w:rPr>
        <w:t>的机构设置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新县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工商业联合会</w:t>
      </w:r>
      <w:r>
        <w:rPr>
          <w:rFonts w:hint="eastAsia" w:ascii="仿宋_GB2312" w:eastAsia="仿宋_GB2312"/>
          <w:sz w:val="32"/>
          <w:szCs w:val="32"/>
          <w:lang w:eastAsia="zh-CN"/>
        </w:rPr>
        <w:t>正科级行政机构，</w:t>
      </w:r>
      <w:r>
        <w:rPr>
          <w:rFonts w:hint="eastAsia" w:ascii="仿宋_GB2312" w:eastAsia="仿宋_GB2312"/>
          <w:sz w:val="32"/>
          <w:szCs w:val="32"/>
        </w:rPr>
        <w:t>是中国共产党领导的面向工商界、以非公有制企业和非公有制经济人士为主体的人民团体和商会组织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</w:rPr>
        <w:t>三</w:t>
      </w:r>
      <w:r>
        <w:rPr>
          <w:rFonts w:ascii="黑体" w:hAnsi="黑体" w:eastAsia="黑体" w:cs="宋体"/>
          <w:bCs/>
          <w:kern w:val="0"/>
          <w:sz w:val="32"/>
          <w:szCs w:val="32"/>
        </w:rPr>
        <w:t>、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>新县</w:t>
      </w:r>
      <w:r>
        <w:rPr>
          <w:rFonts w:hint="eastAsia" w:ascii="黑体" w:hAnsi="黑体" w:eastAsia="黑体" w:cs="宋体"/>
          <w:bCs/>
          <w:kern w:val="0"/>
          <w:sz w:val="32"/>
          <w:szCs w:val="32"/>
          <w:lang w:val="en-US" w:eastAsia="zh-CN"/>
        </w:rPr>
        <w:t>工商业联合会</w:t>
      </w:r>
      <w:r>
        <w:rPr>
          <w:rFonts w:ascii="黑体" w:hAnsi="黑体" w:eastAsia="黑体" w:cs="宋体"/>
          <w:bCs/>
          <w:kern w:val="0"/>
          <w:sz w:val="32"/>
          <w:szCs w:val="32"/>
        </w:rPr>
        <w:t>预算单位构成</w:t>
      </w: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新县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工商业联合会</w:t>
      </w:r>
      <w:r>
        <w:rPr>
          <w:rFonts w:hint="eastAsia" w:ascii="仿宋" w:hAnsi="仿宋" w:eastAsia="仿宋" w:cs="宋体"/>
          <w:kern w:val="0"/>
          <w:sz w:val="32"/>
          <w:szCs w:val="32"/>
        </w:rPr>
        <w:t>无下属机构及其他预算单位，仅有本单位预算。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/>
          <w:kern w:val="0"/>
          <w:sz w:val="32"/>
          <w:szCs w:val="32"/>
        </w:rPr>
      </w:pP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spacing w:line="600" w:lineRule="exact"/>
        <w:ind w:firstLine="630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center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　　第二部分</w:t>
      </w:r>
    </w:p>
    <w:p>
      <w:pPr>
        <w:adjustRightInd w:val="0"/>
        <w:snapToGrid w:val="0"/>
        <w:spacing w:line="560" w:lineRule="exact"/>
        <w:ind w:firstLine="640" w:firstLineChars="200"/>
        <w:jc w:val="center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　　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>新县</w:t>
      </w:r>
      <w:r>
        <w:rPr>
          <w:rFonts w:hint="eastAsia" w:ascii="黑体" w:hAnsi="黑体" w:eastAsia="黑体" w:cs="宋体"/>
          <w:bCs/>
          <w:kern w:val="0"/>
          <w:sz w:val="32"/>
          <w:szCs w:val="32"/>
          <w:lang w:val="en-US" w:eastAsia="zh-CN"/>
        </w:rPr>
        <w:t>工商业联合会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>2022年度</w:t>
      </w:r>
      <w:r>
        <w:rPr>
          <w:rFonts w:ascii="黑体" w:hAnsi="黑体" w:eastAsia="黑体" w:cs="宋体"/>
          <w:bCs/>
          <w:kern w:val="0"/>
          <w:sz w:val="32"/>
          <w:szCs w:val="32"/>
        </w:rPr>
        <w:t>预算情况说明</w:t>
      </w:r>
    </w:p>
    <w:p>
      <w:pPr>
        <w:adjustRightInd w:val="0"/>
        <w:snapToGrid w:val="0"/>
        <w:spacing w:line="560" w:lineRule="exact"/>
        <w:ind w:firstLine="640" w:firstLineChars="200"/>
        <w:jc w:val="center"/>
        <w:rPr>
          <w:rFonts w:ascii="黑体" w:hAnsi="黑体" w:eastAsia="黑体" w:cs="宋体"/>
          <w:bCs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一、收入支出预算总体情况说明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新县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工商业联合会</w:t>
      </w:r>
      <w:r>
        <w:rPr>
          <w:rFonts w:hint="eastAsia" w:ascii="仿宋" w:hAnsi="仿宋" w:eastAsia="仿宋" w:cs="宋体"/>
          <w:kern w:val="0"/>
          <w:sz w:val="32"/>
          <w:szCs w:val="32"/>
        </w:rPr>
        <w:t>2022年</w:t>
      </w:r>
      <w:r>
        <w:rPr>
          <w:rFonts w:ascii="仿宋" w:hAnsi="仿宋" w:eastAsia="仿宋" w:cs="宋体"/>
          <w:kern w:val="0"/>
          <w:sz w:val="32"/>
          <w:szCs w:val="32"/>
        </w:rPr>
        <w:t>收入总计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1143868.76</w:t>
      </w:r>
      <w:r>
        <w:rPr>
          <w:rFonts w:ascii="仿宋" w:hAnsi="仿宋" w:eastAsia="仿宋" w:cs="宋体"/>
          <w:kern w:val="0"/>
          <w:sz w:val="32"/>
          <w:szCs w:val="32"/>
        </w:rPr>
        <w:t>万元，支出总计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1143868.76</w:t>
      </w:r>
      <w:r>
        <w:rPr>
          <w:rFonts w:ascii="仿宋" w:hAnsi="仿宋" w:eastAsia="仿宋" w:cs="宋体"/>
          <w:kern w:val="0"/>
          <w:sz w:val="32"/>
          <w:szCs w:val="32"/>
        </w:rPr>
        <w:t>万元，与</w:t>
      </w:r>
      <w:r>
        <w:rPr>
          <w:rFonts w:hint="eastAsia" w:ascii="仿宋" w:hAnsi="仿宋" w:eastAsia="仿宋" w:cs="宋体"/>
          <w:kern w:val="0"/>
          <w:sz w:val="32"/>
          <w:szCs w:val="32"/>
        </w:rPr>
        <w:t>2021年</w:t>
      </w:r>
      <w:r>
        <w:rPr>
          <w:rFonts w:ascii="仿宋" w:hAnsi="仿宋" w:eastAsia="仿宋" w:cs="宋体"/>
          <w:kern w:val="0"/>
          <w:sz w:val="32"/>
          <w:szCs w:val="32"/>
        </w:rPr>
        <w:t>相比，收、支总计各</w:t>
      </w:r>
      <w:r>
        <w:rPr>
          <w:rFonts w:hint="eastAsia" w:ascii="仿宋" w:hAnsi="仿宋" w:eastAsia="仿宋" w:cs="宋体"/>
          <w:kern w:val="0"/>
          <w:sz w:val="32"/>
          <w:szCs w:val="32"/>
        </w:rPr>
        <w:t>持平</w:t>
      </w:r>
      <w:r>
        <w:rPr>
          <w:rFonts w:ascii="仿宋" w:hAnsi="仿宋" w:eastAsia="仿宋" w:cs="宋体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二、收入预算总体情况说明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新县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工商业联合会</w:t>
      </w:r>
      <w:r>
        <w:rPr>
          <w:rFonts w:hint="eastAsia" w:ascii="仿宋" w:hAnsi="仿宋" w:eastAsia="仿宋" w:cs="宋体"/>
          <w:kern w:val="0"/>
          <w:sz w:val="32"/>
          <w:szCs w:val="32"/>
        </w:rPr>
        <w:t>2022年</w:t>
      </w:r>
      <w:r>
        <w:rPr>
          <w:rFonts w:ascii="仿宋" w:hAnsi="仿宋" w:eastAsia="仿宋" w:cs="宋体"/>
          <w:kern w:val="0"/>
          <w:sz w:val="32"/>
          <w:szCs w:val="32"/>
        </w:rPr>
        <w:t>收入合计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1143868.76</w:t>
      </w:r>
      <w:r>
        <w:rPr>
          <w:rFonts w:ascii="仿宋" w:hAnsi="仿宋" w:eastAsia="仿宋" w:cs="宋体"/>
          <w:kern w:val="0"/>
          <w:sz w:val="32"/>
          <w:szCs w:val="32"/>
        </w:rPr>
        <w:t>万元，其中：一般公共预算</w:t>
      </w:r>
      <w:r>
        <w:rPr>
          <w:rFonts w:hint="eastAsia" w:ascii="仿宋" w:hAnsi="仿宋" w:eastAsia="仿宋" w:cs="宋体"/>
          <w:kern w:val="0"/>
          <w:sz w:val="32"/>
          <w:szCs w:val="32"/>
        </w:rPr>
        <w:t>收入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1143868.76</w:t>
      </w:r>
      <w:r>
        <w:rPr>
          <w:rFonts w:ascii="仿宋" w:hAnsi="仿宋" w:eastAsia="仿宋" w:cs="宋体"/>
          <w:kern w:val="0"/>
          <w:sz w:val="32"/>
          <w:szCs w:val="32"/>
        </w:rPr>
        <w:t>万元</w:t>
      </w:r>
      <w:r>
        <w:rPr>
          <w:rFonts w:hint="eastAsia" w:ascii="仿宋" w:hAnsi="仿宋" w:eastAsia="仿宋" w:cs="宋体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三、支出预算总体情况说明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b/>
          <w:color w:val="FF0000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新县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工商业联合会</w:t>
      </w:r>
      <w:r>
        <w:rPr>
          <w:rFonts w:hint="eastAsia" w:ascii="仿宋" w:hAnsi="仿宋" w:eastAsia="仿宋" w:cs="宋体"/>
          <w:kern w:val="0"/>
          <w:sz w:val="32"/>
          <w:szCs w:val="32"/>
        </w:rPr>
        <w:t>2022年</w:t>
      </w:r>
      <w:r>
        <w:rPr>
          <w:rFonts w:ascii="仿宋" w:hAnsi="仿宋" w:eastAsia="仿宋" w:cs="宋体"/>
          <w:kern w:val="0"/>
          <w:sz w:val="32"/>
          <w:szCs w:val="32"/>
        </w:rPr>
        <w:t>支出合计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1143868.76</w:t>
      </w:r>
      <w:r>
        <w:rPr>
          <w:rFonts w:ascii="仿宋" w:hAnsi="仿宋" w:eastAsia="仿宋" w:cs="宋体"/>
          <w:kern w:val="0"/>
          <w:sz w:val="32"/>
          <w:szCs w:val="32"/>
        </w:rPr>
        <w:t>万元，其中：基本支出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1143868.76</w:t>
      </w:r>
      <w:r>
        <w:rPr>
          <w:rFonts w:ascii="仿宋" w:hAnsi="仿宋" w:eastAsia="仿宋" w:cs="宋体"/>
          <w:kern w:val="0"/>
          <w:sz w:val="32"/>
          <w:szCs w:val="32"/>
        </w:rPr>
        <w:t>万元，占</w:t>
      </w:r>
      <w:r>
        <w:rPr>
          <w:rFonts w:hint="eastAsia" w:ascii="仿宋" w:hAnsi="仿宋" w:eastAsia="仿宋" w:cs="宋体"/>
          <w:kern w:val="0"/>
          <w:sz w:val="32"/>
          <w:szCs w:val="32"/>
        </w:rPr>
        <w:t>100</w:t>
      </w:r>
      <w:r>
        <w:rPr>
          <w:rFonts w:ascii="仿宋" w:hAnsi="仿宋" w:eastAsia="仿宋" w:cs="宋体"/>
          <w:kern w:val="0"/>
          <w:sz w:val="32"/>
          <w:szCs w:val="32"/>
        </w:rPr>
        <w:t>%；项目支出</w:t>
      </w:r>
      <w:r>
        <w:rPr>
          <w:rFonts w:hint="eastAsia" w:ascii="仿宋" w:hAnsi="仿宋" w:eastAsia="仿宋" w:cs="宋体"/>
          <w:kern w:val="0"/>
          <w:sz w:val="32"/>
          <w:szCs w:val="32"/>
        </w:rPr>
        <w:t>0万</w:t>
      </w:r>
      <w:r>
        <w:rPr>
          <w:rFonts w:ascii="仿宋" w:hAnsi="仿宋" w:eastAsia="仿宋" w:cs="宋体"/>
          <w:kern w:val="0"/>
          <w:sz w:val="32"/>
          <w:szCs w:val="32"/>
        </w:rPr>
        <w:t>元，占</w:t>
      </w:r>
      <w:r>
        <w:rPr>
          <w:rFonts w:hint="eastAsia" w:ascii="仿宋" w:hAnsi="仿宋" w:eastAsia="仿宋" w:cs="宋体"/>
          <w:kern w:val="0"/>
          <w:sz w:val="32"/>
          <w:szCs w:val="32"/>
        </w:rPr>
        <w:t>0</w:t>
      </w:r>
      <w:r>
        <w:rPr>
          <w:rFonts w:ascii="仿宋" w:hAnsi="仿宋" w:eastAsia="仿宋" w:cs="宋体"/>
          <w:kern w:val="0"/>
          <w:sz w:val="32"/>
          <w:szCs w:val="32"/>
        </w:rPr>
        <w:t>%。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四、财政拨款收入支出预算总体情况说明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新县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工商业联合会</w:t>
      </w: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2022年</w:t>
      </w:r>
      <w:r>
        <w:rPr>
          <w:rFonts w:ascii="仿宋" w:hAnsi="仿宋" w:eastAsia="仿宋" w:cs="宋体"/>
          <w:kern w:val="0"/>
          <w:sz w:val="32"/>
          <w:szCs w:val="32"/>
        </w:rPr>
        <w:t>一般公共预算收支预算</w:t>
      </w:r>
      <w:r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  <w:t>1143868.76</w:t>
      </w:r>
      <w:r>
        <w:rPr>
          <w:rFonts w:ascii="仿宋" w:hAnsi="仿宋" w:eastAsia="仿宋" w:cs="宋体"/>
          <w:kern w:val="0"/>
          <w:sz w:val="32"/>
          <w:szCs w:val="32"/>
        </w:rPr>
        <w:t>万元。与</w:t>
      </w:r>
      <w:r>
        <w:rPr>
          <w:rFonts w:hint="eastAsia" w:ascii="仿宋" w:hAnsi="仿宋" w:eastAsia="仿宋" w:cs="宋体"/>
          <w:kern w:val="0"/>
          <w:sz w:val="32"/>
          <w:szCs w:val="32"/>
        </w:rPr>
        <w:t>2021年</w:t>
      </w:r>
      <w:r>
        <w:rPr>
          <w:rFonts w:ascii="仿宋" w:hAnsi="仿宋" w:eastAsia="仿宋" w:cs="宋体"/>
          <w:kern w:val="0"/>
          <w:sz w:val="32"/>
          <w:szCs w:val="32"/>
        </w:rPr>
        <w:t>相比，一般公共预算收支预算增加</w:t>
      </w:r>
      <w:r>
        <w:rPr>
          <w:rFonts w:hint="eastAsia" w:ascii="仿宋" w:hAnsi="仿宋" w:eastAsia="仿宋" w:cs="宋体"/>
          <w:kern w:val="0"/>
          <w:sz w:val="32"/>
          <w:szCs w:val="32"/>
        </w:rPr>
        <w:t>0</w:t>
      </w:r>
      <w:r>
        <w:rPr>
          <w:rFonts w:ascii="仿宋" w:hAnsi="仿宋" w:eastAsia="仿宋" w:cs="宋体"/>
          <w:kern w:val="0"/>
          <w:sz w:val="32"/>
          <w:szCs w:val="32"/>
        </w:rPr>
        <w:t>万元，增长</w:t>
      </w:r>
      <w:r>
        <w:rPr>
          <w:rFonts w:hint="eastAsia" w:ascii="仿宋" w:hAnsi="仿宋" w:eastAsia="仿宋" w:cs="宋体"/>
          <w:kern w:val="0"/>
          <w:sz w:val="32"/>
          <w:szCs w:val="32"/>
        </w:rPr>
        <w:t>0</w:t>
      </w:r>
      <w:r>
        <w:rPr>
          <w:rFonts w:ascii="仿宋" w:hAnsi="仿宋" w:eastAsia="仿宋" w:cs="宋体"/>
          <w:kern w:val="0"/>
          <w:sz w:val="32"/>
          <w:szCs w:val="32"/>
        </w:rPr>
        <w:t>%</w:t>
      </w:r>
      <w:r>
        <w:rPr>
          <w:rFonts w:hint="eastAsia" w:ascii="仿宋" w:hAnsi="仿宋" w:eastAsia="仿宋" w:cs="宋体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五、一般公共预算支出预算情况说明</w:t>
      </w:r>
    </w:p>
    <w:p>
      <w:pPr>
        <w:keepNext w:val="0"/>
        <w:keepLines w:val="0"/>
        <w:pageBreakBefore w:val="0"/>
        <w:widowControl/>
        <w:wordWrap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新县工商业联合会</w:t>
      </w: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2022年</w:t>
      </w:r>
      <w:r>
        <w:rPr>
          <w:rFonts w:ascii="仿宋" w:hAnsi="仿宋" w:eastAsia="仿宋" w:cs="宋体"/>
          <w:kern w:val="0"/>
          <w:sz w:val="32"/>
          <w:szCs w:val="32"/>
        </w:rPr>
        <w:t>一般公共预算支出年初预算为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1143868.76</w:t>
      </w:r>
      <w:r>
        <w:rPr>
          <w:rFonts w:ascii="仿宋" w:hAnsi="仿宋" w:eastAsia="仿宋" w:cs="宋体"/>
          <w:kern w:val="0"/>
          <w:sz w:val="32"/>
          <w:szCs w:val="32"/>
        </w:rPr>
        <w:t>万元</w:t>
      </w:r>
      <w:r>
        <w:rPr>
          <w:rFonts w:eastAsia="仿宋_GB2312"/>
          <w:color w:val="000000"/>
          <w:sz w:val="32"/>
          <w:szCs w:val="32"/>
        </w:rPr>
        <w:t>其中：基本支出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1143868.76</w:t>
      </w:r>
      <w:r>
        <w:rPr>
          <w:rFonts w:eastAsia="仿宋_GB2312"/>
          <w:color w:val="000000"/>
          <w:sz w:val="32"/>
          <w:szCs w:val="32"/>
        </w:rPr>
        <w:t>万元，占</w:t>
      </w:r>
      <w:r>
        <w:rPr>
          <w:rFonts w:hint="eastAsia" w:eastAsia="仿宋_GB2312"/>
          <w:color w:val="000000"/>
          <w:kern w:val="0"/>
          <w:sz w:val="32"/>
          <w:szCs w:val="32"/>
        </w:rPr>
        <w:t>预算</w:t>
      </w:r>
      <w:r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  <w:t>100</w:t>
      </w:r>
      <w:r>
        <w:rPr>
          <w:rFonts w:eastAsia="仿宋_GB2312"/>
          <w:color w:val="000000"/>
          <w:sz w:val="32"/>
          <w:szCs w:val="32"/>
        </w:rPr>
        <w:t>%；项目支出</w:t>
      </w:r>
      <w:r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  <w:t>0</w:t>
      </w:r>
      <w:r>
        <w:rPr>
          <w:rFonts w:eastAsia="仿宋_GB2312"/>
          <w:color w:val="000000"/>
          <w:sz w:val="32"/>
          <w:szCs w:val="32"/>
        </w:rPr>
        <w:t>万</w:t>
      </w:r>
      <w:r>
        <w:rPr>
          <w:rFonts w:hint="eastAsia" w:eastAsia="仿宋_GB2312"/>
          <w:color w:val="000000"/>
          <w:sz w:val="32"/>
          <w:szCs w:val="32"/>
        </w:rPr>
        <w:t>元，</w:t>
      </w:r>
      <w:r>
        <w:rPr>
          <w:rFonts w:eastAsia="仿宋_GB2312"/>
          <w:color w:val="000000"/>
          <w:sz w:val="32"/>
          <w:szCs w:val="32"/>
        </w:rPr>
        <w:t>占</w:t>
      </w:r>
      <w:r>
        <w:rPr>
          <w:rFonts w:hint="eastAsia" w:eastAsia="仿宋_GB2312"/>
          <w:color w:val="000000"/>
          <w:kern w:val="0"/>
          <w:sz w:val="32"/>
          <w:szCs w:val="32"/>
        </w:rPr>
        <w:t>预算</w:t>
      </w:r>
      <w:r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  <w:t>0</w:t>
      </w:r>
      <w:r>
        <w:rPr>
          <w:rFonts w:eastAsia="仿宋_GB2312"/>
          <w:color w:val="000000"/>
          <w:sz w:val="32"/>
          <w:szCs w:val="32"/>
        </w:rPr>
        <w:t>%。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宋体"/>
          <w:bCs/>
          <w:color w:val="0000FF"/>
          <w:kern w:val="0"/>
          <w:sz w:val="32"/>
          <w:szCs w:val="32"/>
          <w:highlight w:val="magenta"/>
        </w:rPr>
      </w:pPr>
      <w:r>
        <w:rPr>
          <w:rFonts w:ascii="仿宋" w:hAnsi="仿宋" w:eastAsia="仿宋" w:cs="宋体"/>
          <w:kern w:val="0"/>
          <w:sz w:val="32"/>
          <w:szCs w:val="32"/>
        </w:rPr>
        <w:t>。</w:t>
      </w:r>
      <w:r>
        <w:rPr>
          <w:rFonts w:ascii="黑体" w:hAnsi="黑体" w:eastAsia="黑体" w:cs="宋体"/>
          <w:bCs/>
          <w:kern w:val="0"/>
          <w:sz w:val="32"/>
          <w:szCs w:val="32"/>
        </w:rPr>
        <w:t>六、支出预算经济分类情况说明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按照《财政部关于印发&lt;支出经济分类科目改革方案&gt;的通知》（财预〔2017〕98号）要求，从2018年起全面实施支出经济分类科目改革，根据政府预算管理和部门预算管理的不同特点，分设部门预算支出经济分类科目和政府预算支出经济分类科目，两套科目之间保持对应关系。为适应改革要求，我单位《支出经济分类汇总表》按两套经济分类科目分别反映不同资金来源的全部预算支出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b/>
          <w:color w:val="FF0000"/>
          <w:kern w:val="0"/>
          <w:sz w:val="32"/>
          <w:szCs w:val="32"/>
          <w:highlight w:val="yellow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shd w:val="clear" w:color="auto" w:fill="FFFFFF"/>
        </w:rPr>
        <w:t>七</w:t>
      </w:r>
      <w:r>
        <w:rPr>
          <w:rFonts w:ascii="仿宋" w:hAnsi="仿宋" w:eastAsia="仿宋" w:cs="仿宋"/>
          <w:b/>
          <w:bCs/>
          <w:color w:val="000000"/>
          <w:sz w:val="32"/>
          <w:szCs w:val="32"/>
          <w:shd w:val="clear" w:color="auto" w:fill="FFFFFF"/>
        </w:rPr>
        <w:t>、一般公共预算基本支出预算情况说明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仿宋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2022年一般公共预算基本支出新县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val="en-US" w:eastAsia="zh-CN"/>
        </w:rPr>
        <w:t>工商业联合会1143868.76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万元，其中：人员经费新县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val="en-US" w:eastAsia="zh-CN"/>
        </w:rPr>
        <w:t>工商业联合会988717.76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万元，主要包括：基本工资、津贴补贴、奖金、社会保障缴费、伙食补助费、绩效工资、其他工资福利支出、离休费、退休费、退职（役）费、抚恤金、生活补助、医疗费、助学金、奖励金、住房公积金、提租补贴、购房补贴、其他对个人和家庭的补助支出；公用经费新县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val="en-US" w:eastAsia="zh-CN"/>
        </w:rPr>
        <w:t>工商业联合会155151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万元，主要包括：办公费、印刷费、咨询费、手续费、水费、电费、邮电费、取暖费、物业管理费、差旅费、因公出国（境）费、维修（护）费、租赁费、会议费、培训费、公务接待费、专用材料费、劳务费、委托业务费、工会经费、福利费、公务用车运行维护费、其他交通费用、税金及附加费用、其他商品和服务支出、办公设备购置、专用设备购置、大型修缮、信息网络及软件购置更新、其他资本性支出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</w:rPr>
        <w:t>八</w:t>
      </w:r>
      <w:r>
        <w:rPr>
          <w:rFonts w:ascii="黑体" w:hAnsi="黑体" w:eastAsia="黑体" w:cs="宋体"/>
          <w:bCs/>
          <w:kern w:val="0"/>
          <w:sz w:val="32"/>
          <w:szCs w:val="32"/>
        </w:rPr>
        <w:t>、“三公”经费支出预算情况说明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新县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工商业联合会</w:t>
      </w: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2022年</w:t>
      </w:r>
      <w:r>
        <w:rPr>
          <w:rFonts w:ascii="仿宋" w:hAnsi="仿宋" w:eastAsia="仿宋" w:cs="宋体"/>
          <w:kern w:val="0"/>
          <w:sz w:val="32"/>
          <w:szCs w:val="32"/>
        </w:rPr>
        <w:t>“三公”经费</w:t>
      </w:r>
      <w:r>
        <w:rPr>
          <w:rFonts w:hint="eastAsia" w:ascii="仿宋" w:hAnsi="仿宋" w:eastAsia="仿宋" w:cs="宋体"/>
          <w:kern w:val="0"/>
          <w:sz w:val="32"/>
          <w:szCs w:val="32"/>
        </w:rPr>
        <w:t>预算为2</w:t>
      </w:r>
      <w:r>
        <w:rPr>
          <w:rFonts w:ascii="仿宋" w:hAnsi="仿宋" w:eastAsia="仿宋" w:cs="宋体"/>
          <w:kern w:val="0"/>
          <w:sz w:val="32"/>
          <w:szCs w:val="32"/>
        </w:rPr>
        <w:t>万元</w:t>
      </w:r>
      <w:r>
        <w:rPr>
          <w:rFonts w:hint="eastAsia" w:ascii="仿宋" w:hAnsi="仿宋" w:eastAsia="仿宋" w:cs="宋体"/>
          <w:kern w:val="0"/>
          <w:sz w:val="32"/>
          <w:szCs w:val="32"/>
        </w:rPr>
        <w:t>。2022年“三公”经费支出预算数</w:t>
      </w:r>
      <w:r>
        <w:rPr>
          <w:rFonts w:ascii="仿宋" w:hAnsi="仿宋" w:eastAsia="仿宋" w:cs="宋体"/>
          <w:kern w:val="0"/>
          <w:sz w:val="32"/>
          <w:szCs w:val="32"/>
        </w:rPr>
        <w:t>比</w:t>
      </w:r>
      <w:r>
        <w:rPr>
          <w:rFonts w:hint="eastAsia" w:ascii="仿宋" w:hAnsi="仿宋" w:eastAsia="仿宋" w:cs="宋体"/>
          <w:kern w:val="0"/>
          <w:sz w:val="32"/>
          <w:szCs w:val="32"/>
        </w:rPr>
        <w:t>2021年</w:t>
      </w:r>
      <w:r>
        <w:rPr>
          <w:rFonts w:ascii="仿宋" w:hAnsi="仿宋" w:eastAsia="仿宋" w:cs="宋体"/>
          <w:kern w:val="0"/>
          <w:sz w:val="32"/>
          <w:szCs w:val="32"/>
        </w:rPr>
        <w:t>减少</w:t>
      </w:r>
      <w:r>
        <w:rPr>
          <w:rFonts w:hint="eastAsia" w:ascii="仿宋" w:hAnsi="仿宋" w:eastAsia="仿宋" w:cs="宋体"/>
          <w:kern w:val="0"/>
          <w:sz w:val="32"/>
          <w:szCs w:val="32"/>
        </w:rPr>
        <w:t>0</w:t>
      </w:r>
      <w:r>
        <w:rPr>
          <w:rFonts w:ascii="仿宋" w:hAnsi="仿宋" w:eastAsia="仿宋" w:cs="宋体"/>
          <w:kern w:val="0"/>
          <w:sz w:val="32"/>
          <w:szCs w:val="32"/>
        </w:rPr>
        <w:t>万元</w:t>
      </w:r>
      <w:r>
        <w:rPr>
          <w:rFonts w:hint="eastAsia" w:ascii="仿宋" w:hAnsi="仿宋" w:eastAsia="仿宋" w:cs="宋体"/>
          <w:kern w:val="0"/>
          <w:sz w:val="32"/>
          <w:szCs w:val="32"/>
        </w:rPr>
        <w:t>，下降0%</w:t>
      </w:r>
      <w:r>
        <w:rPr>
          <w:rFonts w:ascii="仿宋" w:hAnsi="仿宋" w:eastAsia="仿宋" w:cs="宋体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具体支出情况如下：</w:t>
      </w:r>
    </w:p>
    <w:p>
      <w:pPr>
        <w:keepNext w:val="0"/>
        <w:keepLines w:val="0"/>
        <w:pageBreakBefore w:val="0"/>
        <w:widowControl/>
        <w:wordWrap/>
        <w:topLinePunct w:val="0"/>
        <w:autoSpaceDE/>
        <w:autoSpaceDN/>
        <w:bidi w:val="0"/>
        <w:spacing w:line="560" w:lineRule="exact"/>
        <w:ind w:firstLine="643" w:firstLineChars="200"/>
        <w:jc w:val="left"/>
        <w:textAlignment w:val="auto"/>
        <w:rPr>
          <w:rFonts w:hint="eastAsia" w:eastAsia="仿宋_GB2312"/>
          <w:color w:val="000000"/>
          <w:kern w:val="0"/>
          <w:sz w:val="32"/>
          <w:szCs w:val="32"/>
        </w:rPr>
      </w:pPr>
      <w:r>
        <w:rPr>
          <w:rFonts w:ascii="仿宋" w:hAnsi="仿宋" w:eastAsia="仿宋" w:cs="宋体"/>
          <w:b/>
          <w:kern w:val="0"/>
          <w:sz w:val="32"/>
          <w:szCs w:val="32"/>
        </w:rPr>
        <w:t>公务接待费</w:t>
      </w:r>
      <w:r>
        <w:rPr>
          <w:rFonts w:hint="eastAsia" w:ascii="仿宋" w:hAnsi="仿宋" w:eastAsia="仿宋" w:cs="宋体"/>
          <w:kern w:val="0"/>
          <w:sz w:val="32"/>
          <w:szCs w:val="32"/>
        </w:rPr>
        <w:t>2</w:t>
      </w:r>
      <w:r>
        <w:rPr>
          <w:rFonts w:ascii="仿宋" w:hAnsi="仿宋" w:eastAsia="仿宋" w:cs="宋体"/>
          <w:kern w:val="0"/>
          <w:sz w:val="32"/>
          <w:szCs w:val="32"/>
        </w:rPr>
        <w:t>万元</w:t>
      </w:r>
      <w:r>
        <w:rPr>
          <w:rFonts w:hint="eastAsia" w:eastAsia="仿宋_GB2312"/>
          <w:color w:val="000000"/>
          <w:kern w:val="0"/>
          <w:sz w:val="32"/>
          <w:szCs w:val="32"/>
        </w:rPr>
        <w:t>较上年持平，公务车运行维护费0万元，</w:t>
      </w:r>
      <w:r>
        <w:rPr>
          <w:rFonts w:eastAsia="仿宋_GB2312"/>
          <w:color w:val="000000"/>
          <w:spacing w:val="-1"/>
          <w:kern w:val="0"/>
          <w:sz w:val="32"/>
          <w:szCs w:val="32"/>
        </w:rPr>
        <w:t>因公出国（境）费</w:t>
      </w:r>
      <w:r>
        <w:rPr>
          <w:rFonts w:hint="eastAsia" w:eastAsia="仿宋_GB2312"/>
          <w:color w:val="000000"/>
          <w:kern w:val="0"/>
          <w:sz w:val="32"/>
          <w:szCs w:val="32"/>
        </w:rPr>
        <w:t>0万元。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，</w:t>
      </w:r>
      <w:r>
        <w:rPr>
          <w:rFonts w:hint="eastAsia" w:ascii="仿宋" w:hAnsi="仿宋" w:eastAsia="仿宋" w:cs="宋体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b/>
          <w:color w:val="FF0000"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</w:rPr>
        <w:t>九</w:t>
      </w:r>
      <w:r>
        <w:rPr>
          <w:rFonts w:ascii="黑体" w:hAnsi="黑体" w:eastAsia="黑体" w:cs="宋体"/>
          <w:bCs/>
          <w:kern w:val="0"/>
          <w:sz w:val="32"/>
          <w:szCs w:val="32"/>
        </w:rPr>
        <w:t>、政府性基金预算支出预算情况说明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新县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工商业联合会</w:t>
      </w: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2022年</w:t>
      </w:r>
      <w:r>
        <w:rPr>
          <w:rFonts w:ascii="仿宋" w:hAnsi="仿宋" w:eastAsia="仿宋" w:cs="宋体"/>
          <w:kern w:val="0"/>
          <w:sz w:val="32"/>
          <w:szCs w:val="32"/>
        </w:rPr>
        <w:t>政府性基金预算支出</w:t>
      </w:r>
      <w:r>
        <w:rPr>
          <w:rFonts w:hint="eastAsia" w:ascii="仿宋" w:hAnsi="仿宋" w:eastAsia="仿宋" w:cs="宋体"/>
          <w:kern w:val="0"/>
          <w:sz w:val="32"/>
          <w:szCs w:val="32"/>
        </w:rPr>
        <w:t>0</w:t>
      </w:r>
      <w:r>
        <w:rPr>
          <w:rFonts w:ascii="仿宋" w:hAnsi="仿宋" w:eastAsia="仿宋" w:cs="宋体"/>
          <w:kern w:val="0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</w:rPr>
        <w:t>十</w:t>
      </w:r>
      <w:r>
        <w:rPr>
          <w:rFonts w:ascii="黑体" w:hAnsi="黑体" w:eastAsia="黑体" w:cs="宋体"/>
          <w:bCs/>
          <w:kern w:val="0"/>
          <w:sz w:val="32"/>
          <w:szCs w:val="32"/>
        </w:rPr>
        <w:t>、其他重要事项的情况说明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b/>
          <w:bCs/>
          <w:kern w:val="0"/>
          <w:sz w:val="32"/>
          <w:szCs w:val="32"/>
        </w:rPr>
      </w:pPr>
      <w:r>
        <w:rPr>
          <w:rFonts w:ascii="仿宋" w:hAnsi="仿宋" w:eastAsia="仿宋" w:cs="宋体"/>
          <w:b/>
          <w:bCs/>
          <w:kern w:val="0"/>
          <w:sz w:val="32"/>
          <w:szCs w:val="32"/>
        </w:rPr>
        <w:t>（一）机关运行经费支出情况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新县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工商业联合会</w:t>
      </w: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2022年</w:t>
      </w:r>
      <w:r>
        <w:rPr>
          <w:rFonts w:ascii="仿宋" w:hAnsi="仿宋" w:eastAsia="仿宋" w:cs="宋体"/>
          <w:kern w:val="0"/>
          <w:sz w:val="32"/>
          <w:szCs w:val="32"/>
        </w:rPr>
        <w:t>机关</w:t>
      </w:r>
      <w:r>
        <w:rPr>
          <w:rFonts w:hint="eastAsia" w:ascii="仿宋" w:hAnsi="仿宋" w:eastAsia="仿宋" w:cs="宋体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b/>
          <w:bCs/>
          <w:kern w:val="0"/>
          <w:sz w:val="32"/>
          <w:szCs w:val="32"/>
        </w:rPr>
      </w:pPr>
      <w:r>
        <w:rPr>
          <w:rFonts w:ascii="仿宋" w:hAnsi="仿宋" w:eastAsia="仿宋" w:cs="宋体"/>
          <w:b/>
          <w:bCs/>
          <w:kern w:val="0"/>
          <w:sz w:val="32"/>
          <w:szCs w:val="32"/>
        </w:rPr>
        <w:t>（二）政府采购支出情况</w:t>
      </w:r>
    </w:p>
    <w:p>
      <w:pPr>
        <w:keepNext w:val="0"/>
        <w:keepLines w:val="0"/>
        <w:pageBreakBefore w:val="0"/>
        <w:widowControl/>
        <w:wordWrap/>
        <w:topLinePunct w:val="0"/>
        <w:autoSpaceDE/>
        <w:autoSpaceDN/>
        <w:bidi w:val="0"/>
        <w:spacing w:line="560" w:lineRule="exact"/>
        <w:jc w:val="left"/>
        <w:textAlignment w:val="auto"/>
        <w:rPr>
          <w:rFonts w:eastAsia="仿宋_GB2312"/>
          <w:color w:val="000000"/>
          <w:kern w:val="0"/>
          <w:sz w:val="32"/>
          <w:szCs w:val="32"/>
        </w:rPr>
      </w:pPr>
      <w:r>
        <w:rPr>
          <w:rFonts w:hint="eastAsia" w:eastAsia="仿宋_GB2312"/>
          <w:color w:val="000000"/>
          <w:kern w:val="0"/>
          <w:sz w:val="32"/>
          <w:szCs w:val="32"/>
          <w:lang w:eastAsia="zh-CN"/>
        </w:rPr>
        <w:t>新县工商业联合会20</w:t>
      </w:r>
      <w:r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  <w:t>22</w:t>
      </w:r>
      <w:r>
        <w:rPr>
          <w:rFonts w:eastAsia="仿宋_GB2312"/>
          <w:color w:val="000000"/>
          <w:kern w:val="0"/>
          <w:sz w:val="32"/>
          <w:szCs w:val="32"/>
        </w:rPr>
        <w:t>年机关运行经费支出预算</w:t>
      </w:r>
      <w:r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  <w:t>1143868.76</w:t>
      </w:r>
      <w:r>
        <w:rPr>
          <w:rFonts w:eastAsia="仿宋_GB2312"/>
          <w:color w:val="000000"/>
          <w:kern w:val="0"/>
          <w:sz w:val="32"/>
          <w:szCs w:val="32"/>
        </w:rPr>
        <w:t>万元，包括</w:t>
      </w:r>
      <w:r>
        <w:rPr>
          <w:rFonts w:hint="eastAsia" w:eastAsia="仿宋_GB2312"/>
          <w:color w:val="000000"/>
          <w:kern w:val="0"/>
          <w:sz w:val="32"/>
          <w:szCs w:val="32"/>
        </w:rPr>
        <w:t>保障机关人员工资发放、机构正常运转及正常履职，完成预算年度主要工作任务需要</w:t>
      </w:r>
      <w:r>
        <w:rPr>
          <w:rFonts w:eastAsia="仿宋_GB2312"/>
          <w:color w:val="000000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2022年</w:t>
      </w:r>
      <w:r>
        <w:rPr>
          <w:rFonts w:ascii="仿宋" w:hAnsi="仿宋" w:eastAsia="仿宋" w:cs="宋体"/>
          <w:kern w:val="0"/>
          <w:sz w:val="32"/>
          <w:szCs w:val="32"/>
        </w:rPr>
        <w:t>政府采购预算安排</w:t>
      </w:r>
      <w:r>
        <w:rPr>
          <w:rFonts w:hint="eastAsia" w:ascii="仿宋" w:hAnsi="仿宋" w:eastAsia="仿宋" w:cs="宋体"/>
          <w:kern w:val="0"/>
          <w:sz w:val="32"/>
          <w:szCs w:val="32"/>
        </w:rPr>
        <w:t>0</w:t>
      </w:r>
      <w:r>
        <w:rPr>
          <w:rFonts w:ascii="仿宋" w:hAnsi="仿宋" w:eastAsia="仿宋" w:cs="宋体"/>
          <w:kern w:val="0"/>
          <w:sz w:val="32"/>
          <w:szCs w:val="32"/>
        </w:rPr>
        <w:t>万元，其中：政府采购货物预算</w:t>
      </w:r>
      <w:r>
        <w:rPr>
          <w:rFonts w:hint="eastAsia" w:ascii="仿宋" w:hAnsi="仿宋" w:eastAsia="仿宋" w:cs="宋体"/>
          <w:kern w:val="0"/>
          <w:sz w:val="32"/>
          <w:szCs w:val="32"/>
        </w:rPr>
        <w:t>0</w:t>
      </w:r>
      <w:r>
        <w:rPr>
          <w:rFonts w:ascii="仿宋" w:hAnsi="仿宋" w:eastAsia="仿宋" w:cs="宋体"/>
          <w:kern w:val="0"/>
          <w:sz w:val="32"/>
          <w:szCs w:val="32"/>
        </w:rPr>
        <w:t>万元、政府采购工程预算</w:t>
      </w:r>
      <w:r>
        <w:rPr>
          <w:rFonts w:hint="eastAsia" w:ascii="仿宋" w:hAnsi="仿宋" w:eastAsia="仿宋" w:cs="宋体"/>
          <w:kern w:val="0"/>
          <w:sz w:val="32"/>
          <w:szCs w:val="32"/>
        </w:rPr>
        <w:t>0</w:t>
      </w:r>
      <w:r>
        <w:rPr>
          <w:rFonts w:ascii="仿宋" w:hAnsi="仿宋" w:eastAsia="仿宋" w:cs="宋体"/>
          <w:kern w:val="0"/>
          <w:sz w:val="32"/>
          <w:szCs w:val="32"/>
        </w:rPr>
        <w:t>万元、政府采购服务预算</w:t>
      </w:r>
      <w:r>
        <w:rPr>
          <w:rFonts w:hint="eastAsia" w:ascii="仿宋" w:hAnsi="仿宋" w:eastAsia="仿宋" w:cs="宋体"/>
          <w:kern w:val="0"/>
          <w:sz w:val="32"/>
          <w:szCs w:val="32"/>
        </w:rPr>
        <w:t>0</w:t>
      </w:r>
      <w:r>
        <w:rPr>
          <w:rFonts w:ascii="仿宋" w:hAnsi="仿宋" w:eastAsia="仿宋" w:cs="宋体"/>
          <w:kern w:val="0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b/>
          <w:bCs/>
          <w:kern w:val="0"/>
          <w:sz w:val="32"/>
          <w:szCs w:val="32"/>
        </w:rPr>
      </w:pPr>
      <w:r>
        <w:rPr>
          <w:rFonts w:ascii="仿宋" w:hAnsi="仿宋" w:eastAsia="仿宋" w:cs="宋体"/>
          <w:b/>
          <w:bCs/>
          <w:kern w:val="0"/>
          <w:sz w:val="32"/>
          <w:szCs w:val="32"/>
        </w:rPr>
        <w:t>（三）</w:t>
      </w:r>
      <w:r>
        <w:rPr>
          <w:rFonts w:hint="eastAsia" w:ascii="仿宋" w:hAnsi="仿宋" w:eastAsia="仿宋" w:cs="宋体"/>
          <w:b/>
          <w:bCs/>
          <w:kern w:val="0"/>
          <w:sz w:val="32"/>
          <w:szCs w:val="32"/>
        </w:rPr>
        <w:t>绩效目标设置情况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我</w:t>
      </w:r>
      <w:r>
        <w:rPr>
          <w:rFonts w:hint="eastAsia" w:ascii="仿宋" w:hAnsi="仿宋" w:eastAsia="仿宋" w:cs="宋体"/>
          <w:kern w:val="0"/>
          <w:sz w:val="32"/>
          <w:szCs w:val="32"/>
        </w:rPr>
        <w:t>单位2022年预算项目均按要求编制了绩效目标，从项目产出、项目效益、满意度等方面设置了绩效目标，综合反映项目预期完成的数量、实效、质量，预期达到的社会经济效益、可持续影响以及对象满意度等情况</w:t>
      </w:r>
      <w:r>
        <w:rPr>
          <w:rFonts w:ascii="仿宋" w:hAnsi="仿宋" w:eastAsia="仿宋" w:cs="宋体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b/>
          <w:bCs/>
          <w:kern w:val="0"/>
          <w:sz w:val="32"/>
          <w:szCs w:val="32"/>
        </w:rPr>
      </w:pPr>
      <w:r>
        <w:rPr>
          <w:rFonts w:ascii="仿宋" w:hAnsi="仿宋" w:eastAsia="仿宋" w:cs="宋体"/>
          <w:b/>
          <w:bCs/>
          <w:kern w:val="0"/>
          <w:sz w:val="32"/>
          <w:szCs w:val="32"/>
        </w:rPr>
        <w:t>（四）国有资产占用情况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20</w:t>
      </w:r>
      <w:r>
        <w:rPr>
          <w:rFonts w:hint="eastAsia" w:ascii="仿宋" w:hAnsi="仿宋" w:eastAsia="仿宋" w:cs="宋体"/>
          <w:kern w:val="0"/>
          <w:sz w:val="32"/>
          <w:szCs w:val="32"/>
        </w:rPr>
        <w:t>21</w:t>
      </w:r>
      <w:r>
        <w:rPr>
          <w:rFonts w:ascii="仿宋" w:hAnsi="仿宋" w:eastAsia="仿宋" w:cs="宋体"/>
          <w:kern w:val="0"/>
          <w:sz w:val="32"/>
          <w:szCs w:val="32"/>
        </w:rPr>
        <w:t>年期末，</w:t>
      </w: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新县文联 </w:t>
      </w:r>
      <w:r>
        <w:rPr>
          <w:rFonts w:ascii="仿宋" w:hAnsi="仿宋" w:eastAsia="仿宋" w:cs="宋体"/>
          <w:kern w:val="0"/>
          <w:sz w:val="32"/>
          <w:szCs w:val="32"/>
        </w:rPr>
        <w:t>共有车辆</w:t>
      </w:r>
      <w:r>
        <w:rPr>
          <w:rFonts w:hint="eastAsia" w:ascii="仿宋" w:hAnsi="仿宋" w:eastAsia="仿宋" w:cs="宋体"/>
          <w:kern w:val="0"/>
          <w:sz w:val="32"/>
          <w:szCs w:val="32"/>
        </w:rPr>
        <w:t>0</w:t>
      </w:r>
      <w:r>
        <w:rPr>
          <w:rFonts w:ascii="仿宋" w:hAnsi="仿宋" w:eastAsia="仿宋" w:cs="宋体"/>
          <w:kern w:val="0"/>
          <w:sz w:val="32"/>
          <w:szCs w:val="32"/>
        </w:rPr>
        <w:t>辆，其中：一般公务用车</w:t>
      </w:r>
      <w:r>
        <w:rPr>
          <w:rFonts w:hint="eastAsia" w:ascii="仿宋" w:hAnsi="仿宋" w:eastAsia="仿宋" w:cs="宋体"/>
          <w:kern w:val="0"/>
          <w:sz w:val="32"/>
          <w:szCs w:val="32"/>
        </w:rPr>
        <w:t>0</w:t>
      </w:r>
      <w:r>
        <w:rPr>
          <w:rFonts w:ascii="仿宋" w:hAnsi="仿宋" w:eastAsia="仿宋" w:cs="宋体"/>
          <w:kern w:val="0"/>
          <w:sz w:val="32"/>
          <w:szCs w:val="32"/>
        </w:rPr>
        <w:t>辆</w:t>
      </w:r>
      <w:r>
        <w:rPr>
          <w:rFonts w:hint="eastAsia" w:ascii="仿宋" w:hAnsi="仿宋" w:eastAsia="仿宋" w:cs="宋体"/>
          <w:kern w:val="0"/>
          <w:sz w:val="32"/>
          <w:szCs w:val="32"/>
        </w:rPr>
        <w:t>、一般执法执勤用车0辆、其他用车0辆，其他用车主要是0车0辆</w:t>
      </w:r>
      <w:r>
        <w:rPr>
          <w:rFonts w:ascii="仿宋" w:hAnsi="仿宋" w:eastAsia="仿宋" w:cs="宋体"/>
          <w:kern w:val="0"/>
          <w:sz w:val="32"/>
          <w:szCs w:val="32"/>
        </w:rPr>
        <w:t>；单价50万元以上通用设备</w:t>
      </w:r>
      <w:r>
        <w:rPr>
          <w:rFonts w:hint="eastAsia" w:ascii="仿宋" w:hAnsi="仿宋" w:eastAsia="仿宋" w:cs="宋体"/>
          <w:kern w:val="0"/>
          <w:sz w:val="32"/>
          <w:szCs w:val="32"/>
        </w:rPr>
        <w:t>0套，</w:t>
      </w:r>
      <w:r>
        <w:rPr>
          <w:rFonts w:ascii="仿宋" w:hAnsi="仿宋" w:eastAsia="仿宋" w:cs="宋体"/>
          <w:kern w:val="0"/>
          <w:sz w:val="32"/>
          <w:szCs w:val="32"/>
        </w:rPr>
        <w:t>单位价值100万元以上专用设备</w:t>
      </w:r>
      <w:r>
        <w:rPr>
          <w:rFonts w:hint="eastAsia" w:ascii="仿宋" w:hAnsi="仿宋" w:eastAsia="仿宋" w:cs="宋体"/>
          <w:kern w:val="0"/>
          <w:sz w:val="32"/>
          <w:szCs w:val="32"/>
        </w:rPr>
        <w:t>0套</w:t>
      </w:r>
      <w:r>
        <w:rPr>
          <w:rFonts w:ascii="仿宋" w:hAnsi="仿宋" w:eastAsia="仿宋" w:cs="宋体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b/>
          <w:bCs/>
          <w:kern w:val="0"/>
          <w:sz w:val="32"/>
          <w:szCs w:val="32"/>
        </w:rPr>
      </w:pPr>
      <w:r>
        <w:rPr>
          <w:rFonts w:ascii="仿宋" w:hAnsi="仿宋" w:eastAsia="仿宋" w:cs="宋体"/>
          <w:b/>
          <w:bCs/>
          <w:kern w:val="0"/>
          <w:sz w:val="32"/>
          <w:szCs w:val="32"/>
        </w:rPr>
        <w:t>（五）</w:t>
      </w:r>
      <w:r>
        <w:rPr>
          <w:rFonts w:hint="eastAsia" w:ascii="仿宋" w:hAnsi="仿宋" w:eastAsia="仿宋" w:cs="宋体"/>
          <w:b/>
          <w:bCs/>
          <w:kern w:val="0"/>
          <w:sz w:val="32"/>
          <w:szCs w:val="32"/>
        </w:rPr>
        <w:t>专项</w:t>
      </w:r>
      <w:r>
        <w:rPr>
          <w:rFonts w:ascii="仿宋" w:hAnsi="仿宋" w:eastAsia="仿宋" w:cs="宋体"/>
          <w:b/>
          <w:bCs/>
          <w:kern w:val="0"/>
          <w:sz w:val="32"/>
          <w:szCs w:val="32"/>
        </w:rPr>
        <w:t>转移支付项目情况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新县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工商业联合会</w:t>
      </w:r>
      <w:r>
        <w:rPr>
          <w:rFonts w:ascii="仿宋" w:hAnsi="仿宋" w:eastAsia="仿宋" w:cs="宋体"/>
          <w:kern w:val="0"/>
          <w:sz w:val="32"/>
          <w:szCs w:val="32"/>
        </w:rPr>
        <w:t>负责管理的</w:t>
      </w:r>
      <w:r>
        <w:rPr>
          <w:rFonts w:hint="eastAsia" w:ascii="仿宋" w:hAnsi="仿宋" w:eastAsia="仿宋" w:cs="宋体"/>
          <w:kern w:val="0"/>
          <w:sz w:val="32"/>
          <w:szCs w:val="32"/>
        </w:rPr>
        <w:t>专项</w:t>
      </w:r>
      <w:r>
        <w:rPr>
          <w:rFonts w:ascii="仿宋" w:hAnsi="仿宋" w:eastAsia="仿宋" w:cs="宋体"/>
          <w:kern w:val="0"/>
          <w:sz w:val="32"/>
          <w:szCs w:val="32"/>
        </w:rPr>
        <w:t>转移支付项目共有</w:t>
      </w:r>
      <w:r>
        <w:rPr>
          <w:rFonts w:hint="eastAsia" w:ascii="仿宋" w:hAnsi="仿宋" w:eastAsia="仿宋" w:cs="宋体"/>
          <w:kern w:val="0"/>
          <w:sz w:val="32"/>
          <w:szCs w:val="32"/>
        </w:rPr>
        <w:t>0</w:t>
      </w:r>
      <w:r>
        <w:rPr>
          <w:rFonts w:ascii="仿宋" w:hAnsi="仿宋" w:eastAsia="仿宋" w:cs="宋体"/>
          <w:kern w:val="0"/>
          <w:sz w:val="32"/>
          <w:szCs w:val="32"/>
        </w:rPr>
        <w:t>项。我</w:t>
      </w:r>
      <w:r>
        <w:rPr>
          <w:rFonts w:hint="eastAsia" w:ascii="仿宋" w:hAnsi="仿宋" w:eastAsia="仿宋" w:cs="宋体"/>
          <w:kern w:val="0"/>
          <w:sz w:val="32"/>
          <w:szCs w:val="32"/>
        </w:rPr>
        <w:t>单位</w:t>
      </w:r>
      <w:r>
        <w:rPr>
          <w:rFonts w:ascii="仿宋" w:hAnsi="仿宋" w:eastAsia="仿宋" w:cs="宋体"/>
          <w:kern w:val="0"/>
          <w:sz w:val="32"/>
          <w:szCs w:val="32"/>
        </w:rPr>
        <w:t>将按照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《中华人民共和国预算法》</w:t>
      </w:r>
      <w:r>
        <w:rPr>
          <w:rFonts w:ascii="仿宋" w:hAnsi="仿宋" w:eastAsia="仿宋" w:cs="宋体"/>
          <w:kern w:val="0"/>
          <w:sz w:val="32"/>
          <w:szCs w:val="32"/>
        </w:rPr>
        <w:t>等有关规定，积极做好项目分配前期准备工作，在规定的时间内向财政部门提出资金分配意见，根据有关要求做好项目申报公开等相关工作。</w:t>
      </w: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hint="eastAsia"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center"/>
        <w:rPr>
          <w:rFonts w:hint="eastAsia" w:ascii="黑体" w:hAnsi="黑体" w:eastAsia="黑体" w:cs="宋体"/>
          <w:bCs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center"/>
        <w:rPr>
          <w:rFonts w:hint="eastAsia" w:ascii="黑体" w:hAnsi="黑体" w:eastAsia="黑体" w:cs="宋体"/>
          <w:bCs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center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第三部分</w:t>
      </w:r>
    </w:p>
    <w:p>
      <w:pPr>
        <w:adjustRightInd w:val="0"/>
        <w:snapToGrid w:val="0"/>
        <w:spacing w:line="560" w:lineRule="exact"/>
        <w:ind w:firstLine="640" w:firstLineChars="200"/>
        <w:jc w:val="center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名词解释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楷体" w:hAnsi="楷体" w:eastAsia="楷体" w:cs="宋体"/>
          <w:b/>
          <w:kern w:val="0"/>
          <w:sz w:val="32"/>
          <w:szCs w:val="32"/>
        </w:rPr>
        <w:t>一、财政拨款收入：</w:t>
      </w:r>
      <w:r>
        <w:rPr>
          <w:rFonts w:ascii="仿宋" w:hAnsi="仿宋" w:eastAsia="仿宋" w:cs="宋体"/>
          <w:kern w:val="0"/>
          <w:sz w:val="32"/>
          <w:szCs w:val="32"/>
        </w:rPr>
        <w:t>是指</w:t>
      </w:r>
      <w:r>
        <w:rPr>
          <w:rFonts w:hint="eastAsia" w:ascii="仿宋" w:hAnsi="仿宋" w:eastAsia="仿宋" w:cs="宋体"/>
          <w:kern w:val="0"/>
          <w:sz w:val="32"/>
          <w:szCs w:val="32"/>
        </w:rPr>
        <w:t>市</w:t>
      </w:r>
      <w:r>
        <w:rPr>
          <w:rFonts w:ascii="仿宋" w:hAnsi="仿宋" w:eastAsia="仿宋" w:cs="宋体"/>
          <w:kern w:val="0"/>
          <w:sz w:val="32"/>
          <w:szCs w:val="32"/>
        </w:rPr>
        <w:t>级财政当年拨付的资金。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楷体" w:hAnsi="楷体" w:eastAsia="楷体" w:cs="宋体"/>
          <w:b/>
          <w:kern w:val="0"/>
          <w:sz w:val="32"/>
          <w:szCs w:val="32"/>
        </w:rPr>
        <w:t>二、事业收入：</w:t>
      </w:r>
      <w:r>
        <w:rPr>
          <w:rFonts w:ascii="仿宋" w:hAnsi="仿宋" w:eastAsia="仿宋" w:cs="宋体"/>
          <w:kern w:val="0"/>
          <w:sz w:val="32"/>
          <w:szCs w:val="32"/>
        </w:rPr>
        <w:t>是指事业单位开展专业活动及辅助活动所取得的收入。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楷体" w:hAnsi="楷体" w:eastAsia="楷体" w:cs="宋体"/>
          <w:b/>
          <w:kern w:val="0"/>
          <w:sz w:val="32"/>
          <w:szCs w:val="32"/>
        </w:rPr>
        <w:t>三</w:t>
      </w:r>
      <w:r>
        <w:rPr>
          <w:rFonts w:ascii="楷体" w:hAnsi="楷体" w:eastAsia="楷体" w:cs="宋体"/>
          <w:b/>
          <w:kern w:val="0"/>
          <w:sz w:val="32"/>
          <w:szCs w:val="32"/>
        </w:rPr>
        <w:t>、其他收入：</w:t>
      </w:r>
      <w:r>
        <w:rPr>
          <w:rFonts w:ascii="仿宋" w:hAnsi="仿宋" w:eastAsia="仿宋" w:cs="宋体"/>
          <w:kern w:val="0"/>
          <w:sz w:val="32"/>
          <w:szCs w:val="32"/>
        </w:rPr>
        <w:t>是指部门取得的除“财政拨款”、“事业收入”、“事业单位经营收入”等以外的收入。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楷体" w:hAnsi="楷体" w:eastAsia="楷体" w:cs="宋体"/>
          <w:b/>
          <w:kern w:val="0"/>
          <w:sz w:val="32"/>
          <w:szCs w:val="32"/>
        </w:rPr>
        <w:t>四</w:t>
      </w:r>
      <w:r>
        <w:rPr>
          <w:rFonts w:ascii="楷体" w:hAnsi="楷体" w:eastAsia="楷体" w:cs="宋体"/>
          <w:b/>
          <w:kern w:val="0"/>
          <w:sz w:val="32"/>
          <w:szCs w:val="32"/>
        </w:rPr>
        <w:t>、用事业基金弥补收支差额：</w:t>
      </w:r>
      <w:r>
        <w:rPr>
          <w:rFonts w:ascii="仿宋" w:hAnsi="仿宋" w:eastAsia="仿宋" w:cs="宋体"/>
          <w:kern w:val="0"/>
          <w:sz w:val="32"/>
          <w:szCs w:val="32"/>
        </w:rPr>
        <w:t>是指事业单位在当年的“财政拨款收入”、“事业收入”、“经营收入”和“其他收入”不足以安排当年支出的情况下，使用以前年度积累的事业基金（即事业单位以前各年度收支相抵后，按国家规定提取、用于弥补以后年度收 支差额的基金）弥补当年收支缺口的资金。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楷体" w:hAnsi="楷体" w:eastAsia="楷体" w:cs="宋体"/>
          <w:b/>
          <w:kern w:val="0"/>
          <w:sz w:val="32"/>
          <w:szCs w:val="32"/>
        </w:rPr>
        <w:t>五</w:t>
      </w:r>
      <w:r>
        <w:rPr>
          <w:rFonts w:ascii="楷体" w:hAnsi="楷体" w:eastAsia="楷体" w:cs="宋体"/>
          <w:b/>
          <w:kern w:val="0"/>
          <w:sz w:val="32"/>
          <w:szCs w:val="32"/>
        </w:rPr>
        <w:t>、基本支出：</w:t>
      </w:r>
      <w:r>
        <w:rPr>
          <w:rFonts w:ascii="仿宋" w:hAnsi="仿宋" w:eastAsia="仿宋" w:cs="宋体"/>
          <w:kern w:val="0"/>
          <w:sz w:val="32"/>
          <w:szCs w:val="32"/>
        </w:rPr>
        <w:t>是指为保障机构正常运转、完成日常工作任务所必需的开支，其内容包括人员经费和日常公用经费两部分。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楷体" w:hAnsi="楷体" w:eastAsia="楷体" w:cs="宋体"/>
          <w:b/>
          <w:kern w:val="0"/>
          <w:sz w:val="32"/>
          <w:szCs w:val="32"/>
        </w:rPr>
        <w:t>六</w:t>
      </w:r>
      <w:r>
        <w:rPr>
          <w:rFonts w:ascii="楷体" w:hAnsi="楷体" w:eastAsia="楷体" w:cs="宋体"/>
          <w:b/>
          <w:kern w:val="0"/>
          <w:sz w:val="32"/>
          <w:szCs w:val="32"/>
        </w:rPr>
        <w:t>、项目支出：</w:t>
      </w:r>
      <w:r>
        <w:rPr>
          <w:rFonts w:ascii="仿宋" w:hAnsi="仿宋" w:eastAsia="仿宋" w:cs="宋体"/>
          <w:kern w:val="0"/>
          <w:sz w:val="32"/>
          <w:szCs w:val="32"/>
        </w:rPr>
        <w:t>是指在基本支出之外，为完成特定的行政工作任务或事业发展目标所发生的支出。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楷体" w:hAnsi="楷体" w:eastAsia="楷体" w:cs="宋体"/>
          <w:b/>
          <w:kern w:val="0"/>
          <w:sz w:val="32"/>
          <w:szCs w:val="32"/>
        </w:rPr>
        <w:t>七</w:t>
      </w:r>
      <w:r>
        <w:rPr>
          <w:rFonts w:ascii="楷体" w:hAnsi="楷体" w:eastAsia="楷体" w:cs="宋体"/>
          <w:b/>
          <w:kern w:val="0"/>
          <w:sz w:val="32"/>
          <w:szCs w:val="32"/>
        </w:rPr>
        <w:t>、“三公”经费：</w:t>
      </w:r>
      <w:r>
        <w:rPr>
          <w:rFonts w:ascii="仿宋" w:hAnsi="仿宋" w:eastAsia="仿宋" w:cs="宋体"/>
          <w:kern w:val="0"/>
          <w:sz w:val="32"/>
          <w:szCs w:val="32"/>
        </w:rPr>
        <w:t>是指纳入</w:t>
      </w:r>
      <w:r>
        <w:rPr>
          <w:rFonts w:hint="eastAsia" w:ascii="仿宋" w:hAnsi="仿宋" w:eastAsia="仿宋" w:cs="宋体"/>
          <w:kern w:val="0"/>
          <w:sz w:val="32"/>
          <w:szCs w:val="32"/>
        </w:rPr>
        <w:t>市</w:t>
      </w:r>
      <w:r>
        <w:rPr>
          <w:rFonts w:ascii="仿宋" w:hAnsi="仿宋" w:eastAsia="仿宋" w:cs="宋体"/>
          <w:kern w:val="0"/>
          <w:sz w:val="32"/>
          <w:szCs w:val="32"/>
        </w:rPr>
        <w:t>级财政预算管理，部门使用财政拨款安排的因公出国（境）费、公务用车购置及运行费和公务接待费。其中，因公出国（境）费反映单位公务出国（境）的住宿费、旅费、伙食补助费、杂费、培训费等支出；公务用车购置及运行费反映单位公务用车购置费及租用费、燃料费、维修费、过路过桥费、保险费、安全奖励费用等支出；公务接待费反映单位按规定开支的各类公务接待（含外宾接待）支出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楷体" w:hAnsi="楷体" w:eastAsia="楷体" w:cs="宋体"/>
          <w:b/>
          <w:kern w:val="0"/>
          <w:sz w:val="32"/>
          <w:szCs w:val="32"/>
        </w:rPr>
        <w:t>八</w:t>
      </w:r>
      <w:r>
        <w:rPr>
          <w:rFonts w:ascii="楷体" w:hAnsi="楷体" w:eastAsia="楷体" w:cs="宋体"/>
          <w:b/>
          <w:kern w:val="0"/>
          <w:sz w:val="32"/>
          <w:szCs w:val="32"/>
        </w:rPr>
        <w:t>、机关运行经费：</w:t>
      </w:r>
      <w:r>
        <w:rPr>
          <w:rFonts w:ascii="仿宋" w:hAnsi="仿宋" w:eastAsia="仿宋" w:cs="宋体"/>
          <w:kern w:val="0"/>
          <w:sz w:val="32"/>
          <w:szCs w:val="32"/>
        </w:rPr>
        <w:t>是指为保障行政单位（含参照公务员法管理的事业单位）运行用于购买货物和服务的各项资金，包括办公及印刷费、邮电费、差旅费、会议费、福利费、日常维修费及一般设备购置费、办公用房水电费、办公用房取暖费、办公用房物业管理费、公务用车运行维护费以及其他费用。</w:t>
      </w:r>
    </w:p>
    <w:p>
      <w:pPr>
        <w:adjustRightInd w:val="0"/>
        <w:snapToGrid w:val="0"/>
        <w:spacing w:line="560" w:lineRule="exact"/>
        <w:ind w:firstLine="643" w:firstLineChars="200"/>
        <w:jc w:val="left"/>
        <w:rPr>
          <w:rFonts w:ascii="楷体" w:hAnsi="楷体" w:eastAsia="楷体" w:cs="宋体"/>
          <w:b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附件：</w:t>
      </w:r>
      <w:r>
        <w:fldChar w:fldCharType="begin"/>
      </w:r>
      <w:r>
        <w:instrText xml:space="preserve"> HYPERLINK "http://www.haedu.gov.cn/UserFiles/File/201803/20180309144718540.doc" </w:instrText>
      </w:r>
      <w:r>
        <w:fldChar w:fldCharType="separate"/>
      </w:r>
      <w:r>
        <w:rPr>
          <w:rFonts w:hint="eastAsia" w:ascii="仿宋" w:hAnsi="仿宋" w:eastAsia="仿宋" w:cs="宋体"/>
          <w:kern w:val="0"/>
          <w:sz w:val="32"/>
          <w:szCs w:val="32"/>
        </w:rPr>
        <w:t>新县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工商业联合会</w:t>
      </w: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2022年预算表</w:t>
      </w:r>
      <w:r>
        <w:rPr>
          <w:rFonts w:hint="eastAsia" w:ascii="仿宋" w:hAnsi="仿宋" w:eastAsia="仿宋" w:cs="宋体"/>
          <w:kern w:val="0"/>
          <w:sz w:val="32"/>
          <w:szCs w:val="32"/>
        </w:rPr>
        <w:fldChar w:fldCharType="end"/>
      </w:r>
    </w:p>
    <w:p>
      <w:pPr>
        <w:adjustRightInd w:val="0"/>
        <w:snapToGrid w:val="0"/>
        <w:spacing w:line="560" w:lineRule="exact"/>
        <w:ind w:left="5278" w:leftChars="304" w:hanging="4640" w:hangingChars="145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left="5267" w:leftChars="2508" w:firstLine="320" w:firstLineChars="1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rFonts w:ascii="仿宋" w:hAnsi="仿宋" w:eastAsia="仿宋"/>
        <w:sz w:val="32"/>
        <w:szCs w:val="32"/>
        <w:lang w:val="zh-CN"/>
      </w:rPr>
      <w:t xml:space="preserve"> </w:t>
    </w:r>
    <w:r>
      <w:rPr>
        <w:rFonts w:ascii="仿宋" w:hAnsi="仿宋" w:eastAsia="仿宋"/>
        <w:b/>
        <w:bCs/>
        <w:sz w:val="32"/>
        <w:szCs w:val="32"/>
      </w:rPr>
      <w:fldChar w:fldCharType="begin"/>
    </w:r>
    <w:r>
      <w:rPr>
        <w:rFonts w:ascii="仿宋" w:hAnsi="仿宋" w:eastAsia="仿宋"/>
        <w:b/>
        <w:bCs/>
        <w:sz w:val="32"/>
        <w:szCs w:val="32"/>
      </w:rPr>
      <w:instrText xml:space="preserve">PAGE</w:instrText>
    </w:r>
    <w:r>
      <w:rPr>
        <w:rFonts w:ascii="仿宋" w:hAnsi="仿宋" w:eastAsia="仿宋"/>
        <w:b/>
        <w:bCs/>
        <w:sz w:val="32"/>
        <w:szCs w:val="32"/>
      </w:rPr>
      <w:fldChar w:fldCharType="separate"/>
    </w:r>
    <w:r>
      <w:rPr>
        <w:rFonts w:ascii="仿宋" w:hAnsi="仿宋" w:eastAsia="仿宋"/>
        <w:b/>
        <w:bCs/>
        <w:sz w:val="32"/>
        <w:szCs w:val="32"/>
      </w:rPr>
      <w:t>8</w:t>
    </w:r>
    <w:r>
      <w:rPr>
        <w:rFonts w:ascii="仿宋" w:hAnsi="仿宋" w:eastAsia="仿宋"/>
        <w:b/>
        <w:bCs/>
        <w:sz w:val="32"/>
        <w:szCs w:val="32"/>
      </w:rPr>
      <w:fldChar w:fldCharType="end"/>
    </w:r>
    <w:r>
      <w:rPr>
        <w:rFonts w:ascii="仿宋" w:hAnsi="仿宋" w:eastAsia="仿宋"/>
        <w:sz w:val="32"/>
        <w:szCs w:val="32"/>
        <w:lang w:val="zh-CN"/>
      </w:rPr>
      <w:t xml:space="preserve"> / </w:t>
    </w:r>
    <w:r>
      <w:rPr>
        <w:rFonts w:ascii="仿宋" w:hAnsi="仿宋" w:eastAsia="仿宋"/>
        <w:b/>
        <w:bCs/>
        <w:sz w:val="32"/>
        <w:szCs w:val="32"/>
      </w:rPr>
      <w:fldChar w:fldCharType="begin"/>
    </w:r>
    <w:r>
      <w:rPr>
        <w:rFonts w:ascii="仿宋" w:hAnsi="仿宋" w:eastAsia="仿宋"/>
        <w:b/>
        <w:bCs/>
        <w:sz w:val="32"/>
        <w:szCs w:val="32"/>
      </w:rPr>
      <w:instrText xml:space="preserve">NUMPAGES</w:instrText>
    </w:r>
    <w:r>
      <w:rPr>
        <w:rFonts w:ascii="仿宋" w:hAnsi="仿宋" w:eastAsia="仿宋"/>
        <w:b/>
        <w:bCs/>
        <w:sz w:val="32"/>
        <w:szCs w:val="32"/>
      </w:rPr>
      <w:fldChar w:fldCharType="separate"/>
    </w:r>
    <w:r>
      <w:rPr>
        <w:rFonts w:ascii="仿宋" w:hAnsi="仿宋" w:eastAsia="仿宋"/>
        <w:b/>
        <w:bCs/>
        <w:sz w:val="32"/>
        <w:szCs w:val="32"/>
      </w:rPr>
      <w:t>8</w:t>
    </w:r>
    <w:r>
      <w:rPr>
        <w:rFonts w:ascii="仿宋" w:hAnsi="仿宋" w:eastAsia="仿宋"/>
        <w:b/>
        <w:bCs/>
        <w:sz w:val="32"/>
        <w:szCs w:val="32"/>
      </w:rP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MwMmY3M2Y5YjE0MDNkNDkxOGUxMjNiZmNiYzZjZTgifQ=="/>
  </w:docVars>
  <w:rsids>
    <w:rsidRoot w:val="00217EAB"/>
    <w:rsid w:val="00217EAB"/>
    <w:rsid w:val="00314FE6"/>
    <w:rsid w:val="003A707A"/>
    <w:rsid w:val="007B0D16"/>
    <w:rsid w:val="007B114F"/>
    <w:rsid w:val="008720B7"/>
    <w:rsid w:val="009854F4"/>
    <w:rsid w:val="009C5899"/>
    <w:rsid w:val="00BD4BB7"/>
    <w:rsid w:val="00F6210B"/>
    <w:rsid w:val="089570E4"/>
    <w:rsid w:val="09364543"/>
    <w:rsid w:val="0A6F1B02"/>
    <w:rsid w:val="1C34759A"/>
    <w:rsid w:val="1D9C09E6"/>
    <w:rsid w:val="1E940EEE"/>
    <w:rsid w:val="1F310DAE"/>
    <w:rsid w:val="2069348A"/>
    <w:rsid w:val="24133DF1"/>
    <w:rsid w:val="254046B6"/>
    <w:rsid w:val="26B86B17"/>
    <w:rsid w:val="29C8276C"/>
    <w:rsid w:val="2AD60E2B"/>
    <w:rsid w:val="2B8A00F2"/>
    <w:rsid w:val="2BCB7B04"/>
    <w:rsid w:val="320A0DD4"/>
    <w:rsid w:val="32EB6CD2"/>
    <w:rsid w:val="46FC6FF6"/>
    <w:rsid w:val="49F61DEB"/>
    <w:rsid w:val="49F91805"/>
    <w:rsid w:val="4AE5630C"/>
    <w:rsid w:val="4C373229"/>
    <w:rsid w:val="50AD2EA7"/>
    <w:rsid w:val="5F552F7D"/>
    <w:rsid w:val="67C0189B"/>
    <w:rsid w:val="68707874"/>
    <w:rsid w:val="6A014E5B"/>
    <w:rsid w:val="6A5B04F2"/>
    <w:rsid w:val="6C9854C4"/>
    <w:rsid w:val="74087688"/>
    <w:rsid w:val="7994240D"/>
    <w:rsid w:val="7B633C51"/>
    <w:rsid w:val="7DA34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qFormat="1"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qFormat="1"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0"/>
    <w:pPr>
      <w:jc w:val="left"/>
    </w:pPr>
  </w:style>
  <w:style w:type="paragraph" w:styleId="3">
    <w:name w:val="Date"/>
    <w:basedOn w:val="1"/>
    <w:next w:val="1"/>
    <w:link w:val="15"/>
    <w:semiHidden/>
    <w:unhideWhenUsed/>
    <w:qFormat/>
    <w:uiPriority w:val="0"/>
    <w:pPr>
      <w:ind w:left="100" w:leftChars="2500"/>
    </w:pPr>
  </w:style>
  <w:style w:type="paragraph" w:styleId="4">
    <w:name w:val="Balloon Text"/>
    <w:basedOn w:val="1"/>
    <w:link w:val="14"/>
    <w:semiHidden/>
    <w:unhideWhenUsed/>
    <w:qFormat/>
    <w:uiPriority w:val="0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Strong"/>
    <w:qFormat/>
    <w:uiPriority w:val="22"/>
    <w:rPr>
      <w:b/>
      <w:bCs/>
    </w:rPr>
  </w:style>
  <w:style w:type="character" w:styleId="10">
    <w:name w:val="Hyperlink"/>
    <w:semiHidden/>
    <w:unhideWhenUsed/>
    <w:qFormat/>
    <w:uiPriority w:val="99"/>
    <w:rPr>
      <w:color w:val="0000FF"/>
      <w:u w:val="single"/>
    </w:rPr>
  </w:style>
  <w:style w:type="character" w:styleId="11">
    <w:name w:val="annotation reference"/>
    <w:basedOn w:val="8"/>
    <w:semiHidden/>
    <w:unhideWhenUsed/>
    <w:qFormat/>
    <w:uiPriority w:val="0"/>
    <w:rPr>
      <w:sz w:val="21"/>
      <w:szCs w:val="21"/>
    </w:rPr>
  </w:style>
  <w:style w:type="character" w:customStyle="1" w:styleId="12">
    <w:name w:val="页眉 Char"/>
    <w:link w:val="6"/>
    <w:qFormat/>
    <w:uiPriority w:val="99"/>
    <w:rPr>
      <w:sz w:val="18"/>
      <w:szCs w:val="18"/>
    </w:rPr>
  </w:style>
  <w:style w:type="character" w:customStyle="1" w:styleId="13">
    <w:name w:val="页脚 Char"/>
    <w:link w:val="5"/>
    <w:qFormat/>
    <w:uiPriority w:val="99"/>
    <w:rPr>
      <w:sz w:val="18"/>
      <w:szCs w:val="18"/>
    </w:rPr>
  </w:style>
  <w:style w:type="character" w:customStyle="1" w:styleId="14">
    <w:name w:val="批注框文本 Char"/>
    <w:link w:val="4"/>
    <w:qFormat/>
    <w:uiPriority w:val="0"/>
    <w:rPr>
      <w:rFonts w:ascii="Calibri" w:hAnsi="Calibri" w:cs="黑体"/>
      <w:kern w:val="2"/>
      <w:sz w:val="18"/>
      <w:szCs w:val="18"/>
    </w:rPr>
  </w:style>
  <w:style w:type="character" w:customStyle="1" w:styleId="15">
    <w:name w:val="日期 Char"/>
    <w:link w:val="3"/>
    <w:qFormat/>
    <w:uiPriority w:val="0"/>
    <w:rPr>
      <w:rFonts w:ascii="Calibri" w:hAnsi="Calibri" w:cs="黑体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8</Pages>
  <Words>2731</Words>
  <Characters>2929</Characters>
  <Lines>22</Lines>
  <Paragraphs>6</Paragraphs>
  <TotalTime>18</TotalTime>
  <ScaleCrop>false</ScaleCrop>
  <LinksUpToDate>false</LinksUpToDate>
  <CharactersWithSpaces>2959</CharactersWithSpaces>
  <Application>WPS Office_11.1.0.15319_F1E327BC-269C-435d-A152-05C5408002CA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2023-04-03T02:44:00Z</dcterms:created>
  <dc:creator>预算</dc:creator>
  <cp:lastModifiedBy>张小乐啊</cp:lastModifiedBy>
  <cp:lastPrinted>2020-06-04T09:09:00Z</cp:lastPrinted>
  <dcterms:modified xsi:type="dcterms:W3CDTF">2023-10-19T02:55:46Z</dcterms:modified>
  <dc:title>看过后删除的备注：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2052-11.1.0.15319</vt:lpwstr>
  </property>
  <property fmtid="{D5CDD505-2E9C-101B-9397-08002B2CF9AE}" pid="3" name="ICV">
    <vt:lpwstr>6285AFD672CA4F63B70B3C025ADE915E_13</vt:lpwstr>
  </property>
</Properties>
</file>