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04"/>
        <w:jc w:val="center"/>
        <w:rPr>
          <w:rFonts w:ascii="新宋体" w:hAnsi="新宋体" w:eastAsia="新宋体" w:cs="宋体"/>
          <w:b/>
          <w:bCs/>
          <w:kern w:val="0"/>
          <w:sz w:val="44"/>
          <w:szCs w:val="44"/>
        </w:rPr>
      </w:pP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  <w:lang w:eastAsia="zh-CN"/>
        </w:rPr>
        <w:t>2022年度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XX</w:t>
      </w:r>
      <w:commentRangeStart w:id="0"/>
      <w:r>
        <w:rPr>
          <w:rFonts w:ascii="新宋体" w:hAnsi="新宋体" w:eastAsia="新宋体" w:cs="宋体"/>
          <w:b/>
          <w:bCs/>
          <w:kern w:val="0"/>
          <w:sz w:val="44"/>
          <w:szCs w:val="44"/>
          <w:highlight w:val="yellow"/>
        </w:rPr>
        <w:t>部门</w:t>
      </w:r>
      <w:commentRangeEnd w:id="0"/>
      <w:r>
        <w:commentReference w:id="0"/>
      </w: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预算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说明</w:t>
      </w:r>
    </w:p>
    <w:p>
      <w:pPr>
        <w:spacing w:line="600" w:lineRule="exact"/>
        <w:ind w:firstLine="504"/>
        <w:jc w:val="center"/>
        <w:rPr>
          <w:rFonts w:ascii="新宋体" w:hAnsi="新宋体" w:eastAsia="新宋体" w:cs="宋体"/>
          <w:kern w:val="0"/>
          <w:sz w:val="44"/>
          <w:szCs w:val="44"/>
        </w:rPr>
      </w:pPr>
    </w:p>
    <w:p>
      <w:pPr>
        <w:spacing w:after="240" w:line="600" w:lineRule="exact"/>
        <w:jc w:val="center"/>
        <w:rPr>
          <w:rFonts w:ascii="新宋体" w:hAnsi="新宋体" w:eastAsia="新宋体" w:cs="宋体"/>
          <w:kern w:val="0"/>
          <w:sz w:val="44"/>
          <w:szCs w:val="44"/>
        </w:rPr>
      </w:pP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　　目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 </w:t>
      </w: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录</w:t>
      </w:r>
    </w:p>
    <w:p>
      <w:pPr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ascii="宋体" w:hAnsi="宋体" w:cs="宋体"/>
          <w:bCs/>
          <w:kern w:val="0"/>
          <w:sz w:val="32"/>
          <w:szCs w:val="32"/>
        </w:rPr>
        <w:t>　　</w:t>
      </w:r>
      <w:r>
        <w:rPr>
          <w:rFonts w:ascii="黑体" w:hAnsi="黑体" w:eastAsia="黑体" w:cs="宋体"/>
          <w:bCs/>
          <w:kern w:val="0"/>
          <w:sz w:val="32"/>
          <w:szCs w:val="32"/>
        </w:rPr>
        <w:t xml:space="preserve">第一部分 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XX部门</w:t>
      </w:r>
      <w:r>
        <w:rPr>
          <w:rFonts w:ascii="黑体" w:hAnsi="黑体" w:eastAsia="黑体" w:cs="宋体"/>
          <w:bCs/>
          <w:kern w:val="0"/>
          <w:sz w:val="32"/>
          <w:szCs w:val="32"/>
        </w:rPr>
        <w:t>概况</w:t>
      </w:r>
      <w:bookmarkStart w:id="0" w:name="_GoBack"/>
      <w:bookmarkEnd w:id="0"/>
    </w:p>
    <w:p>
      <w:pPr>
        <w:widowControl/>
        <w:shd w:val="clear" w:color="auto" w:fill="FFFFFF"/>
        <w:ind w:left="45" w:right="45" w:firstLine="645"/>
        <w:jc w:val="left"/>
        <w:rPr>
          <w:rFonts w:hint="eastAsia"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一、主要职能</w:t>
      </w:r>
    </w:p>
    <w:p>
      <w:pPr>
        <w:widowControl/>
        <w:shd w:val="clear" w:color="auto" w:fill="FFFFFF"/>
        <w:ind w:left="45" w:right="45" w:firstLine="645"/>
        <w:jc w:val="left"/>
        <w:rPr>
          <w:rFonts w:hint="eastAsia"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二、机构设置</w:t>
      </w:r>
    </w:p>
    <w:p>
      <w:pPr>
        <w:widowControl/>
        <w:shd w:val="clear" w:color="auto" w:fill="FFFFFF"/>
        <w:ind w:left="45" w:right="45" w:firstLine="645"/>
        <w:jc w:val="left"/>
        <w:rPr>
          <w:rFonts w:hint="eastAsia"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、部门预算单位构成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/>
          <w:bCs/>
          <w:kern w:val="0"/>
          <w:sz w:val="22"/>
          <w:szCs w:val="22"/>
        </w:rPr>
        <w:t>　　</w:t>
      </w:r>
      <w:r>
        <w:rPr>
          <w:rFonts w:hint="eastAsia" w:ascii="黑体" w:hAnsi="黑体" w:eastAsia="黑体" w:cs="宋体"/>
          <w:b/>
          <w:bCs/>
          <w:kern w:val="0"/>
          <w:sz w:val="22"/>
          <w:szCs w:val="22"/>
        </w:rPr>
        <w:t xml:space="preserve"> </w:t>
      </w:r>
      <w:r>
        <w:rPr>
          <w:rFonts w:ascii="黑体" w:hAnsi="黑体" w:eastAsia="黑体" w:cs="宋体"/>
          <w:bCs/>
          <w:kern w:val="0"/>
          <w:sz w:val="28"/>
          <w:szCs w:val="28"/>
        </w:rPr>
        <w:t xml:space="preserve">第二部分 </w:t>
      </w:r>
      <w:r>
        <w:rPr>
          <w:rFonts w:hint="eastAsia" w:ascii="黑体" w:hAnsi="黑体" w:eastAsia="黑体" w:cs="宋体"/>
          <w:bCs/>
          <w:kern w:val="0"/>
          <w:sz w:val="28"/>
          <w:szCs w:val="28"/>
        </w:rPr>
        <w:t>XX部门</w:t>
      </w:r>
      <w:r>
        <w:rPr>
          <w:rFonts w:hint="eastAsia" w:ascii="黑体" w:hAnsi="黑体" w:eastAsia="黑体" w:cs="宋体"/>
          <w:bCs/>
          <w:kern w:val="0"/>
          <w:sz w:val="28"/>
          <w:szCs w:val="28"/>
          <w:lang w:eastAsia="zh-CN"/>
        </w:rPr>
        <w:t>2022年度</w:t>
      </w:r>
      <w:r>
        <w:rPr>
          <w:rFonts w:ascii="黑体" w:hAnsi="黑体" w:eastAsia="黑体" w:cs="宋体"/>
          <w:bCs/>
          <w:kern w:val="0"/>
          <w:sz w:val="28"/>
          <w:szCs w:val="28"/>
        </w:rPr>
        <w:t>部门预算情况说明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第三部分 名词解释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附件：</w:t>
      </w:r>
      <w:commentRangeStart w:id="1"/>
      <w:r>
        <w:rPr>
          <w:rFonts w:hint="eastAsia" w:ascii="黑体" w:hAnsi="黑体" w:eastAsia="黑体" w:cs="宋体"/>
          <w:bCs/>
          <w:kern w:val="0"/>
          <w:sz w:val="32"/>
          <w:szCs w:val="32"/>
        </w:rPr>
        <w:t>XX部门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部门预算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表</w:t>
      </w:r>
      <w:commentRangeEnd w:id="1"/>
      <w:r>
        <w:commentReference w:id="1"/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一、部门收支总体情况表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二、部门收入总体情况表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三、部门支出总体情况表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四</w:t>
      </w:r>
      <w:r>
        <w:rPr>
          <w:rFonts w:ascii="仿宋" w:hAnsi="仿宋" w:eastAsia="仿宋" w:cs="宋体"/>
          <w:kern w:val="0"/>
          <w:sz w:val="32"/>
          <w:szCs w:val="32"/>
        </w:rPr>
        <w:t>、财政拨款收支总体情况表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五</w:t>
      </w:r>
      <w:r>
        <w:rPr>
          <w:rFonts w:ascii="仿宋" w:hAnsi="仿宋" w:eastAsia="仿宋" w:cs="宋体"/>
          <w:kern w:val="0"/>
          <w:sz w:val="32"/>
          <w:szCs w:val="32"/>
        </w:rPr>
        <w:t>、一般公共预算支出情况表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六、支出经济分类汇总表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七</w:t>
      </w:r>
      <w:r>
        <w:rPr>
          <w:rFonts w:ascii="仿宋" w:hAnsi="仿宋" w:eastAsia="仿宋" w:cs="宋体"/>
          <w:kern w:val="0"/>
          <w:sz w:val="32"/>
          <w:szCs w:val="32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</w:rPr>
        <w:t>一般公共预算基本支出情况表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八</w:t>
      </w:r>
      <w:r>
        <w:rPr>
          <w:rFonts w:ascii="仿宋" w:hAnsi="仿宋" w:eastAsia="仿宋" w:cs="宋体"/>
          <w:kern w:val="0"/>
          <w:sz w:val="32"/>
          <w:szCs w:val="32"/>
        </w:rPr>
        <w:t>、一般公共预算“三公”经费支出情况表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九、项目支出表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十</w:t>
      </w:r>
      <w:r>
        <w:rPr>
          <w:rFonts w:ascii="仿宋" w:hAnsi="仿宋" w:eastAsia="仿宋" w:cs="宋体"/>
          <w:kern w:val="0"/>
          <w:sz w:val="32"/>
          <w:szCs w:val="32"/>
        </w:rPr>
        <w:t>、政府性基金预算支出情况表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宋体"/>
          <w:kern w:val="0"/>
          <w:sz w:val="32"/>
          <w:szCs w:val="32"/>
        </w:rPr>
        <w:t>、部门（单位）整体绩效目标表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宋体"/>
          <w:kern w:val="0"/>
          <w:sz w:val="32"/>
          <w:szCs w:val="32"/>
        </w:rPr>
        <w:t>、财政支出绩效目标表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第一部分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XX部门</w:t>
      </w:r>
      <w:r>
        <w:rPr>
          <w:rFonts w:ascii="黑体" w:hAnsi="黑体" w:eastAsia="黑体" w:cs="宋体"/>
          <w:bCs/>
          <w:kern w:val="0"/>
          <w:sz w:val="32"/>
          <w:szCs w:val="32"/>
        </w:rPr>
        <w:t>概况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hint="default" w:ascii="黑体" w:hAnsi="黑体" w:eastAsia="黑体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 xml:space="preserve">    </w:t>
      </w:r>
      <w:r>
        <w:rPr>
          <w:rFonts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XX部门</w:t>
      </w:r>
      <w:r>
        <w:rPr>
          <w:rFonts w:ascii="黑体" w:hAnsi="黑体" w:eastAsia="黑体" w:cs="宋体"/>
          <w:bCs/>
          <w:kern w:val="0"/>
          <w:sz w:val="32"/>
          <w:szCs w:val="32"/>
        </w:rPr>
        <w:t>主要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职能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XX部门的主要职责是：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（一）……；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（二）……；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（三）……；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kern w:val="0"/>
          <w:sz w:val="32"/>
          <w:szCs w:val="32"/>
        </w:rPr>
        <w:t>XX部门的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机构设置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三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</w:t>
      </w:r>
      <w:commentRangeStart w:id="2"/>
      <w:r>
        <w:rPr>
          <w:rFonts w:hint="eastAsia" w:ascii="黑体" w:hAnsi="黑体" w:eastAsia="黑体" w:cs="宋体"/>
          <w:bCs/>
          <w:kern w:val="0"/>
          <w:sz w:val="32"/>
          <w:szCs w:val="32"/>
        </w:rPr>
        <w:t>XX</w:t>
      </w:r>
      <w:r>
        <w:rPr>
          <w:rFonts w:ascii="黑体" w:hAnsi="黑体" w:eastAsia="黑体" w:cs="宋体"/>
          <w:bCs/>
          <w:kern w:val="0"/>
          <w:sz w:val="32"/>
          <w:szCs w:val="32"/>
        </w:rPr>
        <w:t>部门预算单位构成</w:t>
      </w:r>
      <w:commentRangeEnd w:id="2"/>
      <w:r>
        <w:commentReference w:id="2"/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根据部门预算管理有关规定，</w:t>
      </w:r>
      <w:r>
        <w:rPr>
          <w:rFonts w:hint="eastAsia" w:ascii="仿宋" w:hAnsi="仿宋" w:eastAsia="仿宋" w:cs="宋体"/>
          <w:kern w:val="0"/>
          <w:sz w:val="32"/>
          <w:szCs w:val="32"/>
        </w:rPr>
        <w:t>本预算为汇总预算，包括局机关本级预算和……个局属单位</w:t>
      </w:r>
      <w:r>
        <w:rPr>
          <w:rFonts w:ascii="仿宋" w:hAnsi="仿宋" w:eastAsia="仿宋" w:cs="宋体"/>
          <w:kern w:val="0"/>
          <w:sz w:val="32"/>
          <w:szCs w:val="32"/>
        </w:rPr>
        <w:t>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，具体是：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1.XX部门机关本级；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2.……；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3.……；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第二部分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XX部门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部门预算情况说明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一、收入支出预算总体情况说明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XX部门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收入总计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万元，支出总计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相比，收、支总计各增加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减少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万元，增长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减少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%。主要原因</w:t>
      </w:r>
      <w:r>
        <w:rPr>
          <w:rFonts w:hint="eastAsia" w:ascii="仿宋" w:hAnsi="仿宋" w:eastAsia="仿宋" w:cs="宋体"/>
          <w:kern w:val="0"/>
          <w:sz w:val="32"/>
          <w:szCs w:val="32"/>
        </w:rPr>
        <w:t>是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……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填写说明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各部门应当根据附表1数据，将当年收入合计、支出合计情况与上年进行对比，描述增减变化情况，说明增减变动原因。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  <w:lang w:val="en-US" w:eastAsia="zh-CN"/>
        </w:rPr>
        <w:t>涉及机构改革部门的2021年收、支数合并计算。不用的一定要删掉，不能同时出现“增加（减少）”字样，不能出现省略号，以下皆是如此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二、</w:t>
      </w:r>
      <w:commentRangeStart w:id="3"/>
      <w:r>
        <w:rPr>
          <w:rFonts w:ascii="黑体" w:hAnsi="黑体" w:eastAsia="黑体" w:cs="宋体"/>
          <w:bCs/>
          <w:kern w:val="0"/>
          <w:sz w:val="32"/>
          <w:szCs w:val="32"/>
        </w:rPr>
        <w:t>收入预算总体情况说明</w:t>
      </w:r>
      <w:commentRangeEnd w:id="3"/>
      <w:r>
        <w:commentReference w:id="3"/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XX部门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收入合计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万元，其中：一般公共预算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收入……</w:t>
      </w:r>
      <w:r>
        <w:rPr>
          <w:rFonts w:ascii="仿宋" w:hAnsi="仿宋" w:eastAsia="仿宋" w:cs="宋体"/>
          <w:kern w:val="0"/>
          <w:sz w:val="32"/>
          <w:szCs w:val="32"/>
        </w:rPr>
        <w:t>万元；政府性基金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预算收入……</w:t>
      </w:r>
      <w:r>
        <w:rPr>
          <w:rFonts w:ascii="仿宋" w:hAnsi="仿宋" w:eastAsia="仿宋" w:cs="宋体"/>
          <w:kern w:val="0"/>
          <w:sz w:val="32"/>
          <w:szCs w:val="32"/>
        </w:rPr>
        <w:t>万元；</w:t>
      </w:r>
      <w:r>
        <w:rPr>
          <w:rFonts w:hint="eastAsia" w:ascii="仿宋" w:hAnsi="仿宋" w:eastAsia="仿宋" w:cs="宋体"/>
          <w:kern w:val="0"/>
          <w:sz w:val="32"/>
          <w:szCs w:val="32"/>
        </w:rPr>
        <w:t>国有资本经营预算收入……万元，专户管理的教育收费……万元，专户管理的教育收费结余（结转）……万元，……，部门结转……万元。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Times New Roman" w:eastAsia="仿宋_GB2312"/>
          <w:b/>
          <w:color w:val="FF0000"/>
          <w:sz w:val="32"/>
          <w:szCs w:val="32"/>
          <w:highlight w:val="yellow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填写说明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各部门应当根据附表2数据，对当年收入总计情况及具体明细进行说明。根据本单位情况，有则列出，无则删除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  <w:lang w:eastAsia="zh-CN"/>
        </w:rPr>
        <w:t>，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  <w:lang w:val="en-US" w:eastAsia="zh-CN"/>
        </w:rPr>
        <w:t>严禁出现省略号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具体明细求和后=附表2收入总计数。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三、支出预算总体情况说明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XX部门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支出合计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万元，其中：基本支出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%；项目支出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……万</w:t>
      </w:r>
      <w:r>
        <w:rPr>
          <w:rFonts w:ascii="仿宋" w:hAnsi="仿宋" w:eastAsia="仿宋" w:cs="宋体"/>
          <w:kern w:val="0"/>
          <w:sz w:val="32"/>
          <w:szCs w:val="32"/>
        </w:rPr>
        <w:t>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Times New Roman" w:eastAsia="仿宋_GB2312"/>
          <w:b/>
          <w:color w:val="FF0000"/>
          <w:sz w:val="32"/>
          <w:szCs w:val="32"/>
          <w:highlight w:val="yellow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填写说明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各部门应当根据附表3数据，对当年支出总体情况、具体明细和各部分占支出合计数的比重进行说明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  <w:lang w:eastAsia="zh-CN"/>
        </w:rPr>
        <w:t>，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  <w:lang w:val="en-US" w:eastAsia="zh-CN"/>
        </w:rPr>
        <w:t>占比四舍五入也一定要保证合计100%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基本支出小计+项目支出计=附表3支出总计数。）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四、财政拨款收入支出预算总体情况说明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XX部门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一般公共预算收支预算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，政府性基金收支预算……万元，国有资本经营预算收支预算……万元</w:t>
      </w:r>
      <w:r>
        <w:rPr>
          <w:rFonts w:ascii="仿宋" w:hAnsi="仿宋" w:eastAsia="仿宋" w:cs="宋体"/>
          <w:kern w:val="0"/>
          <w:sz w:val="32"/>
          <w:szCs w:val="32"/>
        </w:rPr>
        <w:t>。与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相比，一般公共预算收支预算增加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万元，增长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%，主要原因</w:t>
      </w:r>
      <w:r>
        <w:rPr>
          <w:rFonts w:hint="eastAsia" w:ascii="仿宋" w:hAnsi="仿宋" w:eastAsia="仿宋" w:cs="宋体"/>
          <w:kern w:val="0"/>
          <w:sz w:val="32"/>
          <w:szCs w:val="32"/>
        </w:rPr>
        <w:t>是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……；政府性基金收支预算增加……万元，增长……%，主要原因是：……；国有资本经营预算收支预算增加……万元，增长……%，主要原因是：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……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  <w:highlight w:val="green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  <w:lang w:eastAsia="zh-CN"/>
        </w:rPr>
        <w:t>填写说明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</w:rPr>
        <w:t>：各部门应当根据附表4数据，将当年一般公共预算小计情况与上年进行对比，描述增减变化情况，说明增减变动原因。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</w:rPr>
        <w:t>政府性基金、国有资本经营预算类似，根据本单位情况，有则列出，无则删除。）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五、</w:t>
      </w:r>
      <w:commentRangeStart w:id="4"/>
      <w:r>
        <w:rPr>
          <w:rFonts w:ascii="黑体" w:hAnsi="黑体" w:eastAsia="黑体" w:cs="宋体"/>
          <w:bCs/>
          <w:kern w:val="0"/>
          <w:sz w:val="32"/>
          <w:szCs w:val="32"/>
        </w:rPr>
        <w:t>一般公共预算支出预算情况说明</w:t>
      </w:r>
      <w:commentRangeEnd w:id="4"/>
      <w:r>
        <w:commentReference w:id="4"/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XX部门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一般公共预算支出年初预算为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万元。主要用于以下方面：一般公共服务（类）支出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%；国防（类）支出（兵役征集）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%；教育（类）支出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%；科学技术（类）支出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%；文化体育与传媒（类）支出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，占……%</w:t>
      </w:r>
      <w:r>
        <w:rPr>
          <w:rFonts w:ascii="仿宋" w:hAnsi="仿宋" w:eastAsia="仿宋" w:cs="宋体"/>
          <w:kern w:val="0"/>
          <w:sz w:val="32"/>
          <w:szCs w:val="32"/>
        </w:rPr>
        <w:t>；社会保障和就业（类）支出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%；医疗卫生与计划生育（类）支出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%；农林水（类）支出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，占……%</w:t>
      </w:r>
      <w:r>
        <w:rPr>
          <w:rFonts w:ascii="仿宋" w:hAnsi="仿宋" w:eastAsia="仿宋" w:cs="宋体"/>
          <w:kern w:val="0"/>
          <w:sz w:val="32"/>
          <w:szCs w:val="32"/>
        </w:rPr>
        <w:t>；住房保障（类）支出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</w:t>
      </w:r>
      <w:r>
        <w:rPr>
          <w:rFonts w:hint="eastAsia" w:ascii="仿宋" w:hAnsi="仿宋" w:eastAsia="仿宋" w:cs="宋体"/>
          <w:kern w:val="0"/>
          <w:sz w:val="32"/>
          <w:szCs w:val="32"/>
        </w:rPr>
        <w:t>；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……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Times New Roman" w:eastAsia="仿宋_GB2312"/>
          <w:b/>
          <w:color w:val="FF0000"/>
          <w:sz w:val="32"/>
          <w:szCs w:val="32"/>
          <w:highlight w:val="yellow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填写说明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各部门应当根据附表5，对当年一般公共预算支出总体情况、具体明细和各部分占支出合计数的比重进行说明。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Times New Roman" w:eastAsia="仿宋_GB2312"/>
          <w:b/>
          <w:color w:val="FF0000"/>
          <w:sz w:val="32"/>
          <w:szCs w:val="32"/>
          <w:highlight w:val="yellow"/>
        </w:rPr>
      </w:pP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各部门在描述具体明细时，应统计局机关及二级机构的所有科目，根据“一般公共预算支出功能分类科目”大类分别汇总列示，如：所有201类公开为一般公共服务（类）支出；所有205类公开为教育（类）支出；所有206类公开为科学技术（类）支出等，根据本单位情况，有则列出，无则删除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所有分项数求和后=附表5合计数）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宋体"/>
          <w:bCs/>
          <w:color w:val="0000FF"/>
          <w:kern w:val="0"/>
          <w:sz w:val="32"/>
          <w:szCs w:val="32"/>
          <w:highlight w:val="magenta"/>
          <w:lang w:eastAsia="zh-CN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六、支出预算经济分类情况说明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按照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《财政部关于印发〈支出经济分类科目改革方案〉的通知》</w:t>
      </w:r>
      <w:r>
        <w:rPr>
          <w:rFonts w:hint="eastAsia" w:ascii="仿宋" w:hAnsi="仿宋" w:eastAsia="仿宋" w:cs="宋体"/>
          <w:kern w:val="0"/>
          <w:sz w:val="32"/>
          <w:szCs w:val="32"/>
        </w:rPr>
        <w:t>（财预〔2017〕98号）要求，从2018年起全面实施支出经济分类科目改革，根据政府预算管理和部门预算管理的不同特点，分设部门预算支出经济分类科目和政府预算支出经济分类科目，两套科目之间保持对应关系。为适应改革要求，我单位《支出经济分类汇总表》按两套经济分类科目分别反映不同资金来源的全部预算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：对应附表6。）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七</w:t>
      </w:r>
      <w:r>
        <w:rPr>
          <w:rFonts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、一般公共预算</w:t>
      </w:r>
      <w:commentRangeStart w:id="5"/>
      <w:r>
        <w:rPr>
          <w:rFonts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基本支出</w:t>
      </w:r>
      <w:commentRangeEnd w:id="5"/>
      <w:r>
        <w:commentReference w:id="5"/>
      </w:r>
      <w:r>
        <w:rPr>
          <w:rFonts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2022年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一般公共预算基本支出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XXX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万元，其中：人员经费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XXX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包括：基本工资、津贴补贴、奖金、社会保障缴费、伙食补助费、绩效工资、其他工资福利支出、离休费、退休费、退职（役）费、抚恤金、生活补助、医疗费、助学金、奖励金、住房公积金、提租补贴、购房补贴、其他对个人和家庭的补助支出；公用经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XXX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劳务费、委托业务费、工会经费、福利费、公务用车运行维护费、其他交通费用、税金及附加费用、其他商品和服务支出、办公设备购置、专用设备购置、大型修缮、信息网络及软件购置更新、其他资本性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val="en-US" w:eastAsia="zh-CN"/>
        </w:rPr>
        <w:t>注意该项是基本支出，不含项目支出，基本支出总数=人员经费+公用经费。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对应附表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val="en-US" w:eastAsia="zh-CN"/>
        </w:rPr>
        <w:t>7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。）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八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、“三公”经费支出预算情况说明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XX部门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“三公”经费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预算为……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宋体"/>
          <w:kern w:val="0"/>
          <w:sz w:val="32"/>
          <w:szCs w:val="32"/>
        </w:rPr>
        <w:t>“三公”经费支出预算数</w:t>
      </w:r>
      <w:r>
        <w:rPr>
          <w:rFonts w:ascii="仿宋" w:hAnsi="仿宋" w:eastAsia="仿宋" w:cs="宋体"/>
          <w:kern w:val="0"/>
          <w:sz w:val="32"/>
          <w:szCs w:val="32"/>
        </w:rPr>
        <w:t>比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减少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，下降……%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具体支出情况如下：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（一）因公出国（境）费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万元，主要用于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预算数比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减少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下降……%</w:t>
      </w:r>
      <w:r>
        <w:rPr>
          <w:rFonts w:ascii="仿宋" w:hAnsi="仿宋" w:eastAsia="仿宋" w:cs="宋体"/>
          <w:kern w:val="0"/>
          <w:sz w:val="32"/>
          <w:szCs w:val="32"/>
        </w:rPr>
        <w:t>。主要原因</w:t>
      </w:r>
      <w:r>
        <w:rPr>
          <w:rFonts w:hint="eastAsia" w:ascii="仿宋" w:hAnsi="仿宋" w:eastAsia="仿宋" w:cs="宋体"/>
          <w:kern w:val="0"/>
          <w:sz w:val="32"/>
          <w:szCs w:val="32"/>
        </w:rPr>
        <w:t>是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……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（二）公务接待费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主要用于……，比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hint="eastAsia" w:ascii="仿宋" w:hAnsi="仿宋" w:eastAsia="仿宋" w:cs="宋体"/>
          <w:kern w:val="0"/>
          <w:sz w:val="32"/>
          <w:szCs w:val="32"/>
        </w:rPr>
        <w:t>减少……万元，下降……%，主要原因是：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……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（三）公务用车购置及运行费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ascii="仿宋" w:hAnsi="仿宋" w:eastAsia="仿宋" w:cs="宋体"/>
          <w:b/>
          <w:kern w:val="0"/>
          <w:sz w:val="32"/>
          <w:szCs w:val="32"/>
        </w:rPr>
        <w:t>其中，公务用车运行维护费</w:t>
      </w:r>
      <w:r>
        <w:rPr>
          <w:rFonts w:hint="eastAsia" w:ascii="仿宋" w:hAnsi="仿宋" w:eastAsia="仿宋" w:cs="宋体"/>
          <w:b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b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主要用于……，比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hint="eastAsia" w:ascii="仿宋" w:hAnsi="仿宋" w:eastAsia="仿宋" w:cs="宋体"/>
          <w:kern w:val="0"/>
          <w:sz w:val="32"/>
          <w:szCs w:val="32"/>
        </w:rPr>
        <w:t>减少……万元，下降……%，主要原因是：……</w:t>
      </w:r>
      <w:r>
        <w:rPr>
          <w:rFonts w:ascii="仿宋" w:hAnsi="仿宋" w:eastAsia="仿宋" w:cs="宋体"/>
          <w:kern w:val="0"/>
          <w:sz w:val="32"/>
          <w:szCs w:val="32"/>
        </w:rPr>
        <w:t>；</w:t>
      </w:r>
      <w:r>
        <w:rPr>
          <w:rFonts w:ascii="仿宋" w:hAnsi="仿宋" w:eastAsia="仿宋" w:cs="宋体"/>
          <w:b/>
          <w:kern w:val="0"/>
          <w:sz w:val="32"/>
          <w:szCs w:val="32"/>
        </w:rPr>
        <w:t>公务用车购置</w:t>
      </w:r>
      <w:r>
        <w:rPr>
          <w:rFonts w:hint="eastAsia" w:ascii="仿宋" w:hAnsi="仿宋" w:eastAsia="仿宋" w:cs="宋体"/>
          <w:b/>
          <w:kern w:val="0"/>
          <w:sz w:val="32"/>
          <w:szCs w:val="32"/>
        </w:rPr>
        <w:t>费……万元，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主要用于……，比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hint="eastAsia" w:ascii="仿宋" w:hAnsi="仿宋" w:eastAsia="仿宋" w:cs="宋体"/>
          <w:kern w:val="0"/>
          <w:sz w:val="32"/>
          <w:szCs w:val="32"/>
        </w:rPr>
        <w:t>减少……万元，下降……%，主要原因是：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……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：各部门应根据附表8，对当年“三公”经费支出总额及分项数额分别与上年年初预算数进行对比，描述增减变化情况，说明增减原因。如果金额为0，也应列出并对空表情况进行说明。不能删除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val="en-US" w:eastAsia="zh-CN"/>
        </w:rPr>
        <w:t>如果金额为0 ，表格中也要填写0，不可空表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）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default" w:ascii="仿宋" w:hAnsi="仿宋" w:eastAsia="仿宋" w:cs="宋体"/>
          <w:b/>
          <w:color w:val="FF0000"/>
          <w:kern w:val="0"/>
          <w:sz w:val="32"/>
          <w:szCs w:val="32"/>
          <w:highlight w:val="yellow"/>
          <w:lang w:val="en-US"/>
        </w:rPr>
      </w:pP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  <w:lang w:val="en-US" w:eastAsia="zh-CN"/>
        </w:rPr>
        <w:t>不用的一定要删掉，不能同时出现“增加（减少）”字样，不能出现省略号，增减数与原因逻辑一定要相符；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  <w:lang w:eastAsia="zh-CN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</w:rPr>
        <w:t>此项为检查重点。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九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、政府性基金预算支出预算情况说明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XX部门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政府性基金预算支出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万元，用于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……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：各部门应根据附表9，对当年政府性基金预算支出安排情况和支出方向进行说明。如果金额为0，也应列出并对空表情况进行说明）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十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、其他重要事项的情况说明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（一）</w:t>
      </w:r>
      <w:commentRangeStart w:id="6"/>
      <w:r>
        <w:rPr>
          <w:rFonts w:ascii="仿宋" w:hAnsi="仿宋" w:eastAsia="仿宋" w:cs="宋体"/>
          <w:b/>
          <w:bCs/>
          <w:kern w:val="0"/>
          <w:sz w:val="32"/>
          <w:szCs w:val="32"/>
        </w:rPr>
        <w:t>机关运行经费支出情况</w:t>
      </w:r>
      <w:commentRangeEnd w:id="6"/>
      <w:r>
        <w:commentReference w:id="6"/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XX部门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机关运行经费支出预算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万元，主要保障</w:t>
      </w:r>
      <w:r>
        <w:rPr>
          <w:rFonts w:hint="eastAsia" w:ascii="仿宋" w:hAnsi="仿宋" w:eastAsia="仿宋" w:cs="宋体"/>
          <w:kern w:val="0"/>
          <w:sz w:val="32"/>
          <w:szCs w:val="32"/>
        </w:rPr>
        <w:t>机构</w:t>
      </w:r>
      <w:r>
        <w:rPr>
          <w:rFonts w:ascii="仿宋" w:hAnsi="仿宋" w:eastAsia="仿宋" w:cs="宋体"/>
          <w:kern w:val="0"/>
          <w:sz w:val="32"/>
          <w:szCs w:val="32"/>
        </w:rPr>
        <w:t>正常运转及正常履职需要</w:t>
      </w:r>
      <w:r>
        <w:rPr>
          <w:rFonts w:hint="eastAsia" w:ascii="仿宋" w:hAnsi="仿宋" w:eastAsia="仿宋" w:cs="宋体"/>
          <w:kern w:val="0"/>
          <w:sz w:val="32"/>
          <w:szCs w:val="32"/>
        </w:rPr>
        <w:t>，比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hint="eastAsia" w:ascii="仿宋" w:hAnsi="仿宋" w:eastAsia="仿宋" w:cs="宋体"/>
          <w:kern w:val="0"/>
          <w:sz w:val="32"/>
          <w:szCs w:val="32"/>
        </w:rPr>
        <w:t>减少……万元，下降……%，主要原因：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……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：各行政单位（含参照公务员法管理事业单位）应当对本部门机关运行经费预算安排情况、主要支出方向及增减变动情况和原因等进行说明。事业单位，金额为0，并解释说明。不能删除，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</w:rPr>
        <w:t>此项为检查重点。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机关运行经费支出口径应在专业名词解释中予以说明。）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（二）政府采购支出情况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政府采购预算安排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万元，其中：政府采购货物预算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万元、政府采购工程预算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万元、政府采购服务预算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：各部门应根据批复表中“政府采购预算表”，按照货物采购、工程采购、服务采购类别对当年预算安排的政府采购情况进行说明。如果金额为0，也应列出，不能删除，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</w:rPr>
        <w:t>此项为检查重点。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）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（三）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绩效目标设置情况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我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预算项目均按要求编制了绩效目标，从项目产出、项目效益、满意度等方面设置了绩效目标，综合反映项目预期完成的数量、实效、质量，预期达到的社会经济效益、可持续影响以及对象满意度等情况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：对应附表10、附表11）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（四）国有资产占用情况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21</w:t>
      </w:r>
      <w:r>
        <w:rPr>
          <w:rFonts w:ascii="仿宋" w:hAnsi="仿宋" w:eastAsia="仿宋" w:cs="宋体"/>
          <w:kern w:val="0"/>
          <w:sz w:val="32"/>
          <w:szCs w:val="32"/>
        </w:rPr>
        <w:t>年期末，</w:t>
      </w:r>
      <w:r>
        <w:rPr>
          <w:rFonts w:hint="eastAsia" w:ascii="仿宋" w:hAnsi="仿宋" w:eastAsia="仿宋" w:cs="宋体"/>
          <w:kern w:val="0"/>
          <w:sz w:val="32"/>
          <w:szCs w:val="32"/>
        </w:rPr>
        <w:t>XX部门</w:t>
      </w:r>
      <w:r>
        <w:rPr>
          <w:rFonts w:ascii="仿宋" w:hAnsi="仿宋" w:eastAsia="仿宋" w:cs="宋体"/>
          <w:kern w:val="0"/>
          <w:sz w:val="32"/>
          <w:szCs w:val="32"/>
        </w:rPr>
        <w:t>共有车辆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辆，其中：一般公务用车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辆</w:t>
      </w:r>
      <w:r>
        <w:rPr>
          <w:rFonts w:hint="eastAsia" w:ascii="仿宋" w:hAnsi="仿宋" w:eastAsia="仿宋" w:cs="宋体"/>
          <w:kern w:val="0"/>
          <w:sz w:val="32"/>
          <w:szCs w:val="32"/>
        </w:rPr>
        <w:t>、一般执法执勤用车……辆、其他用车……辆，其他用车主要是……车……辆、……车……辆</w:t>
      </w:r>
      <w:r>
        <w:rPr>
          <w:rFonts w:ascii="仿宋" w:hAnsi="仿宋" w:eastAsia="仿宋" w:cs="宋体"/>
          <w:kern w:val="0"/>
          <w:sz w:val="32"/>
          <w:szCs w:val="32"/>
        </w:rPr>
        <w:t>；单价50万元以上通用设备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……套，</w:t>
      </w:r>
      <w:r>
        <w:rPr>
          <w:rFonts w:ascii="仿宋" w:hAnsi="仿宋" w:eastAsia="仿宋" w:cs="宋体"/>
          <w:kern w:val="0"/>
          <w:sz w:val="32"/>
          <w:szCs w:val="32"/>
        </w:rPr>
        <w:t>单位价值100万元以上专用设备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……套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val="en-US" w:eastAsia="zh-CN"/>
        </w:rPr>
        <w:t>按以上模板填写，不可删除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（五）</w:t>
      </w:r>
      <w:commentRangeStart w:id="7"/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专项</w:t>
      </w:r>
      <w:r>
        <w:rPr>
          <w:rFonts w:ascii="仿宋" w:hAnsi="仿宋" w:eastAsia="仿宋" w:cs="宋体"/>
          <w:b/>
          <w:bCs/>
          <w:kern w:val="0"/>
          <w:sz w:val="32"/>
          <w:szCs w:val="32"/>
        </w:rPr>
        <w:t>转移支付项目情况</w:t>
      </w:r>
      <w:commentRangeEnd w:id="7"/>
      <w:r>
        <w:commentReference w:id="7"/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XX部门</w:t>
      </w:r>
      <w:r>
        <w:rPr>
          <w:rFonts w:ascii="仿宋" w:hAnsi="仿宋" w:eastAsia="仿宋" w:cs="宋体"/>
          <w:kern w:val="0"/>
          <w:sz w:val="32"/>
          <w:szCs w:val="32"/>
        </w:rPr>
        <w:t>负责管理的</w:t>
      </w:r>
      <w:r>
        <w:rPr>
          <w:rFonts w:hint="eastAsia" w:ascii="仿宋" w:hAnsi="仿宋" w:eastAsia="仿宋" w:cs="宋体"/>
          <w:kern w:val="0"/>
          <w:sz w:val="32"/>
          <w:szCs w:val="32"/>
        </w:rPr>
        <w:t>专项</w:t>
      </w:r>
      <w:r>
        <w:rPr>
          <w:rFonts w:ascii="仿宋" w:hAnsi="仿宋" w:eastAsia="仿宋" w:cs="宋体"/>
          <w:kern w:val="0"/>
          <w:sz w:val="32"/>
          <w:szCs w:val="32"/>
        </w:rPr>
        <w:t>转移支付项目共有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项，主要是：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我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</w:t>
      </w:r>
      <w:r>
        <w:rPr>
          <w:rFonts w:ascii="仿宋" w:hAnsi="仿宋" w:eastAsia="仿宋" w:cs="宋体"/>
          <w:kern w:val="0"/>
          <w:sz w:val="32"/>
          <w:szCs w:val="32"/>
        </w:rPr>
        <w:t>将按照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《中华人民共和国预算法》</w:t>
      </w:r>
      <w:r>
        <w:rPr>
          <w:rFonts w:ascii="仿宋" w:hAnsi="仿宋" w:eastAsia="仿宋" w:cs="宋体"/>
          <w:kern w:val="0"/>
          <w:sz w:val="32"/>
          <w:szCs w:val="32"/>
        </w:rPr>
        <w:t>等有关规定，积极做好项目分配前期准备工作，在规定的时间内向财政部门提出资金分配意见，根据有关要求做好项目申报公开等相关工作。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：各部门应根据批复表中的“上级预拨支出预算表”对本部门管理的转移支付项目具体情况进行说明。）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第三部分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名词解释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楷体" w:hAnsi="楷体" w:eastAsia="楷体" w:cs="宋体"/>
          <w:b/>
          <w:kern w:val="0"/>
          <w:sz w:val="32"/>
          <w:szCs w:val="32"/>
        </w:rPr>
        <w:t>一、财政拨款收入：</w:t>
      </w:r>
      <w:r>
        <w:rPr>
          <w:rFonts w:ascii="仿宋" w:hAnsi="仿宋" w:eastAsia="仿宋" w:cs="宋体"/>
          <w:kern w:val="0"/>
          <w:sz w:val="32"/>
          <w:szCs w:val="32"/>
        </w:rPr>
        <w:t>是指</w:t>
      </w:r>
      <w:r>
        <w:rPr>
          <w:rFonts w:hint="eastAsia" w:ascii="仿宋" w:hAnsi="仿宋" w:eastAsia="仿宋" w:cs="宋体"/>
          <w:kern w:val="0"/>
          <w:sz w:val="32"/>
          <w:szCs w:val="32"/>
        </w:rPr>
        <w:t>市</w:t>
      </w:r>
      <w:r>
        <w:rPr>
          <w:rFonts w:ascii="仿宋" w:hAnsi="仿宋" w:eastAsia="仿宋" w:cs="宋体"/>
          <w:kern w:val="0"/>
          <w:sz w:val="32"/>
          <w:szCs w:val="32"/>
        </w:rPr>
        <w:t>级财政当年拨付的资金。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楷体" w:hAnsi="楷体" w:eastAsia="楷体" w:cs="宋体"/>
          <w:b/>
          <w:kern w:val="0"/>
          <w:sz w:val="32"/>
          <w:szCs w:val="32"/>
        </w:rPr>
        <w:t>二、事业收入：</w:t>
      </w:r>
      <w:r>
        <w:rPr>
          <w:rFonts w:ascii="仿宋" w:hAnsi="仿宋" w:eastAsia="仿宋" w:cs="宋体"/>
          <w:kern w:val="0"/>
          <w:sz w:val="32"/>
          <w:szCs w:val="32"/>
        </w:rPr>
        <w:t>是指事业单位开展专业活动及辅助活动所取得的收入。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三</w:t>
      </w:r>
      <w:r>
        <w:rPr>
          <w:rFonts w:ascii="楷体" w:hAnsi="楷体" w:eastAsia="楷体" w:cs="宋体"/>
          <w:b/>
          <w:kern w:val="0"/>
          <w:sz w:val="32"/>
          <w:szCs w:val="32"/>
        </w:rPr>
        <w:t>、其他收入：</w:t>
      </w:r>
      <w:r>
        <w:rPr>
          <w:rFonts w:ascii="仿宋" w:hAnsi="仿宋" w:eastAsia="仿宋" w:cs="宋体"/>
          <w:kern w:val="0"/>
          <w:sz w:val="32"/>
          <w:szCs w:val="32"/>
        </w:rPr>
        <w:t>是指部门取得的除“财政拨款”、“事业收入”、“事业单位经营收入”等以外的收入。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四</w:t>
      </w:r>
      <w:r>
        <w:rPr>
          <w:rFonts w:ascii="楷体" w:hAnsi="楷体" w:eastAsia="楷体" w:cs="宋体"/>
          <w:b/>
          <w:kern w:val="0"/>
          <w:sz w:val="32"/>
          <w:szCs w:val="32"/>
        </w:rPr>
        <w:t>、用事业基金弥补收支差额：</w:t>
      </w:r>
      <w:r>
        <w:rPr>
          <w:rFonts w:ascii="仿宋" w:hAnsi="仿宋" w:eastAsia="仿宋" w:cs="宋体"/>
          <w:kern w:val="0"/>
          <w:sz w:val="32"/>
          <w:szCs w:val="32"/>
        </w:rPr>
        <w:t>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五</w:t>
      </w:r>
      <w:r>
        <w:rPr>
          <w:rFonts w:ascii="楷体" w:hAnsi="楷体" w:eastAsia="楷体" w:cs="宋体"/>
          <w:b/>
          <w:kern w:val="0"/>
          <w:sz w:val="32"/>
          <w:szCs w:val="32"/>
        </w:rPr>
        <w:t>、基本支出：</w:t>
      </w:r>
      <w:r>
        <w:rPr>
          <w:rFonts w:ascii="仿宋" w:hAnsi="仿宋" w:eastAsia="仿宋" w:cs="宋体"/>
          <w:kern w:val="0"/>
          <w:sz w:val="32"/>
          <w:szCs w:val="32"/>
        </w:rPr>
        <w:t>是指为保障机构正常运转、完成日常工作任务所必需的开支，其内容包括人员经费和日常公用经费两部分。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六</w:t>
      </w:r>
      <w:r>
        <w:rPr>
          <w:rFonts w:ascii="楷体" w:hAnsi="楷体" w:eastAsia="楷体" w:cs="宋体"/>
          <w:b/>
          <w:kern w:val="0"/>
          <w:sz w:val="32"/>
          <w:szCs w:val="32"/>
        </w:rPr>
        <w:t>、项目支出：</w:t>
      </w:r>
      <w:r>
        <w:rPr>
          <w:rFonts w:ascii="仿宋" w:hAnsi="仿宋" w:eastAsia="仿宋" w:cs="宋体"/>
          <w:kern w:val="0"/>
          <w:sz w:val="32"/>
          <w:szCs w:val="32"/>
        </w:rPr>
        <w:t>是指在基本支出之外，为完成特定的行政工作任务或事业发展目标所发生的支出。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七</w:t>
      </w:r>
      <w:r>
        <w:rPr>
          <w:rFonts w:ascii="楷体" w:hAnsi="楷体" w:eastAsia="楷体" w:cs="宋体"/>
          <w:b/>
          <w:kern w:val="0"/>
          <w:sz w:val="32"/>
          <w:szCs w:val="32"/>
        </w:rPr>
        <w:t>、“三公”经费：</w:t>
      </w:r>
      <w:r>
        <w:rPr>
          <w:rFonts w:ascii="仿宋" w:hAnsi="仿宋" w:eastAsia="仿宋" w:cs="宋体"/>
          <w:kern w:val="0"/>
          <w:sz w:val="32"/>
          <w:szCs w:val="32"/>
        </w:rPr>
        <w:t>是指纳入</w:t>
      </w:r>
      <w:r>
        <w:rPr>
          <w:rFonts w:hint="eastAsia" w:ascii="仿宋" w:hAnsi="仿宋" w:eastAsia="仿宋" w:cs="宋体"/>
          <w:kern w:val="0"/>
          <w:sz w:val="32"/>
          <w:szCs w:val="32"/>
        </w:rPr>
        <w:t>市</w:t>
      </w:r>
      <w:r>
        <w:rPr>
          <w:rFonts w:ascii="仿宋" w:hAnsi="仿宋" w:eastAsia="仿宋" w:cs="宋体"/>
          <w:kern w:val="0"/>
          <w:sz w:val="32"/>
          <w:szCs w:val="32"/>
        </w:rPr>
        <w:t>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八</w:t>
      </w:r>
      <w:r>
        <w:rPr>
          <w:rFonts w:ascii="楷体" w:hAnsi="楷体" w:eastAsia="楷体" w:cs="宋体"/>
          <w:b/>
          <w:kern w:val="0"/>
          <w:sz w:val="32"/>
          <w:szCs w:val="32"/>
        </w:rPr>
        <w:t>、机关运行经费：</w:t>
      </w:r>
      <w:r>
        <w:rPr>
          <w:rFonts w:ascii="仿宋" w:hAnsi="仿宋" w:eastAsia="仿宋" w:cs="宋体"/>
          <w:kern w:val="0"/>
          <w:sz w:val="32"/>
          <w:szCs w:val="32"/>
        </w:rPr>
        <w:t>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560" w:lineRule="exact"/>
        <w:ind w:firstLine="643" w:firstLineChars="200"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附件：</w:t>
      </w:r>
      <w:r>
        <w:fldChar w:fldCharType="begin"/>
      </w:r>
      <w:r>
        <w:instrText xml:space="preserve">HYPERLINK "http://www.haedu.gov.cn/UserFiles/File/201803/20180309144718540.doc" </w:instrText>
      </w:r>
      <w:r>
        <w:fldChar w:fldCharType="separate"/>
      </w:r>
      <w:r>
        <w:rPr>
          <w:rFonts w:hint="eastAsia" w:ascii="仿宋" w:hAnsi="仿宋" w:eastAsia="仿宋" w:cs="宋体"/>
          <w:kern w:val="0"/>
          <w:sz w:val="32"/>
          <w:szCs w:val="32"/>
        </w:rPr>
        <w:t>XX部门202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年部门预算表</w:t>
      </w:r>
      <w:r>
        <w:fldChar w:fldCharType="end"/>
      </w:r>
    </w:p>
    <w:p>
      <w:pPr>
        <w:adjustRightInd w:val="0"/>
        <w:snapToGrid w:val="0"/>
        <w:spacing w:line="560" w:lineRule="exact"/>
        <w:ind w:left="5278" w:leftChars="304" w:hanging="4640" w:hangingChars="145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left="5267" w:leftChars="2508" w:firstLine="320" w:firstLineChars="1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付小倩" w:date="2023-03-31T08:27:57Z" w:initials="">
    <w:p w14:paraId="230E02BA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适用：①汇总预算（本级+二级机构）</w:t>
      </w:r>
    </w:p>
    <w:p w14:paraId="2D976A4C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②本部门只有本级单位（本级不再另报，只需以部门为单位即可）</w:t>
      </w:r>
    </w:p>
  </w:comment>
  <w:comment w:id="1" w:author="付小倩" w:date="2023-03-31T08:30:17Z" w:initials="">
    <w:p w14:paraId="21352393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附表12张的表头，要一一对应：</w:t>
      </w:r>
    </w:p>
    <w:p w14:paraId="594B6BFD">
      <w:pPr>
        <w:pStyle w:val="2"/>
        <w:rPr>
          <w:rFonts w:hint="eastAsia"/>
          <w:lang w:val="en-US" w:eastAsia="zh-CN"/>
        </w:rPr>
      </w:pPr>
    </w:p>
    <w:p w14:paraId="064C1E61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预算01表：</w:t>
      </w:r>
      <w:r>
        <w:rPr>
          <w:rFonts w:ascii="仿宋" w:hAnsi="仿宋" w:eastAsia="仿宋" w:cs="宋体"/>
          <w:kern w:val="0"/>
          <w:sz w:val="32"/>
          <w:szCs w:val="32"/>
        </w:rPr>
        <w:t>部门收支总体情况表</w:t>
      </w:r>
    </w:p>
    <w:p w14:paraId="45CD4E7B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预算02表：</w:t>
      </w:r>
      <w:r>
        <w:rPr>
          <w:rFonts w:ascii="仿宋" w:hAnsi="仿宋" w:eastAsia="仿宋" w:cs="宋体"/>
          <w:kern w:val="0"/>
          <w:sz w:val="32"/>
          <w:szCs w:val="32"/>
        </w:rPr>
        <w:t>部门收入总体情况表</w:t>
      </w:r>
    </w:p>
    <w:p w14:paraId="78524128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预算03表：</w:t>
      </w:r>
      <w:r>
        <w:rPr>
          <w:rFonts w:ascii="仿宋" w:hAnsi="仿宋" w:eastAsia="仿宋" w:cs="宋体"/>
          <w:kern w:val="0"/>
          <w:sz w:val="32"/>
          <w:szCs w:val="32"/>
        </w:rPr>
        <w:t>部门支出总体情况表</w:t>
      </w:r>
    </w:p>
    <w:p w14:paraId="2A4B2F91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.................</w:t>
      </w:r>
    </w:p>
    <w:p w14:paraId="521374AB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预算12表：</w:t>
      </w:r>
      <w:r>
        <w:rPr>
          <w:rFonts w:hint="eastAsia" w:ascii="仿宋" w:hAnsi="仿宋" w:eastAsia="仿宋" w:cs="宋体"/>
          <w:kern w:val="0"/>
          <w:sz w:val="32"/>
          <w:szCs w:val="32"/>
        </w:rPr>
        <w:t>财政支出绩效目标表</w:t>
      </w:r>
    </w:p>
  </w:comment>
  <w:comment w:id="2" w:author="付小倩" w:date="2023-03-31T08:32:26Z" w:initials="">
    <w:p w14:paraId="72FF7FB2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只有本级一个单位，可以写：</w:t>
      </w:r>
    </w:p>
    <w:p w14:paraId="75B57B8D">
      <w:pPr>
        <w:pStyle w:val="2"/>
        <w:rPr>
          <w:rFonts w:hint="eastAsia"/>
          <w:lang w:val="en-US" w:eastAsia="zh-CN"/>
        </w:rPr>
      </w:pPr>
    </w:p>
    <w:p w14:paraId="48615A3A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根据部门预算管理有关规定，本预算仅为本级预算，不包含所属单位预算。</w:t>
      </w:r>
    </w:p>
  </w:comment>
  <w:comment w:id="3" w:author="付小倩" w:date="2023-03-31T08:34:11Z" w:initials="">
    <w:p w14:paraId="2D8D2CB6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“xxxx收入0万元”，这种金额为0的直接删除。</w:t>
      </w:r>
    </w:p>
  </w:comment>
  <w:comment w:id="4" w:author="付小倩" w:date="2023-03-31T08:35:12Z" w:initials="">
    <w:p w14:paraId="169B32F7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对应附表5里的“类”，</w:t>
      </w:r>
    </w:p>
    <w:p w14:paraId="0F372CF8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按照大类进行说明。</w:t>
      </w:r>
    </w:p>
  </w:comment>
  <w:comment w:id="5" w:author="付小倩" w:date="2023-03-31T08:36:02Z" w:initials="">
    <w:p w14:paraId="293D7CE8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不包含项目支出</w:t>
      </w:r>
    </w:p>
  </w:comment>
  <w:comment w:id="6" w:author="付小倩" w:date="2023-04-02T11:10:26Z" w:initials="">
    <w:p w14:paraId="14E56BF2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建议与附表6中的公用经费保持一致；</w:t>
      </w:r>
    </w:p>
    <w:p w14:paraId="2F322E44">
      <w:pPr>
        <w:pStyle w:val="2"/>
        <w:rPr>
          <w:rFonts w:hint="eastAsia"/>
          <w:lang w:val="en-US" w:eastAsia="zh-CN"/>
        </w:rPr>
      </w:pPr>
    </w:p>
    <w:p w14:paraId="60F76835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事业单位没有此项开支的可以写：</w:t>
      </w:r>
    </w:p>
    <w:p w14:paraId="3AF345BE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由于</w:t>
      </w:r>
      <w:r>
        <w:rPr>
          <w:rFonts w:hint="eastAsia"/>
          <w:lang w:val="en-US" w:eastAsia="zh-CN"/>
        </w:rPr>
        <w:t>XXX部门</w:t>
      </w:r>
      <w:r>
        <w:rPr>
          <w:rFonts w:hint="default"/>
          <w:lang w:val="en-US" w:eastAsia="zh-CN"/>
        </w:rPr>
        <w:t>不属于行政单位或参照公务员法管理的事业单位，</w:t>
      </w:r>
      <w:r>
        <w:rPr>
          <w:rFonts w:hint="eastAsia"/>
          <w:lang w:val="en-US" w:eastAsia="zh-CN"/>
        </w:rPr>
        <w:t>故</w:t>
      </w:r>
      <w:r>
        <w:rPr>
          <w:rFonts w:hint="default"/>
          <w:lang w:val="en-US" w:eastAsia="zh-CN"/>
        </w:rPr>
        <w:t>没有该项开支。</w:t>
      </w:r>
    </w:p>
    <w:p w14:paraId="5FCC7EA6">
      <w:pPr>
        <w:pStyle w:val="2"/>
      </w:pPr>
    </w:p>
  </w:comment>
  <w:comment w:id="7" w:author="付小倩" w:date="2023-03-31T08:41:04Z" w:initials="">
    <w:p w14:paraId="12FA3508">
      <w:pPr>
        <w:pStyle w:val="2"/>
        <w:rPr>
          <w:rFonts w:hint="eastAsia"/>
        </w:rPr>
      </w:pPr>
      <w:r>
        <w:rPr>
          <w:rFonts w:hint="eastAsia"/>
        </w:rPr>
        <w:t>如果没有可以写：</w:t>
      </w:r>
    </w:p>
    <w:p w14:paraId="3BD84924">
      <w:pPr>
        <w:pStyle w:val="2"/>
        <w:rPr>
          <w:rFonts w:hint="eastAsia"/>
        </w:rPr>
      </w:pPr>
    </w:p>
    <w:p w14:paraId="667A5496">
      <w:pPr>
        <w:pStyle w:val="2"/>
      </w:pPr>
      <w:r>
        <w:rPr>
          <w:rFonts w:hint="eastAsia"/>
        </w:rPr>
        <w:t xml:space="preserve"> XX部门2022年无专项转移支付项目。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D976A4C" w15:done="0"/>
  <w15:commentEx w15:paraId="521374AB" w15:done="0"/>
  <w15:commentEx w15:paraId="48615A3A" w15:done="0"/>
  <w15:commentEx w15:paraId="2D8D2CB6" w15:done="0"/>
  <w15:commentEx w15:paraId="0F372CF8" w15:done="0"/>
  <w15:commentEx w15:paraId="293D7CE8" w15:done="0"/>
  <w15:commentEx w15:paraId="5FCC7EA6" w15:done="0"/>
  <w15:commentEx w15:paraId="667A549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ascii="仿宋" w:hAnsi="仿宋" w:eastAsia="仿宋"/>
        <w:sz w:val="32"/>
        <w:szCs w:val="32"/>
        <w:lang w:val="zh-CN"/>
      </w:rPr>
      <w:t xml:space="preserve"> </w:t>
    </w:r>
    <w:r>
      <w:rPr>
        <w:rFonts w:ascii="仿宋" w:hAnsi="仿宋" w:eastAsia="仿宋"/>
        <w:b/>
        <w:bCs/>
        <w:sz w:val="32"/>
        <w:szCs w:val="32"/>
      </w:rPr>
      <w:fldChar w:fldCharType="begin"/>
    </w:r>
    <w:r>
      <w:rPr>
        <w:rFonts w:ascii="仿宋" w:hAnsi="仿宋" w:eastAsia="仿宋"/>
        <w:b/>
        <w:bCs/>
        <w:sz w:val="32"/>
        <w:szCs w:val="32"/>
      </w:rPr>
      <w:instrText xml:space="preserve">PAGE</w:instrText>
    </w:r>
    <w:r>
      <w:rPr>
        <w:rFonts w:ascii="仿宋" w:hAnsi="仿宋" w:eastAsia="仿宋"/>
        <w:b/>
        <w:bCs/>
        <w:sz w:val="32"/>
        <w:szCs w:val="32"/>
      </w:rPr>
      <w:fldChar w:fldCharType="separate"/>
    </w:r>
    <w:r>
      <w:rPr>
        <w:rFonts w:ascii="仿宋" w:hAnsi="仿宋" w:eastAsia="仿宋"/>
        <w:b/>
        <w:bCs/>
        <w:sz w:val="32"/>
        <w:szCs w:val="32"/>
      </w:rPr>
      <w:t>1</w:t>
    </w:r>
    <w:r>
      <w:rPr>
        <w:rFonts w:ascii="仿宋" w:hAnsi="仿宋" w:eastAsia="仿宋"/>
        <w:b/>
        <w:bCs/>
        <w:sz w:val="32"/>
        <w:szCs w:val="32"/>
      </w:rPr>
      <w:fldChar w:fldCharType="end"/>
    </w:r>
    <w:r>
      <w:rPr>
        <w:rFonts w:ascii="仿宋" w:hAnsi="仿宋" w:eastAsia="仿宋"/>
        <w:sz w:val="32"/>
        <w:szCs w:val="32"/>
        <w:lang w:val="zh-CN"/>
      </w:rPr>
      <w:t xml:space="preserve"> / </w:t>
    </w:r>
    <w:r>
      <w:rPr>
        <w:rFonts w:ascii="仿宋" w:hAnsi="仿宋" w:eastAsia="仿宋"/>
        <w:b/>
        <w:bCs/>
        <w:sz w:val="32"/>
        <w:szCs w:val="32"/>
      </w:rPr>
      <w:fldChar w:fldCharType="begin"/>
    </w:r>
    <w:r>
      <w:rPr>
        <w:rFonts w:ascii="仿宋" w:hAnsi="仿宋" w:eastAsia="仿宋"/>
        <w:b/>
        <w:bCs/>
        <w:sz w:val="32"/>
        <w:szCs w:val="32"/>
      </w:rPr>
      <w:instrText xml:space="preserve">NUMPAGES</w:instrText>
    </w:r>
    <w:r>
      <w:rPr>
        <w:rFonts w:ascii="仿宋" w:hAnsi="仿宋" w:eastAsia="仿宋"/>
        <w:b/>
        <w:bCs/>
        <w:sz w:val="32"/>
        <w:szCs w:val="32"/>
      </w:rPr>
      <w:fldChar w:fldCharType="separate"/>
    </w:r>
    <w:r>
      <w:rPr>
        <w:rFonts w:ascii="仿宋" w:hAnsi="仿宋" w:eastAsia="仿宋"/>
        <w:b/>
        <w:bCs/>
        <w:sz w:val="32"/>
        <w:szCs w:val="32"/>
      </w:rPr>
      <w:t>10</w:t>
    </w:r>
    <w:r>
      <w:rPr>
        <w:rFonts w:ascii="仿宋" w:hAnsi="仿宋" w:eastAsia="仿宋"/>
        <w:b/>
        <w:bCs/>
        <w:sz w:val="32"/>
        <w:szCs w:val="32"/>
      </w:rPr>
      <w:fldChar w:fldCharType="end"/>
    </w:r>
  </w:p>
  <w:p>
    <w:pPr>
      <w:pStyle w:val="5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付小倩">
    <w15:presenceInfo w15:providerId="WPS Office" w15:userId="1615251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wMmY3M2Y5YjE0MDNkNDkxOGUxMjNiZmNiYzZjZTgifQ=="/>
    <w:docVar w:name="KSO_WPS_MARK_KEY" w:val="074abe42-748f-4bfb-ae6f-4ee821f7d829"/>
  </w:docVars>
  <w:rsids>
    <w:rsidRoot w:val="00000000"/>
    <w:rsid w:val="09364543"/>
    <w:rsid w:val="0B7A5861"/>
    <w:rsid w:val="1D9C09E6"/>
    <w:rsid w:val="1F310DAE"/>
    <w:rsid w:val="2069348A"/>
    <w:rsid w:val="24133DF1"/>
    <w:rsid w:val="2BCB7B04"/>
    <w:rsid w:val="46FC6FF6"/>
    <w:rsid w:val="50AD2EA7"/>
    <w:rsid w:val="5F552F7D"/>
    <w:rsid w:val="66275FD6"/>
    <w:rsid w:val="67C0189B"/>
    <w:rsid w:val="68707874"/>
    <w:rsid w:val="6A014E5B"/>
    <w:rsid w:val="6C0E44F4"/>
    <w:rsid w:val="6CF01F07"/>
    <w:rsid w:val="71A12FE6"/>
    <w:rsid w:val="799424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Date"/>
    <w:basedOn w:val="1"/>
    <w:next w:val="1"/>
    <w:link w:val="14"/>
    <w:semiHidden/>
    <w:unhideWhenUsed/>
    <w:qFormat/>
    <w:uiPriority w:val="0"/>
    <w:pPr>
      <w:ind w:left="100" w:leftChars="2500"/>
    </w:pPr>
  </w:style>
  <w:style w:type="paragraph" w:styleId="4">
    <w:name w:val="Balloon Text"/>
    <w:basedOn w:val="1"/>
    <w:link w:val="13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qFormat/>
    <w:uiPriority w:val="22"/>
    <w:rPr>
      <w:b/>
      <w:bCs/>
    </w:rPr>
  </w:style>
  <w:style w:type="character" w:styleId="10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 Char"/>
    <w:link w:val="6"/>
    <w:qFormat/>
    <w:uiPriority w:val="99"/>
    <w:rPr>
      <w:sz w:val="18"/>
      <w:szCs w:val="18"/>
    </w:rPr>
  </w:style>
  <w:style w:type="character" w:customStyle="1" w:styleId="12">
    <w:name w:val="页脚 Char Char"/>
    <w:link w:val="5"/>
    <w:qFormat/>
    <w:uiPriority w:val="99"/>
    <w:rPr>
      <w:sz w:val="18"/>
      <w:szCs w:val="18"/>
    </w:rPr>
  </w:style>
  <w:style w:type="character" w:customStyle="1" w:styleId="13">
    <w:name w:val="批注框文本 Char Char"/>
    <w:link w:val="4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4">
    <w:name w:val="日期 Char Char"/>
    <w:link w:val="3"/>
    <w:qFormat/>
    <w:uiPriority w:val="0"/>
    <w:rPr>
      <w:rFonts w:ascii="Calibri" w:hAnsi="Calibri" w:cs="黑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4222</Words>
  <Characters>4356</Characters>
  <Lines>29</Lines>
  <Paragraphs>8</Paragraphs>
  <TotalTime>0</TotalTime>
  <ScaleCrop>false</ScaleCrop>
  <LinksUpToDate>false</LinksUpToDate>
  <CharactersWithSpaces>4381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2018-03-19T07:31:00Z</dcterms:created>
  <dc:creator>预算</dc:creator>
  <cp:lastModifiedBy>张小乐啊</cp:lastModifiedBy>
  <cp:lastPrinted>2020-06-04T09:09:00Z</cp:lastPrinted>
  <dcterms:modified xsi:type="dcterms:W3CDTF">2024-01-05T01:04:11Z</dcterms:modified>
  <dc:title>看过后删除的备注：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1329B1ECB7B1419B814C1CE4D4A5EBBB</vt:lpwstr>
  </property>
</Properties>
</file>