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2022年度新</w:t>
      </w:r>
      <w:bookmarkStart w:id="0" w:name="_GoBack"/>
      <w:bookmarkEnd w:id="0"/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县文学艺术界联合会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b/>
          <w:bCs/>
          <w:kern w:val="0"/>
          <w:sz w:val="44"/>
          <w:szCs w:val="44"/>
        </w:rPr>
      </w:pP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部门预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算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说明</w:t>
      </w:r>
    </w:p>
    <w:p>
      <w:pPr>
        <w:spacing w:line="600" w:lineRule="exact"/>
        <w:ind w:firstLine="504"/>
        <w:jc w:val="center"/>
        <w:rPr>
          <w:rFonts w:ascii="新宋体" w:hAnsi="新宋体" w:eastAsia="新宋体" w:cs="宋体"/>
          <w:kern w:val="0"/>
          <w:sz w:val="44"/>
          <w:szCs w:val="44"/>
        </w:rPr>
      </w:pPr>
    </w:p>
    <w:p>
      <w:pPr>
        <w:spacing w:after="240" w:line="600" w:lineRule="exact"/>
        <w:jc w:val="center"/>
        <w:rPr>
          <w:rFonts w:ascii="新宋体" w:hAnsi="新宋体" w:eastAsia="新宋体" w:cs="宋体"/>
          <w:kern w:val="0"/>
          <w:sz w:val="44"/>
          <w:szCs w:val="44"/>
        </w:rPr>
      </w:pP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　　目</w:t>
      </w:r>
      <w:r>
        <w:rPr>
          <w:rFonts w:hint="eastAsia" w:ascii="新宋体" w:hAnsi="新宋体" w:eastAsia="新宋体" w:cs="宋体"/>
          <w:b/>
          <w:bCs/>
          <w:kern w:val="0"/>
          <w:sz w:val="44"/>
          <w:szCs w:val="44"/>
        </w:rPr>
        <w:t> </w:t>
      </w:r>
      <w:r>
        <w:rPr>
          <w:rFonts w:ascii="新宋体" w:hAnsi="新宋体" w:eastAsia="新宋体" w:cs="宋体"/>
          <w:b/>
          <w:bCs/>
          <w:kern w:val="0"/>
          <w:sz w:val="44"/>
          <w:szCs w:val="44"/>
        </w:rPr>
        <w:t>录</w:t>
      </w:r>
    </w:p>
    <w:p>
      <w:pPr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宋体" w:hAnsi="宋体" w:cs="宋体"/>
          <w:bCs/>
          <w:kern w:val="0"/>
          <w:sz w:val="32"/>
          <w:szCs w:val="32"/>
        </w:rPr>
        <w:t>　　</w:t>
      </w: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 新县文联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一、主要职能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二、机构设置</w:t>
      </w:r>
    </w:p>
    <w:p>
      <w:pPr>
        <w:widowControl/>
        <w:shd w:val="clear" w:color="auto" w:fill="FFFFFF"/>
        <w:ind w:left="45" w:right="45" w:firstLine="645"/>
        <w:jc w:val="left"/>
        <w:rPr>
          <w:rFonts w:ascii="仿宋" w:hAnsi="仿宋" w:eastAsia="仿宋" w:cs="Arial"/>
          <w:color w:val="313131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313131"/>
          <w:kern w:val="0"/>
          <w:sz w:val="32"/>
          <w:szCs w:val="32"/>
        </w:rPr>
        <w:t>三、预算单位构成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24"/>
          <w:szCs w:val="24"/>
        </w:rPr>
        <w:t>　　</w:t>
      </w: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 xml:space="preserve"> </w:t>
      </w:r>
      <w:r>
        <w:rPr>
          <w:rFonts w:ascii="黑体" w:hAnsi="黑体" w:eastAsia="黑体" w:cs="宋体"/>
          <w:bCs/>
          <w:kern w:val="0"/>
          <w:sz w:val="32"/>
          <w:szCs w:val="32"/>
        </w:rPr>
        <w:t xml:space="preserve">第二部分 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新县文联 2022年度 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预算情况说明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第三部分 名词解释</w:t>
      </w:r>
    </w:p>
    <w:p>
      <w:pPr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附件：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新县文联2022年度预算表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一、收支总体情况表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二、收入总体情况表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三、支出总体情况表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四</w:t>
      </w:r>
      <w:r>
        <w:rPr>
          <w:rFonts w:ascii="仿宋" w:hAnsi="仿宋" w:eastAsia="仿宋" w:cs="宋体"/>
          <w:kern w:val="0"/>
          <w:sz w:val="32"/>
          <w:szCs w:val="32"/>
        </w:rPr>
        <w:t>、财政拨款收支总体情况表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五</w:t>
      </w:r>
      <w:r>
        <w:rPr>
          <w:rFonts w:ascii="仿宋" w:hAnsi="仿宋" w:eastAsia="仿宋" w:cs="宋体"/>
          <w:kern w:val="0"/>
          <w:sz w:val="32"/>
          <w:szCs w:val="32"/>
        </w:rPr>
        <w:t>、一般公共预算支出情况表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六、支出经济分类汇总表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七</w:t>
      </w:r>
      <w:r>
        <w:rPr>
          <w:rFonts w:ascii="仿宋" w:hAnsi="仿宋" w:eastAsia="仿宋" w:cs="宋体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一般公共预算基本支出情况表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八</w:t>
      </w:r>
      <w:r>
        <w:rPr>
          <w:rFonts w:ascii="仿宋" w:hAnsi="仿宋" w:eastAsia="仿宋" w:cs="宋体"/>
          <w:kern w:val="0"/>
          <w:sz w:val="32"/>
          <w:szCs w:val="32"/>
        </w:rPr>
        <w:t>、一般公共预算“三公”经费支出情况表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九、项目支出表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</w:t>
      </w:r>
      <w:r>
        <w:rPr>
          <w:rFonts w:ascii="仿宋" w:hAnsi="仿宋" w:eastAsia="仿宋" w:cs="宋体"/>
          <w:kern w:val="0"/>
          <w:sz w:val="32"/>
          <w:szCs w:val="32"/>
        </w:rPr>
        <w:t>、政府性基金预算支出情况表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十一、财政支出绩效目标表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第一部分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</w:t>
      </w:r>
      <w:r>
        <w:rPr>
          <w:rFonts w:ascii="黑体" w:hAnsi="黑体" w:eastAsia="黑体" w:cs="宋体"/>
          <w:bCs/>
          <w:kern w:val="0"/>
          <w:sz w:val="32"/>
          <w:szCs w:val="32"/>
        </w:rPr>
        <w:t>概况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    </w:t>
      </w:r>
      <w:r>
        <w:rPr>
          <w:rFonts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</w:t>
      </w:r>
      <w:r>
        <w:rPr>
          <w:rFonts w:ascii="黑体" w:hAnsi="黑体" w:eastAsia="黑体" w:cs="宋体"/>
          <w:bCs/>
          <w:kern w:val="0"/>
          <w:sz w:val="32"/>
          <w:szCs w:val="32"/>
        </w:rPr>
        <w:t>主要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职能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新县文联的主要职责是：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贯彻党的文艺方针和政策，坚持先进的文化方向，并向党和政府反映文艺界的情况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发挥文联的人才和专业优势，通过发展会员、组织文艺创作、学术交流、理论研究、人才培养、编辑出版、开展文化交流和各种文艺活动，繁荣、发展我县的社会主义文艺事业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（三）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实施精品战略，协调有关部门搞好全县文学艺术重点项目的生产</w:t>
      </w:r>
      <w:r>
        <w:rPr>
          <w:rFonts w:hint="eastAsia" w:ascii="仿宋" w:hAnsi="仿宋" w:eastAsia="仿宋" w:cs="宋体"/>
          <w:kern w:val="0"/>
          <w:sz w:val="32"/>
          <w:szCs w:val="32"/>
        </w:rPr>
        <w:t>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（四）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维护文艺家的正当权益；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（五）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对下设10个文艺家协会、履行联络、协调、服务和业务指导的职责；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（六）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完成县委、县政府交办的其他工作任务。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二、新县文联的机构设置</w:t>
      </w:r>
    </w:p>
    <w:p>
      <w:pPr>
        <w:spacing w:line="600" w:lineRule="exact"/>
        <w:ind w:firstLine="63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新县文联</w:t>
      </w:r>
      <w:r>
        <w:rPr>
          <w:rFonts w:hint="eastAsia" w:ascii="仿宋_GB2312" w:eastAsia="仿宋_GB2312"/>
          <w:sz w:val="32"/>
          <w:szCs w:val="32"/>
        </w:rPr>
        <w:t>为正科级参公事业单位。下设新县文艺馆，无人员编制</w:t>
      </w:r>
      <w:r>
        <w:rPr>
          <w:rFonts w:eastAsia="仿宋_GB2312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三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预算单位构成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新县文联无下属机构及其他预算单位，仅有本单位预算。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第二部分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　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新县文联2022年度</w:t>
      </w:r>
      <w:r>
        <w:rPr>
          <w:rFonts w:ascii="黑体" w:hAnsi="黑体" w:eastAsia="黑体" w:cs="宋体"/>
          <w:bCs/>
          <w:kern w:val="0"/>
          <w:sz w:val="32"/>
          <w:szCs w:val="32"/>
        </w:rPr>
        <w:t>预算情况说明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一、收入支出预算总体情况说明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新县文联2022年</w:t>
      </w:r>
      <w:r>
        <w:rPr>
          <w:rFonts w:ascii="仿宋" w:hAnsi="仿宋" w:eastAsia="仿宋" w:cs="宋体"/>
          <w:kern w:val="0"/>
          <w:sz w:val="32"/>
          <w:szCs w:val="32"/>
        </w:rPr>
        <w:t>收入总计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万元，支出总计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万元，与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相比，收、支总计各</w:t>
      </w:r>
      <w:r>
        <w:rPr>
          <w:rFonts w:hint="eastAsia" w:ascii="仿宋" w:hAnsi="仿宋" w:eastAsia="仿宋" w:cs="宋体"/>
          <w:kern w:val="0"/>
          <w:sz w:val="32"/>
          <w:szCs w:val="32"/>
        </w:rPr>
        <w:t>持平</w:t>
      </w:r>
      <w:r>
        <w:rPr>
          <w:rFonts w:ascii="仿宋" w:hAnsi="仿宋" w:eastAsia="仿宋" w:cs="宋体"/>
          <w:kern w:val="0"/>
          <w:sz w:val="32"/>
          <w:szCs w:val="32"/>
        </w:rPr>
        <w:t>。主要原因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积极引导和服务县内文艺事业发展，同时加强自身工作效能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二、收入预算总体情况说明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新县文联2022年</w:t>
      </w:r>
      <w:r>
        <w:rPr>
          <w:rFonts w:ascii="仿宋" w:hAnsi="仿宋" w:eastAsia="仿宋" w:cs="宋体"/>
          <w:kern w:val="0"/>
          <w:sz w:val="32"/>
          <w:szCs w:val="32"/>
        </w:rPr>
        <w:t>收入合计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万元，其中：一般公共预算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收入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三、支出预算总体情况说明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支出合计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万元，其中：基本支出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100</w:t>
      </w:r>
      <w:r>
        <w:rPr>
          <w:rFonts w:ascii="仿宋" w:hAnsi="仿宋" w:eastAsia="仿宋" w:cs="宋体"/>
          <w:kern w:val="0"/>
          <w:sz w:val="32"/>
          <w:szCs w:val="32"/>
        </w:rPr>
        <w:t>%；项目支出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0万</w:t>
      </w:r>
      <w:r>
        <w:rPr>
          <w:rFonts w:ascii="仿宋" w:hAnsi="仿宋" w:eastAsia="仿宋" w:cs="宋体"/>
          <w:kern w:val="0"/>
          <w:sz w:val="32"/>
          <w:szCs w:val="32"/>
        </w:rPr>
        <w:t>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四、财政拨款收入支出预算总体情况说明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一般公共预算收支预算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万元。与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相比，一般公共预算收支预算增加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万元，增长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%，主要原因</w:t>
      </w:r>
      <w:r>
        <w:rPr>
          <w:rFonts w:hint="eastAsia" w:ascii="仿宋" w:hAnsi="仿宋" w:eastAsia="仿宋" w:cs="宋体"/>
          <w:kern w:val="0"/>
          <w:sz w:val="32"/>
          <w:szCs w:val="32"/>
        </w:rPr>
        <w:t>是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  <w:r>
        <w:rPr>
          <w:rFonts w:hint="eastAsia" w:ascii="仿宋" w:hAnsi="仿宋" w:eastAsia="仿宋" w:cs="宋体"/>
          <w:kern w:val="0"/>
          <w:sz w:val="32"/>
          <w:szCs w:val="32"/>
        </w:rPr>
        <w:t>大力重视县内文艺事业发展。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五、一般公共预算支出预算情况说明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一般公共预算支出年初预算为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ascii="仿宋" w:hAnsi="仿宋" w:eastAsia="仿宋" w:cs="宋体"/>
          <w:kern w:val="0"/>
          <w:sz w:val="32"/>
          <w:szCs w:val="32"/>
        </w:rPr>
        <w:t>万元。主要用于以下方面：文化体育与传媒（类）支出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32.16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，占62%</w:t>
      </w:r>
      <w:r>
        <w:rPr>
          <w:rFonts w:ascii="仿宋" w:hAnsi="仿宋" w:eastAsia="仿宋" w:cs="宋体"/>
          <w:kern w:val="0"/>
          <w:sz w:val="32"/>
          <w:szCs w:val="32"/>
        </w:rPr>
        <w:t>；社会保障和就业（类）支出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16.63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32</w:t>
      </w:r>
      <w:r>
        <w:rPr>
          <w:rFonts w:ascii="仿宋" w:hAnsi="仿宋" w:eastAsia="仿宋" w:cs="宋体"/>
          <w:kern w:val="0"/>
          <w:sz w:val="32"/>
          <w:szCs w:val="32"/>
        </w:rPr>
        <w:t>%；</w:t>
      </w:r>
      <w:r>
        <w:rPr>
          <w:rFonts w:hint="eastAsia" w:ascii="仿宋" w:hAnsi="仿宋" w:eastAsia="仿宋" w:cs="宋体"/>
          <w:kern w:val="0"/>
          <w:sz w:val="32"/>
          <w:szCs w:val="32"/>
        </w:rPr>
        <w:t>社会保险基金支出</w:t>
      </w:r>
      <w:r>
        <w:rPr>
          <w:rFonts w:ascii="仿宋" w:hAnsi="仿宋" w:eastAsia="仿宋" w:cs="宋体"/>
          <w:kern w:val="0"/>
          <w:sz w:val="32"/>
          <w:szCs w:val="32"/>
        </w:rPr>
        <w:t>（类）支出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3.04</w:t>
      </w:r>
      <w:r>
        <w:rPr>
          <w:rFonts w:ascii="仿宋" w:hAnsi="仿宋" w:eastAsia="仿宋" w:cs="宋体"/>
          <w:kern w:val="0"/>
          <w:sz w:val="32"/>
          <w:szCs w:val="32"/>
        </w:rPr>
        <w:t>万元，占</w:t>
      </w:r>
      <w:r>
        <w:rPr>
          <w:rFonts w:hint="eastAsia" w:ascii="仿宋" w:hAnsi="仿宋" w:eastAsia="仿宋" w:cs="宋体"/>
          <w:kern w:val="0"/>
          <w:sz w:val="32"/>
          <w:szCs w:val="32"/>
        </w:rPr>
        <w:t>5.9</w:t>
      </w:r>
      <w:r>
        <w:rPr>
          <w:rFonts w:ascii="仿宋" w:hAnsi="仿宋" w:eastAsia="仿宋" w:cs="宋体"/>
          <w:kern w:val="0"/>
          <w:sz w:val="32"/>
          <w:szCs w:val="32"/>
        </w:rPr>
        <w:t>%</w:t>
      </w:r>
      <w:r>
        <w:rPr>
          <w:rFonts w:hint="eastAsia"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color w:val="0000FF"/>
          <w:kern w:val="0"/>
          <w:sz w:val="32"/>
          <w:szCs w:val="32"/>
          <w:highlight w:val="magenta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六、支出预算经济分类情况说明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按照《财政部关于印发&lt;支出经济分类科目改革方案&gt;的通知》（财预〔2017〕98号）要求，从2018年起全面实施支出经济分类科目改革，根据政府预算管理和部门预算管理的不同特点，分设部门预算支出经济分类科目和政府预算支出经济分类科目，两套科目之间保持对应关系。为适应改革要求，我单位《支出经济分类汇总表》按两套经济分类科目分别反映不同资金来源的全部预算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七</w:t>
      </w:r>
      <w:r>
        <w:rPr>
          <w:rFonts w:ascii="仿宋" w:hAnsi="仿宋" w:eastAsia="仿宋" w:cs="仿宋"/>
          <w:b/>
          <w:bCs/>
          <w:color w:val="000000"/>
          <w:sz w:val="32"/>
          <w:szCs w:val="32"/>
          <w:shd w:val="clear" w:color="auto" w:fill="FFFFFF"/>
        </w:rPr>
        <w:t>、一般公共预算基本支出预算情况说明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2022年一般公共预算基本支出新县文联</w:t>
      </w:r>
      <w:r>
        <w:rPr>
          <w:rFonts w:hint="eastAsia" w:eastAsia="仿宋_GB2312"/>
          <w:color w:val="000000"/>
          <w:kern w:val="0"/>
          <w:sz w:val="32"/>
          <w:szCs w:val="32"/>
        </w:rPr>
        <w:t>51.8332016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万元，其中：人员经费新县文联17.65万元，主要包括：基本工资、津贴补贴、奖金、社会保障缴费、伙食补助费、绩效工资、其他工资福利支出、离休费、退休费、退职（役）费、抚恤金、生活补助、医疗费、助学金、奖励金、住房公积金、提租补贴、购房补贴、其他对个人和家庭的补助支出；公用经费新县文联34.18万元，主要包括：办公费、印刷费、咨询费、手续费、水费、电费、邮电费、取暖费、物业管理费、差旅费、因公出国（境）费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八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、“三公”经费支出预算情况说明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“三公”经费</w:t>
      </w:r>
      <w:r>
        <w:rPr>
          <w:rFonts w:hint="eastAsia" w:ascii="仿宋" w:hAnsi="仿宋" w:eastAsia="仿宋" w:cs="宋体"/>
          <w:kern w:val="0"/>
          <w:sz w:val="32"/>
          <w:szCs w:val="32"/>
        </w:rPr>
        <w:t>预算为2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。2022年“三公”经费支出预算数</w:t>
      </w:r>
      <w:r>
        <w:rPr>
          <w:rFonts w:ascii="仿宋" w:hAnsi="仿宋" w:eastAsia="仿宋" w:cs="宋体"/>
          <w:kern w:val="0"/>
          <w:sz w:val="32"/>
          <w:szCs w:val="32"/>
        </w:rPr>
        <w:t>比</w:t>
      </w:r>
      <w:r>
        <w:rPr>
          <w:rFonts w:hint="eastAsia" w:ascii="仿宋" w:hAnsi="仿宋" w:eastAsia="仿宋" w:cs="宋体"/>
          <w:kern w:val="0"/>
          <w:sz w:val="32"/>
          <w:szCs w:val="32"/>
        </w:rPr>
        <w:t>2021年</w:t>
      </w:r>
      <w:r>
        <w:rPr>
          <w:rFonts w:ascii="仿宋" w:hAnsi="仿宋" w:eastAsia="仿宋" w:cs="宋体"/>
          <w:kern w:val="0"/>
          <w:sz w:val="32"/>
          <w:szCs w:val="32"/>
        </w:rPr>
        <w:t>减少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</w:t>
      </w:r>
      <w:r>
        <w:rPr>
          <w:rFonts w:hint="eastAsia" w:ascii="仿宋" w:hAnsi="仿宋" w:eastAsia="仿宋" w:cs="宋体"/>
          <w:kern w:val="0"/>
          <w:sz w:val="32"/>
          <w:szCs w:val="32"/>
        </w:rPr>
        <w:t>，下降0%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具体支出情况如下：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b/>
          <w:kern w:val="0"/>
          <w:sz w:val="32"/>
          <w:szCs w:val="32"/>
        </w:rPr>
        <w:t>公务接待费</w:t>
      </w:r>
      <w:r>
        <w:rPr>
          <w:rFonts w:hint="eastAsia" w:ascii="仿宋" w:hAnsi="仿宋" w:eastAsia="仿宋" w:cs="宋体"/>
          <w:kern w:val="0"/>
          <w:sz w:val="32"/>
          <w:szCs w:val="32"/>
        </w:rPr>
        <w:t>2</w:t>
      </w:r>
      <w:r>
        <w:rPr>
          <w:rFonts w:ascii="仿宋" w:hAnsi="仿宋" w:eastAsia="仿宋" w:cs="宋体"/>
          <w:kern w:val="0"/>
          <w:sz w:val="32"/>
          <w:szCs w:val="32"/>
        </w:rPr>
        <w:t>万元，</w:t>
      </w:r>
      <w:r>
        <w:rPr>
          <w:rFonts w:hint="eastAsia" w:ascii="仿宋" w:hAnsi="仿宋" w:eastAsia="仿宋" w:cs="宋体"/>
          <w:kern w:val="0"/>
          <w:sz w:val="32"/>
          <w:szCs w:val="32"/>
        </w:rPr>
        <w:t>主要用于接待外地文艺家和文艺团体来新采风创作，宣传新县，比2021年减少0万元，下降0%，主要原因是：新县是革命老区，近年来，新县建设成就较多，文艺人士纷纷来新交流、创作。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b/>
          <w:color w:val="FF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九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、政府性基金预算支出预算情况说明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政府性基金预算支出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十</w:t>
      </w:r>
      <w:r>
        <w:rPr>
          <w:rFonts w:ascii="黑体" w:hAnsi="黑体" w:eastAsia="黑体" w:cs="宋体"/>
          <w:bCs/>
          <w:kern w:val="0"/>
          <w:sz w:val="32"/>
          <w:szCs w:val="32"/>
        </w:rPr>
        <w:t>、其他重要事项的情况说明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（一）机关运行经费支出情况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 2022年</w:t>
      </w:r>
      <w:r>
        <w:rPr>
          <w:rFonts w:ascii="仿宋" w:hAnsi="仿宋" w:eastAsia="仿宋" w:cs="宋体"/>
          <w:kern w:val="0"/>
          <w:sz w:val="32"/>
          <w:szCs w:val="32"/>
        </w:rPr>
        <w:t>机关运行经费支出预算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2.9</w:t>
      </w:r>
      <w:r>
        <w:rPr>
          <w:rFonts w:ascii="仿宋" w:hAnsi="仿宋" w:eastAsia="仿宋" w:cs="宋体"/>
          <w:kern w:val="0"/>
          <w:sz w:val="32"/>
          <w:szCs w:val="32"/>
        </w:rPr>
        <w:t>万元，主要保障</w:t>
      </w:r>
      <w:r>
        <w:rPr>
          <w:rFonts w:hint="eastAsia" w:ascii="仿宋" w:hAnsi="仿宋" w:eastAsia="仿宋" w:cs="宋体"/>
          <w:kern w:val="0"/>
          <w:sz w:val="32"/>
          <w:szCs w:val="32"/>
        </w:rPr>
        <w:t>机构</w:t>
      </w:r>
      <w:r>
        <w:rPr>
          <w:rFonts w:ascii="仿宋" w:hAnsi="仿宋" w:eastAsia="仿宋" w:cs="宋体"/>
          <w:kern w:val="0"/>
          <w:sz w:val="32"/>
          <w:szCs w:val="32"/>
        </w:rPr>
        <w:t>正常运转及正常履职需要</w:t>
      </w:r>
      <w:r>
        <w:rPr>
          <w:rFonts w:hint="eastAsia" w:ascii="仿宋" w:hAnsi="仿宋" w:eastAsia="仿宋" w:cs="宋体"/>
          <w:kern w:val="0"/>
          <w:sz w:val="32"/>
          <w:szCs w:val="32"/>
        </w:rPr>
        <w:t>，与2021年持平。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（二）政府采购支出情况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2022年</w:t>
      </w:r>
      <w:r>
        <w:rPr>
          <w:rFonts w:ascii="仿宋" w:hAnsi="仿宋" w:eastAsia="仿宋" w:cs="宋体"/>
          <w:kern w:val="0"/>
          <w:sz w:val="32"/>
          <w:szCs w:val="32"/>
        </w:rPr>
        <w:t>政府采购预算安排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万元，其中：政府采购货物预算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万元、政府采购工程预算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万元、政府采购服务预算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（三）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绩效目标设置情况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单位2022年预算项目均按要求编制了绩效目标，从项目产出、项目效益、满意度等方面设置了绩效目标，综合反映项目预期完成的数量、实效、质量，预期达到的社会经济效益、可持续影响以及对象满意度等情况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（四）国有资产占用情况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kern w:val="0"/>
          <w:sz w:val="32"/>
          <w:szCs w:val="32"/>
        </w:rPr>
        <w:t>21</w:t>
      </w:r>
      <w:r>
        <w:rPr>
          <w:rFonts w:ascii="仿宋" w:hAnsi="仿宋" w:eastAsia="仿宋" w:cs="宋体"/>
          <w:kern w:val="0"/>
          <w:sz w:val="32"/>
          <w:szCs w:val="32"/>
        </w:rPr>
        <w:t>年期末，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新县文联 </w:t>
      </w:r>
      <w:r>
        <w:rPr>
          <w:rFonts w:ascii="仿宋" w:hAnsi="仿宋" w:eastAsia="仿宋" w:cs="宋体"/>
          <w:kern w:val="0"/>
          <w:sz w:val="32"/>
          <w:szCs w:val="32"/>
        </w:rPr>
        <w:t>共有车辆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辆，其中：一般公务用车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辆</w:t>
      </w:r>
      <w:r>
        <w:rPr>
          <w:rFonts w:hint="eastAsia" w:ascii="仿宋" w:hAnsi="仿宋" w:eastAsia="仿宋" w:cs="宋体"/>
          <w:kern w:val="0"/>
          <w:sz w:val="32"/>
          <w:szCs w:val="32"/>
        </w:rPr>
        <w:t>、一般执法执勤用车0辆、其他用车0辆，其他用车主要是0车0辆</w:t>
      </w:r>
      <w:r>
        <w:rPr>
          <w:rFonts w:ascii="仿宋" w:hAnsi="仿宋" w:eastAsia="仿宋" w:cs="宋体"/>
          <w:kern w:val="0"/>
          <w:sz w:val="32"/>
          <w:szCs w:val="32"/>
        </w:rPr>
        <w:t>；单价50万元以上通用设备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0套，</w:t>
      </w:r>
      <w:r>
        <w:rPr>
          <w:rFonts w:ascii="仿宋" w:hAnsi="仿宋" w:eastAsia="仿宋" w:cs="宋体"/>
          <w:kern w:val="0"/>
          <w:sz w:val="32"/>
          <w:szCs w:val="32"/>
        </w:rPr>
        <w:t>单位价值100万元以上专用设备</w:t>
      </w:r>
      <w:r>
        <w:rPr>
          <w:rFonts w:hint="eastAsia" w:ascii="仿宋" w:hAnsi="仿宋" w:eastAsia="仿宋" w:cs="宋体"/>
          <w:kern w:val="0"/>
          <w:sz w:val="32"/>
          <w:szCs w:val="32"/>
        </w:rPr>
        <w:t>0套</w:t>
      </w:r>
      <w:r>
        <w:rPr>
          <w:rFonts w:ascii="仿宋" w:hAnsi="仿宋" w:eastAsia="仿宋" w:cs="宋体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ascii="仿宋" w:hAnsi="仿宋" w:eastAsia="仿宋" w:cs="宋体"/>
          <w:b/>
          <w:bCs/>
          <w:kern w:val="0"/>
          <w:sz w:val="32"/>
          <w:szCs w:val="32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b/>
          <w:bCs/>
          <w:kern w:val="0"/>
          <w:sz w:val="32"/>
          <w:szCs w:val="32"/>
        </w:rPr>
        <w:t>转移支付项目情况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新县文联</w:t>
      </w:r>
      <w:r>
        <w:rPr>
          <w:rFonts w:ascii="仿宋" w:hAnsi="仿宋" w:eastAsia="仿宋" w:cs="宋体"/>
          <w:kern w:val="0"/>
          <w:sz w:val="32"/>
          <w:szCs w:val="32"/>
        </w:rPr>
        <w:t>负责管理的</w:t>
      </w:r>
      <w:r>
        <w:rPr>
          <w:rFonts w:hint="eastAsia" w:ascii="仿宋" w:hAnsi="仿宋" w:eastAsia="仿宋" w:cs="宋体"/>
          <w:kern w:val="0"/>
          <w:sz w:val="32"/>
          <w:szCs w:val="32"/>
        </w:rPr>
        <w:t>专项</w:t>
      </w:r>
      <w:r>
        <w:rPr>
          <w:rFonts w:ascii="仿宋" w:hAnsi="仿宋" w:eastAsia="仿宋" w:cs="宋体"/>
          <w:kern w:val="0"/>
          <w:sz w:val="32"/>
          <w:szCs w:val="32"/>
        </w:rPr>
        <w:t>转移支付项目共有</w:t>
      </w:r>
      <w:r>
        <w:rPr>
          <w:rFonts w:hint="eastAsia" w:ascii="仿宋" w:hAnsi="仿宋" w:eastAsia="仿宋" w:cs="宋体"/>
          <w:kern w:val="0"/>
          <w:sz w:val="32"/>
          <w:szCs w:val="32"/>
        </w:rPr>
        <w:t>0</w:t>
      </w:r>
      <w:r>
        <w:rPr>
          <w:rFonts w:ascii="仿宋" w:hAnsi="仿宋" w:eastAsia="仿宋" w:cs="宋体"/>
          <w:kern w:val="0"/>
          <w:sz w:val="32"/>
          <w:szCs w:val="32"/>
        </w:rPr>
        <w:t>项。我</w:t>
      </w:r>
      <w:r>
        <w:rPr>
          <w:rFonts w:hint="eastAsia" w:ascii="仿宋" w:hAnsi="仿宋" w:eastAsia="仿宋" w:cs="宋体"/>
          <w:kern w:val="0"/>
          <w:sz w:val="32"/>
          <w:szCs w:val="32"/>
        </w:rPr>
        <w:t>单位</w:t>
      </w:r>
      <w:r>
        <w:rPr>
          <w:rFonts w:ascii="仿宋" w:hAnsi="仿宋" w:eastAsia="仿宋" w:cs="宋体"/>
          <w:kern w:val="0"/>
          <w:sz w:val="32"/>
          <w:szCs w:val="32"/>
        </w:rPr>
        <w:t>将按照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《中华人民共和国预算法》</w:t>
      </w:r>
      <w:r>
        <w:rPr>
          <w:rFonts w:ascii="仿宋" w:hAnsi="仿宋" w:eastAsia="仿宋" w:cs="宋体"/>
          <w:kern w:val="0"/>
          <w:sz w:val="32"/>
          <w:szCs w:val="32"/>
        </w:rPr>
        <w:t>等有关规定，积极做好项目分配前期准备工作，在规定的时间内向财政部门提出资金分配意见，根据有关要求做好项目申报公开等相关工作。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="宋体"/>
          <w:bCs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第三部分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ascii="黑体" w:hAnsi="黑体" w:eastAsia="黑体" w:cs="宋体"/>
          <w:bCs/>
          <w:kern w:val="0"/>
          <w:sz w:val="32"/>
          <w:szCs w:val="32"/>
        </w:rPr>
        <w:t>名词解释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一、财政拨款收入：</w:t>
      </w:r>
      <w:r>
        <w:rPr>
          <w:rFonts w:ascii="仿宋" w:hAnsi="仿宋" w:eastAsia="仿宋" w:cs="宋体"/>
          <w:kern w:val="0"/>
          <w:sz w:val="32"/>
          <w:szCs w:val="32"/>
        </w:rPr>
        <w:t>是指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级财政当年拨付的资金。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楷体" w:hAnsi="楷体" w:eastAsia="楷体" w:cs="宋体"/>
          <w:b/>
          <w:kern w:val="0"/>
          <w:sz w:val="32"/>
          <w:szCs w:val="32"/>
        </w:rPr>
        <w:t>二、事业收入：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是指事业单位开展专业活动及辅助活动所取得的收入。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三</w:t>
      </w:r>
      <w:r>
        <w:rPr>
          <w:rFonts w:ascii="楷体" w:hAnsi="楷体" w:eastAsia="楷体" w:cs="宋体"/>
          <w:b/>
          <w:kern w:val="0"/>
          <w:sz w:val="32"/>
          <w:szCs w:val="32"/>
        </w:rPr>
        <w:t>、其他收入：</w:t>
      </w:r>
      <w:r>
        <w:rPr>
          <w:rFonts w:ascii="仿宋" w:hAnsi="仿宋" w:eastAsia="仿宋" w:cs="宋体"/>
          <w:kern w:val="0"/>
          <w:sz w:val="32"/>
          <w:szCs w:val="32"/>
        </w:rPr>
        <w:t>是指部门取得的除“财政拨款”、“事业收入”、“事业单位经营收入”等以外的收入。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</w:t>
      </w:r>
      <w:r>
        <w:rPr>
          <w:rFonts w:ascii="楷体" w:hAnsi="楷体" w:eastAsia="楷体" w:cs="宋体"/>
          <w:b/>
          <w:kern w:val="0"/>
          <w:sz w:val="32"/>
          <w:szCs w:val="32"/>
        </w:rPr>
        <w:t>、用事业基金弥补收支差额：</w:t>
      </w:r>
      <w:r>
        <w:rPr>
          <w:rFonts w:ascii="仿宋" w:hAnsi="仿宋" w:eastAsia="仿宋" w:cs="宋体"/>
          <w:kern w:val="0"/>
          <w:sz w:val="32"/>
          <w:szCs w:val="32"/>
        </w:rPr>
        <w:t>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</w:t>
      </w:r>
      <w:r>
        <w:rPr>
          <w:rFonts w:ascii="楷体" w:hAnsi="楷体" w:eastAsia="楷体" w:cs="宋体"/>
          <w:b/>
          <w:kern w:val="0"/>
          <w:sz w:val="32"/>
          <w:szCs w:val="32"/>
        </w:rPr>
        <w:t>、基本支出：</w:t>
      </w:r>
      <w:r>
        <w:rPr>
          <w:rFonts w:ascii="仿宋" w:hAnsi="仿宋" w:eastAsia="仿宋" w:cs="宋体"/>
          <w:kern w:val="0"/>
          <w:sz w:val="32"/>
          <w:szCs w:val="32"/>
        </w:rPr>
        <w:t>是指为保障机构正常运转、完成日常工作任务所必需的开支，其内容包括人员经费和日常公用经费两部分。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</w:t>
      </w:r>
      <w:r>
        <w:rPr>
          <w:rFonts w:ascii="楷体" w:hAnsi="楷体" w:eastAsia="楷体" w:cs="宋体"/>
          <w:b/>
          <w:kern w:val="0"/>
          <w:sz w:val="32"/>
          <w:szCs w:val="32"/>
        </w:rPr>
        <w:t>、项目支出：</w:t>
      </w:r>
      <w:r>
        <w:rPr>
          <w:rFonts w:ascii="仿宋" w:hAnsi="仿宋" w:eastAsia="仿宋" w:cs="宋体"/>
          <w:kern w:val="0"/>
          <w:sz w:val="32"/>
          <w:szCs w:val="32"/>
        </w:rPr>
        <w:t>是指在基本支出之外，为完成特定的行政工作任务或事业发展目标所发生的支出。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</w:t>
      </w:r>
      <w:r>
        <w:rPr>
          <w:rFonts w:ascii="楷体" w:hAnsi="楷体" w:eastAsia="楷体" w:cs="宋体"/>
          <w:b/>
          <w:kern w:val="0"/>
          <w:sz w:val="32"/>
          <w:szCs w:val="32"/>
        </w:rPr>
        <w:t>、“三公”经费：</w:t>
      </w:r>
      <w:r>
        <w:rPr>
          <w:rFonts w:ascii="仿宋" w:hAnsi="仿宋" w:eastAsia="仿宋" w:cs="宋体"/>
          <w:kern w:val="0"/>
          <w:sz w:val="32"/>
          <w:szCs w:val="32"/>
        </w:rPr>
        <w:t>是指纳入</w:t>
      </w:r>
      <w:r>
        <w:rPr>
          <w:rFonts w:hint="eastAsia" w:ascii="仿宋" w:hAnsi="仿宋" w:eastAsia="仿宋" w:cs="宋体"/>
          <w:kern w:val="0"/>
          <w:sz w:val="32"/>
          <w:szCs w:val="32"/>
        </w:rPr>
        <w:t>市</w:t>
      </w:r>
      <w:r>
        <w:rPr>
          <w:rFonts w:ascii="仿宋" w:hAnsi="仿宋" w:eastAsia="仿宋" w:cs="宋体"/>
          <w:kern w:val="0"/>
          <w:sz w:val="32"/>
          <w:szCs w:val="32"/>
        </w:rPr>
        <w:t>级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八</w:t>
      </w:r>
      <w:r>
        <w:rPr>
          <w:rFonts w:ascii="楷体" w:hAnsi="楷体" w:eastAsia="楷体" w:cs="宋体"/>
          <w:b/>
          <w:kern w:val="0"/>
          <w:sz w:val="32"/>
          <w:szCs w:val="32"/>
        </w:rPr>
        <w:t>、机关运行经费：</w:t>
      </w:r>
      <w:r>
        <w:rPr>
          <w:rFonts w:ascii="仿宋" w:hAnsi="仿宋" w:eastAsia="仿宋" w:cs="宋体"/>
          <w:kern w:val="0"/>
          <w:sz w:val="32"/>
          <w:szCs w:val="32"/>
        </w:rPr>
        <w:t>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560" w:lineRule="exact"/>
        <w:ind w:firstLine="643" w:firstLineChars="200"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附件：</w:t>
      </w:r>
      <w:r>
        <w:fldChar w:fldCharType="begin"/>
      </w:r>
      <w:r>
        <w:instrText xml:space="preserve"> HYPERLINK "http://www.haedu.gov.cn/UserFiles/File/201803/20180309144718540.doc" </w:instrText>
      </w:r>
      <w:r>
        <w:fldChar w:fldCharType="separate"/>
      </w:r>
      <w:r>
        <w:rPr>
          <w:rFonts w:hint="eastAsia" w:ascii="仿宋" w:hAnsi="仿宋" w:eastAsia="仿宋" w:cs="宋体"/>
          <w:kern w:val="0"/>
          <w:sz w:val="32"/>
          <w:szCs w:val="32"/>
        </w:rPr>
        <w:t>新县文联 2022年预算表</w:t>
      </w:r>
      <w:r>
        <w:rPr>
          <w:rFonts w:hint="eastAsia" w:ascii="仿宋" w:hAnsi="仿宋" w:eastAsia="仿宋" w:cs="宋体"/>
          <w:kern w:val="0"/>
          <w:sz w:val="32"/>
          <w:szCs w:val="32"/>
        </w:rPr>
        <w:fldChar w:fldCharType="end"/>
      </w:r>
    </w:p>
    <w:p>
      <w:pPr>
        <w:adjustRightInd w:val="0"/>
        <w:snapToGrid w:val="0"/>
        <w:spacing w:line="560" w:lineRule="exact"/>
        <w:ind w:left="5278" w:leftChars="304" w:hanging="4640" w:hangingChars="145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ind w:left="5267" w:leftChars="2508" w:firstLine="320" w:firstLineChars="100"/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Fonts w:ascii="仿宋" w:hAnsi="仿宋" w:eastAsia="仿宋"/>
        <w:sz w:val="32"/>
        <w:szCs w:val="32"/>
        <w:lang w:val="zh-CN"/>
      </w:rPr>
      <w:t xml:space="preserve">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PAGE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8</w:t>
    </w:r>
    <w:r>
      <w:rPr>
        <w:rFonts w:ascii="仿宋" w:hAnsi="仿宋" w:eastAsia="仿宋"/>
        <w:b/>
        <w:bCs/>
        <w:sz w:val="32"/>
        <w:szCs w:val="32"/>
      </w:rPr>
      <w:fldChar w:fldCharType="end"/>
    </w:r>
    <w:r>
      <w:rPr>
        <w:rFonts w:ascii="仿宋" w:hAnsi="仿宋" w:eastAsia="仿宋"/>
        <w:sz w:val="32"/>
        <w:szCs w:val="32"/>
        <w:lang w:val="zh-CN"/>
      </w:rPr>
      <w:t xml:space="preserve"> / </w:t>
    </w:r>
    <w:r>
      <w:rPr>
        <w:rFonts w:ascii="仿宋" w:hAnsi="仿宋" w:eastAsia="仿宋"/>
        <w:b/>
        <w:bCs/>
        <w:sz w:val="32"/>
        <w:szCs w:val="32"/>
      </w:rPr>
      <w:fldChar w:fldCharType="begin"/>
    </w:r>
    <w:r>
      <w:rPr>
        <w:rFonts w:ascii="仿宋" w:hAnsi="仿宋" w:eastAsia="仿宋"/>
        <w:b/>
        <w:bCs/>
        <w:sz w:val="32"/>
        <w:szCs w:val="32"/>
      </w:rPr>
      <w:instrText xml:space="preserve">NUMPAGES</w:instrText>
    </w:r>
    <w:r>
      <w:rPr>
        <w:rFonts w:ascii="仿宋" w:hAnsi="仿宋" w:eastAsia="仿宋"/>
        <w:b/>
        <w:bCs/>
        <w:sz w:val="32"/>
        <w:szCs w:val="32"/>
      </w:rPr>
      <w:fldChar w:fldCharType="separate"/>
    </w:r>
    <w:r>
      <w:rPr>
        <w:rFonts w:ascii="仿宋" w:hAnsi="仿宋" w:eastAsia="仿宋"/>
        <w:b/>
        <w:bCs/>
        <w:sz w:val="32"/>
        <w:szCs w:val="32"/>
      </w:rPr>
      <w:t>8</w:t>
    </w:r>
    <w:r>
      <w:rPr>
        <w:rFonts w:ascii="仿宋" w:hAnsi="仿宋" w:eastAsia="仿宋"/>
        <w:b/>
        <w:bCs/>
        <w:sz w:val="32"/>
        <w:szCs w:val="32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MwMmY3M2Y5YjE0MDNkNDkxOGUxMjNiZmNiYzZjZTgifQ=="/>
  </w:docVars>
  <w:rsids>
    <w:rsidRoot w:val="00217EAB"/>
    <w:rsid w:val="00217EAB"/>
    <w:rsid w:val="00314FE6"/>
    <w:rsid w:val="003A707A"/>
    <w:rsid w:val="007B0D16"/>
    <w:rsid w:val="007B114F"/>
    <w:rsid w:val="008720B7"/>
    <w:rsid w:val="009854F4"/>
    <w:rsid w:val="009C5899"/>
    <w:rsid w:val="00BD4BB7"/>
    <w:rsid w:val="00F6210B"/>
    <w:rsid w:val="09364543"/>
    <w:rsid w:val="0A6F1B02"/>
    <w:rsid w:val="1C34759A"/>
    <w:rsid w:val="1D9C09E6"/>
    <w:rsid w:val="1E940EEE"/>
    <w:rsid w:val="1F310DAE"/>
    <w:rsid w:val="2069348A"/>
    <w:rsid w:val="24133DF1"/>
    <w:rsid w:val="26B86B17"/>
    <w:rsid w:val="29C8276C"/>
    <w:rsid w:val="2BCB7B04"/>
    <w:rsid w:val="32EB6CD2"/>
    <w:rsid w:val="46FC6FF6"/>
    <w:rsid w:val="49F61DEB"/>
    <w:rsid w:val="50AD2EA7"/>
    <w:rsid w:val="57CC4B2D"/>
    <w:rsid w:val="5F552F7D"/>
    <w:rsid w:val="67C0189B"/>
    <w:rsid w:val="68707874"/>
    <w:rsid w:val="6A014E5B"/>
    <w:rsid w:val="6C9854C4"/>
    <w:rsid w:val="7994240D"/>
    <w:rsid w:val="7B633C51"/>
    <w:rsid w:val="7DA3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link w:val="15"/>
    <w:semiHidden/>
    <w:unhideWhenUsed/>
    <w:qFormat/>
    <w:uiPriority w:val="0"/>
    <w:pPr>
      <w:ind w:left="100" w:leftChars="2500"/>
    </w:pPr>
  </w:style>
  <w:style w:type="paragraph" w:styleId="4">
    <w:name w:val="Balloon Text"/>
    <w:basedOn w:val="1"/>
    <w:link w:val="14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semiHidden/>
    <w:unhideWhenUsed/>
    <w:uiPriority w:val="99"/>
    <w:rPr>
      <w:color w:val="0000FF"/>
      <w:u w:val="single"/>
    </w:rPr>
  </w:style>
  <w:style w:type="character" w:styleId="11">
    <w:name w:val="annotation reference"/>
    <w:basedOn w:val="8"/>
    <w:semiHidden/>
    <w:unhideWhenUsed/>
    <w:qFormat/>
    <w:uiPriority w:val="0"/>
    <w:rPr>
      <w:sz w:val="21"/>
      <w:szCs w:val="21"/>
    </w:rPr>
  </w:style>
  <w:style w:type="character" w:customStyle="1" w:styleId="12">
    <w:name w:val="页眉 Char"/>
    <w:link w:val="6"/>
    <w:qFormat/>
    <w:uiPriority w:val="99"/>
    <w:rPr>
      <w:sz w:val="18"/>
      <w:szCs w:val="18"/>
    </w:rPr>
  </w:style>
  <w:style w:type="character" w:customStyle="1" w:styleId="13">
    <w:name w:val="页脚 Char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link w:val="4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5">
    <w:name w:val="日期 Char"/>
    <w:link w:val="3"/>
    <w:qFormat/>
    <w:uiPriority w:val="0"/>
    <w:rPr>
      <w:rFonts w:ascii="Calibri" w:hAnsi="Calibri" w:cs="黑体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2784</Words>
  <Characters>2980</Characters>
  <Lines>22</Lines>
  <Paragraphs>6</Paragraphs>
  <TotalTime>528</TotalTime>
  <ScaleCrop>false</ScaleCrop>
  <LinksUpToDate>false</LinksUpToDate>
  <CharactersWithSpaces>3014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2023-04-03T02:44:00Z</dcterms:created>
  <dc:creator>预算</dc:creator>
  <cp:lastModifiedBy>张小乐啊</cp:lastModifiedBy>
  <cp:lastPrinted>2020-06-04T09:09:00Z</cp:lastPrinted>
  <dcterms:modified xsi:type="dcterms:W3CDTF">2023-10-19T02:55:43Z</dcterms:modified>
  <dc:title>看过后删除的备注：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1329B1ECB7B1419B814C1CE4D4A5EBBB</vt:lpwstr>
  </property>
</Properties>
</file>