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2022年度新县林业局苗圃场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eastAsia="仿宋_GB2312"/>
          <w:color w:val="000000"/>
          <w:sz w:val="32"/>
          <w:szCs w:val="32"/>
        </w:rPr>
        <w:t>管理国有苗圃,促进林业发展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组织、协调、指导和监督全县苗圃建设工作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Arial" w:hAnsi="Arial" w:eastAsia="仿宋_GB2312" w:cs="Arial"/>
          <w:sz w:val="32"/>
          <w:szCs w:val="32"/>
        </w:rPr>
        <w:t>承担全县苗圃资源保护发展监督管理的责任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Arial" w:hAnsi="Arial" w:eastAsia="仿宋_GB2312" w:cs="Arial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Arial" w:hAnsi="Arial" w:eastAsia="仿宋_GB2312" w:cs="Arial"/>
          <w:sz w:val="32"/>
          <w:szCs w:val="32"/>
        </w:rPr>
        <w:t>组织、协调、指导和监督全县苗圃保护工作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苗圃技术人员培训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完成局交办的其他任务。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720" w:lineRule="exact"/>
        <w:ind w:firstLine="63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新县林业局苗圃场内设机构有办公室，主要负责办公室全面工作、人事管理以及财务管理的相关事宜。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新县林业局苗圃场2022年度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减少0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与上年持平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%；项目支出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万元。主要用于以下方面：一般公共服务（类）支出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56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新县林业局苗圃场部门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预算支出经济分类</w:t>
      </w:r>
      <w:r>
        <w:rPr>
          <w:rFonts w:hint="eastAsia" w:ascii="仿宋" w:hAnsi="仿宋" w:eastAsia="仿宋" w:cs="宋体"/>
          <w:kern w:val="0"/>
          <w:sz w:val="32"/>
          <w:szCs w:val="32"/>
        </w:rPr>
        <w:t>科目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为以下情况：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基本工资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25.99万元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、机关事业单位基本养老保险缴费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21.75万元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生活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补助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0.77万元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；办公费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4.14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万元、电费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万元、差旅费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万元、工会经费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万元、福利费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万元、其他交通费用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0.4万元。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仿宋" w:hAnsi="仿宋" w:eastAsia="仿宋" w:cs="宋体"/>
          <w:kern w:val="0"/>
          <w:sz w:val="32"/>
          <w:szCs w:val="32"/>
        </w:rPr>
        <w:t>政府预算支出经济分类科目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为以下情况：工资奖金津补贴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25.99万元、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社会保障缴费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21.75万元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、社会福利和救助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0.77万元、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办公经费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7.49万元。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48.51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25.99万元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、社会保障缴费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21.75万元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、其他对个人和家庭的补助支出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0.77万元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7.49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4.14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万元、水费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万元、电费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万元、差旅费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0.15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万元、工会经费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万元、福利费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万元、其他交通费用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0.4万元。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万元，预算数比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本单位无因公出国（境）费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本单位未安排招待费用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本单位无公务车运行维护费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本单位无公务用车购置费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新县林业局苗圃场2022年无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新县林业局苗圃场所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新县林业局苗圃场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cb2c4611-64f2-41ea-9be0-842e2facc53c"/>
  </w:docVars>
  <w:rsids>
    <w:rsidRoot w:val="00000000"/>
    <w:rsid w:val="011F407D"/>
    <w:rsid w:val="036E631E"/>
    <w:rsid w:val="046F356C"/>
    <w:rsid w:val="062C2144"/>
    <w:rsid w:val="06726DF8"/>
    <w:rsid w:val="09364543"/>
    <w:rsid w:val="0A6F1B02"/>
    <w:rsid w:val="0AD01BE2"/>
    <w:rsid w:val="14A5574C"/>
    <w:rsid w:val="17663EAC"/>
    <w:rsid w:val="192829DB"/>
    <w:rsid w:val="19540841"/>
    <w:rsid w:val="1C34759A"/>
    <w:rsid w:val="1D9C09E6"/>
    <w:rsid w:val="1E940EEE"/>
    <w:rsid w:val="1F310DAE"/>
    <w:rsid w:val="1FA82C8F"/>
    <w:rsid w:val="2069348A"/>
    <w:rsid w:val="24133DF1"/>
    <w:rsid w:val="26B86B17"/>
    <w:rsid w:val="29C8276C"/>
    <w:rsid w:val="29F54032"/>
    <w:rsid w:val="2BCB7B04"/>
    <w:rsid w:val="2FE246AC"/>
    <w:rsid w:val="32EB6CD2"/>
    <w:rsid w:val="3A4233FD"/>
    <w:rsid w:val="3B05086F"/>
    <w:rsid w:val="3C886DBE"/>
    <w:rsid w:val="3E2A49DA"/>
    <w:rsid w:val="40DB5220"/>
    <w:rsid w:val="46FC6FF6"/>
    <w:rsid w:val="48E4154E"/>
    <w:rsid w:val="49F61DEB"/>
    <w:rsid w:val="4C746727"/>
    <w:rsid w:val="4C9B5863"/>
    <w:rsid w:val="50A87D61"/>
    <w:rsid w:val="50AD2EA7"/>
    <w:rsid w:val="513E39DB"/>
    <w:rsid w:val="532A1346"/>
    <w:rsid w:val="5F552F7D"/>
    <w:rsid w:val="60503327"/>
    <w:rsid w:val="65DF7BBA"/>
    <w:rsid w:val="67C0189B"/>
    <w:rsid w:val="68707874"/>
    <w:rsid w:val="6A014E5B"/>
    <w:rsid w:val="6C9854C4"/>
    <w:rsid w:val="6CA44253"/>
    <w:rsid w:val="72031631"/>
    <w:rsid w:val="747C7F90"/>
    <w:rsid w:val="788526D7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2712</Words>
  <Characters>2901</Characters>
  <Lines>29</Lines>
  <Paragraphs>8</Paragraphs>
  <TotalTime>1</TotalTime>
  <ScaleCrop>false</ScaleCrop>
  <LinksUpToDate>false</LinksUpToDate>
  <CharactersWithSpaces>2929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2024-06-18T00:47:54Z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1329B1ECB7B1419B814C1CE4D4A5EBBB</vt:lpwstr>
  </property>
</Properties>
</file>