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52"/>
          <w:szCs w:val="52"/>
          <w:lang w:eastAsia="zh-CN"/>
        </w:rPr>
      </w:pPr>
      <w:r>
        <w:rPr>
          <w:rFonts w:hint="eastAsia" w:ascii="黑体" w:hAnsi="黑体" w:eastAsia="黑体" w:cs="黑体"/>
          <w:sz w:val="52"/>
          <w:szCs w:val="52"/>
          <w:lang w:eastAsia="zh-CN"/>
        </w:rPr>
        <w:t>新县妇幼保健院</w:t>
      </w:r>
      <w:bookmarkStart w:id="0" w:name="_GoBack"/>
      <w:bookmarkEnd w:id="0"/>
    </w:p>
    <w:p>
      <w:pPr>
        <w:jc w:val="center"/>
        <w:rPr>
          <w:rFonts w:hint="eastAsia" w:ascii="黑体" w:hAnsi="黑体" w:eastAsia="黑体" w:cs="黑体"/>
          <w:sz w:val="52"/>
          <w:szCs w:val="52"/>
        </w:rPr>
      </w:pPr>
      <w:r>
        <w:rPr>
          <w:rFonts w:hint="eastAsia" w:ascii="黑体" w:hAnsi="黑体" w:eastAsia="黑体" w:cs="黑体"/>
          <w:sz w:val="52"/>
          <w:szCs w:val="52"/>
        </w:rPr>
        <w:t>2021年度部门决算</w:t>
      </w:r>
      <w:r>
        <w:rPr>
          <w:rFonts w:hint="eastAsia" w:ascii="黑体" w:hAnsi="黑体" w:eastAsia="黑体" w:cs="黑体"/>
          <w:sz w:val="52"/>
          <w:szCs w:val="52"/>
          <w:highlight w:val="none"/>
        </w:rPr>
        <w:t>公开</w:t>
      </w: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32"/>
          <w:szCs w:val="32"/>
        </w:rPr>
        <w:sectPr>
          <w:footerReference r:id="rId5" w:type="first"/>
          <w:footerReference r:id="rId3" w:type="default"/>
          <w:footerReference r:id="rId4" w:type="even"/>
          <w:pgSz w:w="11906" w:h="16838"/>
          <w:pgMar w:top="1440" w:right="1531" w:bottom="1440" w:left="1587" w:header="850" w:footer="992" w:gutter="0"/>
          <w:pgNumType w:fmt="numberInDash" w:start="1"/>
          <w:cols w:space="720" w:num="1"/>
          <w:docGrid w:type="lines" w:linePitch="317" w:charSpace="0"/>
        </w:sectPr>
      </w:pPr>
      <w:r>
        <w:rPr>
          <w:rFonts w:ascii="黑体" w:hAnsi="黑体" w:eastAsia="黑体" w:cs="黑体"/>
          <w:sz w:val="32"/>
          <w:szCs w:val="32"/>
        </w:rPr>
        <w:t>202</w:t>
      </w:r>
      <w:r>
        <w:rPr>
          <w:rFonts w:hint="eastAsia" w:ascii="黑体" w:hAnsi="黑体" w:eastAsia="黑体" w:cs="黑体"/>
          <w:sz w:val="32"/>
          <w:szCs w:val="32"/>
        </w:rPr>
        <w:t>2</w:t>
      </w:r>
      <w:r>
        <w:rPr>
          <w:rFonts w:ascii="黑体" w:hAnsi="黑体" w:eastAsia="黑体" w:cs="黑体"/>
          <w:sz w:val="32"/>
          <w:szCs w:val="32"/>
        </w:rPr>
        <w:t>年9月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w:t>
      </w:r>
      <w:r>
        <w:rPr>
          <w:rFonts w:hint="eastAsia" w:ascii="黑体" w:hAnsi="黑体" w:eastAsia="黑体" w:cs="黑体"/>
          <w:sz w:val="32"/>
          <w:szCs w:val="32"/>
          <w:lang w:eastAsia="zh-CN"/>
        </w:rPr>
        <w:t>新县妇幼保健院</w:t>
      </w:r>
      <w:r>
        <w:rPr>
          <w:rFonts w:hint="eastAsia" w:ascii="黑体" w:hAnsi="黑体" w:eastAsia="黑体" w:cs="黑体"/>
          <w:sz w:val="32"/>
          <w:szCs w:val="32"/>
        </w:rPr>
        <w:t>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hint="eastAsia" w:ascii="黑体" w:hAnsi="黑体" w:eastAsia="黑体" w:cs="黑体"/>
          <w:sz w:val="32"/>
          <w:szCs w:val="32"/>
        </w:rPr>
      </w:pPr>
      <w:r>
        <w:rPr>
          <w:rFonts w:hint="eastAsia" w:ascii="黑体" w:hAnsi="黑体" w:eastAsia="黑体" w:cs="黑体"/>
          <w:sz w:val="32"/>
          <w:szCs w:val="32"/>
        </w:rPr>
        <w:t>第二部分　　2021年度部门决算情况说明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八、预算绩效情况说明</w:t>
      </w:r>
    </w:p>
    <w:p>
      <w:pPr>
        <w:ind w:firstLine="640" w:firstLineChars="200"/>
        <w:jc w:val="left"/>
        <w:rPr>
          <w:rFonts w:hint="eastAsia" w:ascii="宋体" w:hAns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十、国有资本经营预算收支决算情况说明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十一、机关运行经费支出情况说明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十二、政府采购支出情况说明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十三、国有资产占用情况说明</w:t>
      </w:r>
    </w:p>
    <w:p>
      <w:pPr>
        <w:jc w:val="left"/>
        <w:rPr>
          <w:rFonts w:hint="eastAsia" w:ascii="黑体" w:hAnsi="黑体" w:eastAsia="黑体" w:cs="黑体"/>
          <w:sz w:val="32"/>
          <w:szCs w:val="32"/>
        </w:rPr>
      </w:pPr>
      <w:r>
        <w:rPr>
          <w:rFonts w:hint="eastAsia" w:ascii="黑体" w:hAnsi="黑体" w:eastAsia="黑体" w:cs="黑体"/>
          <w:sz w:val="32"/>
          <w:szCs w:val="32"/>
        </w:rPr>
        <w:t>第三部分　　名词解释</w:t>
      </w:r>
    </w:p>
    <w:p>
      <w:pPr>
        <w:jc w:val="left"/>
        <w:rPr>
          <w:rFonts w:ascii="黑体" w:hAnsi="黑体" w:eastAsia="黑体" w:cs="黑体"/>
          <w:sz w:val="32"/>
          <w:szCs w:val="32"/>
        </w:rPr>
      </w:pPr>
      <w:r>
        <w:rPr>
          <w:rFonts w:hint="eastAsia" w:ascii="黑体" w:hAnsi="黑体" w:eastAsia="黑体" w:cs="黑体"/>
          <w:sz w:val="32"/>
          <w:szCs w:val="32"/>
        </w:rPr>
        <w:t>第四部分　　2021年度部门决算表（Excel表格形式）</w:t>
      </w:r>
    </w:p>
    <w:p>
      <w:pPr>
        <w:ind w:firstLine="640" w:firstLineChars="200"/>
        <w:jc w:val="left"/>
        <w:rPr>
          <w:rFonts w:ascii="宋体" w:hAnsi="宋体" w:cs="宋体"/>
          <w:sz w:val="32"/>
          <w:szCs w:val="32"/>
        </w:rPr>
      </w:pPr>
      <w:r>
        <w:rPr>
          <w:rFonts w:hint="eastAsia" w:ascii="宋体" w:hAnsi="宋体" w:cs="宋体"/>
          <w:sz w:val="32"/>
          <w:szCs w:val="32"/>
        </w:rPr>
        <w:t>一、收入支出决算总表</w:t>
      </w:r>
    </w:p>
    <w:p>
      <w:pPr>
        <w:ind w:firstLine="640" w:firstLineChars="200"/>
        <w:jc w:val="left"/>
        <w:rPr>
          <w:rFonts w:ascii="宋体" w:hAnsi="宋体" w:cs="宋体"/>
          <w:sz w:val="32"/>
          <w:szCs w:val="32"/>
        </w:rPr>
      </w:pPr>
      <w:r>
        <w:rPr>
          <w:rFonts w:hint="eastAsia" w:ascii="宋体" w:hAnsi="宋体" w:cs="宋体"/>
          <w:sz w:val="32"/>
          <w:szCs w:val="32"/>
        </w:rPr>
        <w:t>二、收入决算表</w:t>
      </w:r>
    </w:p>
    <w:p>
      <w:pPr>
        <w:ind w:firstLine="640" w:firstLineChars="200"/>
        <w:jc w:val="left"/>
        <w:rPr>
          <w:rFonts w:hint="eastAsia" w:ascii="宋体" w:hAnsi="宋体" w:cs="宋体"/>
          <w:sz w:val="32"/>
          <w:szCs w:val="32"/>
        </w:rPr>
      </w:pPr>
      <w:r>
        <w:rPr>
          <w:rFonts w:hint="eastAsia" w:ascii="宋体" w:hAnsi="宋体" w:cs="宋体"/>
          <w:sz w:val="32"/>
          <w:szCs w:val="32"/>
        </w:rPr>
        <w:t>三、支出决算表</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四、财政拨款收入支出决算总表</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五、一般公共预算财政拨款支出决算表</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hint="eastAsia" w:ascii="宋体" w:hAns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hint="eastAsia" w:ascii="宋体" w:hAnsi="宋体" w:cs="宋体"/>
          <w:sz w:val="32"/>
          <w:szCs w:val="32"/>
        </w:rPr>
      </w:pPr>
      <w:r>
        <w:rPr>
          <w:rFonts w:hint="eastAsia" w:ascii="宋体" w:hAnsi="宋体" w:cs="宋体"/>
          <w:sz w:val="32"/>
          <w:szCs w:val="32"/>
        </w:rPr>
        <w:t>八、政府性基金预算财政拨款收入支出决算表</w:t>
      </w:r>
    </w:p>
    <w:p>
      <w:pPr>
        <w:ind w:firstLine="640" w:firstLineChars="200"/>
        <w:jc w:val="left"/>
        <w:rPr>
          <w:rFonts w:hint="eastAsia" w:ascii="宋体" w:hAnsi="宋体" w:cs="宋体"/>
          <w:sz w:val="32"/>
          <w:szCs w:val="32"/>
        </w:rPr>
      </w:pPr>
      <w:r>
        <w:rPr>
          <w:rFonts w:hint="eastAsia" w:ascii="宋体" w:hAnsi="宋体" w:cs="宋体"/>
          <w:sz w:val="32"/>
          <w:szCs w:val="32"/>
        </w:rPr>
        <w:t>九、政府采购支出情况表</w:t>
      </w:r>
    </w:p>
    <w:p>
      <w:pPr>
        <w:ind w:firstLine="640" w:firstLineChars="200"/>
        <w:jc w:val="left"/>
        <w:rPr>
          <w:rFonts w:hint="eastAsia" w:ascii="宋体" w:hAnsi="宋体" w:cs="宋体"/>
          <w:sz w:val="32"/>
          <w:szCs w:val="32"/>
        </w:rPr>
      </w:pPr>
      <w:r>
        <w:rPr>
          <w:rFonts w:hint="eastAsia" w:ascii="宋体" w:hAnsi="宋体" w:cs="宋体"/>
          <w:sz w:val="32"/>
          <w:szCs w:val="32"/>
        </w:rPr>
        <w:t>十、国有资本经营预算收支决算表</w:t>
      </w:r>
    </w:p>
    <w:p>
      <w:pPr>
        <w:ind w:firstLine="640" w:firstLineChars="200"/>
        <w:jc w:val="left"/>
        <w:rPr>
          <w:rFonts w:ascii="黑体" w:hAnsi="黑体" w:eastAsia="黑体" w:cs="黑体"/>
          <w:sz w:val="32"/>
          <w:szCs w:val="32"/>
        </w:rPr>
        <w:sectPr>
          <w:footerReference r:id="rId6" w:type="default"/>
          <w:pgSz w:w="11906" w:h="16838"/>
          <w:pgMar w:top="1440" w:right="1531" w:bottom="1440" w:left="1587" w:header="850" w:footer="992" w:gutter="0"/>
          <w:pgNumType w:fmt="numberInDash"/>
          <w:cols w:space="720" w:num="1"/>
          <w:docGrid w:type="lines" w:linePitch="317" w:charSpace="0"/>
        </w:sect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center"/>
        <w:rPr>
          <w:rFonts w:hint="eastAsia" w:ascii="黑体" w:hAnsi="宋体" w:eastAsia="黑体" w:cs="宋体"/>
          <w:color w:val="000000"/>
          <w:kern w:val="0"/>
          <w:sz w:val="28"/>
          <w:szCs w:val="28"/>
        </w:rPr>
      </w:pPr>
      <w:r>
        <w:rPr>
          <w:rFonts w:hint="eastAsia" w:ascii="黑体" w:hAnsi="黑体" w:eastAsia="黑体" w:cs="黑体"/>
          <w:sz w:val="48"/>
          <w:szCs w:val="48"/>
        </w:rPr>
        <w:t>第一部分　　</w:t>
      </w:r>
      <w:r>
        <w:rPr>
          <w:rFonts w:hint="eastAsia" w:ascii="黑体" w:hAnsi="黑体" w:eastAsia="黑体" w:cs="黑体"/>
          <w:sz w:val="48"/>
          <w:szCs w:val="48"/>
          <w:lang w:eastAsia="zh-CN"/>
        </w:rPr>
        <w:t>新县妇幼保健院</w:t>
      </w:r>
      <w:r>
        <w:rPr>
          <w:rFonts w:hint="eastAsia" w:ascii="黑体" w:hAnsi="黑体" w:eastAsia="黑体" w:cs="黑体"/>
          <w:sz w:val="48"/>
          <w:szCs w:val="48"/>
        </w:rPr>
        <w:t>概况</w:t>
      </w: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sectPr>
          <w:pgSz w:w="11906" w:h="16838"/>
          <w:pgMar w:top="1440" w:right="1800" w:bottom="1440" w:left="1800" w:header="720" w:footer="720" w:gutter="0"/>
          <w:cols w:space="720" w:num="1"/>
          <w:docGrid w:type="lines" w:linePitch="312" w:charSpace="0"/>
        </w:sectPr>
      </w:pP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spacing w:line="600" w:lineRule="exact"/>
        <w:ind w:firstLine="640" w:firstLineChars="200"/>
        <w:rPr>
          <w:rFonts w:hint="eastAsia" w:ascii="楷体_GB2312" w:eastAsia="楷体_GB2312"/>
          <w:b w:val="0"/>
          <w:bCs/>
          <w:color w:val="000000"/>
          <w:sz w:val="32"/>
          <w:szCs w:val="32"/>
          <w:highlight w:val="none"/>
          <w:lang w:eastAsia="zh-CN"/>
        </w:rPr>
      </w:pPr>
      <w:r>
        <w:rPr>
          <w:rFonts w:hint="eastAsia" w:ascii="楷体_GB2312" w:eastAsia="楷体_GB2312"/>
          <w:b w:val="0"/>
          <w:bCs/>
          <w:color w:val="000000"/>
          <w:sz w:val="32"/>
          <w:szCs w:val="32"/>
          <w:highlight w:val="none"/>
          <w:lang w:eastAsia="zh-CN"/>
        </w:rPr>
        <w:t>部门</w:t>
      </w:r>
      <w:r>
        <w:rPr>
          <w:rFonts w:ascii="楷体_GB2312" w:eastAsia="楷体_GB2312"/>
          <w:b w:val="0"/>
          <w:bCs/>
          <w:color w:val="000000"/>
          <w:sz w:val="32"/>
          <w:szCs w:val="32"/>
          <w:highlight w:val="none"/>
        </w:rPr>
        <w:t>主要职责</w:t>
      </w:r>
      <w:r>
        <w:rPr>
          <w:rFonts w:hint="eastAsia" w:ascii="楷体_GB2312" w:eastAsia="楷体_GB2312"/>
          <w:b w:val="0"/>
          <w:bCs/>
          <w:color w:val="000000"/>
          <w:sz w:val="32"/>
          <w:szCs w:val="32"/>
          <w:highlight w:val="none"/>
          <w:lang w:eastAsia="zh-CN"/>
        </w:rPr>
        <w:t>：</w:t>
      </w:r>
    </w:p>
    <w:p>
      <w:pPr>
        <w:numPr>
          <w:ilvl w:val="0"/>
          <w:numId w:val="0"/>
        </w:numPr>
        <w:spacing w:line="600" w:lineRule="exact"/>
        <w:ind w:firstLine="640" w:firstLineChars="200"/>
        <w:rPr>
          <w:rFonts w:hint="default" w:ascii="仿宋_GB2312" w:eastAsia="仿宋_GB2312"/>
          <w:color w:val="000000"/>
          <w:sz w:val="32"/>
          <w:szCs w:val="32"/>
          <w:highlight w:val="none"/>
          <w:lang w:val="en-US" w:eastAsia="zh-CN"/>
        </w:rPr>
      </w:pPr>
      <w:r>
        <w:rPr>
          <w:rFonts w:hint="default" w:eastAsia="仿宋_GB2312"/>
          <w:color w:val="000000"/>
          <w:sz w:val="32"/>
          <w:szCs w:val="32"/>
          <w:highlight w:val="none"/>
          <w:lang w:val="en-US" w:eastAsia="zh-CN"/>
        </w:rPr>
        <w:t>为妇女儿童身体健康提供保健服务。 妇女儿童保健　妇女病普查　遗传病筛查、治疗与监护　儿童疾病防治　妇幼卫生保健人员培训　妇幼保健咨询</w:t>
      </w:r>
      <w:r>
        <w:rPr>
          <w:rFonts w:hint="eastAsia" w:eastAsia="仿宋_GB2312"/>
          <w:color w:val="000000"/>
          <w:sz w:val="32"/>
          <w:szCs w:val="32"/>
          <w:highlight w:val="none"/>
          <w:lang w:val="en-US" w:eastAsia="zh-CN"/>
        </w:rPr>
        <w:t>。</w:t>
      </w:r>
    </w:p>
    <w:p>
      <w:pPr>
        <w:spacing w:line="60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新县妇幼保健院202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年度承担的主要工作任务：</w:t>
      </w:r>
    </w:p>
    <w:p>
      <w:pPr>
        <w:ind w:firstLine="640"/>
        <w:rPr>
          <w:rFonts w:ascii="仿宋_GB2312" w:eastAsia="仿宋_GB2312"/>
          <w:sz w:val="32"/>
          <w:szCs w:val="32"/>
        </w:rPr>
      </w:pPr>
      <w:r>
        <w:rPr>
          <w:rFonts w:ascii="仿宋_GB2312" w:eastAsia="仿宋_GB2312"/>
          <w:sz w:val="32"/>
          <w:szCs w:val="32"/>
        </w:rPr>
        <w:t>新县妇幼保健</w:t>
      </w:r>
      <w:r>
        <w:rPr>
          <w:rFonts w:hint="eastAsia" w:ascii="仿宋_GB2312" w:eastAsia="仿宋_GB2312"/>
          <w:sz w:val="32"/>
          <w:szCs w:val="32"/>
          <w:lang w:eastAsia="zh-CN"/>
        </w:rPr>
        <w:t>院</w:t>
      </w:r>
      <w:r>
        <w:rPr>
          <w:rFonts w:ascii="仿宋_GB2312" w:eastAsia="仿宋_GB2312"/>
          <w:sz w:val="32"/>
          <w:szCs w:val="32"/>
        </w:rPr>
        <w:t>是为妇女儿童身体健康提供保健服务，主要业务有:</w:t>
      </w:r>
    </w:p>
    <w:p>
      <w:pPr>
        <w:ind w:firstLine="640"/>
        <w:rPr>
          <w:rFonts w:ascii="仿宋_GB2312" w:eastAsia="仿宋_GB2312"/>
          <w:sz w:val="32"/>
          <w:szCs w:val="32"/>
        </w:rPr>
      </w:pPr>
      <w:r>
        <w:rPr>
          <w:rFonts w:ascii="仿宋_GB2312" w:eastAsia="仿宋_GB2312"/>
          <w:sz w:val="32"/>
          <w:szCs w:val="32"/>
        </w:rPr>
        <w:t>1.妇女儿童保健、妇女病普查、遗传病筛查、治疗与监护、儿童疾病防治、妇幼卫生保健人员培训、妇幼保健咨询等。</w:t>
      </w:r>
    </w:p>
    <w:p>
      <w:pPr>
        <w:ind w:firstLine="640"/>
        <w:rPr>
          <w:rFonts w:hint="eastAsia" w:ascii="仿宋_GB2312" w:eastAsia="仿宋_GB2312"/>
          <w:sz w:val="32"/>
          <w:szCs w:val="32"/>
        </w:rPr>
      </w:pPr>
      <w:r>
        <w:rPr>
          <w:rFonts w:hint="eastAsia" w:ascii="仿宋_GB2312" w:eastAsia="仿宋_GB2312"/>
          <w:sz w:val="32"/>
          <w:szCs w:val="32"/>
        </w:rPr>
        <w:t>2.儿童计划免疫工作</w:t>
      </w:r>
    </w:p>
    <w:p>
      <w:pPr>
        <w:ind w:firstLine="640"/>
        <w:rPr>
          <w:rFonts w:hint="eastAsia" w:ascii="仿宋_GB2312" w:eastAsia="仿宋_GB2312"/>
          <w:sz w:val="32"/>
          <w:szCs w:val="32"/>
          <w:lang w:eastAsia="zh-CN"/>
        </w:rPr>
      </w:pPr>
      <w:r>
        <w:rPr>
          <w:rFonts w:hint="eastAsia" w:ascii="仿宋_GB2312" w:eastAsia="仿宋_GB2312"/>
          <w:sz w:val="32"/>
          <w:szCs w:val="32"/>
        </w:rPr>
        <w:t>3.婚前医学检查</w:t>
      </w:r>
      <w:r>
        <w:rPr>
          <w:rFonts w:hint="eastAsia" w:ascii="仿宋_GB2312" w:eastAsia="仿宋_GB2312"/>
          <w:sz w:val="32"/>
          <w:szCs w:val="32"/>
          <w:lang w:eastAsia="zh-CN"/>
        </w:rPr>
        <w:t>及优生检测</w:t>
      </w:r>
    </w:p>
    <w:p>
      <w:pPr>
        <w:ind w:firstLine="640"/>
        <w:rPr>
          <w:rFonts w:hint="eastAsia" w:ascii="仿宋_GB2312" w:eastAsia="仿宋_GB2312"/>
          <w:sz w:val="32"/>
          <w:szCs w:val="32"/>
          <w:lang w:eastAsia="zh-CN"/>
        </w:rPr>
      </w:pPr>
      <w:r>
        <w:rPr>
          <w:rFonts w:hint="eastAsia" w:ascii="仿宋_GB2312" w:eastAsia="仿宋_GB2312"/>
          <w:sz w:val="32"/>
          <w:szCs w:val="32"/>
        </w:rPr>
        <w:t>4.</w:t>
      </w:r>
      <w:r>
        <w:rPr>
          <w:rFonts w:hint="eastAsia" w:ascii="仿宋_GB2312" w:eastAsia="仿宋_GB2312"/>
          <w:sz w:val="32"/>
          <w:szCs w:val="32"/>
          <w:lang w:eastAsia="zh-CN"/>
        </w:rPr>
        <w:t>儿童基因筛查</w:t>
      </w:r>
    </w:p>
    <w:p>
      <w:pPr>
        <w:ind w:firstLine="640"/>
        <w:rPr>
          <w:rFonts w:hint="eastAsia" w:ascii="仿宋_GB2312" w:eastAsia="仿宋_GB2312"/>
          <w:sz w:val="32"/>
          <w:szCs w:val="32"/>
        </w:rPr>
      </w:pPr>
      <w:r>
        <w:rPr>
          <w:rFonts w:hint="eastAsia" w:ascii="仿宋_GB2312" w:eastAsia="仿宋_GB2312"/>
          <w:sz w:val="32"/>
          <w:szCs w:val="32"/>
        </w:rPr>
        <w:t>5.贫困地区儿童营养改善项目发放与评估工作</w:t>
      </w:r>
    </w:p>
    <w:p>
      <w:pPr>
        <w:ind w:firstLine="640"/>
        <w:rPr>
          <w:rFonts w:hint="eastAsia" w:ascii="仿宋_GB2312" w:eastAsia="仿宋_GB2312"/>
          <w:sz w:val="32"/>
          <w:szCs w:val="32"/>
        </w:rPr>
      </w:pPr>
      <w:r>
        <w:rPr>
          <w:rFonts w:hint="eastAsia" w:ascii="仿宋_GB2312" w:eastAsia="仿宋_GB2312"/>
          <w:sz w:val="32"/>
          <w:szCs w:val="32"/>
        </w:rPr>
        <w:t>6.“两癌”筛查工作，“两免筛查”工作。</w:t>
      </w:r>
    </w:p>
    <w:p>
      <w:pPr>
        <w:ind w:firstLine="640"/>
        <w:rPr>
          <w:rFonts w:hint="eastAsia" w:ascii="仿宋_GB2312" w:eastAsia="仿宋_GB2312"/>
          <w:sz w:val="32"/>
          <w:szCs w:val="32"/>
        </w:rPr>
      </w:pPr>
      <w:r>
        <w:rPr>
          <w:rFonts w:hint="eastAsia" w:ascii="仿宋_GB2312" w:eastAsia="仿宋_GB2312"/>
          <w:sz w:val="32"/>
          <w:szCs w:val="32"/>
        </w:rPr>
        <w:t>7.全县托幼机构健康管理工作。</w:t>
      </w:r>
    </w:p>
    <w:p>
      <w:pPr>
        <w:spacing w:line="600" w:lineRule="exact"/>
        <w:ind w:firstLine="640" w:firstLineChars="200"/>
        <w:rPr>
          <w:rFonts w:hint="default" w:ascii="仿宋" w:hAnsi="仿宋" w:eastAsia="仿宋_GB2312" w:cs="仿宋"/>
          <w:color w:val="000000"/>
          <w:sz w:val="32"/>
          <w:szCs w:val="32"/>
          <w:lang w:val="en-US" w:eastAsia="zh-CN"/>
        </w:rPr>
      </w:pPr>
      <w:r>
        <w:rPr>
          <w:rFonts w:hint="eastAsia" w:ascii="仿宋" w:hAnsi="仿宋" w:eastAsia="仿宋_GB2312" w:cs="仿宋"/>
          <w:color w:val="000000"/>
          <w:sz w:val="32"/>
          <w:szCs w:val="32"/>
          <w:lang w:val="en-US" w:eastAsia="zh-CN"/>
        </w:rPr>
        <w:t>8.儿科门诊、外科门诊扩展业务</w:t>
      </w:r>
    </w:p>
    <w:p>
      <w:pPr>
        <w:spacing w:line="60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9.康复科、妇科住院部扩展业务</w:t>
      </w:r>
    </w:p>
    <w:p>
      <w:pPr>
        <w:spacing w:line="60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10.牙科扩展业务</w:t>
      </w: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二、机构设置</w:t>
      </w:r>
    </w:p>
    <w:p>
      <w:pPr>
        <w:spacing w:line="600" w:lineRule="exact"/>
        <w:ind w:firstLine="640" w:firstLineChars="200"/>
        <w:rPr>
          <w:rFonts w:hint="eastAsia" w:ascii="楷体_GB2312" w:eastAsia="楷体_GB2312"/>
          <w:b w:val="0"/>
          <w:bCs/>
          <w:color w:val="000000"/>
          <w:sz w:val="32"/>
          <w:szCs w:val="32"/>
          <w:highlight w:val="none"/>
          <w:lang w:val="en-US" w:eastAsia="zh-CN"/>
        </w:rPr>
      </w:pPr>
      <w:r>
        <w:rPr>
          <w:rFonts w:hint="eastAsia" w:eastAsia="仿宋_GB2312"/>
          <w:color w:val="000000"/>
          <w:sz w:val="32"/>
          <w:szCs w:val="32"/>
          <w:highlight w:val="none"/>
          <w:lang w:val="en-US" w:eastAsia="zh-CN"/>
        </w:rPr>
        <w:t>新县妇幼保健院共有妇科、产科、儿科、外科、内科、牙科、分娩室、手术室、阴道镜检查室、乳腺检查室、NT检查室、儿童保健室、预防接种室、儿童康复科、中医科、婚检及优生检测、钼靶室、护理部、婚检中心、化验室、彩超室等。</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从决算单位构成看，</w:t>
      </w:r>
      <w:r>
        <w:rPr>
          <w:rFonts w:hint="eastAsia" w:ascii="仿宋_GB2312" w:hAnsi="仿宋_GB2312" w:eastAsia="仿宋_GB2312" w:cs="仿宋_GB2312"/>
          <w:kern w:val="0"/>
          <w:sz w:val="32"/>
          <w:szCs w:val="32"/>
          <w:lang w:eastAsia="zh-CN"/>
        </w:rPr>
        <w:t>新县妇幼保健院</w:t>
      </w:r>
      <w:r>
        <w:rPr>
          <w:rFonts w:hint="eastAsia" w:ascii="仿宋_GB2312" w:hAnsi="仿宋_GB2312" w:eastAsia="仿宋_GB2312" w:cs="仿宋_GB2312"/>
          <w:kern w:val="0"/>
          <w:sz w:val="32"/>
          <w:szCs w:val="32"/>
        </w:rPr>
        <w:t>部门决算包括：本级决算</w:t>
      </w:r>
      <w:r>
        <w:rPr>
          <w:rFonts w:hint="eastAsia" w:ascii="仿宋_GB2312" w:hAnsi="仿宋_GB2312" w:eastAsia="仿宋_GB2312" w:cs="仿宋_GB2312"/>
          <w:kern w:val="0"/>
          <w:sz w:val="32"/>
          <w:szCs w:val="32"/>
          <w:lang w:eastAsia="zh-CN"/>
        </w:rPr>
        <w:t>。</w:t>
      </w:r>
    </w:p>
    <w:p>
      <w:pPr>
        <w:widowControl/>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纳入本部门2021年度部门决算编制范围的单位共</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w:t>
      </w:r>
      <w:r>
        <w:rPr>
          <w:rFonts w:hint="eastAsia" w:ascii="仿宋_GB2312" w:hAnsi="仿宋_GB2312" w:eastAsia="仿宋_GB2312" w:cs="仿宋_GB2312"/>
          <w:kern w:val="0"/>
          <w:sz w:val="32"/>
          <w:szCs w:val="32"/>
          <w:lang w:eastAsia="zh-CN"/>
        </w:rPr>
        <w:t>。</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具体是：</w:t>
      </w:r>
    </w:p>
    <w:p>
      <w:pPr>
        <w:widowControl/>
        <w:ind w:firstLine="640" w:firstLineChars="200"/>
        <w:jc w:val="left"/>
        <w:rPr>
          <w:rFonts w:hint="eastAsia" w:ascii="黑体" w:hAnsi="宋体" w:eastAsia="仿宋_GB2312" w:cs="宋体"/>
          <w:color w:val="000000"/>
          <w:kern w:val="0"/>
          <w:sz w:val="28"/>
          <w:szCs w:val="28"/>
          <w:lang w:eastAsia="zh-CN"/>
        </w:rPr>
        <w:sectPr>
          <w:pgSz w:w="11906" w:h="16838"/>
          <w:pgMar w:top="1440" w:right="1800" w:bottom="1440" w:left="1800" w:header="720" w:footer="720" w:gutter="0"/>
          <w:cols w:space="720" w:num="1"/>
          <w:docGrid w:type="lines" w:linePitch="312" w:charSpace="0"/>
        </w:sect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新县妇幼保健院</w:t>
      </w: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hint="eastAsia" w:ascii="黑体" w:hAnsi="黑体" w:eastAsia="黑体" w:cs="黑体"/>
          <w:sz w:val="32"/>
          <w:szCs w:val="32"/>
        </w:rPr>
      </w:pPr>
    </w:p>
    <w:p>
      <w:pPr>
        <w:jc w:val="left"/>
        <w:rPr>
          <w:rFonts w:hint="eastAsia" w:ascii="黑体" w:hAnsi="黑体" w:eastAsia="黑体" w:cs="黑体"/>
          <w:sz w:val="32"/>
          <w:szCs w:val="32"/>
        </w:rPr>
      </w:pPr>
    </w:p>
    <w:p>
      <w:pPr>
        <w:jc w:val="left"/>
        <w:rPr>
          <w:rFonts w:hint="eastAsia" w:ascii="黑体" w:hAnsi="黑体" w:eastAsia="黑体" w:cs="黑体"/>
          <w:sz w:val="32"/>
          <w:szCs w:val="32"/>
        </w:rPr>
      </w:pPr>
    </w:p>
    <w:p>
      <w:pPr>
        <w:jc w:val="left"/>
        <w:rPr>
          <w:rFonts w:hint="eastAsia" w:ascii="黑体" w:hAnsi="黑体" w:eastAsia="黑体" w:cs="黑体"/>
          <w:sz w:val="32"/>
          <w:szCs w:val="32"/>
        </w:rPr>
      </w:pPr>
    </w:p>
    <w:p>
      <w:pPr>
        <w:jc w:val="left"/>
        <w:rPr>
          <w:rFonts w:hint="eastAsia"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第二部分</w:t>
      </w:r>
    </w:p>
    <w:p>
      <w:pPr>
        <w:jc w:val="center"/>
        <w:rPr>
          <w:rFonts w:hint="eastAsia" w:ascii="黑体" w:hAnsi="黑体" w:eastAsia="黑体" w:cs="黑体"/>
          <w:sz w:val="48"/>
          <w:szCs w:val="48"/>
          <w:lang w:eastAsia="zh-CN"/>
        </w:rPr>
      </w:pPr>
      <w:r>
        <w:rPr>
          <w:rFonts w:hint="eastAsia" w:ascii="黑体" w:hAnsi="黑体" w:eastAsia="黑体" w:cs="黑体"/>
          <w:sz w:val="48"/>
          <w:szCs w:val="48"/>
          <w:lang w:eastAsia="zh-CN"/>
        </w:rPr>
        <w:t>新县妇幼保健院</w:t>
      </w:r>
    </w:p>
    <w:p>
      <w:pPr>
        <w:widowControl/>
        <w:jc w:val="center"/>
        <w:rPr>
          <w:rFonts w:hint="eastAsia" w:ascii="黑体" w:hAnsi="黑体" w:eastAsia="黑体" w:cs="黑体"/>
          <w:sz w:val="48"/>
          <w:szCs w:val="48"/>
        </w:rPr>
      </w:pPr>
      <w:r>
        <w:rPr>
          <w:rFonts w:hint="eastAsia" w:ascii="黑体" w:hAnsi="黑体" w:eastAsia="黑体" w:cs="黑体"/>
          <w:sz w:val="48"/>
          <w:szCs w:val="48"/>
        </w:rPr>
        <w:t>2021年度部门决算情况说明</w:t>
      </w:r>
    </w:p>
    <w:p>
      <w:pPr>
        <w:widowControl/>
        <w:jc w:val="left"/>
        <w:rPr>
          <w:rFonts w:hint="eastAsia" w:ascii="黑体" w:hAnsi="黑体" w:eastAsia="黑体" w:cs="黑体"/>
          <w:sz w:val="48"/>
          <w:szCs w:val="48"/>
        </w:rPr>
        <w:sectPr>
          <w:pgSz w:w="11906" w:h="16838"/>
          <w:pgMar w:top="1440" w:right="1800" w:bottom="1440" w:left="1800" w:header="720" w:footer="720" w:gutter="0"/>
          <w:cols w:space="720" w:num="1"/>
          <w:docGrid w:type="lines" w:linePitch="312" w:charSpace="0"/>
        </w:sectPr>
      </w:pP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一、收入支出决算总体情况说明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2021年度收、支总计均为997.32万元。与上年度相比，收、支总计各减少807.22万元，下降44.73%。主要原因是</w:t>
      </w:r>
      <w:r>
        <w:rPr>
          <w:rFonts w:hint="eastAsia" w:ascii="仿宋_GB2312" w:eastAsia="仿宋_GB2312"/>
          <w:kern w:val="2"/>
          <w:sz w:val="32"/>
          <w:szCs w:val="32"/>
          <w:lang w:val="en-US" w:eastAsia="zh-CN"/>
        </w:rPr>
        <w:t>2020年度有政府采购项目及建筑工程项目</w:t>
      </w:r>
      <w:r>
        <w:rPr>
          <w:rFonts w:hint="eastAsia" w:ascii="仿宋_GB2312" w:eastAsia="仿宋_GB2312"/>
          <w:kern w:val="2"/>
          <w:sz w:val="32"/>
          <w:szCs w:val="32"/>
        </w:rPr>
        <w:t>。</w:t>
      </w: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二、收入决算情况说明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2021年度收入合计839.98万元，其中：财政拨款收入 839.98万元，占</w:t>
      </w:r>
      <w:r>
        <w:rPr>
          <w:rFonts w:hint="eastAsia" w:ascii="仿宋_GB2312" w:eastAsia="仿宋_GB2312"/>
          <w:kern w:val="2"/>
          <w:sz w:val="32"/>
          <w:szCs w:val="32"/>
          <w:lang w:val="en-US" w:eastAsia="zh-CN"/>
        </w:rPr>
        <w:t>100.00</w:t>
      </w:r>
      <w:r>
        <w:rPr>
          <w:rFonts w:hint="eastAsia" w:ascii="仿宋_GB2312" w:eastAsia="仿宋_GB2312"/>
          <w:kern w:val="2"/>
          <w:sz w:val="32"/>
          <w:szCs w:val="32"/>
        </w:rPr>
        <w:t>%；上级补助收入</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%；事业收入</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%；经营收入</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%；附属单位上缴收入</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%；其他收入</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w:t>
      </w: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三、支出决算情况说明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2021年度支出合计997.32万元，其中：基本支出997.32万元，占</w:t>
      </w:r>
      <w:r>
        <w:rPr>
          <w:rFonts w:hint="eastAsia" w:ascii="仿宋_GB2312" w:eastAsia="仿宋_GB2312"/>
          <w:kern w:val="2"/>
          <w:sz w:val="32"/>
          <w:szCs w:val="32"/>
          <w:lang w:val="en-US" w:eastAsia="zh-CN"/>
        </w:rPr>
        <w:t>100.00</w:t>
      </w:r>
      <w:r>
        <w:rPr>
          <w:rFonts w:hint="eastAsia" w:ascii="仿宋_GB2312" w:eastAsia="仿宋_GB2312"/>
          <w:kern w:val="2"/>
          <w:sz w:val="32"/>
          <w:szCs w:val="32"/>
        </w:rPr>
        <w:t>%；项目支出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%；上缴上级支出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%；经营支出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%；对附属单位补助支出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w:t>
      </w: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四、财政拨款收入支出决算总体情况说明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2021年度财政拨款收、支总计均为997.32万元。与上年度</w:t>
      </w:r>
      <w:r>
        <w:rPr>
          <w:rFonts w:hint="eastAsia" w:ascii="仿宋_GB2312" w:eastAsia="仿宋_GB2312"/>
          <w:kern w:val="2"/>
          <w:sz w:val="32"/>
          <w:szCs w:val="32"/>
          <w:highlight w:val="none"/>
        </w:rPr>
        <w:t>相比，财政拨款收、支总计各减少524.01万元，下降34.44%。</w:t>
      </w:r>
      <w:r>
        <w:rPr>
          <w:rFonts w:hint="eastAsia" w:ascii="仿宋_GB2312" w:eastAsia="仿宋_GB2312"/>
          <w:kern w:val="2"/>
          <w:sz w:val="32"/>
          <w:szCs w:val="32"/>
        </w:rPr>
        <w:t>主要原因是</w:t>
      </w:r>
      <w:r>
        <w:rPr>
          <w:rFonts w:hint="eastAsia" w:ascii="仿宋_GB2312" w:eastAsia="仿宋_GB2312"/>
          <w:kern w:val="2"/>
          <w:sz w:val="32"/>
          <w:szCs w:val="32"/>
          <w:lang w:val="en-US" w:eastAsia="zh-CN"/>
        </w:rPr>
        <w:t>2020年度有政府采购及建筑工程支出</w:t>
      </w:r>
      <w:r>
        <w:rPr>
          <w:rFonts w:hint="eastAsia" w:ascii="仿宋_GB2312" w:eastAsia="仿宋_GB2312"/>
          <w:kern w:val="2"/>
          <w:sz w:val="32"/>
          <w:szCs w:val="32"/>
        </w:rPr>
        <w:t>。</w:t>
      </w: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五、一般公共预算财政拨款支出决算情况说明</w:t>
      </w:r>
    </w:p>
    <w:p>
      <w:pPr>
        <w:pStyle w:val="3"/>
        <w:autoSpaceDE w:val="0"/>
        <w:spacing w:before="0" w:beforeAutospacing="0" w:line="590" w:lineRule="exact"/>
        <w:ind w:firstLine="643" w:firstLineChars="200"/>
        <w:rPr>
          <w:rFonts w:hint="eastAsia"/>
        </w:rPr>
      </w:pPr>
      <w:r>
        <w:rPr>
          <w:rFonts w:hint="eastAsia" w:ascii="楷体_GB2312" w:eastAsia="楷体_GB2312"/>
          <w:b/>
          <w:bCs/>
          <w:kern w:val="2"/>
          <w:sz w:val="32"/>
          <w:szCs w:val="32"/>
        </w:rPr>
        <w:t>（一）总体情况。</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2021年度一般公共预算财政拨款支出997.32万元，占本年支出合计的</w:t>
      </w:r>
      <w:r>
        <w:rPr>
          <w:rFonts w:hint="eastAsia" w:ascii="仿宋_GB2312" w:eastAsia="仿宋_GB2312"/>
          <w:kern w:val="2"/>
          <w:sz w:val="32"/>
          <w:szCs w:val="32"/>
          <w:lang w:val="en-US" w:eastAsia="zh-CN"/>
        </w:rPr>
        <w:t>100.00</w:t>
      </w:r>
      <w:r>
        <w:rPr>
          <w:rFonts w:hint="eastAsia" w:ascii="仿宋_GB2312" w:eastAsia="仿宋_GB2312"/>
          <w:kern w:val="2"/>
          <w:sz w:val="32"/>
          <w:szCs w:val="32"/>
        </w:rPr>
        <w:t>%。与上年度相比，一般公共预算财政拨款支</w:t>
      </w:r>
      <w:r>
        <w:rPr>
          <w:rFonts w:hint="eastAsia" w:ascii="仿宋_GB2312" w:eastAsia="仿宋_GB2312"/>
          <w:kern w:val="2"/>
          <w:sz w:val="32"/>
          <w:szCs w:val="32"/>
          <w:highlight w:val="none"/>
        </w:rPr>
        <w:t>出减少366.67万元，下降26.88%。主要原因是</w:t>
      </w:r>
      <w:r>
        <w:rPr>
          <w:rFonts w:hint="eastAsia" w:ascii="仿宋_GB2312" w:eastAsia="仿宋_GB2312"/>
          <w:kern w:val="2"/>
          <w:sz w:val="32"/>
          <w:szCs w:val="32"/>
          <w:highlight w:val="none"/>
          <w:lang w:val="en-US" w:eastAsia="zh-CN"/>
        </w:rPr>
        <w:t>2020年度有政</w:t>
      </w:r>
      <w:r>
        <w:rPr>
          <w:rFonts w:hint="eastAsia" w:ascii="仿宋_GB2312" w:eastAsia="仿宋_GB2312"/>
          <w:kern w:val="2"/>
          <w:sz w:val="32"/>
          <w:szCs w:val="32"/>
          <w:lang w:val="en-US" w:eastAsia="zh-CN"/>
        </w:rPr>
        <w:t>府采购及建筑工程支出</w:t>
      </w:r>
      <w:r>
        <w:rPr>
          <w:rFonts w:hint="eastAsia" w:ascii="仿宋_GB2312" w:eastAsia="仿宋_GB2312"/>
          <w:kern w:val="2"/>
          <w:sz w:val="32"/>
          <w:szCs w:val="32"/>
        </w:rPr>
        <w:t>。</w:t>
      </w:r>
    </w:p>
    <w:p>
      <w:pPr>
        <w:pStyle w:val="3"/>
        <w:autoSpaceDE w:val="0"/>
        <w:spacing w:before="0" w:beforeAutospacing="0" w:line="590" w:lineRule="exact"/>
        <w:ind w:firstLine="643" w:firstLineChars="200"/>
        <w:rPr>
          <w:rFonts w:hint="eastAsia"/>
        </w:rPr>
      </w:pPr>
      <w:r>
        <w:rPr>
          <w:rFonts w:hint="eastAsia" w:ascii="楷体_GB2312" w:eastAsia="楷体_GB2312"/>
          <w:b/>
          <w:bCs/>
          <w:kern w:val="2"/>
          <w:sz w:val="32"/>
          <w:szCs w:val="32"/>
        </w:rPr>
        <w:t>（二）结构情况。</w:t>
      </w:r>
      <w:r>
        <w:rPr>
          <w:rFonts w:hint="eastAsia"/>
          <w:shd w:val="clear" w:color="auto" w:fill="FFFFFF"/>
        </w:rPr>
        <w:t xml:space="preserve"> </w:t>
      </w:r>
    </w:p>
    <w:p>
      <w:pPr>
        <w:pStyle w:val="3"/>
        <w:autoSpaceDE w:val="0"/>
        <w:spacing w:before="0" w:beforeAutospacing="0" w:line="590" w:lineRule="exact"/>
        <w:ind w:firstLine="640" w:firstLineChars="200"/>
        <w:rPr>
          <w:rFonts w:hint="eastAsia" w:ascii="仿宋_GB2312" w:eastAsia="仿宋_GB2312"/>
          <w:kern w:val="2"/>
          <w:sz w:val="32"/>
          <w:szCs w:val="32"/>
        </w:rPr>
      </w:pPr>
      <w:r>
        <w:rPr>
          <w:rFonts w:hint="eastAsia" w:ascii="仿宋_GB2312" w:eastAsia="仿宋_GB2312"/>
          <w:kern w:val="2"/>
          <w:sz w:val="32"/>
          <w:szCs w:val="32"/>
        </w:rPr>
        <w:t>2021年度一般公共预算财政拨款支出997.32万元，主要用于以下方面：一般公共服务（类）支出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%；外交（类）支出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w:t>
      </w:r>
      <w:r>
        <w:rPr>
          <w:rFonts w:hint="eastAsia" w:ascii="仿宋_GB2312" w:eastAsia="仿宋_GB2312"/>
          <w:kern w:val="2"/>
          <w:sz w:val="32"/>
          <w:szCs w:val="32"/>
          <w:lang w:val="en-US" w:eastAsia="zh-CN"/>
        </w:rPr>
        <w:t>0.00</w:t>
      </w:r>
      <w:r>
        <w:rPr>
          <w:rFonts w:hint="eastAsia" w:ascii="仿宋_GB2312" w:eastAsia="仿宋_GB2312"/>
          <w:kern w:val="2"/>
          <w:sz w:val="32"/>
          <w:szCs w:val="32"/>
        </w:rPr>
        <w:t>%；</w:t>
      </w:r>
      <w:r>
        <w:rPr>
          <w:rFonts w:hint="eastAsia" w:ascii="仿宋_GB2312" w:eastAsia="仿宋_GB2312"/>
          <w:kern w:val="2"/>
          <w:sz w:val="32"/>
          <w:szCs w:val="32"/>
          <w:lang w:eastAsia="zh-CN"/>
        </w:rPr>
        <w:t>卫生健康支出</w:t>
      </w:r>
      <w:r>
        <w:rPr>
          <w:rFonts w:hint="eastAsia" w:ascii="仿宋_GB2312" w:eastAsia="仿宋_GB2312"/>
          <w:kern w:val="2"/>
          <w:sz w:val="32"/>
          <w:szCs w:val="32"/>
          <w:lang w:val="en-US" w:eastAsia="zh-CN"/>
        </w:rPr>
        <w:t>997.32万元，占100.00%</w:t>
      </w:r>
      <w:r>
        <w:rPr>
          <w:rFonts w:hint="eastAsia" w:ascii="仿宋_GB2312" w:eastAsia="仿宋_GB2312"/>
          <w:kern w:val="2"/>
          <w:sz w:val="32"/>
          <w:szCs w:val="32"/>
        </w:rPr>
        <w:t>。</w:t>
      </w:r>
    </w:p>
    <w:p>
      <w:pPr>
        <w:pStyle w:val="3"/>
        <w:autoSpaceDE w:val="0"/>
        <w:spacing w:before="0" w:beforeAutospacing="0" w:line="590" w:lineRule="exact"/>
        <w:ind w:firstLine="643" w:firstLineChars="200"/>
        <w:rPr>
          <w:rFonts w:hint="eastAsia"/>
        </w:rPr>
      </w:pPr>
      <w:r>
        <w:rPr>
          <w:rFonts w:hint="eastAsia" w:ascii="楷体_GB2312" w:eastAsia="楷体_GB2312"/>
          <w:b/>
          <w:bCs/>
          <w:kern w:val="2"/>
          <w:sz w:val="32"/>
          <w:szCs w:val="32"/>
        </w:rPr>
        <w:t>（三）具体情况。</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2021年度一般公共预算财政拨款支出年初预算为63.12万元，支出决算为997.32万元，完成年初预算的1,580.09%。其中：</w:t>
      </w:r>
    </w:p>
    <w:p>
      <w:pPr>
        <w:pStyle w:val="3"/>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bCs/>
          <w:kern w:val="2"/>
          <w:sz w:val="32"/>
          <w:szCs w:val="32"/>
        </w:rPr>
        <w:t>1．</w:t>
      </w:r>
      <w:r>
        <w:rPr>
          <w:rFonts w:hint="eastAsia" w:ascii="仿宋_GB2312" w:eastAsia="仿宋_GB2312"/>
          <w:b/>
          <w:bCs/>
          <w:kern w:val="2"/>
          <w:sz w:val="32"/>
          <w:szCs w:val="32"/>
          <w:lang w:eastAsia="zh-CN"/>
        </w:rPr>
        <w:t>卫生健康支出</w:t>
      </w:r>
      <w:r>
        <w:rPr>
          <w:rFonts w:hint="eastAsia" w:ascii="仿宋_GB2312" w:eastAsia="仿宋_GB2312"/>
          <w:b/>
          <w:bCs/>
          <w:kern w:val="2"/>
          <w:sz w:val="32"/>
          <w:szCs w:val="32"/>
        </w:rPr>
        <w:t>（类）</w:t>
      </w:r>
      <w:r>
        <w:rPr>
          <w:rFonts w:hint="eastAsia" w:ascii="仿宋_GB2312" w:eastAsia="仿宋_GB2312"/>
          <w:b/>
          <w:bCs/>
          <w:kern w:val="2"/>
          <w:sz w:val="32"/>
          <w:szCs w:val="32"/>
          <w:lang w:eastAsia="zh-CN"/>
        </w:rPr>
        <w:t>公共卫生</w:t>
      </w:r>
      <w:r>
        <w:rPr>
          <w:rFonts w:hint="eastAsia" w:ascii="仿宋_GB2312" w:eastAsia="仿宋_GB2312"/>
          <w:b/>
          <w:bCs/>
          <w:kern w:val="2"/>
          <w:sz w:val="32"/>
          <w:szCs w:val="32"/>
        </w:rPr>
        <w:t>（款）</w:t>
      </w:r>
      <w:r>
        <w:rPr>
          <w:rFonts w:hint="eastAsia" w:ascii="仿宋_GB2312" w:eastAsia="仿宋_GB2312"/>
          <w:b/>
          <w:bCs/>
          <w:kern w:val="2"/>
          <w:sz w:val="32"/>
          <w:szCs w:val="32"/>
          <w:lang w:eastAsia="zh-CN"/>
        </w:rPr>
        <w:t>妇幼保健院</w:t>
      </w:r>
      <w:r>
        <w:rPr>
          <w:rFonts w:hint="eastAsia" w:ascii="仿宋_GB2312" w:eastAsia="仿宋_GB2312"/>
          <w:b/>
          <w:bCs/>
          <w:kern w:val="2"/>
          <w:sz w:val="32"/>
          <w:szCs w:val="32"/>
        </w:rPr>
        <w:t>（项）。</w:t>
      </w:r>
      <w:r>
        <w:rPr>
          <w:rFonts w:hint="eastAsia" w:ascii="仿宋_GB2312" w:eastAsia="仿宋_GB2312"/>
          <w:kern w:val="2"/>
          <w:sz w:val="32"/>
          <w:szCs w:val="32"/>
        </w:rPr>
        <w:t>年初预算为</w:t>
      </w:r>
      <w:r>
        <w:rPr>
          <w:rFonts w:hint="eastAsia" w:ascii="仿宋_GB2312" w:eastAsia="仿宋_GB2312"/>
          <w:kern w:val="2"/>
          <w:sz w:val="32"/>
          <w:szCs w:val="32"/>
          <w:lang w:val="en-US" w:eastAsia="zh-CN"/>
        </w:rPr>
        <w:t>63.12</w:t>
      </w:r>
      <w:r>
        <w:rPr>
          <w:rFonts w:hint="eastAsia" w:ascii="仿宋_GB2312" w:eastAsia="仿宋_GB2312"/>
          <w:kern w:val="2"/>
          <w:sz w:val="32"/>
          <w:szCs w:val="32"/>
        </w:rPr>
        <w:t>万元，支出决算为</w:t>
      </w:r>
      <w:r>
        <w:rPr>
          <w:rFonts w:hint="eastAsia" w:ascii="仿宋_GB2312" w:eastAsia="仿宋_GB2312"/>
          <w:kern w:val="2"/>
          <w:sz w:val="32"/>
          <w:szCs w:val="32"/>
          <w:lang w:val="en-US" w:eastAsia="zh-CN"/>
        </w:rPr>
        <w:t>997.32</w:t>
      </w:r>
      <w:r>
        <w:rPr>
          <w:rFonts w:hint="eastAsia" w:ascii="仿宋_GB2312" w:eastAsia="仿宋_GB2312"/>
          <w:kern w:val="2"/>
          <w:sz w:val="32"/>
          <w:szCs w:val="32"/>
        </w:rPr>
        <w:t>万元，完成年初预算的</w:t>
      </w:r>
      <w:r>
        <w:rPr>
          <w:rFonts w:hint="eastAsia" w:ascii="仿宋_GB2312" w:eastAsia="仿宋_GB2312"/>
          <w:kern w:val="2"/>
          <w:sz w:val="32"/>
          <w:szCs w:val="32"/>
          <w:lang w:val="en-US" w:eastAsia="zh-CN"/>
        </w:rPr>
        <w:t>1580.04</w:t>
      </w:r>
      <w:r>
        <w:rPr>
          <w:rFonts w:hint="eastAsia" w:ascii="仿宋_GB2312" w:eastAsia="仿宋_GB2312"/>
          <w:kern w:val="2"/>
          <w:sz w:val="32"/>
          <w:szCs w:val="32"/>
        </w:rPr>
        <w:t>%。决算数与年初预算数存在差异的主要原因是</w:t>
      </w:r>
      <w:r>
        <w:rPr>
          <w:rFonts w:hint="eastAsia" w:ascii="仿宋_GB2312" w:eastAsia="仿宋_GB2312"/>
          <w:kern w:val="2"/>
          <w:sz w:val="32"/>
          <w:szCs w:val="32"/>
          <w:lang w:eastAsia="zh-CN"/>
        </w:rPr>
        <w:t>人员经费增加及妇幼建设项目增加</w:t>
      </w:r>
      <w:r>
        <w:rPr>
          <w:rFonts w:hint="eastAsia" w:ascii="仿宋_GB2312" w:eastAsia="仿宋_GB2312"/>
          <w:kern w:val="2"/>
          <w:sz w:val="32"/>
          <w:szCs w:val="32"/>
        </w:rPr>
        <w:t>。</w:t>
      </w:r>
    </w:p>
    <w:p>
      <w:pPr>
        <w:pStyle w:val="3"/>
        <w:autoSpaceDE w:val="0"/>
        <w:spacing w:before="0" w:beforeAutospacing="0" w:line="590" w:lineRule="exact"/>
        <w:ind w:firstLine="640" w:firstLineChars="200"/>
        <w:rPr>
          <w:rFonts w:hint="eastAsia"/>
        </w:rPr>
      </w:pPr>
      <w:r>
        <w:rPr>
          <w:rFonts w:hint="eastAsia" w:ascii="黑体" w:hAnsi="黑体" w:eastAsia="黑体"/>
          <w:kern w:val="2"/>
          <w:sz w:val="32"/>
          <w:szCs w:val="32"/>
        </w:rPr>
        <w:t>六、一般公共预算财政拨款基本支出决算情况说明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2021年度一般公共预算财政拨款基本支出997.32万元。其中：人员经费481.61万元</w:t>
      </w:r>
      <w:r>
        <w:rPr>
          <w:rFonts w:hint="eastAsia" w:ascii="仿宋_GB2312" w:eastAsia="仿宋_GB2312"/>
          <w:sz w:val="32"/>
          <w:szCs w:val="32"/>
        </w:rPr>
        <w:t>，</w:t>
      </w:r>
      <w:r>
        <w:rPr>
          <w:rFonts w:hint="eastAsia" w:ascii="仿宋_GB2312" w:eastAsia="仿宋_GB2312"/>
          <w:kern w:val="2"/>
          <w:sz w:val="32"/>
          <w:szCs w:val="32"/>
        </w:rPr>
        <w:t>主要包括：基本工资、津贴补贴、伙食补助费、绩效工资、机关事业单位基本养老保险缴费、职业年金缴费、其他社会保障缴费、其他工资福利支出、离休费、退休费、抚恤金、生活补助、医疗费、奖励金、住房公积金、</w:t>
      </w:r>
      <w:r>
        <w:rPr>
          <w:rFonts w:hint="eastAsia" w:ascii="仿宋_GB2312" w:eastAsia="仿宋_GB2312"/>
          <w:kern w:val="2"/>
          <w:sz w:val="32"/>
          <w:szCs w:val="32"/>
          <w:highlight w:val="none"/>
        </w:rPr>
        <w:t>采暖补贴、物业服务补贴、其他对个人和家庭的补助支出；</w:t>
      </w:r>
      <w:r>
        <w:rPr>
          <w:rFonts w:hint="eastAsia" w:ascii="仿宋_GB2312" w:eastAsia="仿宋_GB2312"/>
          <w:kern w:val="2"/>
          <w:sz w:val="32"/>
          <w:szCs w:val="32"/>
        </w:rPr>
        <w:t>公用经费515.71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pStyle w:val="3"/>
        <w:autoSpaceDE w:val="0"/>
        <w:spacing w:before="0" w:beforeAutospacing="0" w:line="590" w:lineRule="exact"/>
        <w:ind w:firstLine="320" w:firstLineChars="100"/>
        <w:rPr>
          <w:rFonts w:hint="eastAsia"/>
        </w:rPr>
      </w:pPr>
      <w:r>
        <w:rPr>
          <w:rFonts w:hint="eastAsia" w:ascii="黑体" w:hAnsi="黑体" w:eastAsia="黑体"/>
          <w:kern w:val="2"/>
          <w:sz w:val="32"/>
          <w:szCs w:val="32"/>
        </w:rPr>
        <w:t>七、一般公共预算财政拨款“三公”经费支出决算情况说明</w:t>
      </w:r>
    </w:p>
    <w:p>
      <w:pPr>
        <w:pStyle w:val="3"/>
        <w:autoSpaceDE w:val="0"/>
        <w:spacing w:before="0" w:beforeAutospacing="0" w:line="590" w:lineRule="exact"/>
        <w:ind w:firstLine="321" w:firstLineChars="100"/>
        <w:rPr>
          <w:rFonts w:hint="eastAsia"/>
        </w:rPr>
      </w:pPr>
      <w:r>
        <w:rPr>
          <w:rFonts w:hint="eastAsia" w:ascii="楷体_GB2312" w:eastAsia="楷体_GB2312"/>
          <w:b/>
          <w:bCs/>
          <w:kern w:val="2"/>
          <w:sz w:val="32"/>
          <w:szCs w:val="32"/>
        </w:rPr>
        <w:t>（一）“三公”经费财政拨款支出决算总体情况说明。</w:t>
      </w:r>
    </w:p>
    <w:p>
      <w:pPr>
        <w:pStyle w:val="3"/>
        <w:autoSpaceDE w:val="0"/>
        <w:spacing w:before="0" w:beforeAutospacing="0" w:line="590" w:lineRule="exact"/>
        <w:ind w:firstLine="640" w:firstLineChars="200"/>
        <w:rPr>
          <w:rFonts w:hint="default" w:eastAsia="仿宋_GB2312"/>
          <w:lang w:val="en-US" w:eastAsia="zh-CN"/>
        </w:rPr>
      </w:pPr>
      <w:r>
        <w:rPr>
          <w:rFonts w:hint="eastAsia" w:ascii="仿宋_GB2312" w:eastAsia="仿宋_GB2312"/>
          <w:kern w:val="2"/>
          <w:sz w:val="32"/>
          <w:szCs w:val="32"/>
        </w:rPr>
        <w:t>2021年度“三公”经费财政拨款支出预算为1.07万元，支出决算为0.60万元，</w:t>
      </w:r>
      <w:r>
        <w:rPr>
          <w:rFonts w:hint="eastAsia" w:ascii="仿宋_GB2312" w:eastAsia="仿宋_GB2312"/>
          <w:sz w:val="32"/>
          <w:szCs w:val="32"/>
        </w:rPr>
        <w:t>完成预算的55.63%</w:t>
      </w:r>
      <w:r>
        <w:rPr>
          <w:rFonts w:hint="eastAsia" w:ascii="仿宋_GB2312" w:eastAsia="仿宋_GB2312"/>
          <w:kern w:val="2"/>
          <w:sz w:val="32"/>
          <w:szCs w:val="32"/>
        </w:rPr>
        <w:t>。2021年度“三公”经费支出决算数与预算数存在差异的主要原因是</w:t>
      </w:r>
      <w:r>
        <w:rPr>
          <w:rFonts w:hint="eastAsia" w:ascii="仿宋_GB2312" w:eastAsia="仿宋_GB2312"/>
          <w:kern w:val="2"/>
          <w:sz w:val="32"/>
          <w:szCs w:val="32"/>
          <w:lang w:eastAsia="zh-CN"/>
        </w:rPr>
        <w:t>受疫情影响，“</w:t>
      </w:r>
      <w:r>
        <w:rPr>
          <w:rFonts w:hint="eastAsia" w:ascii="仿宋_GB2312" w:eastAsia="仿宋_GB2312"/>
          <w:kern w:val="2"/>
          <w:sz w:val="32"/>
          <w:szCs w:val="32"/>
          <w:lang w:val="en-US" w:eastAsia="zh-CN"/>
        </w:rPr>
        <w:t>三公</w:t>
      </w:r>
      <w:r>
        <w:rPr>
          <w:rFonts w:hint="eastAsia" w:ascii="仿宋_GB2312" w:eastAsia="仿宋_GB2312"/>
          <w:kern w:val="2"/>
          <w:sz w:val="32"/>
          <w:szCs w:val="32"/>
          <w:lang w:eastAsia="zh-CN"/>
        </w:rPr>
        <w:t>”</w:t>
      </w:r>
      <w:r>
        <w:rPr>
          <w:rFonts w:hint="eastAsia" w:ascii="仿宋_GB2312" w:eastAsia="仿宋_GB2312"/>
          <w:kern w:val="2"/>
          <w:sz w:val="32"/>
          <w:szCs w:val="32"/>
          <w:lang w:val="en-US" w:eastAsia="zh-CN"/>
        </w:rPr>
        <w:t>经费支出减少。</w:t>
      </w:r>
    </w:p>
    <w:p>
      <w:pPr>
        <w:pStyle w:val="3"/>
        <w:autoSpaceDE w:val="0"/>
        <w:spacing w:before="0" w:beforeAutospacing="0" w:line="590" w:lineRule="exact"/>
        <w:ind w:firstLine="321" w:firstLineChars="100"/>
        <w:rPr>
          <w:rFonts w:hint="eastAsia"/>
        </w:rPr>
      </w:pPr>
      <w:r>
        <w:rPr>
          <w:rFonts w:hint="eastAsia" w:ascii="楷体_GB2312" w:eastAsia="楷体_GB2312"/>
          <w:b/>
          <w:bCs/>
          <w:kern w:val="2"/>
          <w:sz w:val="32"/>
          <w:szCs w:val="32"/>
        </w:rPr>
        <w:t>（二）“三公”经费财政拨款支出决算具体情况说明。</w:t>
      </w:r>
    </w:p>
    <w:p>
      <w:pPr>
        <w:pStyle w:val="3"/>
        <w:autoSpaceDE w:val="0"/>
        <w:spacing w:before="0" w:beforeAutospacing="0" w:line="590" w:lineRule="exact"/>
        <w:ind w:firstLine="640" w:firstLineChars="200"/>
        <w:rPr>
          <w:rFonts w:hint="eastAsia"/>
        </w:rPr>
      </w:pPr>
      <w:r>
        <w:rPr>
          <w:rFonts w:hint="eastAsia" w:ascii="仿宋_GB2312" w:eastAsia="仿宋_GB2312"/>
          <w:kern w:val="2"/>
          <w:sz w:val="32"/>
          <w:szCs w:val="32"/>
        </w:rPr>
        <w:t>2021年度“三公”经费财政拨款支出决算中，因公出国（境）费支出决算</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万元，完成预算的</w:t>
      </w:r>
      <w:r>
        <w:rPr>
          <w:rFonts w:hint="eastAsia" w:ascii="仿宋_GB2312" w:eastAsia="仿宋_GB2312"/>
          <w:kern w:val="2"/>
          <w:sz w:val="32"/>
          <w:szCs w:val="32"/>
          <w:lang w:val="en-US" w:eastAsia="zh-CN"/>
        </w:rPr>
        <w:t>0.00</w:t>
      </w:r>
      <w:r>
        <w:rPr>
          <w:rFonts w:hint="eastAsia" w:ascii="仿宋_GB2312" w:eastAsia="仿宋_GB2312"/>
          <w:kern w:val="2"/>
          <w:sz w:val="32"/>
          <w:szCs w:val="32"/>
        </w:rPr>
        <w:t>%，占</w:t>
      </w:r>
      <w:r>
        <w:rPr>
          <w:rFonts w:hint="eastAsia" w:ascii="仿宋_GB2312" w:eastAsia="仿宋_GB2312"/>
          <w:kern w:val="2"/>
          <w:sz w:val="32"/>
          <w:szCs w:val="32"/>
          <w:lang w:val="en-US" w:eastAsia="zh-CN"/>
        </w:rPr>
        <w:t>0.00</w:t>
      </w:r>
      <w:r>
        <w:rPr>
          <w:rFonts w:hint="eastAsia" w:ascii="仿宋_GB2312" w:eastAsia="仿宋_GB2312"/>
          <w:kern w:val="2"/>
          <w:sz w:val="32"/>
          <w:szCs w:val="32"/>
        </w:rPr>
        <w:t>%；公务用车购置及运行费支出决算</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万元，完成预算的</w:t>
      </w:r>
      <w:r>
        <w:rPr>
          <w:rFonts w:hint="eastAsia" w:ascii="仿宋_GB2312" w:eastAsia="仿宋_GB2312"/>
          <w:kern w:val="2"/>
          <w:sz w:val="32"/>
          <w:szCs w:val="32"/>
          <w:lang w:val="en-US" w:eastAsia="zh-CN"/>
        </w:rPr>
        <w:t>0.00</w:t>
      </w:r>
      <w:r>
        <w:rPr>
          <w:rFonts w:hint="eastAsia" w:ascii="仿宋_GB2312" w:eastAsia="仿宋_GB2312"/>
          <w:kern w:val="2"/>
          <w:sz w:val="32"/>
          <w:szCs w:val="32"/>
        </w:rPr>
        <w:t>%，占</w:t>
      </w:r>
      <w:r>
        <w:rPr>
          <w:rFonts w:hint="eastAsia" w:ascii="仿宋_GB2312" w:eastAsia="仿宋_GB2312"/>
          <w:kern w:val="2"/>
          <w:sz w:val="32"/>
          <w:szCs w:val="32"/>
          <w:lang w:val="en-US" w:eastAsia="zh-CN"/>
        </w:rPr>
        <w:t>0.00</w:t>
      </w:r>
      <w:r>
        <w:rPr>
          <w:rFonts w:hint="eastAsia" w:ascii="仿宋_GB2312" w:eastAsia="仿宋_GB2312"/>
          <w:kern w:val="2"/>
          <w:sz w:val="32"/>
          <w:szCs w:val="32"/>
        </w:rPr>
        <w:t>%；公务接待费支出决算0.60万元，完成预算的</w:t>
      </w:r>
      <w:r>
        <w:rPr>
          <w:rFonts w:hint="eastAsia" w:ascii="仿宋_GB2312" w:eastAsia="仿宋_GB2312"/>
          <w:sz w:val="32"/>
          <w:szCs w:val="32"/>
          <w:lang w:val="en-US" w:eastAsia="zh-CN"/>
        </w:rPr>
        <w:t>55.63</w:t>
      </w:r>
      <w:r>
        <w:rPr>
          <w:rFonts w:hint="eastAsia" w:ascii="仿宋_GB2312" w:eastAsia="仿宋_GB2312"/>
          <w:kern w:val="2"/>
          <w:sz w:val="32"/>
          <w:szCs w:val="32"/>
        </w:rPr>
        <w:t>%，占</w:t>
      </w:r>
      <w:r>
        <w:rPr>
          <w:rFonts w:hint="eastAsia" w:ascii="仿宋_GB2312" w:eastAsia="仿宋_GB2312"/>
          <w:sz w:val="32"/>
          <w:szCs w:val="32"/>
          <w:lang w:val="en-US" w:eastAsia="zh-CN"/>
        </w:rPr>
        <w:t>100.00</w:t>
      </w:r>
      <w:r>
        <w:rPr>
          <w:rFonts w:hint="eastAsia" w:ascii="仿宋_GB2312" w:eastAsia="仿宋_GB2312"/>
          <w:kern w:val="2"/>
          <w:sz w:val="32"/>
          <w:szCs w:val="32"/>
        </w:rPr>
        <w:t>%。具体情况如下：</w:t>
      </w:r>
    </w:p>
    <w:p>
      <w:pPr>
        <w:pStyle w:val="3"/>
        <w:autoSpaceDE w:val="0"/>
        <w:spacing w:before="0" w:beforeAutospacing="0" w:line="590" w:lineRule="exact"/>
        <w:ind w:firstLine="643" w:firstLineChars="200"/>
        <w:rPr>
          <w:rFonts w:hint="eastAsia" w:ascii="仿宋_GB2312" w:eastAsia="仿宋_GB2312"/>
          <w:kern w:val="2"/>
          <w:sz w:val="32"/>
          <w:szCs w:val="32"/>
          <w:highlight w:val="none"/>
        </w:rPr>
      </w:pPr>
      <w:r>
        <w:rPr>
          <w:rFonts w:hint="eastAsia" w:ascii="仿宋_GB2312" w:eastAsia="仿宋_GB2312"/>
          <w:b/>
          <w:bCs/>
          <w:kern w:val="2"/>
          <w:sz w:val="32"/>
          <w:szCs w:val="32"/>
          <w:highlight w:val="none"/>
        </w:rPr>
        <w:t>1．因公出国（境）费</w:t>
      </w:r>
      <w:r>
        <w:rPr>
          <w:rFonts w:hint="eastAsia" w:ascii="仿宋_GB2312" w:eastAsia="仿宋_GB2312"/>
          <w:bCs/>
          <w:kern w:val="2"/>
          <w:sz w:val="32"/>
          <w:szCs w:val="32"/>
          <w:highlight w:val="none"/>
        </w:rPr>
        <w:t>年初</w:t>
      </w:r>
      <w:r>
        <w:rPr>
          <w:rFonts w:hint="eastAsia" w:ascii="仿宋_GB2312" w:eastAsia="仿宋_GB2312"/>
          <w:kern w:val="2"/>
          <w:sz w:val="32"/>
          <w:szCs w:val="32"/>
          <w:highlight w:val="none"/>
        </w:rPr>
        <w:t>预算为</w:t>
      </w:r>
      <w:r>
        <w:rPr>
          <w:rFonts w:hint="eastAsia" w:ascii="仿宋_GB2312" w:eastAsia="仿宋_GB2312"/>
          <w:kern w:val="2"/>
          <w:sz w:val="32"/>
          <w:szCs w:val="32"/>
          <w:highlight w:val="none"/>
          <w:lang w:val="en-US" w:eastAsia="zh-CN"/>
        </w:rPr>
        <w:t>0.00</w:t>
      </w:r>
      <w:r>
        <w:rPr>
          <w:rFonts w:hint="eastAsia" w:ascii="仿宋_GB2312" w:eastAsia="仿宋_GB2312"/>
          <w:kern w:val="2"/>
          <w:sz w:val="32"/>
          <w:szCs w:val="32"/>
          <w:highlight w:val="none"/>
        </w:rPr>
        <w:t>万元，支出决算为</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万元，完成年初预算的</w:t>
      </w:r>
      <w:r>
        <w:rPr>
          <w:rFonts w:hint="eastAsia" w:ascii="仿宋_GB2312" w:eastAsia="仿宋_GB2312"/>
          <w:kern w:val="2"/>
          <w:sz w:val="32"/>
          <w:szCs w:val="32"/>
          <w:highlight w:val="none"/>
          <w:lang w:val="en-US" w:eastAsia="zh-CN"/>
        </w:rPr>
        <w:t>0.00</w:t>
      </w:r>
      <w:r>
        <w:rPr>
          <w:rFonts w:hint="eastAsia" w:ascii="仿宋_GB2312" w:eastAsia="仿宋_GB2312"/>
          <w:kern w:val="2"/>
          <w:sz w:val="32"/>
          <w:szCs w:val="32"/>
          <w:highlight w:val="none"/>
        </w:rPr>
        <w:t>%。决算数与年初预算数</w:t>
      </w:r>
      <w:r>
        <w:rPr>
          <w:rFonts w:hint="eastAsia" w:ascii="仿宋_GB2312" w:eastAsia="仿宋_GB2312"/>
          <w:kern w:val="2"/>
          <w:sz w:val="32"/>
          <w:szCs w:val="32"/>
          <w:highlight w:val="none"/>
          <w:lang w:val="en-US" w:eastAsia="zh-CN"/>
        </w:rPr>
        <w:t>不</w:t>
      </w:r>
      <w:r>
        <w:rPr>
          <w:rFonts w:hint="eastAsia" w:ascii="仿宋_GB2312" w:eastAsia="仿宋_GB2312"/>
          <w:kern w:val="2"/>
          <w:sz w:val="32"/>
          <w:szCs w:val="32"/>
          <w:highlight w:val="none"/>
        </w:rPr>
        <w:t>存在差异。全年因公出国（境）团组数</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个，因公出国（境）人次数</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人。开支内容包括：</w:t>
      </w:r>
    </w:p>
    <w:p>
      <w:pPr>
        <w:pStyle w:val="3"/>
        <w:autoSpaceDE w:val="0"/>
        <w:spacing w:before="0" w:beforeAutospacing="0" w:line="590" w:lineRule="exact"/>
        <w:ind w:firstLine="640" w:firstLineChars="200"/>
        <w:rPr>
          <w:rFonts w:hint="eastAsia"/>
          <w:highlight w:val="none"/>
        </w:rPr>
      </w:pPr>
      <w:r>
        <w:rPr>
          <w:rFonts w:hint="eastAsia" w:ascii="仿宋_GB2312" w:eastAsia="仿宋_GB2312"/>
          <w:kern w:val="2"/>
          <w:sz w:val="32"/>
          <w:szCs w:val="32"/>
          <w:highlight w:val="none"/>
          <w:lang w:eastAsia="zh-CN"/>
        </w:rPr>
        <w:t>无</w:t>
      </w:r>
      <w:r>
        <w:rPr>
          <w:rFonts w:hint="eastAsia" w:ascii="仿宋_GB2312" w:eastAsia="仿宋_GB2312"/>
          <w:kern w:val="2"/>
          <w:sz w:val="32"/>
          <w:szCs w:val="32"/>
          <w:highlight w:val="none"/>
        </w:rPr>
        <w:t>。</w:t>
      </w:r>
    </w:p>
    <w:p>
      <w:pPr>
        <w:pStyle w:val="3"/>
        <w:autoSpaceDE w:val="0"/>
        <w:spacing w:before="0" w:beforeAutospacing="0" w:line="590" w:lineRule="exact"/>
        <w:ind w:firstLine="643" w:firstLineChars="200"/>
        <w:rPr>
          <w:rFonts w:hint="eastAsia"/>
          <w:highlight w:val="none"/>
        </w:rPr>
      </w:pPr>
      <w:r>
        <w:rPr>
          <w:rFonts w:hint="eastAsia" w:ascii="仿宋_GB2312" w:eastAsia="仿宋_GB2312"/>
          <w:b/>
          <w:bCs/>
          <w:kern w:val="2"/>
          <w:sz w:val="32"/>
          <w:szCs w:val="32"/>
          <w:highlight w:val="none"/>
        </w:rPr>
        <w:t>2．公务用车购置及运行费</w:t>
      </w:r>
      <w:r>
        <w:rPr>
          <w:rFonts w:hint="eastAsia" w:ascii="仿宋_GB2312" w:eastAsia="仿宋_GB2312"/>
          <w:bCs/>
          <w:kern w:val="2"/>
          <w:sz w:val="32"/>
          <w:szCs w:val="32"/>
          <w:highlight w:val="none"/>
        </w:rPr>
        <w:t>年初</w:t>
      </w:r>
      <w:r>
        <w:rPr>
          <w:rFonts w:hint="eastAsia" w:ascii="仿宋_GB2312" w:eastAsia="仿宋_GB2312"/>
          <w:kern w:val="2"/>
          <w:sz w:val="32"/>
          <w:szCs w:val="32"/>
          <w:highlight w:val="none"/>
        </w:rPr>
        <w:t>预算为</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万元，支出决算为</w:t>
      </w:r>
      <w:r>
        <w:rPr>
          <w:rFonts w:hint="eastAsia" w:ascii="仿宋_GB2312" w:eastAsia="仿宋_GB2312"/>
          <w:kern w:val="2"/>
          <w:sz w:val="32"/>
          <w:szCs w:val="32"/>
          <w:highlight w:val="none"/>
          <w:lang w:val="en-US" w:eastAsia="zh-CN"/>
        </w:rPr>
        <w:t>0.00</w:t>
      </w:r>
      <w:r>
        <w:rPr>
          <w:rFonts w:hint="eastAsia" w:ascii="仿宋_GB2312" w:eastAsia="仿宋_GB2312"/>
          <w:kern w:val="2"/>
          <w:sz w:val="32"/>
          <w:szCs w:val="32"/>
          <w:highlight w:val="none"/>
        </w:rPr>
        <w:t>万元，完成年初预算的</w:t>
      </w:r>
      <w:r>
        <w:rPr>
          <w:rFonts w:hint="eastAsia" w:ascii="仿宋_GB2312" w:eastAsia="仿宋_GB2312"/>
          <w:kern w:val="2"/>
          <w:sz w:val="32"/>
          <w:szCs w:val="32"/>
          <w:highlight w:val="none"/>
          <w:lang w:val="en-US" w:eastAsia="zh-CN"/>
        </w:rPr>
        <w:t>0.00</w:t>
      </w:r>
      <w:r>
        <w:rPr>
          <w:rFonts w:hint="eastAsia" w:ascii="仿宋_GB2312" w:eastAsia="仿宋_GB2312"/>
          <w:kern w:val="2"/>
          <w:sz w:val="32"/>
          <w:szCs w:val="32"/>
          <w:highlight w:val="none"/>
        </w:rPr>
        <w:t>%。决算数与年初预算数</w:t>
      </w:r>
      <w:r>
        <w:rPr>
          <w:rFonts w:hint="eastAsia" w:ascii="仿宋_GB2312" w:eastAsia="仿宋_GB2312"/>
          <w:kern w:val="2"/>
          <w:sz w:val="32"/>
          <w:szCs w:val="32"/>
          <w:highlight w:val="none"/>
          <w:lang w:val="en-US" w:eastAsia="zh-CN"/>
        </w:rPr>
        <w:t>不</w:t>
      </w:r>
      <w:r>
        <w:rPr>
          <w:rFonts w:hint="eastAsia" w:ascii="仿宋_GB2312" w:eastAsia="仿宋_GB2312"/>
          <w:kern w:val="2"/>
          <w:sz w:val="32"/>
          <w:szCs w:val="32"/>
          <w:highlight w:val="none"/>
        </w:rPr>
        <w:t>存</w:t>
      </w:r>
    </w:p>
    <w:p>
      <w:pPr>
        <w:pStyle w:val="3"/>
        <w:autoSpaceDE w:val="0"/>
        <w:spacing w:before="0" w:beforeAutospacing="0" w:line="590" w:lineRule="exact"/>
        <w:ind w:firstLine="643" w:firstLineChars="200"/>
        <w:rPr>
          <w:rFonts w:hint="eastAsia"/>
          <w:highlight w:val="none"/>
        </w:rPr>
      </w:pPr>
      <w:r>
        <w:rPr>
          <w:rFonts w:hint="eastAsia" w:ascii="仿宋_GB2312" w:eastAsia="仿宋_GB2312"/>
          <w:b/>
          <w:bCs/>
          <w:kern w:val="2"/>
          <w:sz w:val="32"/>
          <w:szCs w:val="32"/>
          <w:highlight w:val="none"/>
        </w:rPr>
        <w:t>公务用车购置支出</w:t>
      </w:r>
      <w:r>
        <w:rPr>
          <w:rFonts w:hint="eastAsia" w:ascii="仿宋_GB2312" w:eastAsia="仿宋_GB2312"/>
          <w:kern w:val="2"/>
          <w:sz w:val="32"/>
          <w:szCs w:val="32"/>
          <w:highlight w:val="none"/>
        </w:rPr>
        <w:t>为</w:t>
      </w:r>
      <w:r>
        <w:rPr>
          <w:rFonts w:hint="eastAsia" w:ascii="仿宋_GB2312" w:eastAsia="仿宋_GB2312"/>
          <w:kern w:val="2"/>
          <w:sz w:val="32"/>
          <w:szCs w:val="32"/>
          <w:highlight w:val="none"/>
          <w:lang w:val="en-US" w:eastAsia="zh-CN"/>
        </w:rPr>
        <w:t>0.00</w:t>
      </w:r>
      <w:r>
        <w:rPr>
          <w:rFonts w:hint="eastAsia" w:ascii="仿宋_GB2312" w:eastAsia="仿宋_GB2312"/>
          <w:kern w:val="2"/>
          <w:sz w:val="32"/>
          <w:szCs w:val="32"/>
          <w:highlight w:val="none"/>
        </w:rPr>
        <w:t>万元，购置车辆</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辆</w:t>
      </w:r>
      <w:r>
        <w:rPr>
          <w:rFonts w:hint="eastAsia" w:ascii="仿宋_GB2312" w:eastAsia="仿宋_GB2312"/>
          <w:kern w:val="2"/>
          <w:sz w:val="32"/>
          <w:szCs w:val="32"/>
          <w:highlight w:val="none"/>
          <w:lang w:eastAsia="zh-CN"/>
        </w:rPr>
        <w:t>。</w:t>
      </w:r>
    </w:p>
    <w:p>
      <w:pPr>
        <w:pStyle w:val="3"/>
        <w:autoSpaceDE w:val="0"/>
        <w:spacing w:before="0" w:beforeAutospacing="0" w:line="590" w:lineRule="exact"/>
        <w:ind w:firstLine="643" w:firstLineChars="200"/>
        <w:rPr>
          <w:rFonts w:hint="eastAsia"/>
          <w:highlight w:val="none"/>
        </w:rPr>
      </w:pPr>
      <w:r>
        <w:rPr>
          <w:rFonts w:hint="eastAsia" w:ascii="仿宋_GB2312" w:eastAsia="仿宋_GB2312"/>
          <w:b/>
          <w:bCs/>
          <w:kern w:val="2"/>
          <w:sz w:val="32"/>
          <w:szCs w:val="32"/>
          <w:highlight w:val="none"/>
        </w:rPr>
        <w:t>公务用车运行支出</w:t>
      </w:r>
      <w:r>
        <w:rPr>
          <w:rFonts w:hint="eastAsia" w:ascii="仿宋_GB2312" w:eastAsia="仿宋_GB2312"/>
          <w:b/>
          <w:bCs/>
          <w:kern w:val="2"/>
          <w:sz w:val="32"/>
          <w:szCs w:val="32"/>
          <w:highlight w:val="none"/>
          <w:lang w:val="en-US" w:eastAsia="zh-CN"/>
        </w:rPr>
        <w:t>0.00</w:t>
      </w:r>
      <w:r>
        <w:rPr>
          <w:rFonts w:hint="eastAsia" w:ascii="仿宋_GB2312" w:eastAsia="仿宋_GB2312"/>
          <w:kern w:val="2"/>
          <w:sz w:val="32"/>
          <w:szCs w:val="32"/>
          <w:highlight w:val="none"/>
        </w:rPr>
        <w:t>万元</w:t>
      </w:r>
      <w:r>
        <w:rPr>
          <w:rFonts w:hint="eastAsia" w:ascii="仿宋_GB2312" w:eastAsia="仿宋_GB2312"/>
          <w:kern w:val="2"/>
          <w:sz w:val="32"/>
          <w:szCs w:val="32"/>
          <w:highlight w:val="none"/>
          <w:lang w:eastAsia="zh-CN"/>
        </w:rPr>
        <w:t>。</w:t>
      </w:r>
      <w:r>
        <w:rPr>
          <w:rFonts w:hint="eastAsia" w:ascii="仿宋_GB2312" w:eastAsia="仿宋_GB2312"/>
          <w:kern w:val="2"/>
          <w:sz w:val="32"/>
          <w:szCs w:val="32"/>
          <w:highlight w:val="none"/>
        </w:rPr>
        <w:t>2021年期末，部门开支财政拨款的公务用车保有量为</w:t>
      </w:r>
      <w:r>
        <w:rPr>
          <w:rFonts w:hint="eastAsia" w:ascii="仿宋_GB2312" w:eastAsia="仿宋_GB2312"/>
          <w:kern w:val="2"/>
          <w:sz w:val="32"/>
          <w:szCs w:val="32"/>
          <w:highlight w:val="none"/>
          <w:lang w:val="en-US" w:eastAsia="zh-CN"/>
        </w:rPr>
        <w:t>0</w:t>
      </w:r>
      <w:r>
        <w:rPr>
          <w:rFonts w:hint="eastAsia" w:ascii="仿宋_GB2312" w:eastAsia="仿宋_GB2312"/>
          <w:kern w:val="2"/>
          <w:sz w:val="32"/>
          <w:szCs w:val="32"/>
          <w:highlight w:val="none"/>
        </w:rPr>
        <w:t>辆。</w:t>
      </w:r>
    </w:p>
    <w:p>
      <w:pPr>
        <w:pStyle w:val="3"/>
        <w:autoSpaceDE w:val="0"/>
        <w:spacing w:before="0" w:beforeAutospacing="0" w:line="590" w:lineRule="exact"/>
        <w:ind w:firstLine="643" w:firstLineChars="200"/>
        <w:rPr>
          <w:rFonts w:hint="eastAsia"/>
          <w:highlight w:val="none"/>
        </w:rPr>
      </w:pPr>
      <w:r>
        <w:rPr>
          <w:rFonts w:hint="eastAsia" w:ascii="仿宋_GB2312" w:eastAsia="仿宋_GB2312"/>
          <w:b/>
          <w:bCs/>
          <w:kern w:val="2"/>
          <w:sz w:val="32"/>
          <w:szCs w:val="32"/>
          <w:highlight w:val="none"/>
        </w:rPr>
        <w:t>3.公务接待费</w:t>
      </w:r>
      <w:r>
        <w:rPr>
          <w:rFonts w:hint="eastAsia" w:ascii="仿宋_GB2312" w:eastAsia="仿宋_GB2312"/>
          <w:bCs/>
          <w:kern w:val="2"/>
          <w:sz w:val="32"/>
          <w:szCs w:val="32"/>
          <w:highlight w:val="none"/>
        </w:rPr>
        <w:t>年初</w:t>
      </w:r>
      <w:r>
        <w:rPr>
          <w:rFonts w:hint="eastAsia" w:ascii="仿宋_GB2312" w:eastAsia="仿宋_GB2312"/>
          <w:kern w:val="2"/>
          <w:sz w:val="32"/>
          <w:szCs w:val="32"/>
          <w:highlight w:val="none"/>
        </w:rPr>
        <w:t>预算为1.07万元，支出决算为</w:t>
      </w:r>
      <w:r>
        <w:rPr>
          <w:rFonts w:hint="eastAsia" w:ascii="仿宋_GB2312" w:eastAsia="仿宋_GB2312"/>
          <w:kern w:val="2"/>
          <w:sz w:val="32"/>
          <w:szCs w:val="32"/>
          <w:highlight w:val="none"/>
          <w:lang w:val="en-US" w:eastAsia="zh-CN"/>
        </w:rPr>
        <w:t>0.60</w:t>
      </w:r>
      <w:r>
        <w:rPr>
          <w:rFonts w:hint="eastAsia" w:ascii="仿宋_GB2312" w:eastAsia="仿宋_GB2312"/>
          <w:kern w:val="2"/>
          <w:sz w:val="32"/>
          <w:szCs w:val="32"/>
          <w:highlight w:val="none"/>
        </w:rPr>
        <w:t>万元，完成年初预算的</w:t>
      </w:r>
      <w:r>
        <w:rPr>
          <w:rFonts w:hint="eastAsia" w:ascii="仿宋_GB2312" w:eastAsia="仿宋_GB2312"/>
          <w:kern w:val="2"/>
          <w:sz w:val="32"/>
          <w:szCs w:val="32"/>
          <w:highlight w:val="none"/>
          <w:lang w:val="en-US" w:eastAsia="zh-CN"/>
        </w:rPr>
        <w:t>55.63</w:t>
      </w:r>
      <w:r>
        <w:rPr>
          <w:rFonts w:hint="eastAsia" w:ascii="仿宋_GB2312" w:eastAsia="仿宋_GB2312"/>
          <w:kern w:val="2"/>
          <w:sz w:val="32"/>
          <w:szCs w:val="32"/>
          <w:highlight w:val="none"/>
        </w:rPr>
        <w:t>%。决算数与年初预算数存在差异的主要原因是</w:t>
      </w:r>
      <w:r>
        <w:rPr>
          <w:rFonts w:hint="eastAsia" w:ascii="仿宋_GB2312" w:eastAsia="仿宋_GB2312"/>
          <w:kern w:val="2"/>
          <w:sz w:val="32"/>
          <w:szCs w:val="32"/>
          <w:highlight w:val="none"/>
          <w:lang w:eastAsia="zh-CN"/>
        </w:rPr>
        <w:t>受疫情影响“</w:t>
      </w:r>
      <w:r>
        <w:rPr>
          <w:rFonts w:hint="eastAsia" w:ascii="仿宋_GB2312" w:eastAsia="仿宋_GB2312"/>
          <w:kern w:val="2"/>
          <w:sz w:val="32"/>
          <w:szCs w:val="32"/>
          <w:highlight w:val="none"/>
          <w:lang w:val="en-US" w:eastAsia="zh-CN"/>
        </w:rPr>
        <w:t>三公</w:t>
      </w:r>
      <w:r>
        <w:rPr>
          <w:rFonts w:hint="eastAsia" w:ascii="仿宋_GB2312" w:eastAsia="仿宋_GB2312"/>
          <w:kern w:val="2"/>
          <w:sz w:val="32"/>
          <w:szCs w:val="32"/>
          <w:highlight w:val="none"/>
          <w:lang w:eastAsia="zh-CN"/>
        </w:rPr>
        <w:t>”</w:t>
      </w:r>
      <w:r>
        <w:rPr>
          <w:rFonts w:hint="eastAsia" w:ascii="仿宋_GB2312" w:eastAsia="仿宋_GB2312"/>
          <w:kern w:val="2"/>
          <w:sz w:val="32"/>
          <w:szCs w:val="32"/>
          <w:highlight w:val="none"/>
          <w:lang w:val="en-US" w:eastAsia="zh-CN"/>
        </w:rPr>
        <w:t>经费支出减少</w:t>
      </w:r>
      <w:r>
        <w:rPr>
          <w:rFonts w:hint="eastAsia" w:ascii="仿宋_GB2312" w:eastAsia="仿宋_GB2312"/>
          <w:kern w:val="2"/>
          <w:sz w:val="32"/>
          <w:szCs w:val="32"/>
          <w:highlight w:val="none"/>
        </w:rPr>
        <w:t>。其中：</w:t>
      </w:r>
    </w:p>
    <w:p>
      <w:pPr>
        <w:pStyle w:val="3"/>
        <w:autoSpaceDE w:val="0"/>
        <w:spacing w:before="0" w:beforeAutospacing="0"/>
        <w:ind w:firstLine="643" w:firstLineChars="200"/>
        <w:rPr>
          <w:rFonts w:hint="eastAsia" w:ascii="仿宋_GB2312" w:eastAsia="仿宋_GB2312"/>
          <w:kern w:val="2"/>
          <w:sz w:val="32"/>
          <w:szCs w:val="32"/>
        </w:rPr>
      </w:pPr>
      <w:r>
        <w:rPr>
          <w:rFonts w:hint="eastAsia" w:ascii="仿宋_GB2312" w:eastAsia="仿宋_GB2312"/>
          <w:b/>
          <w:bCs/>
          <w:kern w:val="2"/>
          <w:sz w:val="32"/>
          <w:szCs w:val="32"/>
        </w:rPr>
        <w:t>外宾接待支出</w:t>
      </w:r>
      <w:r>
        <w:rPr>
          <w:rFonts w:hint="eastAsia" w:ascii="仿宋_GB2312" w:eastAsia="仿宋_GB2312"/>
          <w:b/>
          <w:bCs/>
          <w:kern w:val="2"/>
          <w:sz w:val="32"/>
          <w:szCs w:val="32"/>
          <w:lang w:val="en-US" w:eastAsia="zh-CN"/>
        </w:rPr>
        <w:t>0.00</w:t>
      </w:r>
      <w:r>
        <w:rPr>
          <w:rFonts w:hint="eastAsia" w:ascii="仿宋_GB2312" w:eastAsia="仿宋_GB2312"/>
          <w:kern w:val="2"/>
          <w:sz w:val="32"/>
          <w:szCs w:val="32"/>
        </w:rPr>
        <w:t>万元</w:t>
      </w:r>
      <w:r>
        <w:rPr>
          <w:rFonts w:hint="eastAsia" w:ascii="仿宋_GB2312" w:eastAsia="仿宋_GB2312"/>
          <w:kern w:val="2"/>
          <w:sz w:val="32"/>
          <w:szCs w:val="32"/>
          <w:lang w:eastAsia="zh-CN"/>
        </w:rPr>
        <w:t>。</w:t>
      </w:r>
      <w:r>
        <w:rPr>
          <w:rFonts w:hint="eastAsia" w:ascii="仿宋_GB2312" w:eastAsia="仿宋_GB2312"/>
          <w:kern w:val="2"/>
          <w:sz w:val="32"/>
          <w:szCs w:val="32"/>
        </w:rPr>
        <w:t>2021年共接待国（境）外来访团组</w:t>
      </w:r>
      <w:r>
        <w:rPr>
          <w:rFonts w:hint="eastAsia" w:ascii="仿宋_GB2312" w:eastAsia="仿宋_GB2312"/>
          <w:kern w:val="2"/>
          <w:sz w:val="32"/>
          <w:szCs w:val="32"/>
          <w:lang w:val="en-US" w:eastAsia="zh-CN"/>
        </w:rPr>
        <w:t>0</w:t>
      </w:r>
      <w:r>
        <w:rPr>
          <w:rFonts w:hint="eastAsia" w:ascii="仿宋_GB2312" w:eastAsia="仿宋_GB2312"/>
          <w:kern w:val="2"/>
          <w:sz w:val="32"/>
          <w:szCs w:val="32"/>
        </w:rPr>
        <w:t>个、来访外宾</w:t>
      </w:r>
      <w:r>
        <w:rPr>
          <w:rFonts w:hint="eastAsia" w:ascii="仿宋_GB2312" w:eastAsia="仿宋_GB2312"/>
          <w:kern w:val="2"/>
          <w:sz w:val="32"/>
          <w:szCs w:val="32"/>
          <w:lang w:val="en-US" w:eastAsia="zh-CN"/>
        </w:rPr>
        <w:t>0</w:t>
      </w:r>
      <w:r>
        <w:rPr>
          <w:rFonts w:hint="eastAsia" w:ascii="仿宋_GB2312" w:eastAsia="仿宋_GB2312"/>
          <w:kern w:val="2"/>
          <w:sz w:val="32"/>
          <w:szCs w:val="32"/>
        </w:rPr>
        <w:t>人次（不包括陪同人员）。</w:t>
      </w:r>
    </w:p>
    <w:p>
      <w:pPr>
        <w:pStyle w:val="3"/>
        <w:autoSpaceDE w:val="0"/>
        <w:spacing w:before="0" w:beforeAutospacing="0"/>
        <w:ind w:firstLine="643" w:firstLineChars="200"/>
        <w:rPr>
          <w:rFonts w:hint="eastAsia"/>
        </w:rPr>
      </w:pPr>
      <w:r>
        <w:rPr>
          <w:rFonts w:hint="eastAsia" w:ascii="仿宋_GB2312" w:eastAsia="仿宋_GB2312"/>
          <w:b/>
          <w:bCs/>
          <w:kern w:val="2"/>
          <w:sz w:val="32"/>
          <w:szCs w:val="32"/>
        </w:rPr>
        <w:t>其他国内公务接待支出</w:t>
      </w:r>
      <w:r>
        <w:rPr>
          <w:rFonts w:hint="eastAsia" w:ascii="仿宋_GB2312" w:eastAsia="仿宋_GB2312"/>
          <w:b/>
          <w:bCs/>
          <w:kern w:val="2"/>
          <w:sz w:val="32"/>
          <w:szCs w:val="32"/>
          <w:lang w:val="en-US" w:eastAsia="zh-CN"/>
        </w:rPr>
        <w:t>0.60</w:t>
      </w:r>
      <w:r>
        <w:rPr>
          <w:rFonts w:hint="eastAsia" w:ascii="仿宋_GB2312" w:eastAsia="仿宋_GB2312"/>
          <w:kern w:val="2"/>
          <w:sz w:val="32"/>
          <w:szCs w:val="32"/>
        </w:rPr>
        <w:t>万元。主要用于</w:t>
      </w:r>
      <w:r>
        <w:rPr>
          <w:rFonts w:hint="eastAsia" w:ascii="仿宋_GB2312" w:eastAsia="仿宋_GB2312"/>
          <w:kern w:val="2"/>
          <w:sz w:val="32"/>
          <w:szCs w:val="32"/>
          <w:lang w:eastAsia="zh-CN"/>
        </w:rPr>
        <w:t>接待妇幼项目及民生项目检查</w:t>
      </w:r>
      <w:r>
        <w:rPr>
          <w:rFonts w:hint="eastAsia" w:ascii="仿宋_GB2312" w:eastAsia="仿宋_GB2312"/>
          <w:kern w:val="2"/>
          <w:sz w:val="32"/>
          <w:szCs w:val="32"/>
        </w:rPr>
        <w:t>。2021年共接待国内来访团组</w:t>
      </w:r>
      <w:r>
        <w:rPr>
          <w:rFonts w:hint="eastAsia" w:ascii="仿宋_GB2312" w:eastAsia="仿宋_GB2312"/>
          <w:kern w:val="2"/>
          <w:sz w:val="32"/>
          <w:szCs w:val="32"/>
          <w:lang w:val="en-US" w:eastAsia="zh-CN"/>
        </w:rPr>
        <w:t>6</w:t>
      </w:r>
      <w:r>
        <w:rPr>
          <w:rFonts w:hint="eastAsia" w:ascii="仿宋_GB2312" w:eastAsia="仿宋_GB2312"/>
          <w:kern w:val="2"/>
          <w:sz w:val="32"/>
          <w:szCs w:val="32"/>
        </w:rPr>
        <w:t>个、来宾</w:t>
      </w:r>
      <w:r>
        <w:rPr>
          <w:rFonts w:hint="eastAsia" w:ascii="仿宋_GB2312" w:eastAsia="仿宋_GB2312"/>
          <w:kern w:val="2"/>
          <w:sz w:val="32"/>
          <w:szCs w:val="32"/>
          <w:lang w:val="en-US" w:eastAsia="zh-CN"/>
        </w:rPr>
        <w:t>133</w:t>
      </w:r>
      <w:r>
        <w:rPr>
          <w:rFonts w:hint="eastAsia" w:ascii="仿宋_GB2312" w:eastAsia="仿宋_GB2312"/>
          <w:kern w:val="2"/>
          <w:sz w:val="32"/>
          <w:szCs w:val="32"/>
        </w:rPr>
        <w:t>人次（不包括陪同人员）。</w:t>
      </w:r>
    </w:p>
    <w:p>
      <w:pPr>
        <w:pStyle w:val="3"/>
        <w:autoSpaceDE w:val="0"/>
        <w:spacing w:before="0" w:beforeAutospacing="0"/>
        <w:ind w:firstLine="640" w:firstLineChars="200"/>
        <w:rPr>
          <w:rFonts w:hint="eastAsia"/>
        </w:rPr>
      </w:pPr>
      <w:r>
        <w:rPr>
          <w:rFonts w:hint="eastAsia" w:ascii="黑体" w:hAnsi="黑体" w:eastAsia="黑体"/>
          <w:kern w:val="2"/>
          <w:sz w:val="32"/>
          <w:szCs w:val="32"/>
        </w:rPr>
        <w:t>八、预算绩效情况说明</w:t>
      </w:r>
    </w:p>
    <w:p>
      <w:pPr>
        <w:pStyle w:val="3"/>
        <w:autoSpaceDE w:val="0"/>
        <w:spacing w:before="0" w:beforeAutospacing="0"/>
        <w:ind w:firstLine="643" w:firstLineChars="200"/>
        <w:rPr>
          <w:rFonts w:hint="eastAsia"/>
        </w:rPr>
      </w:pPr>
      <w:r>
        <w:rPr>
          <w:rFonts w:hint="eastAsia" w:ascii="楷体_GB2312" w:eastAsia="楷体_GB2312"/>
          <w:b/>
          <w:bCs/>
          <w:kern w:val="2"/>
          <w:sz w:val="32"/>
          <w:szCs w:val="32"/>
        </w:rPr>
        <w:t>（一）绩效管理工作开展情况</w:t>
      </w:r>
      <w:r>
        <w:rPr>
          <w:rFonts w:hint="eastAsia"/>
          <w:shd w:val="clear" w:color="auto" w:fill="FFFFFF"/>
        </w:rPr>
        <w:t>。</w:t>
      </w:r>
    </w:p>
    <w:p>
      <w:pPr>
        <w:pStyle w:val="3"/>
        <w:autoSpaceDE w:val="0"/>
        <w:spacing w:before="0" w:beforeAutospacing="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2021年，我单位纳入预算绩效管理的支出总额为</w:t>
      </w:r>
      <w:r>
        <w:rPr>
          <w:rFonts w:hint="eastAsia" w:ascii="仿宋_GB2312" w:hAnsi="仿宋_GB2312" w:eastAsia="仿宋_GB2312" w:cs="仿宋_GB2312"/>
          <w:sz w:val="32"/>
          <w:szCs w:val="32"/>
          <w:lang w:val="en-US" w:eastAsia="zh-CN"/>
        </w:rPr>
        <w:t>997.32</w:t>
      </w:r>
      <w:r>
        <w:rPr>
          <w:rFonts w:hint="eastAsia" w:ascii="仿宋_GB2312" w:hAnsi="仿宋_GB2312" w:eastAsia="仿宋_GB2312" w:cs="仿宋_GB2312"/>
          <w:sz w:val="32"/>
          <w:szCs w:val="32"/>
        </w:rPr>
        <w:t>万元，其中人员经费支出</w:t>
      </w:r>
      <w:r>
        <w:rPr>
          <w:rFonts w:hint="eastAsia" w:ascii="仿宋_GB2312" w:hAnsi="仿宋_GB2312" w:eastAsia="仿宋_GB2312" w:cs="仿宋_GB2312"/>
          <w:sz w:val="32"/>
          <w:szCs w:val="32"/>
          <w:lang w:val="en-US" w:eastAsia="zh-CN"/>
        </w:rPr>
        <w:t>481.61</w:t>
      </w:r>
      <w:r>
        <w:rPr>
          <w:rFonts w:hint="eastAsia" w:ascii="仿宋_GB2312" w:hAnsi="仿宋_GB2312" w:eastAsia="仿宋_GB2312" w:cs="仿宋_GB2312"/>
          <w:sz w:val="32"/>
          <w:szCs w:val="32"/>
        </w:rPr>
        <w:t>万元，公用经费支出</w:t>
      </w:r>
      <w:r>
        <w:rPr>
          <w:rFonts w:hint="eastAsia" w:ascii="仿宋_GB2312" w:hAnsi="仿宋_GB2312" w:eastAsia="仿宋_GB2312" w:cs="仿宋_GB2312"/>
          <w:sz w:val="32"/>
          <w:szCs w:val="32"/>
          <w:lang w:val="en-US" w:eastAsia="zh-CN"/>
        </w:rPr>
        <w:t>515.71</w:t>
      </w:r>
      <w:r>
        <w:rPr>
          <w:rFonts w:hint="eastAsia" w:ascii="仿宋_GB2312" w:hAnsi="仿宋_GB2312" w:eastAsia="仿宋_GB2312" w:cs="仿宋_GB2312"/>
          <w:sz w:val="32"/>
          <w:szCs w:val="32"/>
        </w:rPr>
        <w:t>万元；支出项目共</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个，支出金额</w:t>
      </w:r>
      <w:r>
        <w:rPr>
          <w:rFonts w:hint="eastAsia" w:ascii="仿宋_GB2312" w:hAnsi="仿宋_GB2312" w:eastAsia="仿宋_GB2312" w:cs="仿宋_GB2312"/>
          <w:sz w:val="32"/>
          <w:szCs w:val="32"/>
          <w:lang w:val="en-US" w:eastAsia="zh-CN"/>
        </w:rPr>
        <w:t>997.32</w:t>
      </w:r>
      <w:r>
        <w:rPr>
          <w:rFonts w:hint="eastAsia" w:ascii="仿宋_GB2312" w:hAnsi="仿宋_GB2312" w:eastAsia="仿宋_GB2312" w:cs="仿宋_GB2312"/>
          <w:sz w:val="32"/>
          <w:szCs w:val="32"/>
        </w:rPr>
        <w:t>万元。其中，进行项目绩效自评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个，自评金额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万元；纳入重点绩效评价（部门评价或财政评价）</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个，评价金额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pStyle w:val="3"/>
        <w:autoSpaceDE w:val="0"/>
        <w:spacing w:before="0" w:beforeAutospacing="0"/>
        <w:ind w:firstLine="643" w:firstLineChars="200"/>
        <w:rPr>
          <w:rFonts w:hint="eastAsia" w:ascii="仿宋_GB2312" w:eastAsia="仿宋_GB2312"/>
          <w:kern w:val="2"/>
          <w:sz w:val="32"/>
          <w:szCs w:val="32"/>
        </w:rPr>
      </w:pPr>
      <w:r>
        <w:rPr>
          <w:rFonts w:hint="eastAsia" w:ascii="楷体_GB2312" w:eastAsia="楷体_GB2312"/>
          <w:b/>
          <w:bCs/>
          <w:kern w:val="2"/>
          <w:sz w:val="32"/>
          <w:szCs w:val="32"/>
        </w:rPr>
        <w:t>（二）项目绩效自评结果</w:t>
      </w:r>
      <w:r>
        <w:rPr>
          <w:rFonts w:hint="eastAsia" w:ascii="仿宋_GB2312" w:eastAsia="仿宋_GB2312"/>
          <w:kern w:val="2"/>
          <w:sz w:val="32"/>
          <w:szCs w:val="32"/>
        </w:rPr>
        <w:t>。</w:t>
      </w:r>
    </w:p>
    <w:p>
      <w:pPr>
        <w:spacing w:line="590"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sz w:val="32"/>
          <w:szCs w:val="32"/>
        </w:rPr>
        <w:t>2021年本单位尚未开展</w:t>
      </w:r>
      <w:r>
        <w:rPr>
          <w:rFonts w:hint="eastAsia" w:ascii="仿宋_GB2312" w:eastAsia="仿宋_GB2312"/>
          <w:sz w:val="32"/>
          <w:szCs w:val="32"/>
        </w:rPr>
        <w:t>项目绩效自评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下一步将按照上级要求，结合实际情况，建立绩效管理项目库，全面启动项目绩效管理工作。</w:t>
      </w:r>
    </w:p>
    <w:p>
      <w:pPr>
        <w:spacing w:line="590" w:lineRule="exact"/>
        <w:ind w:firstLine="640" w:firstLineChars="200"/>
        <w:rPr>
          <w:rFonts w:hint="eastAsia" w:ascii="仿宋_GB2312" w:eastAsia="仿宋_GB2312"/>
          <w:sz w:val="32"/>
          <w:szCs w:val="32"/>
        </w:rPr>
      </w:pPr>
    </w:p>
    <w:p>
      <w:pPr>
        <w:pStyle w:val="3"/>
        <w:autoSpaceDE w:val="0"/>
        <w:spacing w:before="0" w:beforeAutospacing="0"/>
        <w:ind w:firstLine="643" w:firstLineChars="200"/>
        <w:rPr>
          <w:rFonts w:hint="eastAsia" w:ascii="仿宋_GB2312" w:eastAsia="仿宋_GB2312"/>
          <w:kern w:val="2"/>
          <w:sz w:val="32"/>
          <w:szCs w:val="32"/>
        </w:rPr>
      </w:pPr>
      <w:r>
        <w:rPr>
          <w:rFonts w:hint="eastAsia" w:ascii="楷体_GB2312" w:eastAsia="楷体_GB2312"/>
          <w:b/>
          <w:bCs/>
          <w:kern w:val="2"/>
          <w:sz w:val="32"/>
          <w:szCs w:val="32"/>
        </w:rPr>
        <w:t>（三）以部门为主体开展的重点绩效评价结果</w:t>
      </w:r>
      <w:r>
        <w:rPr>
          <w:rFonts w:hint="eastAsia" w:ascii="仿宋_GB2312" w:eastAsia="仿宋_GB2312"/>
          <w:kern w:val="2"/>
          <w:sz w:val="32"/>
          <w:szCs w:val="32"/>
        </w:rPr>
        <w:t>。</w:t>
      </w:r>
    </w:p>
    <w:p>
      <w:pPr>
        <w:spacing w:line="590"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sz w:val="32"/>
          <w:szCs w:val="32"/>
        </w:rPr>
        <w:t>2021年预算单位尚未开展重点绩效评价。</w:t>
      </w:r>
      <w:r>
        <w:rPr>
          <w:rFonts w:hint="eastAsia" w:ascii="仿宋_GB2312" w:hAnsi="仿宋_GB2312" w:eastAsia="仿宋_GB2312" w:cs="仿宋_GB2312"/>
          <w:sz w:val="32"/>
          <w:szCs w:val="32"/>
          <w:lang w:eastAsia="zh-CN"/>
        </w:rPr>
        <w:t>下一步将按照上级要求，结合实际情况，建立绩效管理项目库，全面启动项目绩效管理工作。</w:t>
      </w:r>
    </w:p>
    <w:p>
      <w:pPr>
        <w:pStyle w:val="3"/>
        <w:autoSpaceDE w:val="0"/>
        <w:spacing w:before="0" w:beforeAutospacing="0"/>
        <w:ind w:firstLine="640" w:firstLineChars="200"/>
        <w:rPr>
          <w:rFonts w:hint="eastAsia" w:ascii="仿宋_GB2312" w:hAnsi="仿宋_GB2312" w:eastAsia="仿宋_GB2312" w:cs="仿宋_GB2312"/>
          <w:sz w:val="32"/>
          <w:szCs w:val="32"/>
        </w:rPr>
      </w:pPr>
    </w:p>
    <w:p>
      <w:pPr>
        <w:spacing w:line="590" w:lineRule="exact"/>
        <w:ind w:firstLine="640" w:firstLineChars="200"/>
        <w:rPr>
          <w:rFonts w:hint="eastAsia" w:ascii="仿宋_GB2312" w:eastAsia="仿宋_GB2312"/>
          <w:sz w:val="32"/>
          <w:szCs w:val="32"/>
        </w:rPr>
      </w:pPr>
    </w:p>
    <w:p>
      <w:pPr>
        <w:pStyle w:val="3"/>
        <w:autoSpaceDE w:val="0"/>
        <w:spacing w:before="0" w:beforeAutospacing="0"/>
        <w:ind w:firstLine="640" w:firstLineChars="200"/>
        <w:rPr>
          <w:rFonts w:hint="eastAsia"/>
        </w:rPr>
      </w:pPr>
      <w:r>
        <w:rPr>
          <w:rFonts w:hint="eastAsia" w:ascii="黑体" w:hAnsi="黑体" w:eastAsia="黑体"/>
          <w:kern w:val="2"/>
          <w:sz w:val="32"/>
          <w:szCs w:val="32"/>
        </w:rPr>
        <w:t>九、政府性基金预算财政拨款支出决算情况说明</w:t>
      </w:r>
    </w:p>
    <w:p>
      <w:pPr>
        <w:pStyle w:val="3"/>
        <w:autoSpaceDE w:val="0"/>
        <w:spacing w:before="0" w:beforeAutospacing="0"/>
        <w:ind w:firstLine="640" w:firstLineChars="200"/>
        <w:rPr>
          <w:rFonts w:hint="eastAsia"/>
          <w:shd w:val="clear" w:color="auto" w:fill="FFFFFF"/>
        </w:rPr>
      </w:pPr>
      <w:r>
        <w:rPr>
          <w:rFonts w:hint="eastAsia" w:ascii="仿宋_GB2312" w:eastAsia="仿宋_GB2312"/>
          <w:kern w:val="2"/>
          <w:sz w:val="32"/>
          <w:szCs w:val="32"/>
        </w:rPr>
        <w:t>2021年度政府性基金预算财政拨款支出年初预算为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万元，支出决算为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万元，完成年初预算的</w:t>
      </w:r>
      <w:r>
        <w:rPr>
          <w:rFonts w:hint="eastAsia" w:ascii="仿宋_GB2312" w:eastAsia="仿宋_GB2312"/>
          <w:kern w:val="2"/>
          <w:sz w:val="32"/>
          <w:szCs w:val="32"/>
          <w:lang w:val="en-US" w:eastAsia="zh-CN"/>
        </w:rPr>
        <w:t>0.00</w:t>
      </w:r>
      <w:r>
        <w:rPr>
          <w:rFonts w:hint="eastAsia" w:ascii="仿宋_GB2312" w:eastAsia="仿宋_GB2312"/>
          <w:kern w:val="2"/>
          <w:sz w:val="32"/>
          <w:szCs w:val="32"/>
        </w:rPr>
        <w:t>%。</w:t>
      </w:r>
    </w:p>
    <w:p>
      <w:pPr>
        <w:widowControl/>
        <w:ind w:firstLine="640" w:firstLineChars="200"/>
        <w:rPr>
          <w:rFonts w:hint="eastAsia" w:ascii="黑体" w:hAnsi="黑体" w:eastAsia="黑体" w:cs="黑体"/>
          <w:sz w:val="32"/>
          <w:szCs w:val="32"/>
        </w:rPr>
      </w:pPr>
      <w:r>
        <w:rPr>
          <w:rFonts w:hint="eastAsia" w:ascii="黑体" w:hAnsi="黑体" w:eastAsia="黑体" w:cs="黑体"/>
          <w:sz w:val="32"/>
          <w:szCs w:val="32"/>
        </w:rPr>
        <w:t>十、国有资本经营预算收支决算情况说明</w:t>
      </w:r>
    </w:p>
    <w:p>
      <w:pPr>
        <w:pStyle w:val="3"/>
        <w:autoSpaceDE w:val="0"/>
        <w:spacing w:before="0" w:beforeAutospacing="0"/>
        <w:ind w:firstLine="640" w:firstLineChars="200"/>
        <w:rPr>
          <w:rFonts w:hint="eastAsia"/>
        </w:rPr>
      </w:pPr>
      <w:r>
        <w:rPr>
          <w:rFonts w:hint="eastAsia" w:ascii="仿宋_GB2312" w:hAnsi="仿宋_GB2312" w:eastAsia="仿宋_GB2312" w:cs="仿宋_GB2312"/>
          <w:sz w:val="32"/>
          <w:szCs w:val="32"/>
        </w:rPr>
        <w:t>2021年度国有资本经营收入决算0万元，国有资本经营支出决算0万元。主要原因是目前我县国有企业基本无收益，因此没有安排国有资本经营收支预算。</w:t>
      </w:r>
    </w:p>
    <w:p>
      <w:pPr>
        <w:pStyle w:val="3"/>
        <w:autoSpaceDE w:val="0"/>
        <w:spacing w:before="0" w:beforeAutospacing="0"/>
        <w:ind w:firstLine="640" w:firstLineChars="200"/>
        <w:rPr>
          <w:rFonts w:hint="eastAsia"/>
        </w:rPr>
      </w:pPr>
      <w:r>
        <w:rPr>
          <w:rFonts w:hint="eastAsia" w:ascii="黑体" w:hAnsi="黑体" w:eastAsia="黑体"/>
          <w:kern w:val="2"/>
          <w:sz w:val="32"/>
          <w:szCs w:val="32"/>
        </w:rPr>
        <w:t>十一、机关运行经费支出情况说明</w:t>
      </w:r>
    </w:p>
    <w:p>
      <w:pPr>
        <w:widowControl/>
        <w:spacing w:line="59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highlight w:val="none"/>
        </w:rPr>
        <w:t>我单位不是行政机关，也不是参照公务员管理事业单位，没有机关运行经费支出。</w:t>
      </w:r>
    </w:p>
    <w:p>
      <w:pPr>
        <w:pStyle w:val="3"/>
        <w:autoSpaceDE w:val="0"/>
        <w:spacing w:before="0" w:beforeAutospacing="0"/>
        <w:ind w:firstLine="480" w:firstLineChars="200"/>
        <w:rPr>
          <w:rFonts w:hint="eastAsia"/>
        </w:rPr>
      </w:pPr>
    </w:p>
    <w:p>
      <w:pPr>
        <w:pStyle w:val="3"/>
        <w:autoSpaceDE w:val="0"/>
        <w:spacing w:before="0" w:beforeAutospacing="0"/>
        <w:ind w:firstLine="640" w:firstLineChars="200"/>
        <w:rPr>
          <w:rFonts w:hint="eastAsia"/>
        </w:rPr>
      </w:pPr>
      <w:r>
        <w:rPr>
          <w:rFonts w:hint="eastAsia" w:ascii="黑体" w:hAnsi="黑体" w:eastAsia="黑体"/>
          <w:kern w:val="2"/>
          <w:sz w:val="32"/>
          <w:szCs w:val="32"/>
        </w:rPr>
        <w:t>十二、政府采购支出情况说明</w:t>
      </w:r>
    </w:p>
    <w:p>
      <w:pPr>
        <w:pStyle w:val="3"/>
        <w:autoSpaceDE w:val="0"/>
        <w:spacing w:before="0" w:beforeAutospacing="0"/>
        <w:ind w:firstLine="640" w:firstLineChars="200"/>
        <w:rPr>
          <w:rFonts w:hint="eastAsia"/>
        </w:rPr>
      </w:pPr>
      <w:r>
        <w:rPr>
          <w:rFonts w:hint="eastAsia" w:ascii="仿宋_GB2312" w:eastAsia="仿宋_GB2312"/>
          <w:kern w:val="2"/>
          <w:sz w:val="32"/>
          <w:szCs w:val="32"/>
        </w:rPr>
        <w:t>2021年度政府采购支出总额</w:t>
      </w:r>
      <w:r>
        <w:rPr>
          <w:rFonts w:hint="eastAsia" w:ascii="仿宋_GB2312" w:eastAsia="仿宋_GB2312"/>
          <w:kern w:val="2"/>
          <w:sz w:val="32"/>
          <w:szCs w:val="32"/>
          <w:lang w:val="en-US" w:eastAsia="zh-CN"/>
        </w:rPr>
        <w:t>30.00</w:t>
      </w:r>
      <w:r>
        <w:rPr>
          <w:rFonts w:hint="eastAsia" w:ascii="仿宋_GB2312" w:eastAsia="仿宋_GB2312"/>
          <w:kern w:val="2"/>
          <w:sz w:val="32"/>
          <w:szCs w:val="32"/>
        </w:rPr>
        <w:t>万元，其中：政府采购货物支出</w:t>
      </w:r>
      <w:r>
        <w:rPr>
          <w:rFonts w:hint="eastAsia" w:ascii="仿宋_GB2312" w:eastAsia="仿宋_GB2312"/>
          <w:kern w:val="2"/>
          <w:sz w:val="32"/>
          <w:szCs w:val="32"/>
          <w:lang w:val="en-US" w:eastAsia="zh-CN"/>
        </w:rPr>
        <w:t>30.00</w:t>
      </w:r>
      <w:r>
        <w:rPr>
          <w:rFonts w:hint="eastAsia" w:ascii="仿宋_GB2312" w:eastAsia="仿宋_GB2312"/>
          <w:kern w:val="2"/>
          <w:sz w:val="32"/>
          <w:szCs w:val="32"/>
        </w:rPr>
        <w:t>万元、政府采购工程支出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万元、政府采购服务支出</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万元。授予中小企业合同金额</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万元，占政府采购支出总额的</w:t>
      </w:r>
      <w:r>
        <w:rPr>
          <w:rFonts w:hint="eastAsia" w:ascii="仿宋_GB2312" w:eastAsia="仿宋_GB2312"/>
          <w:kern w:val="2"/>
          <w:sz w:val="32"/>
          <w:szCs w:val="32"/>
          <w:lang w:val="en-US" w:eastAsia="zh-CN"/>
        </w:rPr>
        <w:t>0.00</w:t>
      </w:r>
      <w:r>
        <w:rPr>
          <w:rFonts w:hint="eastAsia" w:ascii="仿宋_GB2312" w:eastAsia="仿宋_GB2312"/>
          <w:kern w:val="2"/>
          <w:sz w:val="32"/>
          <w:szCs w:val="32"/>
        </w:rPr>
        <w:t>%，其中：授予小微企业合同金额</w:t>
      </w:r>
      <w:r>
        <w:rPr>
          <w:rFonts w:hint="eastAsia" w:ascii="仿宋_GB2312" w:eastAsia="仿宋_GB2312"/>
          <w:kern w:val="2"/>
          <w:sz w:val="32"/>
          <w:szCs w:val="32"/>
          <w:lang w:val="en-US" w:eastAsia="zh-CN"/>
        </w:rPr>
        <w:t>0.00</w:t>
      </w:r>
      <w:r>
        <w:rPr>
          <w:rFonts w:hint="eastAsia" w:ascii="仿宋_GB2312" w:eastAsia="仿宋_GB2312"/>
          <w:kern w:val="2"/>
          <w:sz w:val="32"/>
          <w:szCs w:val="32"/>
        </w:rPr>
        <w:t>万元，占政府采购支出总额的</w:t>
      </w:r>
      <w:r>
        <w:rPr>
          <w:rFonts w:hint="eastAsia" w:ascii="仿宋_GB2312" w:eastAsia="仿宋_GB2312"/>
          <w:kern w:val="2"/>
          <w:sz w:val="32"/>
          <w:szCs w:val="32"/>
          <w:lang w:val="en-US" w:eastAsia="zh-CN"/>
        </w:rPr>
        <w:t>0.00</w:t>
      </w:r>
      <w:r>
        <w:rPr>
          <w:rFonts w:hint="eastAsia" w:ascii="仿宋_GB2312" w:eastAsia="仿宋_GB2312"/>
          <w:kern w:val="2"/>
          <w:sz w:val="32"/>
          <w:szCs w:val="32"/>
        </w:rPr>
        <w:t>%。</w:t>
      </w:r>
    </w:p>
    <w:p>
      <w:pPr>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十三、国有资产占用情况说明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2021年期末，我部门共有车辆</w:t>
      </w:r>
      <w:r>
        <w:rPr>
          <w:rFonts w:hint="eastAsia" w:ascii="仿宋_GB2312" w:eastAsia="仿宋_GB2312"/>
          <w:sz w:val="32"/>
          <w:szCs w:val="32"/>
          <w:lang w:val="en-US" w:eastAsia="zh-CN"/>
        </w:rPr>
        <w:t>3</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辆、应急保障车</w:t>
      </w:r>
      <w:r>
        <w:rPr>
          <w:rFonts w:hint="eastAsia" w:ascii="仿宋_GB2312" w:eastAsia="仿宋_GB2312"/>
          <w:sz w:val="32"/>
          <w:szCs w:val="32"/>
          <w:lang w:val="en-US" w:eastAsia="zh-CN"/>
        </w:rPr>
        <w:t>0</w:t>
      </w:r>
      <w:r>
        <w:rPr>
          <w:rFonts w:hint="eastAsia" w:ascii="仿宋_GB2312" w:eastAsia="仿宋_GB2312"/>
          <w:sz w:val="32"/>
          <w:szCs w:val="32"/>
        </w:rPr>
        <w:t>辆、执法执勤用车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辆、离退休干部用车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3</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widowControl/>
        <w:jc w:val="left"/>
        <w:rPr>
          <w:rFonts w:hint="eastAsia" w:ascii="楷体_GB2312" w:hAnsi="楷体_GB2312" w:eastAsia="楷体_GB2312" w:cs="楷体_GB2312"/>
          <w:sz w:val="32"/>
          <w:szCs w:val="32"/>
        </w:rPr>
      </w:pPr>
    </w:p>
    <w:p>
      <w:pPr>
        <w:widowControl/>
        <w:jc w:val="left"/>
        <w:rPr>
          <w:rFonts w:hint="eastAsia" w:ascii="楷体_GB2312" w:hAnsi="楷体_GB2312" w:eastAsia="楷体_GB2312" w:cs="楷体_GB2312"/>
          <w:sz w:val="32"/>
          <w:szCs w:val="32"/>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第三部分  名词解释</w:t>
      </w:r>
    </w:p>
    <w:p>
      <w:pPr>
        <w:jc w:val="center"/>
        <w:rPr>
          <w:rFonts w:hint="eastAsia" w:ascii="黑体" w:hAnsi="黑体" w:eastAsia="黑体" w:cs="黑体"/>
          <w:sz w:val="48"/>
          <w:szCs w:val="48"/>
        </w:rPr>
      </w:pPr>
    </w:p>
    <w:p>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w:t>
      </w:r>
      <w:r>
        <w:rPr>
          <w:rFonts w:hint="eastAsia" w:ascii="仿宋_GB2312" w:hAnsi="仿宋_GB2312" w:eastAsia="仿宋_GB2312" w:cs="仿宋_GB2312"/>
          <w:sz w:val="32"/>
          <w:szCs w:val="32"/>
          <w:lang w:eastAsia="zh-CN"/>
        </w:rPr>
        <w:t>反映</w:t>
      </w:r>
      <w:r>
        <w:rPr>
          <w:rFonts w:hint="eastAsia" w:ascii="仿宋_GB2312" w:hAnsi="仿宋_GB2312" w:eastAsia="仿宋_GB2312" w:cs="仿宋_GB2312"/>
          <w:sz w:val="32"/>
          <w:szCs w:val="32"/>
        </w:rPr>
        <w:t>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sectPr>
          <w:pgSz w:w="11906" w:h="16838"/>
          <w:pgMar w:top="1928" w:right="1474" w:bottom="1701" w:left="1588" w:header="851" w:footer="992" w:gutter="0"/>
          <w:cols w:space="720" w:num="1"/>
          <w:docGrid w:type="lines" w:linePitch="312" w:charSpace="0"/>
        </w:sectPr>
      </w:pPr>
    </w:p>
    <w:p>
      <w:pPr>
        <w:jc w:val="left"/>
        <w:rPr>
          <w:rFonts w:hint="eastAsia" w:ascii="黑体" w:hAnsi="黑体" w:eastAsia="黑体" w:cs="黑体"/>
          <w:sz w:val="32"/>
          <w:szCs w:val="32"/>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第四部分</w:t>
      </w:r>
      <w:r>
        <w:rPr>
          <w:rFonts w:hint="eastAsia" w:ascii="黑体" w:hAnsi="黑体" w:eastAsia="黑体" w:cs="黑体"/>
          <w:color w:val="FF0000"/>
          <w:sz w:val="48"/>
          <w:szCs w:val="48"/>
        </w:rPr>
        <w:t>（Excel表格）</w:t>
      </w:r>
    </w:p>
    <w:p>
      <w:pPr>
        <w:jc w:val="center"/>
        <w:rPr>
          <w:rFonts w:hint="eastAsia" w:ascii="黑体" w:hAnsi="黑体" w:eastAsia="黑体" w:cs="黑体"/>
          <w:sz w:val="48"/>
          <w:szCs w:val="48"/>
        </w:rPr>
      </w:pPr>
      <w:r>
        <w:rPr>
          <w:rFonts w:hint="eastAsia" w:ascii="黑体" w:hAnsi="黑体" w:eastAsia="黑体" w:cs="黑体"/>
          <w:sz w:val="48"/>
          <w:szCs w:val="48"/>
          <w:lang w:eastAsia="zh-CN"/>
        </w:rPr>
        <w:t>新县妇幼保健院</w:t>
      </w:r>
      <w:r>
        <w:rPr>
          <w:rFonts w:hint="eastAsia" w:ascii="黑体" w:hAnsi="黑体" w:eastAsia="黑体" w:cs="黑体"/>
          <w:sz w:val="48"/>
          <w:szCs w:val="48"/>
        </w:rPr>
        <w:t>2021年度部门决算公开表</w:t>
      </w: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黑体" w:hAnsi="宋体" w:eastAsia="黑体" w:cs="宋体"/>
          <w:color w:val="000000"/>
          <w:kern w:val="0"/>
          <w:sz w:val="28"/>
          <w:szCs w:val="28"/>
        </w:rPr>
      </w:pPr>
    </w:p>
    <w:p>
      <w:pPr>
        <w:widowControl/>
        <w:jc w:val="left"/>
        <w:rPr>
          <w:rFonts w:hint="eastAsia" w:ascii="仿宋_GB2312" w:hAnsi="仿宋_GB2312" w:eastAsia="仿宋_GB2312" w:cs="仿宋_GB2312"/>
          <w:sz w:val="32"/>
          <w:szCs w:val="32"/>
        </w:rPr>
      </w:pPr>
      <w:r>
        <w:rPr>
          <w:rFonts w:hint="eastAsia" w:ascii="黑体" w:hAnsi="宋体" w:eastAsia="黑体" w:cs="宋体"/>
          <w:color w:val="000000"/>
          <w:kern w:val="0"/>
          <w:sz w:val="28"/>
          <w:szCs w:val="28"/>
        </w:rPr>
        <w:t>说明：表中单元格数据为空时，表示该单元格数据为零；整张表数据为空时，表示部门该表中所有数据均为零，当年无表中相关收支</w:t>
      </w:r>
      <w:r>
        <w:rPr>
          <w:rFonts w:hint="eastAsia" w:ascii="仿宋_GB2312" w:hAnsi="仿宋_GB2312" w:eastAsia="仿宋_GB2312" w:cs="仿宋_GB2312"/>
          <w:sz w:val="32"/>
          <w:szCs w:val="32"/>
        </w:rPr>
        <w:t>。</w:t>
      </w:r>
    </w:p>
    <w:p/>
    <w:sectPr>
      <w:pgSz w:w="11906" w:h="16838"/>
      <w:pgMar w:top="1928" w:right="1474"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- 14 -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- 14 -</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lang w:eastAsia="zh-C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1BE17"/>
    <w:multiLevelType w:val="singleLevel"/>
    <w:tmpl w:val="5971BE1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NzQ1MGEwMzI4ZDVhZjY0ODkyYmE3ZTZlYTliODUifQ=="/>
    <w:docVar w:name="KSO_WPS_MARK_KEY" w:val="a68dda39-0455-4690-a2e0-234a081ae9dc"/>
  </w:docVars>
  <w:rsids>
    <w:rsidRoot w:val="00000000"/>
    <w:rsid w:val="060005C7"/>
    <w:rsid w:val="0651201F"/>
    <w:rsid w:val="0AC534D0"/>
    <w:rsid w:val="0D896698"/>
    <w:rsid w:val="0ED62289"/>
    <w:rsid w:val="0FBF0E36"/>
    <w:rsid w:val="12502219"/>
    <w:rsid w:val="16041350"/>
    <w:rsid w:val="16846935"/>
    <w:rsid w:val="19797053"/>
    <w:rsid w:val="1B154000"/>
    <w:rsid w:val="1BB47800"/>
    <w:rsid w:val="1CBB3937"/>
    <w:rsid w:val="1CE258D0"/>
    <w:rsid w:val="25145328"/>
    <w:rsid w:val="27B30E28"/>
    <w:rsid w:val="2E6469D8"/>
    <w:rsid w:val="3BA25AD3"/>
    <w:rsid w:val="3BD553AD"/>
    <w:rsid w:val="3DE23DBE"/>
    <w:rsid w:val="42EA4C44"/>
    <w:rsid w:val="47241144"/>
    <w:rsid w:val="4E1047D9"/>
    <w:rsid w:val="4FC82E13"/>
    <w:rsid w:val="517F7502"/>
    <w:rsid w:val="548272F4"/>
    <w:rsid w:val="5C78796F"/>
    <w:rsid w:val="5F897669"/>
    <w:rsid w:val="64D67929"/>
    <w:rsid w:val="67B657F0"/>
    <w:rsid w:val="70FF1FB5"/>
    <w:rsid w:val="797E41A3"/>
    <w:rsid w:val="7BC04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4452</Words>
  <Characters>4941</Characters>
  <Lines>0</Lines>
  <Paragraphs>0</Paragraphs>
  <TotalTime>1</TotalTime>
  <ScaleCrop>false</ScaleCrop>
  <LinksUpToDate>false</LinksUpToDate>
  <CharactersWithSpaces>4963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2023-09-19T03:06:00Z</dcterms:created>
  <dc:creator>Administrator</dc:creator>
  <cp:lastModifiedBy>张小乐啊</cp:lastModifiedBy>
  <dcterms:modified xsi:type="dcterms:W3CDTF">2024-03-19T07:54:35Z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FF2D01CD5BB44240A098B2C65D4706B4_13</vt:lpwstr>
  </property>
</Properties>
</file>