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76BF" w14:textId="77777777" w:rsidR="005F7080" w:rsidRDefault="00000000">
      <w:pPr>
        <w:spacing w:line="600" w:lineRule="exact"/>
        <w:jc w:val="center"/>
        <w:rPr>
          <w:rFonts w:ascii="黑体" w:eastAsia="黑体" w:hAnsi="黑体"/>
          <w:bCs/>
          <w:color w:val="000000"/>
          <w:sz w:val="44"/>
          <w:szCs w:val="44"/>
        </w:rPr>
      </w:pPr>
      <w:r>
        <w:rPr>
          <w:rFonts w:ascii="黑体" w:eastAsia="黑体" w:hAnsi="黑体" w:hint="eastAsia"/>
          <w:bCs/>
          <w:color w:val="000000"/>
          <w:sz w:val="44"/>
          <w:szCs w:val="44"/>
        </w:rPr>
        <w:t>中国共产党新县委员会政法委员会2022年部门预算收支情况说明</w:t>
      </w:r>
    </w:p>
    <w:p w14:paraId="657B6DDA" w14:textId="77777777" w:rsidR="005F7080" w:rsidRDefault="005F7080">
      <w:pPr>
        <w:spacing w:line="600" w:lineRule="exact"/>
        <w:jc w:val="center"/>
        <w:rPr>
          <w:rFonts w:ascii="宋体" w:hAnsi="宋体"/>
          <w:bCs/>
          <w:color w:val="000000"/>
          <w:sz w:val="44"/>
          <w:szCs w:val="44"/>
        </w:rPr>
      </w:pPr>
    </w:p>
    <w:p w14:paraId="4B3236C3" w14:textId="77777777" w:rsidR="005F7080" w:rsidRDefault="005F7080">
      <w:pPr>
        <w:spacing w:line="60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</w:p>
    <w:p w14:paraId="606BA643" w14:textId="77777777" w:rsidR="005F7080" w:rsidRDefault="00000000">
      <w:pPr>
        <w:spacing w:line="600" w:lineRule="exact"/>
        <w:jc w:val="center"/>
        <w:rPr>
          <w:rFonts w:ascii="仿宋_GB2312" w:eastAsia="仿宋_GB2312" w:hAnsi="宋体"/>
          <w:color w:val="000000"/>
          <w:sz w:val="44"/>
          <w:szCs w:val="44"/>
        </w:rPr>
      </w:pPr>
      <w:r>
        <w:rPr>
          <w:rFonts w:ascii="仿宋_GB2312" w:eastAsia="仿宋_GB2312" w:hAnsi="宋体" w:hint="eastAsia"/>
          <w:color w:val="000000"/>
          <w:sz w:val="44"/>
          <w:szCs w:val="44"/>
        </w:rPr>
        <w:t>目   录</w:t>
      </w:r>
    </w:p>
    <w:p w14:paraId="1CD646DD" w14:textId="77777777" w:rsidR="005F7080" w:rsidRDefault="00000000">
      <w:pPr>
        <w:spacing w:line="60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第一部分</w:t>
      </w:r>
      <w:r>
        <w:rPr>
          <w:rFonts w:ascii="黑体" w:eastAsia="黑体" w:hAnsi="黑体" w:cs="宋体" w:hint="eastAsia"/>
          <w:bCs/>
          <w:kern w:val="0"/>
          <w:sz w:val="32"/>
          <w:szCs w:val="32"/>
        </w:rPr>
        <w:t xml:space="preserve">  </w:t>
      </w:r>
      <w:r>
        <w:rPr>
          <w:rFonts w:ascii="黑体" w:eastAsia="黑体" w:hint="eastAsia"/>
          <w:color w:val="000000"/>
          <w:sz w:val="32"/>
          <w:szCs w:val="32"/>
        </w:rPr>
        <w:t>中国共产党新县委员会政法委员会部门基本情况</w:t>
      </w:r>
    </w:p>
    <w:p w14:paraId="63693CB0" w14:textId="77777777" w:rsidR="005F7080" w:rsidRDefault="00000000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（一）机构设置</w:t>
      </w:r>
    </w:p>
    <w:p w14:paraId="574A12D0" w14:textId="77777777" w:rsidR="005F7080" w:rsidRDefault="00000000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（二）主要职责</w:t>
      </w:r>
    </w:p>
    <w:p w14:paraId="4FC09E76" w14:textId="77777777" w:rsidR="005F7080" w:rsidRDefault="00000000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（三）人员情况</w:t>
      </w:r>
    </w:p>
    <w:p w14:paraId="2B8BFA19" w14:textId="77777777" w:rsidR="005F7080" w:rsidRDefault="00000000">
      <w:pPr>
        <w:spacing w:line="60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(四) </w:t>
      </w:r>
      <w:r>
        <w:rPr>
          <w:rFonts w:eastAsia="仿宋_GB2312"/>
          <w:color w:val="000000"/>
          <w:sz w:val="32"/>
          <w:szCs w:val="32"/>
        </w:rPr>
        <w:t>预算年度主要工作任务</w:t>
      </w:r>
    </w:p>
    <w:p w14:paraId="340653C5" w14:textId="77777777" w:rsidR="005F7080" w:rsidRDefault="00000000">
      <w:pPr>
        <w:spacing w:line="60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二、中国共产党新县委员会政法委员会2022年度部门预算情况说明</w:t>
      </w:r>
    </w:p>
    <w:p w14:paraId="71C8795D" w14:textId="77777777" w:rsidR="005F7080" w:rsidRDefault="00000000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三、 名词解释</w:t>
      </w:r>
    </w:p>
    <w:p w14:paraId="32E4EBF5" w14:textId="77777777" w:rsidR="005F7080" w:rsidRDefault="00000000">
      <w:pPr>
        <w:spacing w:line="600" w:lineRule="exact"/>
        <w:ind w:leftChars="304" w:left="1598" w:hangingChars="300" w:hanging="96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附件：中国共产党新县委员会政法委员会2022年度部门预算表</w:t>
      </w:r>
    </w:p>
    <w:p w14:paraId="133CE38F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一、部门收支总体情况表</w:t>
      </w:r>
    </w:p>
    <w:p w14:paraId="21F2985A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二、部门收入总体情况表</w:t>
      </w:r>
    </w:p>
    <w:p w14:paraId="72CB7F65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三、部门支出总体情况表</w:t>
      </w:r>
    </w:p>
    <w:p w14:paraId="03E34992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四</w:t>
      </w:r>
      <w:r>
        <w:rPr>
          <w:rFonts w:ascii="仿宋" w:eastAsia="仿宋" w:hAnsi="仿宋" w:cs="宋体"/>
          <w:kern w:val="0"/>
          <w:sz w:val="32"/>
          <w:szCs w:val="32"/>
        </w:rPr>
        <w:t>、财政拨款收支总体情况表</w:t>
      </w:r>
    </w:p>
    <w:p w14:paraId="418A0D87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五</w:t>
      </w:r>
      <w:r>
        <w:rPr>
          <w:rFonts w:ascii="仿宋" w:eastAsia="仿宋" w:hAnsi="仿宋" w:cs="宋体"/>
          <w:kern w:val="0"/>
          <w:sz w:val="32"/>
          <w:szCs w:val="32"/>
        </w:rPr>
        <w:t>、一般公共预算支出情况表</w:t>
      </w:r>
    </w:p>
    <w:p w14:paraId="6835C351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六、支出经济分类汇总表</w:t>
      </w:r>
    </w:p>
    <w:p w14:paraId="7192DB01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七</w:t>
      </w:r>
      <w:r>
        <w:rPr>
          <w:rFonts w:ascii="仿宋" w:eastAsia="仿宋" w:hAnsi="仿宋" w:cs="宋体"/>
          <w:kern w:val="0"/>
          <w:sz w:val="32"/>
          <w:szCs w:val="32"/>
        </w:rPr>
        <w:t>、</w:t>
      </w:r>
      <w:r>
        <w:rPr>
          <w:rFonts w:ascii="仿宋" w:eastAsia="仿宋" w:hAnsi="仿宋" w:cs="宋体" w:hint="eastAsia"/>
          <w:kern w:val="0"/>
          <w:sz w:val="32"/>
          <w:szCs w:val="32"/>
        </w:rPr>
        <w:t>一般公共预算基本支出情况表</w:t>
      </w:r>
    </w:p>
    <w:p w14:paraId="29E8BABD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八</w:t>
      </w:r>
      <w:r>
        <w:rPr>
          <w:rFonts w:ascii="仿宋" w:eastAsia="仿宋" w:hAnsi="仿宋" w:cs="宋体"/>
          <w:kern w:val="0"/>
          <w:sz w:val="32"/>
          <w:szCs w:val="32"/>
        </w:rPr>
        <w:t>、一般公共预算“三公”经费支出情况表</w:t>
      </w:r>
    </w:p>
    <w:p w14:paraId="6050A46C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九、项目支出表</w:t>
      </w:r>
    </w:p>
    <w:p w14:paraId="10C0B32E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十</w:t>
      </w:r>
      <w:r>
        <w:rPr>
          <w:rFonts w:ascii="仿宋" w:eastAsia="仿宋" w:hAnsi="仿宋" w:cs="宋体"/>
          <w:kern w:val="0"/>
          <w:sz w:val="32"/>
          <w:szCs w:val="32"/>
        </w:rPr>
        <w:t>、政府性基金预算支出情况表</w:t>
      </w:r>
    </w:p>
    <w:p w14:paraId="4BA6AD6C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十一、部门（单位）整体绩效目标表</w:t>
      </w:r>
    </w:p>
    <w:p w14:paraId="5457ED89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十二、财政支出绩效目标表</w:t>
      </w:r>
    </w:p>
    <w:p w14:paraId="4C4090C9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63FF5E10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56C86CFE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620A3CAA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3DC63148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775D63BB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54C7EF33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15305185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79B4148F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0C85A977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7EC2E2EA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15881D0D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21CF40E2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26F8EAAE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364FE11D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317BEF73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7A9DE76A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16C3C924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700838D3" w14:textId="77777777" w:rsidR="005F7080" w:rsidRDefault="005F708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14:paraId="0678F330" w14:textId="77777777" w:rsidR="005F7080" w:rsidRDefault="00000000">
      <w:pPr>
        <w:adjustRightInd w:val="0"/>
        <w:snapToGrid w:val="0"/>
        <w:spacing w:line="560" w:lineRule="exact"/>
        <w:ind w:firstLineChars="200" w:firstLine="640"/>
        <w:jc w:val="center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第一部分</w:t>
      </w:r>
    </w:p>
    <w:p w14:paraId="691627B7" w14:textId="77777777" w:rsidR="005F7080" w:rsidRDefault="00000000">
      <w:pPr>
        <w:adjustRightInd w:val="0"/>
        <w:snapToGrid w:val="0"/>
        <w:spacing w:line="560" w:lineRule="exact"/>
        <w:ind w:firstLineChars="200" w:firstLine="640"/>
        <w:jc w:val="center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中国共产党新县委员会政法委员会</w:t>
      </w:r>
      <w:r>
        <w:rPr>
          <w:rFonts w:ascii="黑体" w:eastAsia="黑体" w:hAnsi="黑体" w:cs="宋体" w:hint="eastAsia"/>
          <w:bCs/>
          <w:kern w:val="0"/>
          <w:sz w:val="32"/>
          <w:szCs w:val="32"/>
        </w:rPr>
        <w:t>部门</w:t>
      </w:r>
      <w:r>
        <w:rPr>
          <w:rFonts w:ascii="黑体" w:eastAsia="黑体" w:hAnsi="黑体" w:cs="宋体"/>
          <w:bCs/>
          <w:kern w:val="0"/>
          <w:sz w:val="32"/>
          <w:szCs w:val="32"/>
        </w:rPr>
        <w:t>主要</w:t>
      </w:r>
      <w:r>
        <w:rPr>
          <w:rFonts w:ascii="黑体" w:eastAsia="黑体" w:hAnsi="黑体" w:cs="宋体" w:hint="eastAsia"/>
          <w:bCs/>
          <w:kern w:val="0"/>
          <w:sz w:val="32"/>
          <w:szCs w:val="32"/>
        </w:rPr>
        <w:t>职能</w:t>
      </w:r>
    </w:p>
    <w:p w14:paraId="11FE88ED" w14:textId="77777777" w:rsidR="005F7080" w:rsidRDefault="00000000">
      <w:pPr>
        <w:spacing w:line="600" w:lineRule="exact"/>
        <w:rPr>
          <w:rFonts w:eastAsia="黑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中国共产党新县委员会政法委员会部门的主要职责是：</w:t>
      </w:r>
    </w:p>
    <w:p w14:paraId="6CD79FB9" w14:textId="77777777" w:rsidR="005F7080" w:rsidRDefault="00000000">
      <w:pPr>
        <w:spacing w:line="600" w:lineRule="exact"/>
        <w:ind w:firstLineChars="200" w:firstLine="64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一、</w:t>
      </w:r>
      <w:r>
        <w:rPr>
          <w:rFonts w:eastAsia="黑体" w:hint="eastAsia"/>
          <w:color w:val="000000"/>
          <w:sz w:val="32"/>
          <w:szCs w:val="32"/>
        </w:rPr>
        <w:t>中国共产党新县委员会政法委员会</w:t>
      </w:r>
      <w:r>
        <w:rPr>
          <w:rFonts w:eastAsia="黑体"/>
          <w:color w:val="000000"/>
          <w:sz w:val="32"/>
          <w:szCs w:val="32"/>
        </w:rPr>
        <w:t>部门</w:t>
      </w:r>
      <w:r>
        <w:rPr>
          <w:rFonts w:eastAsia="黑体" w:hint="eastAsia"/>
          <w:color w:val="000000"/>
          <w:sz w:val="32"/>
          <w:szCs w:val="32"/>
        </w:rPr>
        <w:t>主要职责：</w:t>
      </w:r>
    </w:p>
    <w:p w14:paraId="27175BD1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（一）</w:t>
      </w:r>
      <w:r>
        <w:rPr>
          <w:rFonts w:ascii="仿宋_GB2312" w:eastAsia="仿宋_GB2312" w:hAnsi="仿宋_GB2312" w:hint="eastAsia"/>
          <w:sz w:val="32"/>
          <w:szCs w:val="32"/>
        </w:rPr>
        <w:t>贯彻落实习近平新时代中国特色社会主义思想，贯彻落实党的路线方针政策和决策部署，统一全县政法各部门思想和行动，坚持党对政法工作的绝对领导，坚决维护党中央权威和集中统一领导。</w:t>
      </w:r>
    </w:p>
    <w:p w14:paraId="462A3213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（二）</w:t>
      </w:r>
      <w:r>
        <w:rPr>
          <w:rFonts w:ascii="仿宋_GB2312" w:eastAsia="仿宋_GB2312" w:hAnsi="仿宋_GB2312" w:hint="eastAsia"/>
          <w:sz w:val="32"/>
          <w:szCs w:val="32"/>
        </w:rPr>
        <w:t>贯彻落实党中央和省委、市委、县委决定，对全县政法工作研究提出部署，推进平安新县、法治新县建设，加强过硬政法队伍建设，深化智能化建设，坚决维护国家政治安全，确保全县社会大局稳定、促进社会公平正义、保障人民安居乐业。</w:t>
      </w:r>
    </w:p>
    <w:p w14:paraId="5BCFD1E0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（三）</w:t>
      </w:r>
      <w:r>
        <w:rPr>
          <w:rFonts w:ascii="仿宋_GB2312" w:eastAsia="仿宋_GB2312" w:hAnsi="仿宋_GB2312" w:hint="eastAsia"/>
          <w:sz w:val="32"/>
          <w:szCs w:val="32"/>
        </w:rPr>
        <w:t>了解掌握和分析研判全县政法工作情况动态、分析社会稳定形势，创新完善多部门参与的综治维稳工作机制，研究加强社会治安综合治理、创新社会治理体系和提高社会治理能力有关重大问题，协调推动预防、化解影响全县稳定的社会矛盾和风险，协调应对和处置重大突发事件。</w:t>
      </w:r>
    </w:p>
    <w:p w14:paraId="4EB36972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（四）</w:t>
      </w:r>
      <w:r>
        <w:rPr>
          <w:rFonts w:ascii="仿宋_GB2312" w:eastAsia="仿宋_GB2312" w:hAnsi="仿宋_GB2312" w:hint="eastAsia"/>
          <w:sz w:val="32"/>
          <w:szCs w:val="32"/>
        </w:rPr>
        <w:t>加强对全县政法工作的督查，统筹协调社会治安综合治理、平安新县建设、法治新县建设、维护社会稳定、反邪教有关法律法规政策的实施工作。</w:t>
      </w:r>
    </w:p>
    <w:p w14:paraId="53E129E8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组织开展全县政法系统的调查研究和理论研究，研究拟订全县政法工作的政策措施，及时向县委提出建议。参与有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关法规的起草、修改工作，及时提出地方立法建议。</w:t>
      </w:r>
    </w:p>
    <w:p w14:paraId="00118DEA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（五）</w:t>
      </w:r>
      <w:r>
        <w:rPr>
          <w:rFonts w:ascii="仿宋_GB2312" w:eastAsia="仿宋_GB2312" w:hAnsi="仿宋_GB2312" w:hint="eastAsia"/>
          <w:sz w:val="32"/>
          <w:szCs w:val="32"/>
        </w:rPr>
        <w:t>掌握分析全县政法舆情动态，指导协调政法部门媒</w:t>
      </w:r>
      <w:r>
        <w:rPr>
          <w:rFonts w:ascii="仿宋_GB2312" w:eastAsia="仿宋_GB2312" w:hAnsi="仿宋_GB2312" w:hint="eastAsia"/>
          <w:spacing w:val="-8"/>
          <w:sz w:val="32"/>
          <w:szCs w:val="32"/>
        </w:rPr>
        <w:t>体网络宣传工作，指导政法部门做好涉及政法工作的重大宣传工作。</w:t>
      </w:r>
    </w:p>
    <w:p w14:paraId="3C7DFB50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（六）</w:t>
      </w:r>
      <w:r>
        <w:rPr>
          <w:rFonts w:ascii="仿宋_GB2312" w:eastAsia="仿宋_GB2312" w:hAnsi="仿宋_GB2312" w:hint="eastAsia"/>
          <w:sz w:val="32"/>
          <w:szCs w:val="32"/>
        </w:rPr>
        <w:t>监督和支持政法各部门依法行使职权，指导和协调政法各部门密切配合，研究和协调重大、疑难案件，督促和推动大案要案的查处工作，推进严格执法，公正司法。</w:t>
      </w:r>
    </w:p>
    <w:p w14:paraId="481EF378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（七）</w:t>
      </w:r>
      <w:r>
        <w:rPr>
          <w:rFonts w:ascii="仿宋_GB2312" w:eastAsia="仿宋_GB2312" w:hAnsi="仿宋_GB2312" w:hint="eastAsia"/>
          <w:sz w:val="32"/>
          <w:szCs w:val="32"/>
        </w:rPr>
        <w:t>组织研究全县政法改革中带有方向性、倾向性和普遍性的重大问题，深化全县政法改革。</w:t>
      </w:r>
    </w:p>
    <w:p w14:paraId="666F2E0A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（八）</w:t>
      </w:r>
      <w:r>
        <w:rPr>
          <w:rFonts w:ascii="仿宋_GB2312" w:eastAsia="仿宋_GB2312" w:hAnsi="仿宋_GB2312" w:hint="eastAsia"/>
          <w:sz w:val="32"/>
          <w:szCs w:val="32"/>
        </w:rPr>
        <w:t>指导推动全县政法系统党的建设和政法队伍建设，管理县法学会。</w:t>
      </w:r>
    </w:p>
    <w:p w14:paraId="5246219B" w14:textId="77777777" w:rsidR="005F7080" w:rsidRDefault="00000000">
      <w:pPr>
        <w:spacing w:line="576" w:lineRule="exact"/>
        <w:ind w:firstLineChars="200" w:firstLine="640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二、中国共产党新县委员会政法委员会部门机构设置：</w:t>
      </w:r>
    </w:p>
    <w:p w14:paraId="67840754" w14:textId="77777777" w:rsidR="005F7080" w:rsidRDefault="00000000">
      <w:pPr>
        <w:spacing w:line="576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中国共产党新县委员会政法委员会部门</w:t>
      </w:r>
      <w:r>
        <w:rPr>
          <w:rFonts w:ascii="仿宋_GB2312" w:eastAsia="仿宋_GB2312" w:hAnsi="仿宋_GB2312" w:hint="eastAsia"/>
          <w:sz w:val="32"/>
          <w:szCs w:val="32"/>
        </w:rPr>
        <w:t>内设机构有6个。办公室、政治处、督查督办室、综治指导室、维稳指导室、反邪教协调室。</w:t>
      </w:r>
    </w:p>
    <w:p w14:paraId="4F1A216B" w14:textId="77777777" w:rsidR="005F7080" w:rsidRDefault="00000000">
      <w:pPr>
        <w:pStyle w:val="a3"/>
        <w:ind w:firstLineChars="200" w:firstLine="640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三</w:t>
      </w:r>
      <w:r>
        <w:rPr>
          <w:rFonts w:eastAsia="黑体"/>
          <w:color w:val="000000"/>
          <w:sz w:val="32"/>
          <w:szCs w:val="32"/>
        </w:rPr>
        <w:t>、</w:t>
      </w:r>
      <w:r>
        <w:rPr>
          <w:rFonts w:eastAsia="黑体" w:hint="eastAsia"/>
          <w:color w:val="000000"/>
          <w:sz w:val="32"/>
          <w:szCs w:val="32"/>
        </w:rPr>
        <w:t>中国共产党新县委员会政法委员会部门预算单位构成</w:t>
      </w:r>
    </w:p>
    <w:p w14:paraId="3880E209" w14:textId="77777777" w:rsidR="005F7080" w:rsidRDefault="00000000">
      <w:pPr>
        <w:pStyle w:val="a3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根据部门预算管理有关规定，本预算为汇总预算，仅包括局机关本级预算，无局属单位预算，具体是：</w:t>
      </w:r>
    </w:p>
    <w:p w14:paraId="436C36C8" w14:textId="77777777" w:rsidR="005F7080" w:rsidRDefault="00000000">
      <w:pPr>
        <w:spacing w:line="600" w:lineRule="exact"/>
        <w:ind w:leftChars="304" w:left="638"/>
        <w:rPr>
          <w:rFonts w:eastAsia="黑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1.中国共产党新县委员会政法委员会部门机关本级；</w:t>
      </w:r>
      <w:r>
        <w:rPr>
          <w:rFonts w:hint="eastAsia"/>
        </w:rPr>
        <w:t xml:space="preserve"> </w:t>
      </w:r>
    </w:p>
    <w:p w14:paraId="297E6362" w14:textId="77777777" w:rsidR="005F7080" w:rsidRDefault="005F7080">
      <w:pPr>
        <w:spacing w:line="600" w:lineRule="exact"/>
        <w:rPr>
          <w:rFonts w:ascii="仿宋" w:eastAsia="仿宋" w:hAnsi="仿宋" w:cs="仿宋"/>
          <w:color w:val="000000"/>
          <w:sz w:val="32"/>
          <w:szCs w:val="32"/>
        </w:rPr>
      </w:pPr>
    </w:p>
    <w:p w14:paraId="70B78070" w14:textId="77777777" w:rsidR="005F7080" w:rsidRDefault="005F7080">
      <w:pPr>
        <w:spacing w:line="600" w:lineRule="exact"/>
        <w:rPr>
          <w:rFonts w:ascii="仿宋" w:eastAsia="仿宋" w:hAnsi="仿宋" w:cs="仿宋"/>
          <w:color w:val="000000"/>
          <w:sz w:val="32"/>
          <w:szCs w:val="32"/>
        </w:rPr>
      </w:pPr>
    </w:p>
    <w:p w14:paraId="4AC740B9" w14:textId="77777777" w:rsidR="005F7080" w:rsidRDefault="005F7080">
      <w:pPr>
        <w:spacing w:line="600" w:lineRule="exact"/>
        <w:rPr>
          <w:rFonts w:ascii="仿宋" w:eastAsia="仿宋" w:hAnsi="仿宋" w:cs="仿宋"/>
          <w:color w:val="000000"/>
          <w:sz w:val="32"/>
          <w:szCs w:val="32"/>
        </w:rPr>
      </w:pPr>
    </w:p>
    <w:p w14:paraId="590AD2BF" w14:textId="77777777" w:rsidR="005F7080" w:rsidRDefault="005F7080">
      <w:pPr>
        <w:spacing w:line="600" w:lineRule="exact"/>
        <w:rPr>
          <w:rFonts w:ascii="仿宋" w:eastAsia="仿宋" w:hAnsi="仿宋" w:cs="仿宋"/>
          <w:color w:val="000000"/>
          <w:sz w:val="32"/>
          <w:szCs w:val="32"/>
        </w:rPr>
      </w:pPr>
    </w:p>
    <w:p w14:paraId="0F43C58D" w14:textId="77777777" w:rsidR="005F7080" w:rsidRDefault="00000000">
      <w:pPr>
        <w:adjustRightInd w:val="0"/>
        <w:snapToGrid w:val="0"/>
        <w:spacing w:line="560" w:lineRule="exact"/>
        <w:ind w:firstLineChars="200" w:firstLine="640"/>
        <w:jc w:val="center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 xml:space="preserve">　第二部分</w:t>
      </w:r>
    </w:p>
    <w:p w14:paraId="35FE75BC" w14:textId="77777777" w:rsidR="005F7080" w:rsidRDefault="00000000">
      <w:pPr>
        <w:adjustRightInd w:val="0"/>
        <w:snapToGrid w:val="0"/>
        <w:spacing w:line="560" w:lineRule="exact"/>
        <w:ind w:firstLineChars="200" w:firstLine="640"/>
        <w:jc w:val="center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中国共产党新县委员会政法委员会部门</w:t>
      </w:r>
      <w:r>
        <w:rPr>
          <w:rFonts w:ascii="黑体" w:eastAsia="黑体" w:hAnsi="黑体" w:cs="宋体" w:hint="eastAsia"/>
          <w:bCs/>
          <w:kern w:val="0"/>
          <w:sz w:val="32"/>
          <w:szCs w:val="32"/>
        </w:rPr>
        <w:t>2022年度</w:t>
      </w:r>
      <w:r>
        <w:rPr>
          <w:rFonts w:ascii="黑体" w:eastAsia="黑体" w:hAnsi="黑体" w:cs="宋体"/>
          <w:bCs/>
          <w:kern w:val="0"/>
          <w:sz w:val="32"/>
          <w:szCs w:val="32"/>
        </w:rPr>
        <w:t>预算情况说明</w:t>
      </w:r>
    </w:p>
    <w:p w14:paraId="7DF77A05" w14:textId="77777777" w:rsidR="005F7080" w:rsidRDefault="005F7080">
      <w:pPr>
        <w:spacing w:line="600" w:lineRule="exact"/>
        <w:ind w:firstLineChars="200" w:firstLine="643"/>
        <w:rPr>
          <w:rFonts w:eastAsia="黑体"/>
          <w:b/>
          <w:bCs/>
          <w:color w:val="000000"/>
          <w:sz w:val="32"/>
          <w:szCs w:val="32"/>
        </w:rPr>
      </w:pPr>
    </w:p>
    <w:p w14:paraId="1A111205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一、收入支出预算总体情况说明</w:t>
      </w:r>
    </w:p>
    <w:p w14:paraId="1BED1B91" w14:textId="77777777" w:rsidR="005F7080" w:rsidRDefault="00000000">
      <w:pPr>
        <w:spacing w:line="60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中国共产党新县委员会政法委员会部门</w:t>
      </w:r>
      <w:r>
        <w:rPr>
          <w:rFonts w:eastAsia="仿宋_GB2312" w:hint="eastAsia"/>
          <w:color w:val="000000"/>
          <w:kern w:val="0"/>
          <w:sz w:val="32"/>
          <w:szCs w:val="32"/>
        </w:rPr>
        <w:t>2022</w:t>
      </w:r>
      <w:r>
        <w:rPr>
          <w:rFonts w:eastAsia="仿宋_GB2312"/>
          <w:color w:val="000000"/>
          <w:kern w:val="0"/>
          <w:sz w:val="32"/>
          <w:szCs w:val="32"/>
        </w:rPr>
        <w:t>年收入</w:t>
      </w:r>
      <w:r>
        <w:rPr>
          <w:rFonts w:eastAsia="仿宋_GB2312" w:hint="eastAsia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</w:t>
      </w:r>
      <w:r>
        <w:rPr>
          <w:rFonts w:eastAsia="仿宋_GB2312" w:hint="eastAsia"/>
          <w:color w:val="000000"/>
          <w:kern w:val="0"/>
          <w:sz w:val="32"/>
          <w:szCs w:val="32"/>
        </w:rPr>
        <w:t>640.18</w:t>
      </w:r>
      <w:r>
        <w:rPr>
          <w:rFonts w:eastAsia="仿宋_GB2312"/>
          <w:color w:val="000000"/>
          <w:kern w:val="0"/>
          <w:sz w:val="32"/>
          <w:szCs w:val="32"/>
        </w:rPr>
        <w:t>万元，支出</w:t>
      </w:r>
      <w:r>
        <w:rPr>
          <w:rFonts w:eastAsia="仿宋_GB2312" w:hint="eastAsia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</w:t>
      </w:r>
      <w:r>
        <w:rPr>
          <w:rFonts w:eastAsia="仿宋_GB2312" w:hint="eastAsia"/>
          <w:color w:val="000000"/>
          <w:kern w:val="0"/>
          <w:sz w:val="32"/>
          <w:szCs w:val="32"/>
        </w:rPr>
        <w:t>640.18</w:t>
      </w:r>
      <w:r>
        <w:rPr>
          <w:rFonts w:eastAsia="仿宋_GB2312"/>
          <w:color w:val="000000"/>
          <w:kern w:val="0"/>
          <w:sz w:val="32"/>
          <w:szCs w:val="32"/>
        </w:rPr>
        <w:t>万元，与</w:t>
      </w:r>
      <w:r>
        <w:rPr>
          <w:rFonts w:eastAsia="仿宋_GB2312" w:hint="eastAsia"/>
          <w:color w:val="000000"/>
          <w:kern w:val="0"/>
          <w:sz w:val="32"/>
          <w:szCs w:val="32"/>
        </w:rPr>
        <w:t>2021</w:t>
      </w:r>
      <w:r>
        <w:rPr>
          <w:rFonts w:eastAsia="仿宋_GB2312"/>
          <w:color w:val="000000"/>
          <w:kern w:val="0"/>
          <w:sz w:val="32"/>
          <w:szCs w:val="32"/>
        </w:rPr>
        <w:t>年相比，收、支</w:t>
      </w:r>
      <w:r>
        <w:rPr>
          <w:rFonts w:eastAsia="仿宋_GB2312" w:hint="eastAsia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总计各</w:t>
      </w:r>
      <w:r>
        <w:rPr>
          <w:rFonts w:eastAsia="仿宋_GB2312" w:hint="eastAsia"/>
          <w:color w:val="000000"/>
          <w:kern w:val="0"/>
          <w:sz w:val="32"/>
          <w:szCs w:val="32"/>
        </w:rPr>
        <w:t>增加</w:t>
      </w:r>
      <w:r>
        <w:rPr>
          <w:rFonts w:eastAsia="仿宋_GB2312" w:hint="eastAsia"/>
          <w:color w:val="000000"/>
          <w:kern w:val="0"/>
          <w:sz w:val="32"/>
          <w:szCs w:val="32"/>
        </w:rPr>
        <w:t>288.2</w:t>
      </w:r>
      <w:r>
        <w:rPr>
          <w:rFonts w:eastAsia="仿宋_GB2312" w:hint="eastAsia"/>
          <w:color w:val="000000"/>
          <w:kern w:val="0"/>
          <w:sz w:val="32"/>
          <w:szCs w:val="32"/>
        </w:rPr>
        <w:t>万</w:t>
      </w:r>
      <w:r>
        <w:rPr>
          <w:rFonts w:eastAsia="仿宋_GB2312"/>
          <w:color w:val="000000"/>
          <w:kern w:val="0"/>
          <w:sz w:val="32"/>
          <w:szCs w:val="32"/>
        </w:rPr>
        <w:t>元，</w:t>
      </w:r>
      <w:r>
        <w:rPr>
          <w:rFonts w:eastAsia="仿宋_GB2312" w:hint="eastAsia"/>
          <w:color w:val="000000"/>
          <w:kern w:val="0"/>
          <w:sz w:val="32"/>
          <w:szCs w:val="32"/>
        </w:rPr>
        <w:t>增加</w:t>
      </w:r>
      <w:r>
        <w:rPr>
          <w:rFonts w:eastAsia="仿宋_GB2312" w:hint="eastAsia"/>
          <w:color w:val="000000"/>
          <w:kern w:val="0"/>
          <w:sz w:val="32"/>
          <w:szCs w:val="32"/>
        </w:rPr>
        <w:t>82%</w:t>
      </w:r>
      <w:r>
        <w:rPr>
          <w:rFonts w:eastAsia="仿宋_GB2312"/>
          <w:color w:val="000000"/>
          <w:kern w:val="0"/>
          <w:sz w:val="32"/>
          <w:szCs w:val="32"/>
        </w:rPr>
        <w:t>。主要原因：</w:t>
      </w:r>
      <w:r>
        <w:rPr>
          <w:rFonts w:eastAsia="仿宋_GB2312" w:hint="eastAsia"/>
          <w:color w:val="000000"/>
          <w:kern w:val="0"/>
          <w:sz w:val="32"/>
          <w:szCs w:val="32"/>
        </w:rPr>
        <w:t>有财政其他安排资金</w:t>
      </w:r>
      <w:r>
        <w:rPr>
          <w:rFonts w:eastAsia="仿宋_GB2312"/>
          <w:color w:val="000000"/>
          <w:kern w:val="0"/>
          <w:sz w:val="32"/>
          <w:szCs w:val="32"/>
        </w:rPr>
        <w:t>。</w:t>
      </w:r>
      <w:r>
        <w:rPr>
          <w:rFonts w:eastAsia="仿宋_GB2312"/>
          <w:color w:val="000000"/>
          <w:kern w:val="0"/>
          <w:sz w:val="32"/>
          <w:szCs w:val="32"/>
        </w:rPr>
        <w:t xml:space="preserve">  </w:t>
      </w:r>
    </w:p>
    <w:p w14:paraId="724743AB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二、收入预算总体情况说明</w:t>
      </w:r>
    </w:p>
    <w:p w14:paraId="32FBE797" w14:textId="77777777" w:rsidR="005F7080" w:rsidRDefault="00000000">
      <w:pPr>
        <w:widowControl/>
        <w:spacing w:line="600" w:lineRule="exact"/>
        <w:ind w:firstLine="63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中国共产党新县委员会政法委员会部门</w:t>
      </w:r>
      <w:r>
        <w:rPr>
          <w:rFonts w:eastAsia="仿宋_GB2312" w:hint="eastAsia"/>
          <w:color w:val="000000"/>
          <w:sz w:val="32"/>
          <w:szCs w:val="32"/>
        </w:rPr>
        <w:t>2022</w:t>
      </w:r>
      <w:r>
        <w:rPr>
          <w:rFonts w:eastAsia="仿宋_GB2312"/>
          <w:color w:val="000000"/>
          <w:sz w:val="32"/>
          <w:szCs w:val="32"/>
        </w:rPr>
        <w:t>年收入预算</w:t>
      </w:r>
      <w:r>
        <w:rPr>
          <w:rFonts w:eastAsia="仿宋_GB2312" w:hint="eastAsia"/>
          <w:color w:val="000000"/>
          <w:sz w:val="32"/>
          <w:szCs w:val="32"/>
        </w:rPr>
        <w:t>640.18</w:t>
      </w:r>
      <w:r>
        <w:rPr>
          <w:rFonts w:eastAsia="仿宋_GB2312"/>
          <w:color w:val="000000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</w:rPr>
        <w:t>其中：</w:t>
      </w:r>
      <w:r>
        <w:rPr>
          <w:rFonts w:ascii="仿宋_GB2312" w:eastAsia="仿宋_GB2312" w:hint="eastAsia"/>
          <w:sz w:val="32"/>
          <w:szCs w:val="32"/>
        </w:rPr>
        <w:t>一般公共预算</w:t>
      </w:r>
      <w:r>
        <w:rPr>
          <w:rFonts w:ascii="仿宋_GB2312" w:eastAsia="仿宋_GB2312"/>
          <w:sz w:val="32"/>
          <w:szCs w:val="32"/>
        </w:rPr>
        <w:t>收入</w:t>
      </w:r>
      <w:r>
        <w:rPr>
          <w:rFonts w:ascii="仿宋_GB2312" w:eastAsia="仿宋_GB2312" w:hint="eastAsia"/>
          <w:sz w:val="32"/>
          <w:szCs w:val="32"/>
        </w:rPr>
        <w:t>640.18</w:t>
      </w:r>
      <w:r>
        <w:rPr>
          <w:rFonts w:ascii="仿宋_GB2312" w:eastAsia="仿宋_GB2312"/>
          <w:sz w:val="32"/>
          <w:szCs w:val="32"/>
        </w:rPr>
        <w:t>万元。</w:t>
      </w:r>
    </w:p>
    <w:p w14:paraId="04F05810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三、支出预算总体情况说明</w:t>
      </w:r>
    </w:p>
    <w:p w14:paraId="136F06E0" w14:textId="77777777" w:rsidR="005F7080" w:rsidRDefault="00000000">
      <w:pPr>
        <w:widowControl/>
        <w:spacing w:line="600" w:lineRule="exact"/>
        <w:ind w:firstLineChars="200" w:firstLine="64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中国共产党新县委员会政法委员会部门</w:t>
      </w:r>
      <w:r>
        <w:rPr>
          <w:rFonts w:eastAsia="仿宋_GB2312" w:hint="eastAsia"/>
          <w:color w:val="000000"/>
          <w:sz w:val="32"/>
          <w:szCs w:val="32"/>
        </w:rPr>
        <w:t>2022</w:t>
      </w:r>
      <w:r>
        <w:rPr>
          <w:rFonts w:eastAsia="仿宋_GB2312"/>
          <w:color w:val="000000"/>
          <w:sz w:val="32"/>
          <w:szCs w:val="32"/>
        </w:rPr>
        <w:t>年支出预算</w:t>
      </w:r>
      <w:r>
        <w:rPr>
          <w:rFonts w:eastAsia="仿宋_GB2312" w:hint="eastAsia"/>
          <w:color w:val="000000"/>
          <w:sz w:val="32"/>
          <w:szCs w:val="32"/>
        </w:rPr>
        <w:t>640.18</w:t>
      </w:r>
      <w:r>
        <w:rPr>
          <w:rFonts w:eastAsia="仿宋_GB2312" w:hint="eastAsia"/>
          <w:color w:val="000000"/>
          <w:kern w:val="0"/>
          <w:sz w:val="32"/>
          <w:szCs w:val="32"/>
        </w:rPr>
        <w:t>万</w:t>
      </w:r>
      <w:r>
        <w:rPr>
          <w:rFonts w:eastAsia="仿宋_GB2312"/>
          <w:color w:val="000000"/>
          <w:sz w:val="32"/>
          <w:szCs w:val="32"/>
        </w:rPr>
        <w:t>元，其中：基本支出</w:t>
      </w:r>
      <w:r>
        <w:rPr>
          <w:rFonts w:eastAsia="仿宋_GB2312" w:hint="eastAsia"/>
          <w:color w:val="000000"/>
          <w:sz w:val="32"/>
          <w:szCs w:val="32"/>
        </w:rPr>
        <w:t>640.18</w:t>
      </w:r>
      <w:r>
        <w:rPr>
          <w:rFonts w:eastAsia="仿宋_GB2312"/>
          <w:color w:val="000000"/>
          <w:sz w:val="32"/>
          <w:szCs w:val="32"/>
        </w:rPr>
        <w:t>万元，占</w:t>
      </w:r>
      <w:r>
        <w:rPr>
          <w:rFonts w:eastAsia="仿宋_GB2312" w:hint="eastAsia"/>
          <w:color w:val="000000"/>
          <w:kern w:val="0"/>
          <w:sz w:val="32"/>
          <w:szCs w:val="32"/>
        </w:rPr>
        <w:t>预算</w:t>
      </w:r>
      <w:r>
        <w:rPr>
          <w:rFonts w:eastAsia="仿宋_GB2312" w:hint="eastAsia"/>
          <w:color w:val="000000"/>
          <w:kern w:val="0"/>
          <w:sz w:val="32"/>
          <w:szCs w:val="32"/>
        </w:rPr>
        <w:t>100%</w:t>
      </w:r>
      <w:r>
        <w:rPr>
          <w:rFonts w:eastAsia="仿宋_GB2312"/>
          <w:color w:val="000000"/>
          <w:sz w:val="32"/>
          <w:szCs w:val="32"/>
        </w:rPr>
        <w:t>；项目支出</w:t>
      </w:r>
      <w:r>
        <w:rPr>
          <w:rFonts w:eastAsia="仿宋_GB2312" w:hint="eastAsia"/>
          <w:color w:val="000000"/>
          <w:sz w:val="32"/>
          <w:szCs w:val="32"/>
        </w:rPr>
        <w:t>0</w:t>
      </w:r>
      <w:r>
        <w:rPr>
          <w:rFonts w:eastAsia="仿宋_GB2312"/>
          <w:color w:val="000000"/>
          <w:sz w:val="32"/>
          <w:szCs w:val="32"/>
        </w:rPr>
        <w:t>万</w:t>
      </w:r>
      <w:r>
        <w:rPr>
          <w:rFonts w:eastAsia="仿宋_GB2312" w:hint="eastAsia"/>
          <w:color w:val="000000"/>
          <w:sz w:val="32"/>
          <w:szCs w:val="32"/>
        </w:rPr>
        <w:t>元，</w:t>
      </w:r>
      <w:r>
        <w:rPr>
          <w:rFonts w:eastAsia="仿宋_GB2312"/>
          <w:color w:val="000000"/>
          <w:sz w:val="32"/>
          <w:szCs w:val="32"/>
        </w:rPr>
        <w:t>占</w:t>
      </w:r>
      <w:r>
        <w:rPr>
          <w:rFonts w:eastAsia="仿宋_GB2312" w:hint="eastAsia"/>
          <w:color w:val="000000"/>
          <w:kern w:val="0"/>
          <w:sz w:val="32"/>
          <w:szCs w:val="32"/>
        </w:rPr>
        <w:t>预算</w:t>
      </w:r>
      <w:r>
        <w:rPr>
          <w:rFonts w:eastAsia="仿宋_GB2312" w:hint="eastAsia"/>
          <w:color w:val="000000"/>
          <w:kern w:val="0"/>
          <w:sz w:val="32"/>
          <w:szCs w:val="32"/>
        </w:rPr>
        <w:t>0</w:t>
      </w:r>
      <w:r>
        <w:rPr>
          <w:rFonts w:eastAsia="仿宋_GB2312"/>
          <w:color w:val="000000"/>
          <w:sz w:val="32"/>
          <w:szCs w:val="32"/>
        </w:rPr>
        <w:t>。</w:t>
      </w:r>
    </w:p>
    <w:p w14:paraId="25678788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四、财政拨款收入支出预算总体情况说明</w:t>
      </w:r>
    </w:p>
    <w:p w14:paraId="0FC7432D" w14:textId="77777777" w:rsidR="005F7080" w:rsidRDefault="00000000">
      <w:pPr>
        <w:widowControl/>
        <w:spacing w:line="60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中国共产党新县委员会政法委员会部门</w:t>
      </w:r>
      <w:r>
        <w:rPr>
          <w:rFonts w:eastAsia="仿宋_GB2312" w:hint="eastAsia"/>
          <w:color w:val="000000"/>
          <w:kern w:val="0"/>
          <w:sz w:val="32"/>
          <w:szCs w:val="32"/>
        </w:rPr>
        <w:t>2022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>财政拨款收入</w:t>
      </w:r>
      <w:r>
        <w:rPr>
          <w:rFonts w:eastAsia="仿宋_GB2312"/>
          <w:color w:val="000000"/>
          <w:kern w:val="0"/>
          <w:sz w:val="32"/>
          <w:szCs w:val="32"/>
        </w:rPr>
        <w:t>预算</w:t>
      </w:r>
      <w:r>
        <w:rPr>
          <w:rFonts w:eastAsia="仿宋_GB2312" w:hint="eastAsia"/>
          <w:color w:val="000000"/>
          <w:kern w:val="0"/>
          <w:sz w:val="32"/>
          <w:szCs w:val="32"/>
        </w:rPr>
        <w:t>640.18</w:t>
      </w:r>
      <w:r>
        <w:rPr>
          <w:rFonts w:eastAsia="仿宋_GB2312"/>
          <w:color w:val="000000"/>
          <w:kern w:val="0"/>
          <w:sz w:val="32"/>
          <w:szCs w:val="32"/>
        </w:rPr>
        <w:t>万元</w:t>
      </w:r>
      <w:r>
        <w:rPr>
          <w:rFonts w:eastAsia="仿宋_GB2312" w:hint="eastAsia"/>
          <w:color w:val="000000"/>
          <w:kern w:val="0"/>
          <w:sz w:val="32"/>
          <w:szCs w:val="32"/>
        </w:rPr>
        <w:t>，财政拨款支出预算</w:t>
      </w:r>
      <w:r>
        <w:rPr>
          <w:rFonts w:eastAsia="仿宋_GB2312" w:hint="eastAsia"/>
          <w:color w:val="000000"/>
          <w:kern w:val="0"/>
          <w:sz w:val="32"/>
          <w:szCs w:val="32"/>
        </w:rPr>
        <w:t>640.18</w:t>
      </w:r>
      <w:r>
        <w:rPr>
          <w:rFonts w:eastAsia="仿宋_GB2312" w:hint="eastAsia"/>
          <w:color w:val="000000"/>
          <w:kern w:val="0"/>
          <w:sz w:val="32"/>
          <w:szCs w:val="32"/>
        </w:rPr>
        <w:t>万元</w:t>
      </w:r>
      <w:r>
        <w:rPr>
          <w:rFonts w:eastAsia="仿宋_GB2312"/>
          <w:color w:val="000000"/>
          <w:sz w:val="32"/>
          <w:szCs w:val="32"/>
        </w:rPr>
        <w:t>。</w:t>
      </w:r>
      <w:r>
        <w:rPr>
          <w:rFonts w:eastAsia="仿宋_GB2312"/>
          <w:color w:val="000000"/>
          <w:kern w:val="0"/>
          <w:sz w:val="32"/>
          <w:szCs w:val="32"/>
        </w:rPr>
        <w:t>与</w:t>
      </w:r>
      <w:r>
        <w:rPr>
          <w:rFonts w:eastAsia="仿宋_GB2312"/>
          <w:color w:val="000000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/>
          <w:kern w:val="0"/>
          <w:sz w:val="32"/>
          <w:szCs w:val="32"/>
        </w:rPr>
        <w:t>2021</w:t>
      </w:r>
      <w:r>
        <w:rPr>
          <w:rFonts w:eastAsia="仿宋_GB2312"/>
          <w:color w:val="000000"/>
          <w:kern w:val="0"/>
          <w:sz w:val="32"/>
          <w:szCs w:val="32"/>
        </w:rPr>
        <w:t>年相比，</w:t>
      </w:r>
      <w:r>
        <w:rPr>
          <w:rFonts w:eastAsia="仿宋_GB2312" w:hint="eastAsia"/>
          <w:color w:val="000000"/>
          <w:kern w:val="0"/>
          <w:sz w:val="32"/>
          <w:szCs w:val="32"/>
        </w:rPr>
        <w:t>财政拨款</w:t>
      </w:r>
      <w:r>
        <w:rPr>
          <w:rFonts w:eastAsia="仿宋_GB2312"/>
          <w:color w:val="000000"/>
          <w:kern w:val="0"/>
          <w:sz w:val="32"/>
          <w:szCs w:val="32"/>
        </w:rPr>
        <w:t>收支预算</w:t>
      </w:r>
      <w:r>
        <w:rPr>
          <w:rFonts w:eastAsia="仿宋_GB2312" w:hint="eastAsia"/>
          <w:color w:val="000000"/>
          <w:kern w:val="0"/>
          <w:sz w:val="32"/>
          <w:szCs w:val="32"/>
        </w:rPr>
        <w:t>增加</w:t>
      </w:r>
      <w:r>
        <w:rPr>
          <w:rFonts w:eastAsia="仿宋_GB2312" w:hint="eastAsia"/>
          <w:color w:val="000000"/>
          <w:kern w:val="0"/>
          <w:sz w:val="32"/>
          <w:szCs w:val="32"/>
        </w:rPr>
        <w:t>288.2</w:t>
      </w:r>
      <w:r>
        <w:rPr>
          <w:rFonts w:eastAsia="仿宋_GB2312"/>
          <w:color w:val="000000"/>
          <w:kern w:val="0"/>
          <w:sz w:val="32"/>
          <w:szCs w:val="32"/>
        </w:rPr>
        <w:t>万元，</w:t>
      </w:r>
      <w:r>
        <w:rPr>
          <w:rFonts w:eastAsia="仿宋_GB2312" w:hint="eastAsia"/>
          <w:color w:val="000000"/>
          <w:kern w:val="0"/>
          <w:sz w:val="32"/>
          <w:szCs w:val="32"/>
        </w:rPr>
        <w:t>增加</w:t>
      </w:r>
      <w:r>
        <w:rPr>
          <w:rFonts w:eastAsia="仿宋_GB2312" w:hint="eastAsia"/>
          <w:color w:val="000000"/>
          <w:kern w:val="0"/>
          <w:sz w:val="32"/>
          <w:szCs w:val="32"/>
        </w:rPr>
        <w:t>82%</w:t>
      </w:r>
      <w:r>
        <w:rPr>
          <w:rFonts w:eastAsia="仿宋_GB2312" w:hint="eastAsia"/>
          <w:color w:val="000000"/>
          <w:kern w:val="0"/>
          <w:sz w:val="32"/>
          <w:szCs w:val="32"/>
        </w:rPr>
        <w:t>。增加</w:t>
      </w:r>
      <w:r>
        <w:rPr>
          <w:rFonts w:eastAsia="仿宋_GB2312"/>
          <w:color w:val="000000"/>
          <w:kern w:val="0"/>
          <w:sz w:val="32"/>
          <w:szCs w:val="32"/>
        </w:rPr>
        <w:t>的主要原因为：</w:t>
      </w:r>
      <w:r>
        <w:rPr>
          <w:rFonts w:eastAsia="仿宋_GB2312" w:hint="eastAsia"/>
          <w:color w:val="000000"/>
          <w:kern w:val="0"/>
          <w:sz w:val="32"/>
          <w:szCs w:val="32"/>
        </w:rPr>
        <w:t>有财政其他安排支出</w:t>
      </w:r>
      <w:r>
        <w:rPr>
          <w:rFonts w:eastAsia="仿宋_GB2312"/>
          <w:color w:val="000000"/>
          <w:kern w:val="0"/>
          <w:sz w:val="32"/>
          <w:szCs w:val="32"/>
        </w:rPr>
        <w:t>。</w:t>
      </w:r>
    </w:p>
    <w:p w14:paraId="6A68D5DC" w14:textId="77777777" w:rsidR="005F7080" w:rsidRDefault="00000000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一般公共预算支出预算情况说明</w:t>
      </w:r>
    </w:p>
    <w:p w14:paraId="52E141D2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lastRenderedPageBreak/>
        <w:t>中国共产党新县委员会政法委员会</w:t>
      </w:r>
      <w:r>
        <w:rPr>
          <w:rFonts w:ascii="仿宋" w:eastAsia="仿宋" w:hAnsi="仿宋" w:cs="宋体" w:hint="eastAsia"/>
          <w:kern w:val="0"/>
          <w:sz w:val="32"/>
          <w:szCs w:val="32"/>
        </w:rPr>
        <w:t>部门2022年</w:t>
      </w:r>
      <w:r>
        <w:rPr>
          <w:rFonts w:ascii="仿宋" w:eastAsia="仿宋" w:hAnsi="仿宋" w:cs="宋体"/>
          <w:kern w:val="0"/>
          <w:sz w:val="32"/>
          <w:szCs w:val="32"/>
        </w:rPr>
        <w:t>一般公共预算支出年初预算为</w:t>
      </w:r>
      <w:r>
        <w:rPr>
          <w:rFonts w:eastAsia="仿宋_GB2312" w:hint="eastAsia"/>
          <w:color w:val="000000"/>
          <w:kern w:val="0"/>
          <w:sz w:val="32"/>
          <w:szCs w:val="32"/>
        </w:rPr>
        <w:t>640.18</w:t>
      </w:r>
      <w:r>
        <w:rPr>
          <w:rFonts w:ascii="仿宋" w:eastAsia="仿宋" w:hAnsi="仿宋" w:cs="宋体"/>
          <w:kern w:val="0"/>
          <w:sz w:val="32"/>
          <w:szCs w:val="32"/>
        </w:rPr>
        <w:t>万元。主要用于以下方面：一般公共服务（类）支出</w:t>
      </w:r>
      <w:r>
        <w:rPr>
          <w:rFonts w:eastAsia="仿宋_GB2312" w:hint="eastAsia"/>
          <w:color w:val="000000"/>
          <w:kern w:val="0"/>
          <w:sz w:val="32"/>
          <w:szCs w:val="32"/>
        </w:rPr>
        <w:t>640.18</w:t>
      </w:r>
      <w:r>
        <w:rPr>
          <w:rFonts w:ascii="仿宋" w:eastAsia="仿宋" w:hAnsi="仿宋" w:cs="宋体"/>
          <w:kern w:val="0"/>
          <w:sz w:val="32"/>
          <w:szCs w:val="32"/>
        </w:rPr>
        <w:t>万元，占</w:t>
      </w:r>
      <w:r>
        <w:rPr>
          <w:rFonts w:ascii="仿宋" w:eastAsia="仿宋" w:hAnsi="仿宋" w:cs="宋体" w:hint="eastAsia"/>
          <w:kern w:val="0"/>
          <w:sz w:val="32"/>
          <w:szCs w:val="32"/>
        </w:rPr>
        <w:t>100</w:t>
      </w:r>
      <w:r>
        <w:rPr>
          <w:rFonts w:ascii="仿宋" w:eastAsia="仿宋" w:hAnsi="仿宋" w:cs="宋体"/>
          <w:kern w:val="0"/>
          <w:sz w:val="32"/>
          <w:szCs w:val="32"/>
        </w:rPr>
        <w:t>%</w:t>
      </w:r>
      <w:r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14:paraId="26A6FA85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六、支出预算经济分类情况说明</w:t>
      </w:r>
    </w:p>
    <w:p w14:paraId="6EE58300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 w14:paraId="75DF8A29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2022年</w:t>
      </w: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</w:t>
      </w:r>
      <w:r>
        <w:rPr>
          <w:rFonts w:ascii="仿宋" w:eastAsia="仿宋" w:hAnsi="仿宋" w:cs="宋体" w:hint="eastAsia"/>
          <w:kern w:val="0"/>
          <w:sz w:val="32"/>
          <w:szCs w:val="32"/>
        </w:rPr>
        <w:t>部门预算支出经济分类科目为以下情况：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基本工资90.5万元、津贴补贴29.88万元、奖金9.34万元、机关事业单位基本养老保险缴费221.74万元、职工基本医疗保险缴费12.43万元、绩效工资2.65万元、其他工资福利支出22.54万元、退休费3.05万元、医疗费补助0.09万元、其他对个人和家庭的补助0.85万元、办公费20万元、印刷费40万元、差旅费50万元、会议费4万元、培训费1万元、公务接待费9万元、工会经费3.4万元、福利费2.72万元、其他交通费用14.39万元、其他商品和服务支出286.3万元。</w:t>
      </w:r>
    </w:p>
    <w:p w14:paraId="1BC44E25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2022年</w:t>
      </w: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中国共产党新县委员会政法委员会部门</w:t>
      </w:r>
      <w:r>
        <w:rPr>
          <w:rFonts w:ascii="仿宋" w:eastAsia="仿宋" w:hAnsi="仿宋" w:cs="宋体" w:hint="eastAsia"/>
          <w:kern w:val="0"/>
          <w:sz w:val="32"/>
          <w:szCs w:val="32"/>
        </w:rPr>
        <w:t>政府预算支出经济分类科目为以下情况：工资奖金津补贴132.37万元、社会保障缴费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34.17万元、其他工资福利22.54万元、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lastRenderedPageBreak/>
        <w:t>住房公积金16.31万元、办公经费130.5万元、会议费4万元、培训费1万元、公务接待费9万元、其他商品和服务支出286.3万元、离退休费3.05万元、社会福利和救助0.09万元、其他对个人和家庭的补助0.85万元。</w:t>
      </w:r>
    </w:p>
    <w:p w14:paraId="54F68FAC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eastAsia="仿宋" w:hAnsi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 w14:paraId="11F29619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eastAsia="仿宋_GB2312" w:hint="eastAsia"/>
          <w:color w:val="000000"/>
          <w:kern w:val="0"/>
          <w:sz w:val="32"/>
          <w:szCs w:val="32"/>
        </w:rPr>
        <w:t>640.18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万元，其中：人员经费209.37万元，主要包括：基本工资90.5万元、津贴补贴29.88万元、奖金9.34万元、 机关事业单位基本养老保险缴费221.74万元、职工基本医疗保险缴费12.43万元、绩效工资2.65万元、其他工资福利支出22.54万元、退休费3.05万元、其他对个人和家庭的补助0.85万元、医疗费补助0.09万元；公用经费430.81万元，主要包括：办公费20万元、印刷费40万元、差旅费50万元、会议费4万元、培训费1万元、公务接待费9万元、工会经费3.4万元、福利费2.72万元、其他交通费用14.39万元、其他商品和服务支出286.3万元。</w:t>
      </w:r>
    </w:p>
    <w:p w14:paraId="2275040B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八</w:t>
      </w:r>
      <w:r>
        <w:rPr>
          <w:rFonts w:ascii="黑体" w:eastAsia="黑体" w:hAnsi="黑体" w:cs="宋体"/>
          <w:bCs/>
          <w:kern w:val="0"/>
          <w:sz w:val="32"/>
          <w:szCs w:val="32"/>
        </w:rPr>
        <w:t>、“三公”经费支出预算情况说明</w:t>
      </w:r>
    </w:p>
    <w:p w14:paraId="7E28CDFE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</w:t>
      </w:r>
      <w:r>
        <w:rPr>
          <w:rFonts w:ascii="仿宋" w:eastAsia="仿宋" w:hAnsi="仿宋" w:cs="宋体" w:hint="eastAsia"/>
          <w:kern w:val="0"/>
          <w:sz w:val="32"/>
          <w:szCs w:val="32"/>
        </w:rPr>
        <w:t>部门2022年</w:t>
      </w:r>
      <w:r>
        <w:rPr>
          <w:rFonts w:ascii="仿宋" w:eastAsia="仿宋" w:hAnsi="仿宋" w:cs="宋体"/>
          <w:kern w:val="0"/>
          <w:sz w:val="32"/>
          <w:szCs w:val="32"/>
        </w:rPr>
        <w:t>“三公”经费</w:t>
      </w:r>
      <w:r>
        <w:rPr>
          <w:rFonts w:ascii="仿宋" w:eastAsia="仿宋" w:hAnsi="仿宋" w:cs="宋体" w:hint="eastAsia"/>
          <w:kern w:val="0"/>
          <w:sz w:val="32"/>
          <w:szCs w:val="32"/>
        </w:rPr>
        <w:t>预算为9</w:t>
      </w:r>
      <w:r>
        <w:rPr>
          <w:rFonts w:ascii="仿宋" w:eastAsia="仿宋" w:hAnsi="仿宋" w:cs="宋体"/>
          <w:kern w:val="0"/>
          <w:sz w:val="32"/>
          <w:szCs w:val="32"/>
        </w:rPr>
        <w:t>万元</w:t>
      </w:r>
      <w:r>
        <w:rPr>
          <w:rFonts w:ascii="仿宋" w:eastAsia="仿宋" w:hAnsi="仿宋" w:cs="宋体" w:hint="eastAsia"/>
          <w:kern w:val="0"/>
          <w:sz w:val="32"/>
          <w:szCs w:val="32"/>
        </w:rPr>
        <w:t>，2022年“三公”经费支出预算数</w:t>
      </w:r>
      <w:r>
        <w:rPr>
          <w:rFonts w:ascii="仿宋" w:eastAsia="仿宋" w:hAnsi="仿宋" w:cs="宋体"/>
          <w:kern w:val="0"/>
          <w:sz w:val="32"/>
          <w:szCs w:val="32"/>
        </w:rPr>
        <w:t>比</w:t>
      </w:r>
      <w:r>
        <w:rPr>
          <w:rFonts w:ascii="仿宋" w:eastAsia="仿宋" w:hAnsi="仿宋" w:cs="宋体" w:hint="eastAsia"/>
          <w:kern w:val="0"/>
          <w:sz w:val="32"/>
          <w:szCs w:val="32"/>
        </w:rPr>
        <w:t>2021年</w:t>
      </w:r>
      <w:r>
        <w:rPr>
          <w:rFonts w:ascii="仿宋" w:eastAsia="仿宋" w:hAnsi="仿宋" w:cs="宋体"/>
          <w:kern w:val="0"/>
          <w:sz w:val="32"/>
          <w:szCs w:val="32"/>
        </w:rPr>
        <w:t>减少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万元</w:t>
      </w:r>
      <w:r>
        <w:rPr>
          <w:rFonts w:ascii="仿宋" w:eastAsia="仿宋" w:hAnsi="仿宋" w:cs="宋体" w:hint="eastAsia"/>
          <w:kern w:val="0"/>
          <w:sz w:val="32"/>
          <w:szCs w:val="32"/>
        </w:rPr>
        <w:t>，下降0%</w:t>
      </w:r>
      <w:r>
        <w:rPr>
          <w:rFonts w:ascii="仿宋" w:eastAsia="仿宋" w:hAnsi="仿宋" w:cs="宋体"/>
          <w:kern w:val="0"/>
          <w:sz w:val="32"/>
          <w:szCs w:val="32"/>
        </w:rPr>
        <w:t>。</w:t>
      </w:r>
    </w:p>
    <w:p w14:paraId="7E738BB8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具体支出情况如下：</w:t>
      </w:r>
    </w:p>
    <w:p w14:paraId="31C41B30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b/>
          <w:kern w:val="0"/>
          <w:sz w:val="32"/>
          <w:szCs w:val="32"/>
        </w:rPr>
        <w:t>（一）因公出国（境）费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万元，主要用于</w:t>
      </w:r>
      <w:r>
        <w:rPr>
          <w:rFonts w:ascii="仿宋" w:eastAsia="仿宋" w:hAnsi="仿宋" w:cs="宋体" w:hint="eastAsia"/>
          <w:kern w:val="0"/>
          <w:sz w:val="32"/>
          <w:szCs w:val="32"/>
        </w:rPr>
        <w:t>无因公出国（境）费</w:t>
      </w:r>
      <w:r>
        <w:rPr>
          <w:rFonts w:ascii="仿宋" w:eastAsia="仿宋" w:hAnsi="仿宋" w:cs="宋体"/>
          <w:kern w:val="0"/>
          <w:sz w:val="32"/>
          <w:szCs w:val="32"/>
        </w:rPr>
        <w:t>。预算数比</w:t>
      </w:r>
      <w:r>
        <w:rPr>
          <w:rFonts w:ascii="仿宋" w:eastAsia="仿宋" w:hAnsi="仿宋" w:cs="宋体" w:hint="eastAsia"/>
          <w:kern w:val="0"/>
          <w:sz w:val="32"/>
          <w:szCs w:val="32"/>
        </w:rPr>
        <w:t>2021年</w:t>
      </w:r>
      <w:r>
        <w:rPr>
          <w:rFonts w:ascii="仿宋" w:eastAsia="仿宋" w:hAnsi="仿宋" w:cs="宋体"/>
          <w:kern w:val="0"/>
          <w:sz w:val="32"/>
          <w:szCs w:val="32"/>
        </w:rPr>
        <w:t>减少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元，</w:t>
      </w:r>
      <w:r>
        <w:rPr>
          <w:rFonts w:ascii="仿宋" w:eastAsia="仿宋" w:hAnsi="仿宋" w:cs="宋体" w:hint="eastAsia"/>
          <w:kern w:val="0"/>
          <w:sz w:val="32"/>
          <w:szCs w:val="32"/>
        </w:rPr>
        <w:t>下降0%</w:t>
      </w:r>
      <w:r>
        <w:rPr>
          <w:rFonts w:ascii="仿宋" w:eastAsia="仿宋" w:hAnsi="仿宋" w:cs="宋体"/>
          <w:kern w:val="0"/>
          <w:sz w:val="32"/>
          <w:szCs w:val="32"/>
        </w:rPr>
        <w:t>。主要原因</w:t>
      </w:r>
      <w:r>
        <w:rPr>
          <w:rFonts w:ascii="仿宋" w:eastAsia="仿宋" w:hAnsi="仿宋" w:cs="宋体" w:hint="eastAsia"/>
          <w:kern w:val="0"/>
          <w:sz w:val="32"/>
          <w:szCs w:val="32"/>
        </w:rPr>
        <w:t>是</w:t>
      </w:r>
      <w:r>
        <w:rPr>
          <w:rFonts w:ascii="仿宋" w:eastAsia="仿宋" w:hAnsi="仿宋" w:cs="宋体"/>
          <w:kern w:val="0"/>
          <w:sz w:val="32"/>
          <w:szCs w:val="32"/>
        </w:rPr>
        <w:t>：</w:t>
      </w:r>
      <w:r>
        <w:rPr>
          <w:rFonts w:ascii="仿宋" w:eastAsia="仿宋" w:hAnsi="仿宋" w:cs="宋体" w:hint="eastAsia"/>
          <w:kern w:val="0"/>
          <w:sz w:val="32"/>
          <w:szCs w:val="32"/>
        </w:rPr>
        <w:t>本部门无因公出国（境）费</w:t>
      </w:r>
      <w:r>
        <w:rPr>
          <w:rFonts w:ascii="仿宋" w:eastAsia="仿宋" w:hAnsi="仿宋" w:cs="宋体"/>
          <w:kern w:val="0"/>
          <w:sz w:val="32"/>
          <w:szCs w:val="32"/>
        </w:rPr>
        <w:t>。</w:t>
      </w:r>
    </w:p>
    <w:p w14:paraId="4B53D854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b/>
          <w:kern w:val="0"/>
          <w:sz w:val="32"/>
          <w:szCs w:val="32"/>
        </w:rPr>
        <w:lastRenderedPageBreak/>
        <w:t>（二）公务接待费</w:t>
      </w:r>
      <w:r>
        <w:rPr>
          <w:rFonts w:ascii="仿宋" w:eastAsia="仿宋" w:hAnsi="仿宋" w:cs="宋体" w:hint="eastAsia"/>
          <w:kern w:val="0"/>
          <w:sz w:val="32"/>
          <w:szCs w:val="32"/>
        </w:rPr>
        <w:t>9</w:t>
      </w:r>
      <w:r>
        <w:rPr>
          <w:rFonts w:ascii="仿宋" w:eastAsia="仿宋" w:hAnsi="仿宋" w:cs="宋体"/>
          <w:kern w:val="0"/>
          <w:sz w:val="32"/>
          <w:szCs w:val="32"/>
        </w:rPr>
        <w:t>万元，</w:t>
      </w:r>
      <w:r>
        <w:rPr>
          <w:rFonts w:ascii="仿宋" w:eastAsia="仿宋" w:hAnsi="仿宋" w:cs="宋体" w:hint="eastAsia"/>
          <w:kern w:val="0"/>
          <w:sz w:val="32"/>
          <w:szCs w:val="32"/>
        </w:rPr>
        <w:t>主要用于各类公务接待支出，比2021年减少0万元，下降0%，主要原因是：与上年持平。</w:t>
      </w:r>
    </w:p>
    <w:p w14:paraId="6A9EEAD3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b/>
          <w:kern w:val="0"/>
          <w:sz w:val="32"/>
          <w:szCs w:val="32"/>
        </w:rPr>
        <w:t>（三）公务用车购置及运行费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万元，</w:t>
      </w:r>
      <w:r>
        <w:rPr>
          <w:rFonts w:ascii="仿宋" w:eastAsia="仿宋" w:hAnsi="仿宋" w:cs="宋体"/>
          <w:b/>
          <w:kern w:val="0"/>
          <w:sz w:val="32"/>
          <w:szCs w:val="32"/>
        </w:rPr>
        <w:t>其中，公务用车运行维护费</w:t>
      </w:r>
      <w:r>
        <w:rPr>
          <w:rFonts w:ascii="仿宋" w:eastAsia="仿宋" w:hAnsi="仿宋" w:cs="宋体" w:hint="eastAsia"/>
          <w:b/>
          <w:kern w:val="0"/>
          <w:sz w:val="32"/>
          <w:szCs w:val="32"/>
        </w:rPr>
        <w:t>0</w:t>
      </w:r>
      <w:r>
        <w:rPr>
          <w:rFonts w:ascii="仿宋" w:eastAsia="仿宋" w:hAnsi="仿宋" w:cs="宋体"/>
          <w:b/>
          <w:kern w:val="0"/>
          <w:sz w:val="32"/>
          <w:szCs w:val="32"/>
        </w:rPr>
        <w:t>万元，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比2021年减少0万元，下降0%，主要原因是：本部门无公务用车运行维护费</w:t>
      </w:r>
      <w:r>
        <w:rPr>
          <w:rFonts w:ascii="仿宋" w:eastAsia="仿宋" w:hAnsi="仿宋" w:cs="宋体"/>
          <w:kern w:val="0"/>
          <w:sz w:val="32"/>
          <w:szCs w:val="32"/>
        </w:rPr>
        <w:t>；</w:t>
      </w:r>
      <w:r>
        <w:rPr>
          <w:rFonts w:ascii="仿宋" w:eastAsia="仿宋" w:hAnsi="仿宋" w:cs="宋体"/>
          <w:b/>
          <w:kern w:val="0"/>
          <w:sz w:val="32"/>
          <w:szCs w:val="32"/>
        </w:rPr>
        <w:t>公务用车购置</w:t>
      </w:r>
      <w:r>
        <w:rPr>
          <w:rFonts w:ascii="仿宋" w:eastAsia="仿宋" w:hAnsi="仿宋" w:cs="宋体" w:hint="eastAsia"/>
          <w:b/>
          <w:kern w:val="0"/>
          <w:sz w:val="32"/>
          <w:szCs w:val="32"/>
        </w:rPr>
        <w:t>费0万元，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比2021年减少0万元，下降0%，主要原因是：本部门无公务用车购置费</w:t>
      </w:r>
      <w:r>
        <w:rPr>
          <w:rFonts w:ascii="仿宋" w:eastAsia="仿宋" w:hAnsi="仿宋" w:cs="宋体"/>
          <w:kern w:val="0"/>
          <w:sz w:val="32"/>
          <w:szCs w:val="32"/>
        </w:rPr>
        <w:t>。</w:t>
      </w:r>
    </w:p>
    <w:p w14:paraId="6DA39876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b/>
          <w:color w:val="FF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九</w:t>
      </w:r>
      <w:r>
        <w:rPr>
          <w:rFonts w:ascii="黑体" w:eastAsia="黑体" w:hAnsi="黑体" w:cs="宋体"/>
          <w:bCs/>
          <w:kern w:val="0"/>
          <w:sz w:val="32"/>
          <w:szCs w:val="32"/>
        </w:rPr>
        <w:t>、政府性基金预算支出预算情况说明</w:t>
      </w:r>
    </w:p>
    <w:p w14:paraId="381CD1B7" w14:textId="77777777" w:rsidR="005F7080" w:rsidRDefault="00000000">
      <w:pPr>
        <w:spacing w:line="60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中国共产党新县委员会政法委员会部门</w:t>
      </w:r>
      <w:r>
        <w:rPr>
          <w:rFonts w:eastAsia="仿宋_GB2312" w:hint="eastAsia"/>
          <w:color w:val="000000"/>
          <w:kern w:val="0"/>
          <w:sz w:val="32"/>
          <w:szCs w:val="32"/>
        </w:rPr>
        <w:t>2022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ascii="仿宋" w:eastAsia="仿宋" w:hAnsi="仿宋" w:cs="宋体" w:hint="eastAsia"/>
          <w:kern w:val="0"/>
          <w:sz w:val="32"/>
          <w:szCs w:val="32"/>
        </w:rPr>
        <w:t>无</w:t>
      </w:r>
      <w:r>
        <w:rPr>
          <w:rFonts w:ascii="仿宋" w:eastAsia="仿宋" w:hAnsi="仿宋" w:cs="宋体"/>
          <w:kern w:val="0"/>
          <w:sz w:val="32"/>
          <w:szCs w:val="32"/>
        </w:rPr>
        <w:t>政府性基金预算支出</w:t>
      </w:r>
      <w:r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14:paraId="44A63438" w14:textId="77777777" w:rsidR="005F7080" w:rsidRDefault="00000000">
      <w:pPr>
        <w:numPr>
          <w:ilvl w:val="0"/>
          <w:numId w:val="2"/>
        </w:num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其他重要事项的情况说明</w:t>
      </w:r>
    </w:p>
    <w:p w14:paraId="372E20E9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kern w:val="0"/>
          <w:sz w:val="32"/>
          <w:szCs w:val="32"/>
        </w:rPr>
        <w:t>（一）机关运行经费支出情况</w:t>
      </w:r>
    </w:p>
    <w:p w14:paraId="7FB158F1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中国共产党新县委员会政法委员会</w:t>
      </w:r>
      <w:r>
        <w:rPr>
          <w:rFonts w:ascii="仿宋" w:eastAsia="仿宋" w:hAnsi="仿宋" w:cs="宋体" w:hint="eastAsia"/>
          <w:kern w:val="0"/>
          <w:sz w:val="32"/>
          <w:szCs w:val="32"/>
        </w:rPr>
        <w:t>部门2022年</w:t>
      </w:r>
      <w:r>
        <w:rPr>
          <w:rFonts w:ascii="仿宋" w:eastAsia="仿宋" w:hAnsi="仿宋" w:cs="宋体"/>
          <w:kern w:val="0"/>
          <w:sz w:val="32"/>
          <w:szCs w:val="32"/>
        </w:rPr>
        <w:t>机关运行经费支出预算</w:t>
      </w:r>
      <w:r>
        <w:rPr>
          <w:rFonts w:ascii="仿宋" w:eastAsia="仿宋" w:hAnsi="仿宋" w:cs="宋体" w:hint="eastAsia"/>
          <w:kern w:val="0"/>
          <w:sz w:val="32"/>
          <w:szCs w:val="32"/>
        </w:rPr>
        <w:t>640.18</w:t>
      </w:r>
      <w:r>
        <w:rPr>
          <w:rFonts w:ascii="仿宋" w:eastAsia="仿宋" w:hAnsi="仿宋" w:cs="宋体"/>
          <w:kern w:val="0"/>
          <w:sz w:val="32"/>
          <w:szCs w:val="32"/>
        </w:rPr>
        <w:t>万元，主要保障</w:t>
      </w:r>
      <w:r>
        <w:rPr>
          <w:rFonts w:ascii="仿宋" w:eastAsia="仿宋" w:hAnsi="仿宋" w:cs="宋体" w:hint="eastAsia"/>
          <w:kern w:val="0"/>
          <w:sz w:val="32"/>
          <w:szCs w:val="32"/>
        </w:rPr>
        <w:t>机构</w:t>
      </w:r>
      <w:r>
        <w:rPr>
          <w:rFonts w:ascii="仿宋" w:eastAsia="仿宋" w:hAnsi="仿宋" w:cs="宋体"/>
          <w:kern w:val="0"/>
          <w:sz w:val="32"/>
          <w:szCs w:val="32"/>
        </w:rPr>
        <w:t>正常运转及正常履职需要</w:t>
      </w:r>
      <w:r>
        <w:rPr>
          <w:rFonts w:ascii="仿宋" w:eastAsia="仿宋" w:hAnsi="仿宋" w:cs="宋体" w:hint="eastAsia"/>
          <w:kern w:val="0"/>
          <w:sz w:val="32"/>
          <w:szCs w:val="32"/>
        </w:rPr>
        <w:t>，比2021年增加285.42万元，增长44.58%，主要原因：</w:t>
      </w:r>
      <w:r>
        <w:rPr>
          <w:rFonts w:eastAsia="仿宋_GB2312" w:hint="eastAsia"/>
          <w:kern w:val="0"/>
          <w:sz w:val="32"/>
          <w:szCs w:val="32"/>
        </w:rPr>
        <w:t>有财政其他安排资金</w:t>
      </w:r>
      <w:r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14:paraId="51AE0EA2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kern w:val="0"/>
          <w:sz w:val="32"/>
          <w:szCs w:val="32"/>
        </w:rPr>
        <w:t>（二）政府采购支出情况</w:t>
      </w:r>
    </w:p>
    <w:p w14:paraId="1D744B13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2022年</w:t>
      </w:r>
      <w:r>
        <w:rPr>
          <w:rFonts w:ascii="仿宋" w:eastAsia="仿宋" w:hAnsi="仿宋" w:cs="宋体"/>
          <w:kern w:val="0"/>
          <w:sz w:val="32"/>
          <w:szCs w:val="32"/>
        </w:rPr>
        <w:t>政府采购预算安排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万元，其中：政府采购货物预算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万元、政府采购工程预算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万元、政府采购服务预算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万元。</w:t>
      </w:r>
    </w:p>
    <w:p w14:paraId="1170D2CD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kern w:val="0"/>
          <w:sz w:val="32"/>
          <w:szCs w:val="32"/>
        </w:rPr>
        <w:t>（三）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绩效目标设置情况</w:t>
      </w:r>
    </w:p>
    <w:p w14:paraId="3053AD1C" w14:textId="011B1222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我</w:t>
      </w:r>
      <w:r>
        <w:rPr>
          <w:rFonts w:ascii="仿宋" w:eastAsia="仿宋" w:hAnsi="仿宋" w:cs="宋体" w:hint="eastAsia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</w:t>
      </w: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济效益、可持续影响以及对象满意度等情况</w:t>
      </w:r>
      <w:r w:rsidR="00B11BB7">
        <w:rPr>
          <w:rFonts w:ascii="仿宋" w:eastAsia="仿宋" w:hAnsi="仿宋" w:cs="宋体" w:hint="eastAsia"/>
          <w:kern w:val="0"/>
          <w:sz w:val="32"/>
          <w:szCs w:val="32"/>
        </w:rPr>
        <w:t>；</w:t>
      </w:r>
      <w:r w:rsidR="00B11BB7">
        <w:rPr>
          <w:rFonts w:ascii="仿宋" w:eastAsia="仿宋" w:hAnsi="仿宋" w:cs="宋体" w:hint="eastAsia"/>
          <w:kern w:val="0"/>
          <w:sz w:val="32"/>
          <w:szCs w:val="32"/>
        </w:rPr>
        <w:t>纳入重点绩效评价（部门评价或财政评价）0个，评价金额0万元</w:t>
      </w:r>
      <w:r>
        <w:rPr>
          <w:rFonts w:ascii="仿宋" w:eastAsia="仿宋" w:hAnsi="仿宋" w:cs="宋体"/>
          <w:kern w:val="0"/>
          <w:sz w:val="32"/>
          <w:szCs w:val="32"/>
        </w:rPr>
        <w:t>。</w:t>
      </w:r>
    </w:p>
    <w:p w14:paraId="1524CC36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kern w:val="0"/>
          <w:sz w:val="32"/>
          <w:szCs w:val="32"/>
        </w:rPr>
        <w:t>（四）国有资产占用情况</w:t>
      </w:r>
    </w:p>
    <w:p w14:paraId="3FBB0092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kern w:val="0"/>
          <w:sz w:val="32"/>
          <w:szCs w:val="32"/>
        </w:rPr>
        <w:t>21</w:t>
      </w:r>
      <w:r>
        <w:rPr>
          <w:rFonts w:ascii="仿宋" w:eastAsia="仿宋" w:hAnsi="仿宋" w:cs="宋体"/>
          <w:kern w:val="0"/>
          <w:sz w:val="32"/>
          <w:szCs w:val="32"/>
        </w:rPr>
        <w:t>年期末，</w:t>
      </w: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中国共产党新县委员会政法委员会部门</w:t>
      </w:r>
      <w:r>
        <w:rPr>
          <w:rFonts w:ascii="仿宋" w:eastAsia="仿宋" w:hAnsi="仿宋" w:cs="宋体"/>
          <w:kern w:val="0"/>
          <w:sz w:val="32"/>
          <w:szCs w:val="32"/>
        </w:rPr>
        <w:t>共有车辆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辆，其中：一般公务用车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/>
          <w:kern w:val="0"/>
          <w:sz w:val="32"/>
          <w:szCs w:val="32"/>
        </w:rPr>
        <w:t>辆</w:t>
      </w:r>
      <w:r>
        <w:rPr>
          <w:rFonts w:ascii="仿宋" w:eastAsia="仿宋" w:hAnsi="仿宋" w:cs="宋体" w:hint="eastAsia"/>
          <w:kern w:val="0"/>
          <w:sz w:val="32"/>
          <w:szCs w:val="32"/>
        </w:rPr>
        <w:t>、一般执法执勤用车0辆、其他用车0辆，其他用车主要是小型普通客车0辆、轻型普通货车0辆</w:t>
      </w:r>
      <w:r>
        <w:rPr>
          <w:rFonts w:ascii="仿宋" w:eastAsia="仿宋" w:hAnsi="仿宋" w:cs="宋体"/>
          <w:kern w:val="0"/>
          <w:sz w:val="32"/>
          <w:szCs w:val="32"/>
        </w:rPr>
        <w:t>；单价50万元以上通用设备</w:t>
      </w:r>
      <w:r>
        <w:rPr>
          <w:rFonts w:ascii="仿宋" w:eastAsia="仿宋" w:hAnsi="仿宋" w:cs="宋体" w:hint="eastAsia"/>
          <w:kern w:val="0"/>
          <w:sz w:val="32"/>
          <w:szCs w:val="32"/>
        </w:rPr>
        <w:t>0套，</w:t>
      </w:r>
      <w:r>
        <w:rPr>
          <w:rFonts w:ascii="仿宋" w:eastAsia="仿宋" w:hAnsi="仿宋" w:cs="宋体"/>
          <w:kern w:val="0"/>
          <w:sz w:val="32"/>
          <w:szCs w:val="32"/>
        </w:rPr>
        <w:t>单位价值100万元以上专用设备</w:t>
      </w:r>
      <w:r>
        <w:rPr>
          <w:rFonts w:ascii="仿宋" w:eastAsia="仿宋" w:hAnsi="仿宋" w:cs="宋体" w:hint="eastAsia"/>
          <w:kern w:val="0"/>
          <w:sz w:val="32"/>
          <w:szCs w:val="32"/>
        </w:rPr>
        <w:t>0套</w:t>
      </w:r>
      <w:r>
        <w:rPr>
          <w:rFonts w:ascii="仿宋" w:eastAsia="仿宋" w:hAnsi="仿宋" w:cs="宋体"/>
          <w:kern w:val="0"/>
          <w:sz w:val="32"/>
          <w:szCs w:val="32"/>
        </w:rPr>
        <w:t>。</w:t>
      </w:r>
    </w:p>
    <w:p w14:paraId="0411A96C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kern w:val="0"/>
          <w:sz w:val="32"/>
          <w:szCs w:val="32"/>
        </w:rPr>
        <w:t>（五）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专项</w:t>
      </w:r>
      <w:r>
        <w:rPr>
          <w:rFonts w:ascii="仿宋" w:eastAsia="仿宋" w:hAnsi="仿宋" w:cs="宋体"/>
          <w:b/>
          <w:bCs/>
          <w:kern w:val="0"/>
          <w:sz w:val="32"/>
          <w:szCs w:val="32"/>
        </w:rPr>
        <w:t>转移支付项目情况</w:t>
      </w:r>
    </w:p>
    <w:p w14:paraId="349D598B" w14:textId="77777777" w:rsidR="005F7080" w:rsidRDefault="0000000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中国共产党新县委员会政法委员会部门</w:t>
      </w:r>
      <w:r>
        <w:rPr>
          <w:rFonts w:ascii="仿宋" w:eastAsia="仿宋" w:hAnsi="仿宋" w:cs="宋体" w:hint="eastAsia"/>
          <w:kern w:val="0"/>
          <w:sz w:val="32"/>
          <w:szCs w:val="32"/>
        </w:rPr>
        <w:t>2022年无专项转移支付项目。</w:t>
      </w:r>
    </w:p>
    <w:p w14:paraId="13810403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5783AAC0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713A6269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67DE4E1A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5667344E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504E6DA6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6BD166EC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5B6661F8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01C95937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24703899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0038001C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7F68D0F7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732586AB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01AC4EC7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4A56D71F" w14:textId="77777777" w:rsidR="005F7080" w:rsidRDefault="005F7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14:paraId="0087AE43" w14:textId="77777777" w:rsidR="005F7080" w:rsidRDefault="00000000">
      <w:pPr>
        <w:adjustRightInd w:val="0"/>
        <w:snapToGrid w:val="0"/>
        <w:spacing w:line="560" w:lineRule="exact"/>
        <w:ind w:firstLineChars="200" w:firstLine="640"/>
        <w:jc w:val="center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第三部分</w:t>
      </w:r>
    </w:p>
    <w:p w14:paraId="7034FD54" w14:textId="77777777" w:rsidR="005F7080" w:rsidRDefault="00000000">
      <w:pPr>
        <w:adjustRightInd w:val="0"/>
        <w:snapToGrid w:val="0"/>
        <w:spacing w:line="560" w:lineRule="exact"/>
        <w:ind w:firstLineChars="200" w:firstLine="640"/>
        <w:jc w:val="center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/>
          <w:bCs/>
          <w:kern w:val="0"/>
          <w:sz w:val="32"/>
          <w:szCs w:val="32"/>
        </w:rPr>
        <w:t>名词解释</w:t>
      </w:r>
    </w:p>
    <w:p w14:paraId="3BE77A2D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楷体" w:eastAsia="楷体" w:hAnsi="楷体" w:cs="宋体"/>
          <w:b/>
          <w:kern w:val="0"/>
          <w:sz w:val="32"/>
          <w:szCs w:val="32"/>
        </w:rPr>
        <w:t>一、财政拨款收入：</w:t>
      </w:r>
      <w:r>
        <w:rPr>
          <w:rFonts w:ascii="仿宋" w:eastAsia="仿宋" w:hAnsi="仿宋" w:cs="宋体"/>
          <w:kern w:val="0"/>
          <w:sz w:val="32"/>
          <w:szCs w:val="32"/>
        </w:rPr>
        <w:t>是指</w:t>
      </w:r>
      <w:r>
        <w:rPr>
          <w:rFonts w:ascii="仿宋" w:eastAsia="仿宋" w:hAnsi="仿宋" w:cs="宋体" w:hint="eastAsia"/>
          <w:kern w:val="0"/>
          <w:sz w:val="32"/>
          <w:szCs w:val="32"/>
        </w:rPr>
        <w:t>市</w:t>
      </w:r>
      <w:r>
        <w:rPr>
          <w:rFonts w:ascii="仿宋" w:eastAsia="仿宋" w:hAnsi="仿宋" w:cs="宋体"/>
          <w:kern w:val="0"/>
          <w:sz w:val="32"/>
          <w:szCs w:val="32"/>
        </w:rPr>
        <w:t>级财政当年拨付的资金。</w:t>
      </w:r>
    </w:p>
    <w:p w14:paraId="3A46DCB3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楷体" w:eastAsia="楷体" w:hAnsi="楷体" w:cs="宋体"/>
          <w:b/>
          <w:kern w:val="0"/>
          <w:sz w:val="32"/>
          <w:szCs w:val="32"/>
        </w:rPr>
        <w:t>二、事业收入：</w:t>
      </w:r>
      <w:r>
        <w:rPr>
          <w:rFonts w:ascii="仿宋" w:eastAsia="仿宋" w:hAnsi="仿宋" w:cs="宋体"/>
          <w:kern w:val="0"/>
          <w:sz w:val="32"/>
          <w:szCs w:val="32"/>
        </w:rPr>
        <w:t>是指事业单位开展专业活动及辅助活动所取得的收入。</w:t>
      </w:r>
    </w:p>
    <w:p w14:paraId="4B8D9C63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三</w:t>
      </w:r>
      <w:r>
        <w:rPr>
          <w:rFonts w:ascii="楷体" w:eastAsia="楷体" w:hAnsi="楷体" w:cs="宋体"/>
          <w:b/>
          <w:kern w:val="0"/>
          <w:sz w:val="32"/>
          <w:szCs w:val="32"/>
        </w:rPr>
        <w:t>、其他收入：</w:t>
      </w:r>
      <w:r>
        <w:rPr>
          <w:rFonts w:ascii="仿宋" w:eastAsia="仿宋" w:hAnsi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 w14:paraId="12B5683F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四</w:t>
      </w:r>
      <w:r>
        <w:rPr>
          <w:rFonts w:ascii="楷体" w:eastAsia="楷体" w:hAnsi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eastAsia="仿宋" w:hAnsi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14:paraId="546CEA0A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五</w:t>
      </w:r>
      <w:r>
        <w:rPr>
          <w:rFonts w:ascii="楷体" w:eastAsia="楷体" w:hAnsi="楷体" w:cs="宋体"/>
          <w:b/>
          <w:kern w:val="0"/>
          <w:sz w:val="32"/>
          <w:szCs w:val="32"/>
        </w:rPr>
        <w:t>、基本支出：</w:t>
      </w:r>
      <w:r>
        <w:rPr>
          <w:rFonts w:ascii="仿宋" w:eastAsia="仿宋" w:hAnsi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 w14:paraId="715B6177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六</w:t>
      </w:r>
      <w:r>
        <w:rPr>
          <w:rFonts w:ascii="楷体" w:eastAsia="楷体" w:hAnsi="楷体" w:cs="宋体"/>
          <w:b/>
          <w:kern w:val="0"/>
          <w:sz w:val="32"/>
          <w:szCs w:val="32"/>
        </w:rPr>
        <w:t>、项目支出：</w:t>
      </w:r>
      <w:r>
        <w:rPr>
          <w:rFonts w:ascii="仿宋" w:eastAsia="仿宋" w:hAnsi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 w14:paraId="59B6F848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七</w:t>
      </w:r>
      <w:r>
        <w:rPr>
          <w:rFonts w:ascii="楷体" w:eastAsia="楷体" w:hAnsi="楷体" w:cs="宋体"/>
          <w:b/>
          <w:kern w:val="0"/>
          <w:sz w:val="32"/>
          <w:szCs w:val="32"/>
        </w:rPr>
        <w:t>、“三公”经费：</w:t>
      </w:r>
      <w:r>
        <w:rPr>
          <w:rFonts w:ascii="仿宋" w:eastAsia="仿宋" w:hAnsi="仿宋" w:cs="宋体"/>
          <w:kern w:val="0"/>
          <w:sz w:val="32"/>
          <w:szCs w:val="32"/>
        </w:rPr>
        <w:t>是指纳入</w:t>
      </w:r>
      <w:r>
        <w:rPr>
          <w:rFonts w:ascii="仿宋" w:eastAsia="仿宋" w:hAnsi="仿宋" w:cs="宋体" w:hint="eastAsia"/>
          <w:kern w:val="0"/>
          <w:sz w:val="32"/>
          <w:szCs w:val="32"/>
        </w:rPr>
        <w:t>市</w:t>
      </w:r>
      <w:r>
        <w:rPr>
          <w:rFonts w:ascii="仿宋" w:eastAsia="仿宋" w:hAnsi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</w:t>
      </w:r>
      <w:r>
        <w:rPr>
          <w:rFonts w:ascii="仿宋" w:eastAsia="仿宋" w:hAnsi="仿宋" w:cs="宋体"/>
          <w:kern w:val="0"/>
          <w:sz w:val="32"/>
          <w:szCs w:val="32"/>
        </w:rPr>
        <w:lastRenderedPageBreak/>
        <w:t>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5B5FCB48" w14:textId="77777777" w:rsidR="005F7080" w:rsidRDefault="0000000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八</w:t>
      </w:r>
      <w:r>
        <w:rPr>
          <w:rFonts w:ascii="楷体" w:eastAsia="楷体" w:hAnsi="楷体" w:cs="宋体"/>
          <w:b/>
          <w:kern w:val="0"/>
          <w:sz w:val="32"/>
          <w:szCs w:val="32"/>
        </w:rPr>
        <w:t>、机关运行经费：</w:t>
      </w:r>
      <w:r>
        <w:rPr>
          <w:rFonts w:ascii="仿宋" w:eastAsia="仿宋" w:hAnsi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14:paraId="05065CEE" w14:textId="77777777" w:rsidR="005F7080" w:rsidRDefault="005F7080">
      <w:pPr>
        <w:adjustRightInd w:val="0"/>
        <w:snapToGrid w:val="0"/>
        <w:spacing w:line="560" w:lineRule="exact"/>
        <w:ind w:firstLineChars="200" w:firstLine="643"/>
        <w:jc w:val="left"/>
        <w:rPr>
          <w:rFonts w:ascii="楷体" w:eastAsia="楷体" w:hAnsi="楷体" w:cs="宋体"/>
          <w:b/>
          <w:kern w:val="0"/>
          <w:sz w:val="32"/>
          <w:szCs w:val="32"/>
        </w:rPr>
      </w:pPr>
    </w:p>
    <w:p w14:paraId="6027CCC8" w14:textId="77777777" w:rsidR="005F7080" w:rsidRDefault="00000000">
      <w:pPr>
        <w:adjustRightInd w:val="0"/>
        <w:snapToGrid w:val="0"/>
        <w:spacing w:line="560" w:lineRule="exact"/>
        <w:ind w:leftChars="304" w:left="1598" w:hangingChars="300" w:hanging="96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附件：</w:t>
      </w:r>
      <w:hyperlink r:id="rId7" w:history="1">
        <w:r>
          <w:rPr>
            <w:rFonts w:eastAsia="仿宋_GB2312" w:hint="eastAsia"/>
            <w:color w:val="000000"/>
            <w:kern w:val="0"/>
            <w:sz w:val="32"/>
            <w:szCs w:val="32"/>
          </w:rPr>
          <w:t>中国共产党新县委员会政法委员会</w:t>
        </w:r>
        <w:r>
          <w:rPr>
            <w:rFonts w:ascii="仿宋" w:eastAsia="仿宋" w:hAnsi="仿宋" w:cs="宋体" w:hint="eastAsia"/>
            <w:kern w:val="0"/>
            <w:sz w:val="32"/>
            <w:szCs w:val="32"/>
          </w:rPr>
          <w:t>2022年部门预算表</w:t>
        </w:r>
      </w:hyperlink>
    </w:p>
    <w:p w14:paraId="71E808F1" w14:textId="77777777" w:rsidR="005F7080" w:rsidRDefault="005F70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5F7080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37007" w14:textId="77777777" w:rsidR="006F6E23" w:rsidRDefault="006F6E23">
      <w:r>
        <w:separator/>
      </w:r>
    </w:p>
  </w:endnote>
  <w:endnote w:type="continuationSeparator" w:id="0">
    <w:p w14:paraId="734B2CCB" w14:textId="77777777" w:rsidR="006F6E23" w:rsidRDefault="006F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674E5" w14:textId="77777777" w:rsidR="005F7080" w:rsidRDefault="00000000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14:paraId="1A1F66B6" w14:textId="77777777" w:rsidR="005F7080" w:rsidRDefault="005F70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8177A" w14:textId="77777777" w:rsidR="005F7080" w:rsidRDefault="00000000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8</w:t>
    </w:r>
    <w:r>
      <w:fldChar w:fldCharType="end"/>
    </w:r>
  </w:p>
  <w:p w14:paraId="529970B8" w14:textId="77777777" w:rsidR="005F7080" w:rsidRDefault="005F70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041DC" w14:textId="77777777" w:rsidR="006F6E23" w:rsidRDefault="006F6E23">
      <w:r>
        <w:separator/>
      </w:r>
    </w:p>
  </w:footnote>
  <w:footnote w:type="continuationSeparator" w:id="0">
    <w:p w14:paraId="2DB45A86" w14:textId="77777777" w:rsidR="006F6E23" w:rsidRDefault="006F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F9DAB52"/>
    <w:multiLevelType w:val="singleLevel"/>
    <w:tmpl w:val="9F9DAB52"/>
    <w:lvl w:ilvl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DBCC145E"/>
    <w:multiLevelType w:val="singleLevel"/>
    <w:tmpl w:val="DBCC145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467744716">
    <w:abstractNumId w:val="1"/>
  </w:num>
  <w:num w:numId="2" w16cid:durableId="1834028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FmYTM2NDhkYmNkYzZkOWNkYjk3ZTEwNTMzNzkwZDcifQ=="/>
  </w:docVars>
  <w:rsids>
    <w:rsidRoot w:val="0026389B"/>
    <w:rsid w:val="000102F4"/>
    <w:rsid w:val="00011ECF"/>
    <w:rsid w:val="00037793"/>
    <w:rsid w:val="00054632"/>
    <w:rsid w:val="00085223"/>
    <w:rsid w:val="00093837"/>
    <w:rsid w:val="000B26B1"/>
    <w:rsid w:val="000B34FD"/>
    <w:rsid w:val="000C6CE1"/>
    <w:rsid w:val="000E61C9"/>
    <w:rsid w:val="000F647C"/>
    <w:rsid w:val="00123F0E"/>
    <w:rsid w:val="00142BA2"/>
    <w:rsid w:val="00162136"/>
    <w:rsid w:val="00165894"/>
    <w:rsid w:val="00167FAD"/>
    <w:rsid w:val="001821A9"/>
    <w:rsid w:val="001864E9"/>
    <w:rsid w:val="00191A98"/>
    <w:rsid w:val="001932A2"/>
    <w:rsid w:val="001A6331"/>
    <w:rsid w:val="001B164A"/>
    <w:rsid w:val="001C31A2"/>
    <w:rsid w:val="001E3321"/>
    <w:rsid w:val="0020753B"/>
    <w:rsid w:val="00207DB4"/>
    <w:rsid w:val="0026389B"/>
    <w:rsid w:val="002831FE"/>
    <w:rsid w:val="002A3ACB"/>
    <w:rsid w:val="002B292B"/>
    <w:rsid w:val="002C5E57"/>
    <w:rsid w:val="002E43FB"/>
    <w:rsid w:val="002F2470"/>
    <w:rsid w:val="00315A8C"/>
    <w:rsid w:val="0031608F"/>
    <w:rsid w:val="00327101"/>
    <w:rsid w:val="00336682"/>
    <w:rsid w:val="00353EDA"/>
    <w:rsid w:val="0036452A"/>
    <w:rsid w:val="003755F6"/>
    <w:rsid w:val="0038509C"/>
    <w:rsid w:val="0039284A"/>
    <w:rsid w:val="003B5D93"/>
    <w:rsid w:val="00400EEE"/>
    <w:rsid w:val="00435194"/>
    <w:rsid w:val="00457352"/>
    <w:rsid w:val="0046459D"/>
    <w:rsid w:val="004B6FD4"/>
    <w:rsid w:val="00512625"/>
    <w:rsid w:val="00512B59"/>
    <w:rsid w:val="00527D41"/>
    <w:rsid w:val="00543562"/>
    <w:rsid w:val="00554D6F"/>
    <w:rsid w:val="00557D9D"/>
    <w:rsid w:val="00571234"/>
    <w:rsid w:val="00580DCE"/>
    <w:rsid w:val="0059794A"/>
    <w:rsid w:val="005C7BB7"/>
    <w:rsid w:val="005D3E3E"/>
    <w:rsid w:val="005D72AF"/>
    <w:rsid w:val="005F5BB5"/>
    <w:rsid w:val="005F7080"/>
    <w:rsid w:val="00620C31"/>
    <w:rsid w:val="00626297"/>
    <w:rsid w:val="00654631"/>
    <w:rsid w:val="00657A5C"/>
    <w:rsid w:val="006627AC"/>
    <w:rsid w:val="00662833"/>
    <w:rsid w:val="00671265"/>
    <w:rsid w:val="00680CAA"/>
    <w:rsid w:val="0068529E"/>
    <w:rsid w:val="006B3D5A"/>
    <w:rsid w:val="006C4FE9"/>
    <w:rsid w:val="006D4073"/>
    <w:rsid w:val="006D79D2"/>
    <w:rsid w:val="006F52AF"/>
    <w:rsid w:val="006F6E23"/>
    <w:rsid w:val="00702458"/>
    <w:rsid w:val="00735927"/>
    <w:rsid w:val="00742083"/>
    <w:rsid w:val="00766C14"/>
    <w:rsid w:val="007765B5"/>
    <w:rsid w:val="007911DA"/>
    <w:rsid w:val="00795178"/>
    <w:rsid w:val="007B2114"/>
    <w:rsid w:val="007C1328"/>
    <w:rsid w:val="007C3B95"/>
    <w:rsid w:val="007D356B"/>
    <w:rsid w:val="00812CC9"/>
    <w:rsid w:val="00815113"/>
    <w:rsid w:val="0083100E"/>
    <w:rsid w:val="008359E2"/>
    <w:rsid w:val="00897F18"/>
    <w:rsid w:val="008D165F"/>
    <w:rsid w:val="00904185"/>
    <w:rsid w:val="009233F4"/>
    <w:rsid w:val="00962DC7"/>
    <w:rsid w:val="00980F2D"/>
    <w:rsid w:val="00987AC4"/>
    <w:rsid w:val="0099085D"/>
    <w:rsid w:val="00990D32"/>
    <w:rsid w:val="00991395"/>
    <w:rsid w:val="009E5A76"/>
    <w:rsid w:val="00A03C31"/>
    <w:rsid w:val="00A15F68"/>
    <w:rsid w:val="00A33BBB"/>
    <w:rsid w:val="00A40042"/>
    <w:rsid w:val="00A6670B"/>
    <w:rsid w:val="00A711D1"/>
    <w:rsid w:val="00A75D21"/>
    <w:rsid w:val="00AB5E4D"/>
    <w:rsid w:val="00AD5FE4"/>
    <w:rsid w:val="00AE2E7A"/>
    <w:rsid w:val="00B11BB7"/>
    <w:rsid w:val="00B2608F"/>
    <w:rsid w:val="00B423B2"/>
    <w:rsid w:val="00B57456"/>
    <w:rsid w:val="00B57F0D"/>
    <w:rsid w:val="00B666C4"/>
    <w:rsid w:val="00BA1385"/>
    <w:rsid w:val="00BA7C20"/>
    <w:rsid w:val="00BB5CE2"/>
    <w:rsid w:val="00BE10FF"/>
    <w:rsid w:val="00BE76E6"/>
    <w:rsid w:val="00C153A2"/>
    <w:rsid w:val="00C221DB"/>
    <w:rsid w:val="00C34C67"/>
    <w:rsid w:val="00C36A93"/>
    <w:rsid w:val="00C54013"/>
    <w:rsid w:val="00CA452B"/>
    <w:rsid w:val="00CC11A7"/>
    <w:rsid w:val="00CC1F6A"/>
    <w:rsid w:val="00CD2DDB"/>
    <w:rsid w:val="00D54610"/>
    <w:rsid w:val="00D84102"/>
    <w:rsid w:val="00D936A3"/>
    <w:rsid w:val="00DA55C7"/>
    <w:rsid w:val="00DD15B8"/>
    <w:rsid w:val="00DD2C27"/>
    <w:rsid w:val="00DD4FE5"/>
    <w:rsid w:val="00E6761F"/>
    <w:rsid w:val="00E87975"/>
    <w:rsid w:val="00E949AA"/>
    <w:rsid w:val="00EA7621"/>
    <w:rsid w:val="00EC7BB3"/>
    <w:rsid w:val="00ED4AE5"/>
    <w:rsid w:val="00F40C52"/>
    <w:rsid w:val="00F42EA2"/>
    <w:rsid w:val="00F45F3A"/>
    <w:rsid w:val="00F5742A"/>
    <w:rsid w:val="00F70044"/>
    <w:rsid w:val="00F838C7"/>
    <w:rsid w:val="00F9066E"/>
    <w:rsid w:val="00F94913"/>
    <w:rsid w:val="00FC3BB2"/>
    <w:rsid w:val="0124139A"/>
    <w:rsid w:val="01B11122"/>
    <w:rsid w:val="01D134FA"/>
    <w:rsid w:val="02D77EA0"/>
    <w:rsid w:val="040A1BCE"/>
    <w:rsid w:val="060851AE"/>
    <w:rsid w:val="06611992"/>
    <w:rsid w:val="07730F80"/>
    <w:rsid w:val="09AD7FDD"/>
    <w:rsid w:val="0A612137"/>
    <w:rsid w:val="0B3D7D8B"/>
    <w:rsid w:val="0F9B7EEF"/>
    <w:rsid w:val="0FDB190C"/>
    <w:rsid w:val="1124402C"/>
    <w:rsid w:val="122B2F69"/>
    <w:rsid w:val="135F1201"/>
    <w:rsid w:val="14FB1908"/>
    <w:rsid w:val="14FF742E"/>
    <w:rsid w:val="16381B6E"/>
    <w:rsid w:val="169123D0"/>
    <w:rsid w:val="16EF2001"/>
    <w:rsid w:val="174732FD"/>
    <w:rsid w:val="1763569E"/>
    <w:rsid w:val="17907916"/>
    <w:rsid w:val="194154CC"/>
    <w:rsid w:val="1A3E6E3B"/>
    <w:rsid w:val="1B00687F"/>
    <w:rsid w:val="1B25447F"/>
    <w:rsid w:val="1B8E56DE"/>
    <w:rsid w:val="1BEB4547"/>
    <w:rsid w:val="2277732E"/>
    <w:rsid w:val="23163B12"/>
    <w:rsid w:val="23212623"/>
    <w:rsid w:val="23887D6E"/>
    <w:rsid w:val="282961A7"/>
    <w:rsid w:val="2A950CB9"/>
    <w:rsid w:val="2AC90564"/>
    <w:rsid w:val="2C387AF5"/>
    <w:rsid w:val="2C4A579E"/>
    <w:rsid w:val="2E3F7520"/>
    <w:rsid w:val="30765ABF"/>
    <w:rsid w:val="30DB0866"/>
    <w:rsid w:val="33C05CD4"/>
    <w:rsid w:val="36CE2FC6"/>
    <w:rsid w:val="3736693F"/>
    <w:rsid w:val="38977CFD"/>
    <w:rsid w:val="38D916DE"/>
    <w:rsid w:val="3C726016"/>
    <w:rsid w:val="3CA836C3"/>
    <w:rsid w:val="3CED4AB5"/>
    <w:rsid w:val="3D8B1F1E"/>
    <w:rsid w:val="3E664140"/>
    <w:rsid w:val="3E750556"/>
    <w:rsid w:val="3F592B17"/>
    <w:rsid w:val="45602CF5"/>
    <w:rsid w:val="46931BC1"/>
    <w:rsid w:val="46B20CA7"/>
    <w:rsid w:val="46E44703"/>
    <w:rsid w:val="46FF3E4D"/>
    <w:rsid w:val="474343A9"/>
    <w:rsid w:val="474F0474"/>
    <w:rsid w:val="482E7146"/>
    <w:rsid w:val="484251A6"/>
    <w:rsid w:val="48B56278"/>
    <w:rsid w:val="4A7375D3"/>
    <w:rsid w:val="4A8B215C"/>
    <w:rsid w:val="4B6A6D48"/>
    <w:rsid w:val="4C864692"/>
    <w:rsid w:val="4D22049D"/>
    <w:rsid w:val="4E0E7D22"/>
    <w:rsid w:val="4FEB0E79"/>
    <w:rsid w:val="5285190A"/>
    <w:rsid w:val="529F0B53"/>
    <w:rsid w:val="53AE1BA4"/>
    <w:rsid w:val="54CC0087"/>
    <w:rsid w:val="555E040B"/>
    <w:rsid w:val="57D86DBC"/>
    <w:rsid w:val="59AC5EA9"/>
    <w:rsid w:val="5A3F3ED5"/>
    <w:rsid w:val="5A8C5300"/>
    <w:rsid w:val="5AA500EE"/>
    <w:rsid w:val="5C215167"/>
    <w:rsid w:val="5D3C540E"/>
    <w:rsid w:val="5DCE2ABB"/>
    <w:rsid w:val="5E631320"/>
    <w:rsid w:val="5EC76B76"/>
    <w:rsid w:val="5ECB5A06"/>
    <w:rsid w:val="5EF5686D"/>
    <w:rsid w:val="5F585608"/>
    <w:rsid w:val="62452ADD"/>
    <w:rsid w:val="654518D0"/>
    <w:rsid w:val="655F5EA9"/>
    <w:rsid w:val="666D1AAF"/>
    <w:rsid w:val="6683072B"/>
    <w:rsid w:val="692A5AEE"/>
    <w:rsid w:val="693C680A"/>
    <w:rsid w:val="6B902A48"/>
    <w:rsid w:val="6E26060E"/>
    <w:rsid w:val="6F7F1AA3"/>
    <w:rsid w:val="70337AE1"/>
    <w:rsid w:val="716D0C35"/>
    <w:rsid w:val="718B55F7"/>
    <w:rsid w:val="7336795C"/>
    <w:rsid w:val="737A2557"/>
    <w:rsid w:val="748A2C60"/>
    <w:rsid w:val="76EC5AE4"/>
    <w:rsid w:val="775E1983"/>
    <w:rsid w:val="78D6471C"/>
    <w:rsid w:val="79F71B1B"/>
    <w:rsid w:val="7AAB2D44"/>
    <w:rsid w:val="7BC65872"/>
    <w:rsid w:val="7FC2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5354EC"/>
  <w15:docId w15:val="{EE622D03-23D4-485A-A9BE-DD4EB4FD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unhideWhenUsed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paragraph" w:customStyle="1" w:styleId="Char">
    <w:name w:val="Char"/>
    <w:basedOn w:val="a"/>
    <w:qFormat/>
    <w:pPr>
      <w:tabs>
        <w:tab w:val="left" w:pos="360"/>
      </w:tabs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aedu.gov.cn/UserFiles/File/201803/2018030914471854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675</Words>
  <Characters>3849</Characters>
  <Application>Microsoft Office Word</Application>
  <DocSecurity>0</DocSecurity>
  <Lines>32</Lines>
  <Paragraphs>9</Paragraphs>
  <ScaleCrop>false</ScaleCrop>
  <Company>China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2014年XXX部门预算公开格式</dc:title>
  <dc:creator>1</dc:creator>
  <cp:lastModifiedBy>tq x</cp:lastModifiedBy>
  <cp:revision>2</cp:revision>
  <cp:lastPrinted>2020-07-07T08:04:00Z</cp:lastPrinted>
  <dcterms:created xsi:type="dcterms:W3CDTF">2020-06-24T07:28:00Z</dcterms:created>
  <dcterms:modified xsi:type="dcterms:W3CDTF">2023-09-26T02:33:00Z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30D7DF641ADC478BA13D18DA84211318_13</vt:lpwstr>
  </property>
</Properties>
</file>