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04"/>
        <w:jc w:val="center"/>
        <w:rPr>
          <w:rFonts w:ascii="新宋体" w:hAnsi="新宋体" w:eastAsia="新宋体" w:cs="宋体"/>
          <w:b/>
          <w:bCs/>
          <w:kern w:val="0"/>
          <w:sz w:val="44"/>
          <w:szCs w:val="44"/>
        </w:rPr>
      </w:pPr>
      <w:r>
        <w:rPr>
          <w:rFonts w:hint="eastAsia" w:ascii="新宋体" w:hAnsi="新宋体" w:eastAsia="新宋体" w:cs="宋体"/>
          <w:b/>
          <w:bCs/>
          <w:kern w:val="0"/>
          <w:sz w:val="44"/>
          <w:szCs w:val="44"/>
          <w:lang w:eastAsia="zh-CN"/>
        </w:rPr>
        <w:t>2022年度</w:t>
      </w:r>
      <w:r>
        <w:commentReference w:id="0"/>
      </w:r>
      <w:r>
        <w:rPr>
          <w:rFonts w:hint="eastAsia" w:ascii="新宋体" w:hAnsi="新宋体" w:eastAsia="新宋体" w:cs="宋体"/>
          <w:b/>
          <w:bCs/>
          <w:kern w:val="0"/>
          <w:sz w:val="44"/>
          <w:szCs w:val="44"/>
          <w:lang w:val="en-US" w:eastAsia="zh-CN"/>
        </w:rPr>
        <w:t>新县农民工返乡创业综合服务中心预</w:t>
      </w:r>
      <w:r>
        <w:rPr>
          <w:rFonts w:ascii="新宋体" w:hAnsi="新宋体" w:eastAsia="新宋体" w:cs="宋体"/>
          <w:b/>
          <w:bCs/>
          <w:kern w:val="0"/>
          <w:sz w:val="44"/>
          <w:szCs w:val="44"/>
        </w:rPr>
        <w:t>算</w:t>
      </w:r>
      <w:r>
        <w:rPr>
          <w:rFonts w:hint="eastAsia" w:ascii="新宋体" w:hAnsi="新宋体" w:eastAsia="新宋体" w:cs="宋体"/>
          <w:b/>
          <w:bCs/>
          <w:kern w:val="0"/>
          <w:sz w:val="44"/>
          <w:szCs w:val="44"/>
        </w:rPr>
        <w:t>说明</w:t>
      </w:r>
    </w:p>
    <w:p>
      <w:pPr>
        <w:spacing w:line="600" w:lineRule="exact"/>
        <w:ind w:firstLine="504"/>
        <w:jc w:val="center"/>
        <w:rPr>
          <w:rFonts w:ascii="新宋体" w:hAnsi="新宋体" w:eastAsia="新宋体" w:cs="宋体"/>
          <w:kern w:val="0"/>
          <w:sz w:val="44"/>
          <w:szCs w:val="44"/>
        </w:rPr>
      </w:pPr>
    </w:p>
    <w:p>
      <w:pPr>
        <w:spacing w:after="240" w:line="600" w:lineRule="exact"/>
        <w:jc w:val="center"/>
        <w:rPr>
          <w:rFonts w:ascii="新宋体" w:hAnsi="新宋体" w:eastAsia="新宋体" w:cs="宋体"/>
          <w:kern w:val="0"/>
          <w:sz w:val="44"/>
          <w:szCs w:val="44"/>
        </w:rPr>
      </w:pPr>
      <w:r>
        <w:rPr>
          <w:rFonts w:ascii="新宋体" w:hAnsi="新宋体" w:eastAsia="新宋体" w:cs="宋体"/>
          <w:b/>
          <w:bCs/>
          <w:kern w:val="0"/>
          <w:sz w:val="44"/>
          <w:szCs w:val="44"/>
        </w:rPr>
        <w:t>　　目</w:t>
      </w:r>
      <w:r>
        <w:rPr>
          <w:rFonts w:hint="eastAsia" w:ascii="新宋体" w:hAnsi="新宋体" w:eastAsia="新宋体" w:cs="宋体"/>
          <w:b/>
          <w:bCs/>
          <w:kern w:val="0"/>
          <w:sz w:val="44"/>
          <w:szCs w:val="44"/>
        </w:rPr>
        <w:t> </w:t>
      </w:r>
      <w:r>
        <w:rPr>
          <w:rFonts w:ascii="新宋体" w:hAnsi="新宋体" w:eastAsia="新宋体" w:cs="宋体"/>
          <w:b/>
          <w:bCs/>
          <w:kern w:val="0"/>
          <w:sz w:val="44"/>
          <w:szCs w:val="44"/>
        </w:rPr>
        <w:t>录</w:t>
      </w:r>
    </w:p>
    <w:p>
      <w:pPr>
        <w:rPr>
          <w:rFonts w:ascii="黑体" w:hAnsi="黑体" w:eastAsia="黑体" w:cs="宋体"/>
          <w:kern w:val="0"/>
          <w:sz w:val="32"/>
          <w:szCs w:val="32"/>
        </w:rPr>
      </w:pPr>
      <w:r>
        <w:rPr>
          <w:rFonts w:ascii="宋体" w:hAnsi="宋体" w:cs="宋体"/>
          <w:bCs/>
          <w:kern w:val="0"/>
          <w:sz w:val="32"/>
          <w:szCs w:val="32"/>
        </w:rPr>
        <w:t>　　</w:t>
      </w:r>
      <w:r>
        <w:rPr>
          <w:rFonts w:ascii="黑体" w:hAnsi="黑体" w:eastAsia="黑体" w:cs="宋体"/>
          <w:bCs/>
          <w:kern w:val="0"/>
          <w:sz w:val="32"/>
          <w:szCs w:val="32"/>
        </w:rPr>
        <w:t xml:space="preserve">第一部分 </w:t>
      </w:r>
      <w:r>
        <w:rPr>
          <w:rFonts w:hint="eastAsia" w:ascii="黑体" w:hAnsi="黑体" w:eastAsia="黑体" w:cs="宋体"/>
          <w:bCs/>
          <w:kern w:val="0"/>
          <w:sz w:val="32"/>
          <w:szCs w:val="32"/>
          <w:lang w:val="en-US" w:eastAsia="zh-CN"/>
        </w:rPr>
        <w:t>基本情况</w:t>
      </w:r>
      <w:r>
        <w:rPr>
          <w:rFonts w:ascii="黑体" w:hAnsi="黑体" w:eastAsia="黑体" w:cs="宋体"/>
          <w:bCs/>
          <w:kern w:val="0"/>
          <w:sz w:val="32"/>
          <w:szCs w:val="32"/>
        </w:rPr>
        <w:t>概况</w:t>
      </w:r>
    </w:p>
    <w:p>
      <w:pPr>
        <w:widowControl/>
        <w:shd w:val="clear" w:color="auto" w:fill="FFFFFF"/>
        <w:ind w:left="45" w:right="45" w:firstLine="645"/>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rPr>
        <w:t>一、主要职能</w:t>
      </w:r>
    </w:p>
    <w:p>
      <w:pPr>
        <w:widowControl/>
        <w:shd w:val="clear" w:color="auto" w:fill="FFFFFF"/>
        <w:ind w:left="45" w:right="45" w:firstLine="645"/>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rPr>
        <w:t>二、机构设置</w:t>
      </w:r>
    </w:p>
    <w:p>
      <w:pPr>
        <w:widowControl/>
        <w:shd w:val="clear" w:color="auto" w:fill="FFFFFF"/>
        <w:ind w:left="45" w:right="45" w:firstLine="645"/>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lang w:val="en-US" w:eastAsia="zh-CN"/>
        </w:rPr>
        <w:t>三</w:t>
      </w:r>
      <w:r>
        <w:rPr>
          <w:rFonts w:hint="eastAsia" w:ascii="仿宋" w:hAnsi="仿宋" w:eastAsia="仿宋" w:cs="Arial"/>
          <w:color w:val="313131"/>
          <w:kern w:val="0"/>
          <w:sz w:val="32"/>
          <w:szCs w:val="32"/>
        </w:rPr>
        <w:t>、预算单位构成</w:t>
      </w:r>
    </w:p>
    <w:p>
      <w:pPr>
        <w:rPr>
          <w:rFonts w:ascii="黑体" w:hAnsi="黑体" w:eastAsia="黑体" w:cs="宋体"/>
          <w:bCs/>
          <w:kern w:val="0"/>
          <w:sz w:val="32"/>
          <w:szCs w:val="32"/>
        </w:rPr>
      </w:pPr>
      <w:r>
        <w:rPr>
          <w:rFonts w:ascii="黑体" w:hAnsi="黑体" w:eastAsia="黑体" w:cs="宋体"/>
          <w:b/>
          <w:bCs/>
          <w:kern w:val="0"/>
          <w:sz w:val="24"/>
          <w:szCs w:val="24"/>
        </w:rPr>
        <w:t>　　</w:t>
      </w:r>
      <w:r>
        <w:rPr>
          <w:rFonts w:hint="eastAsia" w:ascii="黑体" w:hAnsi="黑体" w:eastAsia="黑体" w:cs="宋体"/>
          <w:b/>
          <w:bCs/>
          <w:kern w:val="0"/>
          <w:sz w:val="24"/>
          <w:szCs w:val="24"/>
        </w:rPr>
        <w:t xml:space="preserve"> </w:t>
      </w:r>
      <w:r>
        <w:rPr>
          <w:rFonts w:ascii="黑体" w:hAnsi="黑体" w:eastAsia="黑体" w:cs="宋体"/>
          <w:bCs/>
          <w:kern w:val="0"/>
          <w:sz w:val="32"/>
          <w:szCs w:val="32"/>
        </w:rPr>
        <w:t xml:space="preserve">第二部分 </w:t>
      </w:r>
      <w:r>
        <w:rPr>
          <w:rFonts w:hint="eastAsia" w:ascii="黑体" w:hAnsi="黑体" w:eastAsia="黑体" w:cs="宋体"/>
          <w:bCs/>
          <w:kern w:val="0"/>
          <w:sz w:val="32"/>
          <w:szCs w:val="32"/>
          <w:lang w:val="en-US" w:eastAsia="zh-CN"/>
        </w:rPr>
        <w:t>新县农民工返乡创业综合服务中心</w:t>
      </w:r>
      <w:r>
        <w:rPr>
          <w:rFonts w:hint="eastAsia" w:ascii="黑体" w:hAnsi="黑体" w:eastAsia="黑体" w:cs="宋体"/>
          <w:bCs/>
          <w:kern w:val="0"/>
          <w:sz w:val="32"/>
          <w:szCs w:val="32"/>
          <w:lang w:eastAsia="zh-CN"/>
        </w:rPr>
        <w:t>2022年度</w:t>
      </w:r>
      <w:r>
        <w:rPr>
          <w:rFonts w:hint="eastAsia" w:ascii="黑体" w:hAnsi="黑体" w:eastAsia="黑体" w:cs="宋体"/>
          <w:bCs/>
          <w:kern w:val="0"/>
          <w:sz w:val="32"/>
          <w:szCs w:val="32"/>
          <w:lang w:val="en-US" w:eastAsia="zh-CN"/>
        </w:rPr>
        <w:t xml:space="preserve"> </w:t>
      </w:r>
      <w:r>
        <w:rPr>
          <w:rFonts w:ascii="黑体" w:hAnsi="黑体" w:eastAsia="黑体" w:cs="宋体"/>
          <w:bCs/>
          <w:kern w:val="0"/>
          <w:sz w:val="32"/>
          <w:szCs w:val="32"/>
        </w:rPr>
        <w:t>预算情况说明</w:t>
      </w:r>
    </w:p>
    <w:p>
      <w:pPr>
        <w:rPr>
          <w:rFonts w:ascii="黑体" w:hAnsi="黑体" w:eastAsia="黑体" w:cs="宋体"/>
          <w:bCs/>
          <w:kern w:val="0"/>
          <w:sz w:val="32"/>
          <w:szCs w:val="32"/>
        </w:rPr>
      </w:pPr>
      <w:r>
        <w:rPr>
          <w:rFonts w:ascii="黑体" w:hAnsi="黑体" w:eastAsia="黑体" w:cs="宋体"/>
          <w:bCs/>
          <w:kern w:val="0"/>
          <w:sz w:val="32"/>
          <w:szCs w:val="32"/>
        </w:rPr>
        <w:t>　　第三部分 名词解释</w:t>
      </w:r>
    </w:p>
    <w:p>
      <w:pPr>
        <w:ind w:firstLine="640"/>
        <w:rPr>
          <w:rFonts w:hint="default" w:ascii="黑体" w:hAnsi="黑体" w:eastAsia="黑体" w:cs="宋体"/>
          <w:bCs/>
          <w:kern w:val="0"/>
          <w:sz w:val="32"/>
          <w:szCs w:val="32"/>
          <w:lang w:val="en-US" w:eastAsia="zh-CN"/>
        </w:rPr>
      </w:pPr>
      <w:r>
        <w:rPr>
          <w:rFonts w:ascii="黑体" w:hAnsi="黑体" w:eastAsia="黑体" w:cs="宋体"/>
          <w:bCs/>
          <w:kern w:val="0"/>
          <w:sz w:val="32"/>
          <w:szCs w:val="32"/>
        </w:rPr>
        <w:t>附件：</w:t>
      </w:r>
      <w:r>
        <w:rPr>
          <w:rFonts w:hint="eastAsia" w:ascii="黑体" w:hAnsi="黑体" w:eastAsia="黑体" w:cs="宋体"/>
          <w:bCs/>
          <w:kern w:val="0"/>
          <w:sz w:val="32"/>
          <w:szCs w:val="32"/>
          <w:lang w:val="en-US" w:eastAsia="zh-CN"/>
        </w:rPr>
        <w:t>新县农民工返乡创业综合服务中心2022年度预算表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一、收支总体情况表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二、收入总体情况表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三、支出总体情况表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四</w:t>
      </w:r>
      <w:r>
        <w:rPr>
          <w:rFonts w:ascii="仿宋" w:hAnsi="仿宋" w:eastAsia="仿宋" w:cs="宋体"/>
          <w:kern w:val="0"/>
          <w:sz w:val="32"/>
          <w:szCs w:val="32"/>
        </w:rPr>
        <w:t>、财政拨款收支总体情况表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五</w:t>
      </w:r>
      <w:r>
        <w:rPr>
          <w:rFonts w:ascii="仿宋" w:hAnsi="仿宋" w:eastAsia="仿宋" w:cs="宋体"/>
          <w:kern w:val="0"/>
          <w:sz w:val="32"/>
          <w:szCs w:val="32"/>
        </w:rPr>
        <w:t>、一般公共预算支出情况表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六、支出经济分类汇总表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七</w:t>
      </w:r>
      <w:r>
        <w:rPr>
          <w:rFonts w:ascii="仿宋" w:hAnsi="仿宋" w:eastAsia="仿宋" w:cs="宋体"/>
          <w:kern w:val="0"/>
          <w:sz w:val="32"/>
          <w:szCs w:val="32"/>
        </w:rPr>
        <w:t>、</w:t>
      </w:r>
      <w:r>
        <w:rPr>
          <w:rFonts w:hint="eastAsia" w:ascii="仿宋" w:hAnsi="仿宋" w:eastAsia="仿宋" w:cs="宋体"/>
          <w:kern w:val="0"/>
          <w:sz w:val="32"/>
          <w:szCs w:val="32"/>
        </w:rPr>
        <w:t>一般公共预算基本支出情况表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八</w:t>
      </w:r>
      <w:r>
        <w:rPr>
          <w:rFonts w:ascii="仿宋" w:hAnsi="仿宋" w:eastAsia="仿宋" w:cs="宋体"/>
          <w:kern w:val="0"/>
          <w:sz w:val="32"/>
          <w:szCs w:val="32"/>
        </w:rPr>
        <w:t>、一般公共预算“三公”经费支出情况表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九、项目支出表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十</w:t>
      </w:r>
      <w:r>
        <w:rPr>
          <w:rFonts w:ascii="仿宋" w:hAnsi="仿宋" w:eastAsia="仿宋" w:cs="宋体"/>
          <w:kern w:val="0"/>
          <w:sz w:val="32"/>
          <w:szCs w:val="32"/>
        </w:rPr>
        <w:t>、政府性基金预算支出情况表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十</w:t>
      </w:r>
      <w:r>
        <w:rPr>
          <w:rFonts w:hint="eastAsia" w:ascii="仿宋" w:hAnsi="仿宋" w:eastAsia="仿宋" w:cs="宋体"/>
          <w:kern w:val="0"/>
          <w:sz w:val="32"/>
          <w:szCs w:val="32"/>
          <w:lang w:val="en-US" w:eastAsia="zh-CN"/>
        </w:rPr>
        <w:t>一</w:t>
      </w:r>
      <w:r>
        <w:rPr>
          <w:rFonts w:hint="eastAsia" w:ascii="仿宋" w:hAnsi="仿宋" w:eastAsia="仿宋" w:cs="宋体"/>
          <w:kern w:val="0"/>
          <w:sz w:val="32"/>
          <w:szCs w:val="32"/>
        </w:rPr>
        <w:t>、财政支出绩效目标表</w:t>
      </w:r>
      <w:r>
        <w:rPr>
          <w:rFonts w:ascii="仿宋" w:hAnsi="仿宋" w:eastAsia="仿宋" w:cs="宋体"/>
          <w:kern w:val="0"/>
          <w:sz w:val="32"/>
          <w:szCs w:val="32"/>
        </w:rPr>
        <w:commentReference w:id="1"/>
      </w: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hint="eastAsia" w:ascii="仿宋" w:hAnsi="仿宋" w:eastAsia="仿宋" w:cs="宋体"/>
          <w:kern w:val="0"/>
          <w:sz w:val="32"/>
          <w:szCs w:val="32"/>
          <w:lang w:eastAsia="zh-CN"/>
        </w:rPr>
      </w:pPr>
    </w:p>
    <w:p>
      <w:pPr>
        <w:adjustRightInd w:val="0"/>
        <w:snapToGrid w:val="0"/>
        <w:spacing w:line="560" w:lineRule="exact"/>
        <w:ind w:firstLine="640" w:firstLineChars="200"/>
        <w:jc w:val="left"/>
        <w:rPr>
          <w:rFonts w:hint="eastAsia" w:ascii="仿宋" w:hAnsi="仿宋" w:eastAsia="仿宋" w:cs="宋体"/>
          <w:kern w:val="0"/>
          <w:sz w:val="32"/>
          <w:szCs w:val="32"/>
          <w:lang w:eastAsia="zh-CN"/>
        </w:rPr>
      </w:pPr>
    </w:p>
    <w:p>
      <w:pPr>
        <w:adjustRightInd w:val="0"/>
        <w:snapToGrid w:val="0"/>
        <w:spacing w:line="560" w:lineRule="exact"/>
        <w:ind w:firstLine="640" w:firstLineChars="200"/>
        <w:jc w:val="left"/>
        <w:rPr>
          <w:rFonts w:hint="eastAsia" w:ascii="仿宋" w:hAnsi="仿宋" w:eastAsia="仿宋" w:cs="宋体"/>
          <w:kern w:val="0"/>
          <w:sz w:val="32"/>
          <w:szCs w:val="32"/>
          <w:lang w:eastAsia="zh-CN"/>
        </w:rPr>
      </w:pPr>
    </w:p>
    <w:p>
      <w:pPr>
        <w:adjustRightInd w:val="0"/>
        <w:snapToGrid w:val="0"/>
        <w:spacing w:line="560" w:lineRule="exact"/>
        <w:ind w:firstLine="640" w:firstLineChars="200"/>
        <w:jc w:val="left"/>
        <w:rPr>
          <w:rFonts w:hint="eastAsia" w:ascii="仿宋" w:hAnsi="仿宋" w:eastAsia="仿宋" w:cs="宋体"/>
          <w:kern w:val="0"/>
          <w:sz w:val="32"/>
          <w:szCs w:val="32"/>
          <w:lang w:eastAsia="zh-CN"/>
        </w:rPr>
      </w:pPr>
    </w:p>
    <w:p>
      <w:pPr>
        <w:adjustRightInd w:val="0"/>
        <w:snapToGrid w:val="0"/>
        <w:spacing w:line="560" w:lineRule="exact"/>
        <w:ind w:firstLine="640" w:firstLineChars="200"/>
        <w:jc w:val="left"/>
        <w:rPr>
          <w:rFonts w:hint="eastAsia" w:ascii="仿宋" w:hAnsi="仿宋" w:eastAsia="仿宋" w:cs="宋体"/>
          <w:kern w:val="0"/>
          <w:sz w:val="32"/>
          <w:szCs w:val="32"/>
          <w:lang w:eastAsia="zh-CN"/>
        </w:rPr>
      </w:pPr>
    </w:p>
    <w:p>
      <w:pPr>
        <w:adjustRightInd w:val="0"/>
        <w:snapToGrid w:val="0"/>
        <w:spacing w:line="560" w:lineRule="exact"/>
        <w:ind w:firstLine="640" w:firstLineChars="200"/>
        <w:jc w:val="left"/>
        <w:rPr>
          <w:rFonts w:hint="eastAsia" w:ascii="仿宋" w:hAnsi="仿宋" w:eastAsia="仿宋" w:cs="宋体"/>
          <w:kern w:val="0"/>
          <w:sz w:val="32"/>
          <w:szCs w:val="32"/>
          <w:lang w:eastAsia="zh-CN"/>
        </w:rPr>
      </w:pPr>
    </w:p>
    <w:p>
      <w:pPr>
        <w:adjustRightInd w:val="0"/>
        <w:snapToGrid w:val="0"/>
        <w:spacing w:line="560" w:lineRule="exact"/>
        <w:ind w:firstLine="640" w:firstLineChars="200"/>
        <w:jc w:val="left"/>
        <w:rPr>
          <w:rFonts w:hint="eastAsia" w:ascii="仿宋" w:hAnsi="仿宋" w:eastAsia="仿宋" w:cs="宋体"/>
          <w:kern w:val="0"/>
          <w:sz w:val="32"/>
          <w:szCs w:val="32"/>
          <w:lang w:eastAsia="zh-CN"/>
        </w:rPr>
      </w:pPr>
    </w:p>
    <w:p>
      <w:pPr>
        <w:adjustRightInd w:val="0"/>
        <w:snapToGrid w:val="0"/>
        <w:spacing w:line="560" w:lineRule="exact"/>
        <w:ind w:firstLine="640" w:firstLineChars="200"/>
        <w:jc w:val="left"/>
        <w:rPr>
          <w:rFonts w:hint="eastAsia" w:ascii="仿宋" w:hAnsi="仿宋" w:eastAsia="仿宋" w:cs="宋体"/>
          <w:kern w:val="0"/>
          <w:sz w:val="32"/>
          <w:szCs w:val="32"/>
          <w:lang w:eastAsia="zh-CN"/>
        </w:rPr>
      </w:pPr>
    </w:p>
    <w:p>
      <w:pPr>
        <w:adjustRightInd w:val="0"/>
        <w:snapToGrid w:val="0"/>
        <w:spacing w:line="560" w:lineRule="exact"/>
        <w:ind w:firstLine="640" w:firstLineChars="200"/>
        <w:jc w:val="left"/>
        <w:rPr>
          <w:rFonts w:hint="eastAsia" w:ascii="仿宋" w:hAnsi="仿宋" w:eastAsia="仿宋" w:cs="宋体"/>
          <w:kern w:val="0"/>
          <w:sz w:val="32"/>
          <w:szCs w:val="32"/>
          <w:lang w:eastAsia="zh-CN"/>
        </w:rPr>
      </w:pPr>
    </w:p>
    <w:p>
      <w:pPr>
        <w:adjustRightInd w:val="0"/>
        <w:snapToGrid w:val="0"/>
        <w:spacing w:line="560" w:lineRule="exact"/>
        <w:ind w:firstLine="640" w:firstLineChars="200"/>
        <w:jc w:val="left"/>
        <w:rPr>
          <w:rFonts w:hint="eastAsia" w:ascii="仿宋" w:hAnsi="仿宋" w:eastAsia="仿宋" w:cs="宋体"/>
          <w:kern w:val="0"/>
          <w:sz w:val="32"/>
          <w:szCs w:val="32"/>
          <w:lang w:eastAsia="zh-CN"/>
        </w:rPr>
      </w:pPr>
    </w:p>
    <w:p>
      <w:pPr>
        <w:adjustRightInd w:val="0"/>
        <w:snapToGrid w:val="0"/>
        <w:spacing w:line="560" w:lineRule="exact"/>
        <w:ind w:firstLine="640" w:firstLineChars="200"/>
        <w:jc w:val="left"/>
        <w:rPr>
          <w:rFonts w:hint="eastAsia" w:ascii="仿宋" w:hAnsi="仿宋" w:eastAsia="仿宋" w:cs="宋体"/>
          <w:kern w:val="0"/>
          <w:sz w:val="32"/>
          <w:szCs w:val="32"/>
          <w:lang w:eastAsia="zh-CN"/>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第一部分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hint="eastAsia" w:ascii="黑体" w:hAnsi="黑体" w:eastAsia="黑体" w:cs="宋体"/>
          <w:bCs/>
          <w:kern w:val="0"/>
          <w:sz w:val="32"/>
          <w:szCs w:val="32"/>
          <w:lang w:val="en-US" w:eastAsia="zh-CN"/>
        </w:rPr>
        <w:t>新县农民工返乡创业综合服务中心</w:t>
      </w:r>
      <w:r>
        <w:rPr>
          <w:rFonts w:ascii="黑体" w:hAnsi="黑体" w:eastAsia="黑体" w:cs="宋体"/>
          <w:bCs/>
          <w:kern w:val="0"/>
          <w:sz w:val="32"/>
          <w:szCs w:val="32"/>
        </w:rPr>
        <w:t>概况</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rPr>
          <w:rFonts w:hint="default" w:ascii="黑体" w:hAnsi="黑体" w:eastAsia="黑体" w:cs="宋体"/>
          <w:bCs/>
          <w:kern w:val="0"/>
          <w:sz w:val="32"/>
          <w:szCs w:val="32"/>
          <w:lang w:val="en-US" w:eastAsia="zh-CN"/>
        </w:rPr>
      </w:pPr>
      <w:r>
        <w:rPr>
          <w:rFonts w:hint="eastAsia" w:ascii="黑体" w:hAnsi="黑体" w:eastAsia="黑体" w:cs="宋体"/>
          <w:bCs/>
          <w:kern w:val="0"/>
          <w:sz w:val="32"/>
          <w:szCs w:val="32"/>
          <w:lang w:val="en-US" w:eastAsia="zh-CN"/>
        </w:rPr>
        <w:t xml:space="preserve">    </w:t>
      </w:r>
      <w:r>
        <w:rPr>
          <w:rFonts w:ascii="黑体" w:hAnsi="黑体" w:eastAsia="黑体" w:cs="宋体"/>
          <w:bCs/>
          <w:kern w:val="0"/>
          <w:sz w:val="32"/>
          <w:szCs w:val="32"/>
        </w:rPr>
        <w:t>一、</w:t>
      </w:r>
      <w:r>
        <w:rPr>
          <w:rFonts w:hint="eastAsia" w:ascii="黑体" w:hAnsi="黑体" w:eastAsia="黑体" w:cs="宋体"/>
          <w:bCs/>
          <w:kern w:val="0"/>
          <w:sz w:val="32"/>
          <w:szCs w:val="32"/>
          <w:lang w:val="en-US" w:eastAsia="zh-CN"/>
        </w:rPr>
        <w:t>新县农民工返乡创业综合服务中心</w:t>
      </w:r>
      <w:r>
        <w:rPr>
          <w:rFonts w:ascii="黑体" w:hAnsi="黑体" w:eastAsia="黑体" w:cs="宋体"/>
          <w:bCs/>
          <w:kern w:val="0"/>
          <w:sz w:val="32"/>
          <w:szCs w:val="32"/>
        </w:rPr>
        <w:t>主要</w:t>
      </w:r>
      <w:r>
        <w:rPr>
          <w:rFonts w:hint="eastAsia" w:ascii="黑体" w:hAnsi="黑体" w:eastAsia="黑体" w:cs="宋体"/>
          <w:bCs/>
          <w:kern w:val="0"/>
          <w:sz w:val="32"/>
          <w:szCs w:val="32"/>
        </w:rPr>
        <w:t>职能</w:t>
      </w:r>
    </w:p>
    <w:p>
      <w:pPr>
        <w:adjustRightInd w:val="0"/>
        <w:snapToGrid w:val="0"/>
        <w:spacing w:line="560" w:lineRule="exact"/>
        <w:ind w:firstLine="640" w:firstLineChars="200"/>
        <w:rPr>
          <w:rFonts w:ascii="仿宋" w:hAnsi="仿宋" w:eastAsia="仿宋" w:cs="宋体"/>
          <w:kern w:val="0"/>
          <w:sz w:val="32"/>
          <w:szCs w:val="32"/>
        </w:rPr>
      </w:pPr>
      <w:r>
        <w:rPr>
          <w:rFonts w:hint="default" w:ascii="仿宋" w:hAnsi="仿宋" w:eastAsia="仿宋" w:cs="宋体"/>
          <w:kern w:val="0"/>
          <w:sz w:val="32"/>
          <w:szCs w:val="32"/>
        </w:rPr>
        <w:t>新县农民工返乡创业综服务中心</w:t>
      </w:r>
      <w:r>
        <w:rPr>
          <w:rFonts w:hint="eastAsia" w:ascii="仿宋" w:hAnsi="仿宋" w:eastAsia="仿宋" w:cs="宋体"/>
          <w:kern w:val="0"/>
          <w:sz w:val="32"/>
          <w:szCs w:val="32"/>
        </w:rPr>
        <w:t>的主要职责是：</w:t>
      </w:r>
    </w:p>
    <w:p>
      <w:pPr>
        <w:spacing w:line="600" w:lineRule="exact"/>
        <w:ind w:firstLine="640" w:firstLineChars="200"/>
        <w:rPr>
          <w:rFonts w:ascii="仿宋_GB2312" w:eastAsia="仿宋_GB2312"/>
          <w:color w:val="000000"/>
          <w:sz w:val="32"/>
          <w:szCs w:val="32"/>
        </w:rPr>
      </w:pPr>
      <w:r>
        <w:rPr>
          <w:rFonts w:ascii="仿宋_GB2312" w:eastAsia="仿宋_GB2312"/>
          <w:color w:val="000000"/>
          <w:sz w:val="32"/>
          <w:szCs w:val="32"/>
        </w:rPr>
        <w:t>（一）</w:t>
      </w:r>
      <w:r>
        <w:rPr>
          <w:rFonts w:hint="eastAsia" w:ascii="仿宋_GB2312" w:eastAsia="仿宋_GB2312"/>
          <w:color w:val="000000"/>
          <w:sz w:val="32"/>
          <w:szCs w:val="32"/>
        </w:rPr>
        <w:t>创业服务。评选创业孵化基地，为入驻的初创小微企业和个体创业者提供基本的生产经营场地；将创业项目纳入创业项目库免费向公众开放。</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（二）创业担保贷款服务与管理。发放创业担保贷款，为返乡创业者提供资金支持。</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（三）农民工等人员返乡下乡创业。河南省返乡下乡创业示范县评审认定；省返乡下乡创业示范园区评审认定；省返乡下乡创业示范项目评审认定；省返乡下乡创业投资基金项目入库管理。</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创业补贴。拨付开业补贴，对首次创业者提供最高5000元的一次性开业补贴；申报创业运营补贴，对创业孵化基地内发生的物管、卫生、房租、水电等费用给予一定比例的补贴；发放创业项目补助，对符合政策要求的创业者发放农民工返乡创业示范项目奖补。</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（五）就业创业服务补助。对评选为示范性创业孵化基地和新型孵化平台的给予一次性奖补；孵化成果补贴，对孵化成果好，带动就业人数多的孵化项目给予补贴。</w:t>
      </w:r>
    </w:p>
    <w:p>
      <w:pPr>
        <w:adjustRightInd w:val="0"/>
        <w:snapToGrid w:val="0"/>
        <w:spacing w:line="560" w:lineRule="exact"/>
        <w:ind w:firstLine="640" w:firstLineChars="200"/>
        <w:rPr>
          <w:rFonts w:hint="eastAsia" w:ascii="黑体" w:hAnsi="黑体" w:eastAsia="黑体" w:cs="黑体"/>
          <w:kern w:val="0"/>
          <w:sz w:val="32"/>
          <w:szCs w:val="32"/>
          <w:lang w:val="en-US" w:eastAsia="zh-CN"/>
        </w:rPr>
      </w:pPr>
    </w:p>
    <w:p>
      <w:pPr>
        <w:adjustRightInd w:val="0"/>
        <w:snapToGrid w:val="0"/>
        <w:spacing w:line="560" w:lineRule="exact"/>
        <w:ind w:firstLine="640" w:firstLineChars="200"/>
        <w:rPr>
          <w:rFonts w:hint="eastAsia" w:ascii="黑体" w:hAnsi="黑体" w:eastAsia="黑体" w:cs="黑体"/>
          <w:kern w:val="0"/>
          <w:sz w:val="32"/>
          <w:szCs w:val="32"/>
          <w:lang w:val="en-US" w:eastAsia="zh-CN"/>
        </w:rPr>
      </w:pPr>
      <w:r>
        <w:rPr>
          <w:rFonts w:hint="eastAsia" w:ascii="黑体" w:hAnsi="黑体" w:eastAsia="黑体" w:cs="黑体"/>
          <w:kern w:val="0"/>
          <w:sz w:val="32"/>
          <w:szCs w:val="32"/>
          <w:lang w:val="en-US" w:eastAsia="zh-CN"/>
        </w:rPr>
        <w:t>二、</w:t>
      </w:r>
      <w:r>
        <w:rPr>
          <w:rFonts w:hint="default" w:ascii="黑体" w:hAnsi="黑体" w:eastAsia="黑体" w:cs="黑体"/>
          <w:kern w:val="0"/>
          <w:sz w:val="32"/>
          <w:szCs w:val="32"/>
        </w:rPr>
        <w:t>新县农民工返乡</w:t>
      </w:r>
      <w:r>
        <w:rPr>
          <w:rFonts w:hint="eastAsia" w:ascii="黑体" w:hAnsi="黑体" w:eastAsia="黑体" w:cs="黑体"/>
          <w:kern w:val="0"/>
          <w:sz w:val="32"/>
          <w:szCs w:val="32"/>
          <w:lang w:val="en-US" w:eastAsia="zh-CN"/>
        </w:rPr>
        <w:t>创业综合服务中心</w:t>
      </w:r>
      <w:r>
        <w:rPr>
          <w:rFonts w:hint="eastAsia" w:ascii="黑体" w:hAnsi="黑体" w:eastAsia="黑体" w:cs="黑体"/>
          <w:kern w:val="0"/>
          <w:sz w:val="32"/>
          <w:szCs w:val="32"/>
        </w:rPr>
        <w:t>的</w:t>
      </w:r>
      <w:r>
        <w:rPr>
          <w:rFonts w:hint="eastAsia" w:ascii="黑体" w:hAnsi="黑体" w:eastAsia="黑体" w:cs="黑体"/>
          <w:kern w:val="0"/>
          <w:sz w:val="32"/>
          <w:szCs w:val="32"/>
          <w:lang w:val="en-US" w:eastAsia="zh-CN"/>
        </w:rPr>
        <w:t>机构设置</w:t>
      </w:r>
    </w:p>
    <w:p>
      <w:pPr>
        <w:adjustRightInd w:val="0"/>
        <w:snapToGrid w:val="0"/>
        <w:spacing w:line="560" w:lineRule="exact"/>
        <w:ind w:firstLine="640" w:firstLineChars="200"/>
        <w:rPr>
          <w:rFonts w:hint="eastAsia" w:ascii="黑体" w:hAnsi="黑体" w:eastAsia="黑体" w:cs="黑体"/>
          <w:kern w:val="0"/>
          <w:sz w:val="32"/>
          <w:szCs w:val="32"/>
          <w:lang w:val="en-US" w:eastAsia="zh-CN"/>
        </w:rPr>
      </w:pPr>
      <w:r>
        <w:rPr>
          <w:rFonts w:hint="eastAsia" w:ascii="仿宋_GB2312" w:hAnsi="仿宋_GB2312" w:eastAsia="仿宋_GB2312" w:cs="仿宋_GB2312"/>
          <w:color w:val="000000"/>
          <w:sz w:val="32"/>
          <w:szCs w:val="32"/>
        </w:rPr>
        <w:t>新县农民工返乡创业综合服务中心是新县人力资源和社会保障局所属二级机构。</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三</w:t>
      </w:r>
      <w:r>
        <w:rPr>
          <w:rFonts w:ascii="黑体" w:hAnsi="黑体" w:eastAsia="黑体" w:cs="宋体"/>
          <w:bCs/>
          <w:kern w:val="0"/>
          <w:sz w:val="32"/>
          <w:szCs w:val="32"/>
        </w:rPr>
        <w:t>、</w:t>
      </w:r>
      <w:r>
        <w:rPr>
          <w:rFonts w:hint="default" w:ascii="黑体" w:hAnsi="黑体" w:eastAsia="黑体" w:cs="黑体"/>
          <w:kern w:val="0"/>
          <w:sz w:val="32"/>
          <w:szCs w:val="32"/>
        </w:rPr>
        <w:t>新县农民工返乡</w:t>
      </w:r>
      <w:r>
        <w:rPr>
          <w:rFonts w:hint="eastAsia" w:ascii="黑体" w:hAnsi="黑体" w:eastAsia="黑体" w:cs="黑体"/>
          <w:kern w:val="0"/>
          <w:sz w:val="32"/>
          <w:szCs w:val="32"/>
          <w:lang w:val="en-US" w:eastAsia="zh-CN"/>
        </w:rPr>
        <w:t>创业综合服务中心</w:t>
      </w:r>
      <w:r>
        <w:rPr>
          <w:rFonts w:ascii="黑体" w:hAnsi="黑体" w:eastAsia="黑体" w:cs="宋体"/>
          <w:bCs/>
          <w:kern w:val="0"/>
          <w:sz w:val="32"/>
          <w:szCs w:val="32"/>
        </w:rPr>
        <w:t>预算单位构成</w:t>
      </w:r>
    </w:p>
    <w:p>
      <w:pPr>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lang w:val="en-US" w:eastAsia="zh-CN"/>
        </w:rPr>
        <w:t>此次公开的预算“无</w:t>
      </w:r>
      <w:r>
        <w:rPr>
          <w:rFonts w:hint="eastAsia" w:ascii="仿宋" w:hAnsi="仿宋" w:eastAsia="仿宋" w:cs="宋体"/>
          <w:kern w:val="0"/>
          <w:sz w:val="32"/>
          <w:szCs w:val="32"/>
        </w:rPr>
        <w:t>下属机构及</w:t>
      </w:r>
      <w:r>
        <w:rPr>
          <w:rFonts w:hint="eastAsia" w:ascii="仿宋" w:hAnsi="仿宋" w:eastAsia="仿宋" w:cs="宋体"/>
          <w:kern w:val="0"/>
          <w:sz w:val="32"/>
          <w:szCs w:val="32"/>
          <w:lang w:val="en-US" w:eastAsia="zh-CN"/>
        </w:rPr>
        <w:t>其他</w:t>
      </w:r>
      <w:r>
        <w:rPr>
          <w:rFonts w:hint="eastAsia" w:ascii="仿宋" w:hAnsi="仿宋" w:eastAsia="仿宋" w:cs="宋体"/>
          <w:kern w:val="0"/>
          <w:sz w:val="32"/>
          <w:szCs w:val="32"/>
        </w:rPr>
        <w:t>预算单位</w:t>
      </w:r>
      <w:r>
        <w:rPr>
          <w:rFonts w:hint="eastAsia" w:ascii="仿宋" w:hAnsi="仿宋" w:eastAsia="仿宋" w:cs="宋体"/>
          <w:kern w:val="0"/>
          <w:sz w:val="32"/>
          <w:szCs w:val="32"/>
          <w:lang w:val="en-US" w:eastAsia="zh-CN"/>
        </w:rPr>
        <w:t>”</w:t>
      </w:r>
      <w:r>
        <w:rPr>
          <w:rFonts w:hint="eastAsia" w:ascii="仿宋" w:hAnsi="仿宋" w:eastAsia="仿宋" w:cs="宋体"/>
          <w:kern w:val="0"/>
          <w:sz w:val="32"/>
          <w:szCs w:val="32"/>
        </w:rPr>
        <w:t>仅有本</w:t>
      </w:r>
      <w:r>
        <w:rPr>
          <w:rFonts w:hint="eastAsia" w:ascii="仿宋" w:hAnsi="仿宋" w:eastAsia="仿宋" w:cs="宋体"/>
          <w:kern w:val="0"/>
          <w:sz w:val="32"/>
          <w:szCs w:val="32"/>
          <w:lang w:val="en-US" w:eastAsia="zh-CN"/>
        </w:rPr>
        <w:t>单位</w:t>
      </w:r>
      <w:r>
        <w:rPr>
          <w:rFonts w:hint="eastAsia" w:ascii="仿宋" w:hAnsi="仿宋" w:eastAsia="仿宋" w:cs="宋体"/>
          <w:kern w:val="0"/>
          <w:sz w:val="32"/>
          <w:szCs w:val="32"/>
        </w:rPr>
        <w:t>预算。</w:t>
      </w: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　　第二部分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　　</w:t>
      </w:r>
      <w:r>
        <w:rPr>
          <w:rFonts w:hint="eastAsia" w:ascii="黑体" w:hAnsi="黑体" w:eastAsia="黑体" w:cs="宋体"/>
          <w:bCs/>
          <w:kern w:val="0"/>
          <w:sz w:val="32"/>
          <w:szCs w:val="32"/>
          <w:lang w:val="en-US" w:eastAsia="zh-CN"/>
        </w:rPr>
        <w:t>新县农民工返乡创业综合服务中心</w:t>
      </w:r>
      <w:r>
        <w:rPr>
          <w:rFonts w:hint="eastAsia" w:ascii="黑体" w:hAnsi="黑体" w:eastAsia="黑体" w:cs="宋体"/>
          <w:bCs/>
          <w:kern w:val="0"/>
          <w:sz w:val="32"/>
          <w:szCs w:val="32"/>
          <w:lang w:eastAsia="zh-CN"/>
        </w:rPr>
        <w:t>2022年度</w:t>
      </w:r>
      <w:r>
        <w:rPr>
          <w:rFonts w:hint="eastAsia" w:ascii="黑体" w:hAnsi="黑体" w:eastAsia="黑体" w:cs="宋体"/>
          <w:bCs/>
          <w:kern w:val="0"/>
          <w:sz w:val="32"/>
          <w:szCs w:val="32"/>
          <w:lang w:val="en-US" w:eastAsia="zh-CN"/>
        </w:rPr>
        <w:t xml:space="preserve"> </w:t>
      </w:r>
      <w:r>
        <w:rPr>
          <w:rFonts w:ascii="黑体" w:hAnsi="黑体" w:eastAsia="黑体" w:cs="宋体"/>
          <w:bCs/>
          <w:kern w:val="0"/>
          <w:sz w:val="32"/>
          <w:szCs w:val="32"/>
        </w:rPr>
        <w:t>预算情况说明</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一、收入支出预算总体情况说明</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eastAsia="仿宋_GB2312"/>
          <w:color w:val="000000"/>
          <w:kern w:val="0"/>
          <w:sz w:val="32"/>
          <w:szCs w:val="32"/>
          <w:lang w:val="en-US" w:eastAsia="zh-CN"/>
        </w:rPr>
        <w:t>新县农民工返乡创业综合服务中心</w:t>
      </w:r>
      <w:r>
        <w:rPr>
          <w:rFonts w:hint="eastAsia" w:eastAsia="仿宋_GB2312"/>
          <w:color w:val="000000"/>
          <w:kern w:val="0"/>
          <w:sz w:val="32"/>
          <w:szCs w:val="32"/>
        </w:rPr>
        <w:t>2022</w:t>
      </w:r>
      <w:r>
        <w:rPr>
          <w:rFonts w:eastAsia="仿宋_GB2312"/>
          <w:color w:val="000000"/>
          <w:kern w:val="0"/>
          <w:sz w:val="32"/>
          <w:szCs w:val="32"/>
        </w:rPr>
        <w:t>年收入</w:t>
      </w:r>
      <w:r>
        <w:rPr>
          <w:rFonts w:hint="eastAsia" w:eastAsia="仿宋_GB2312"/>
          <w:color w:val="000000"/>
          <w:kern w:val="0"/>
          <w:sz w:val="32"/>
          <w:szCs w:val="32"/>
        </w:rPr>
        <w:t>预算</w:t>
      </w:r>
      <w:r>
        <w:rPr>
          <w:rFonts w:eastAsia="仿宋_GB2312"/>
          <w:color w:val="000000"/>
          <w:kern w:val="0"/>
          <w:sz w:val="32"/>
          <w:szCs w:val="32"/>
        </w:rPr>
        <w:t>总计</w:t>
      </w:r>
      <w:r>
        <w:rPr>
          <w:rFonts w:hint="eastAsia" w:eastAsia="仿宋_GB2312"/>
          <w:color w:val="000000"/>
          <w:kern w:val="0"/>
          <w:sz w:val="32"/>
          <w:szCs w:val="32"/>
        </w:rPr>
        <w:t>36.34</w:t>
      </w:r>
      <w:r>
        <w:rPr>
          <w:rFonts w:eastAsia="仿宋_GB2312"/>
          <w:color w:val="000000"/>
          <w:kern w:val="0"/>
          <w:sz w:val="32"/>
          <w:szCs w:val="32"/>
        </w:rPr>
        <w:t>万元，支出</w:t>
      </w:r>
      <w:r>
        <w:rPr>
          <w:rFonts w:hint="eastAsia" w:eastAsia="仿宋_GB2312"/>
          <w:color w:val="000000"/>
          <w:kern w:val="0"/>
          <w:sz w:val="32"/>
          <w:szCs w:val="32"/>
        </w:rPr>
        <w:t>预算</w:t>
      </w:r>
      <w:r>
        <w:rPr>
          <w:rFonts w:eastAsia="仿宋_GB2312"/>
          <w:color w:val="000000"/>
          <w:kern w:val="0"/>
          <w:sz w:val="32"/>
          <w:szCs w:val="32"/>
        </w:rPr>
        <w:t>总计</w:t>
      </w:r>
      <w:r>
        <w:rPr>
          <w:rFonts w:hint="eastAsia" w:eastAsia="仿宋_GB2312"/>
          <w:color w:val="000000"/>
          <w:kern w:val="0"/>
          <w:sz w:val="32"/>
          <w:szCs w:val="32"/>
        </w:rPr>
        <w:t>36.34</w:t>
      </w:r>
      <w:r>
        <w:rPr>
          <w:rFonts w:eastAsia="仿宋_GB2312"/>
          <w:color w:val="000000"/>
          <w:kern w:val="0"/>
          <w:sz w:val="32"/>
          <w:szCs w:val="32"/>
        </w:rPr>
        <w:t>万元，与</w:t>
      </w:r>
      <w:r>
        <w:rPr>
          <w:rFonts w:hint="eastAsia" w:eastAsia="仿宋_GB2312"/>
          <w:color w:val="000000"/>
          <w:kern w:val="0"/>
          <w:sz w:val="32"/>
          <w:szCs w:val="32"/>
        </w:rPr>
        <w:t>2021</w:t>
      </w:r>
      <w:r>
        <w:rPr>
          <w:rFonts w:eastAsia="仿宋_GB2312"/>
          <w:color w:val="000000"/>
          <w:kern w:val="0"/>
          <w:sz w:val="32"/>
          <w:szCs w:val="32"/>
        </w:rPr>
        <w:t>年相比，收、支</w:t>
      </w:r>
      <w:r>
        <w:rPr>
          <w:rFonts w:hint="eastAsia" w:eastAsia="仿宋_GB2312"/>
          <w:color w:val="000000"/>
          <w:kern w:val="0"/>
          <w:sz w:val="32"/>
          <w:szCs w:val="32"/>
        </w:rPr>
        <w:t>预算</w:t>
      </w:r>
      <w:r>
        <w:rPr>
          <w:rFonts w:eastAsia="仿宋_GB2312"/>
          <w:color w:val="000000"/>
          <w:kern w:val="0"/>
          <w:sz w:val="32"/>
          <w:szCs w:val="32"/>
        </w:rPr>
        <w:t>总计各</w:t>
      </w:r>
      <w:r>
        <w:rPr>
          <w:rFonts w:hint="eastAsia" w:eastAsia="仿宋_GB2312"/>
          <w:color w:val="000000"/>
          <w:kern w:val="0"/>
          <w:sz w:val="32"/>
          <w:szCs w:val="32"/>
        </w:rPr>
        <w:t>增加16.34</w:t>
      </w:r>
      <w:r>
        <w:rPr>
          <w:rFonts w:eastAsia="仿宋_GB2312"/>
          <w:color w:val="000000"/>
          <w:kern w:val="0"/>
          <w:sz w:val="32"/>
          <w:szCs w:val="32"/>
        </w:rPr>
        <w:t>万元，</w:t>
      </w:r>
      <w:r>
        <w:rPr>
          <w:rFonts w:hint="eastAsia" w:eastAsia="仿宋_GB2312"/>
          <w:color w:val="000000"/>
          <w:kern w:val="0"/>
          <w:sz w:val="32"/>
          <w:szCs w:val="32"/>
        </w:rPr>
        <w:t>增加81.70%</w:t>
      </w:r>
      <w:r>
        <w:rPr>
          <w:rFonts w:eastAsia="仿宋_GB2312"/>
          <w:color w:val="000000"/>
          <w:kern w:val="0"/>
          <w:sz w:val="32"/>
          <w:szCs w:val="32"/>
        </w:rPr>
        <w:t>。主要原因：</w:t>
      </w:r>
      <w:r>
        <w:rPr>
          <w:rFonts w:hint="eastAsia" w:eastAsia="仿宋_GB2312"/>
          <w:color w:val="000000"/>
          <w:kern w:val="0"/>
          <w:sz w:val="32"/>
          <w:szCs w:val="32"/>
        </w:rPr>
        <w:t>人员增加，收支增加。</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二、收入预算总体情况说明</w:t>
      </w:r>
    </w:p>
    <w:p>
      <w:pPr>
        <w:widowControl/>
        <w:spacing w:line="600" w:lineRule="exact"/>
        <w:ind w:firstLine="630"/>
        <w:jc w:val="left"/>
        <w:rPr>
          <w:rFonts w:ascii="仿宋" w:hAnsi="仿宋" w:eastAsia="仿宋" w:cs="宋体"/>
          <w:kern w:val="0"/>
          <w:sz w:val="32"/>
          <w:szCs w:val="32"/>
        </w:rPr>
      </w:pPr>
      <w:r>
        <w:rPr>
          <w:rFonts w:hint="eastAsia" w:eastAsia="仿宋_GB2312"/>
          <w:color w:val="000000"/>
          <w:kern w:val="0"/>
          <w:sz w:val="32"/>
          <w:szCs w:val="32"/>
          <w:lang w:val="en-US" w:eastAsia="zh-CN"/>
        </w:rPr>
        <w:t>新县农民工返乡创业综合服务中心</w:t>
      </w:r>
      <w:r>
        <w:rPr>
          <w:rFonts w:hint="eastAsia" w:eastAsia="仿宋_GB2312"/>
          <w:color w:val="000000"/>
          <w:sz w:val="32"/>
          <w:szCs w:val="32"/>
        </w:rPr>
        <w:t>2022</w:t>
      </w:r>
      <w:r>
        <w:rPr>
          <w:rFonts w:eastAsia="仿宋_GB2312"/>
          <w:color w:val="000000"/>
          <w:sz w:val="32"/>
          <w:szCs w:val="32"/>
        </w:rPr>
        <w:t>年收入预算</w:t>
      </w:r>
      <w:r>
        <w:rPr>
          <w:rFonts w:hint="eastAsia" w:eastAsia="仿宋_GB2312"/>
          <w:color w:val="000000"/>
          <w:sz w:val="32"/>
          <w:szCs w:val="32"/>
        </w:rPr>
        <w:t>36.34</w:t>
      </w:r>
      <w:r>
        <w:rPr>
          <w:rFonts w:eastAsia="仿宋_GB2312"/>
          <w:color w:val="000000"/>
          <w:sz w:val="32"/>
          <w:szCs w:val="32"/>
        </w:rPr>
        <w:t>万元，</w:t>
      </w:r>
      <w:r>
        <w:rPr>
          <w:rFonts w:ascii="仿宋_GB2312" w:eastAsia="仿宋_GB2312"/>
          <w:sz w:val="32"/>
          <w:szCs w:val="32"/>
        </w:rPr>
        <w:t>其中：</w:t>
      </w:r>
      <w:r>
        <w:rPr>
          <w:rFonts w:hint="eastAsia" w:ascii="仿宋_GB2312" w:eastAsia="仿宋_GB2312"/>
          <w:sz w:val="32"/>
          <w:szCs w:val="32"/>
        </w:rPr>
        <w:t>一般公共预算</w:t>
      </w:r>
      <w:r>
        <w:rPr>
          <w:rFonts w:ascii="仿宋_GB2312" w:eastAsia="仿宋_GB2312"/>
          <w:sz w:val="32"/>
          <w:szCs w:val="32"/>
        </w:rPr>
        <w:t>收入</w:t>
      </w:r>
      <w:r>
        <w:rPr>
          <w:rFonts w:hint="eastAsia" w:ascii="仿宋_GB2312" w:eastAsia="仿宋_GB2312"/>
          <w:sz w:val="32"/>
          <w:szCs w:val="32"/>
        </w:rPr>
        <w:t>36.34</w:t>
      </w:r>
      <w:r>
        <w:rPr>
          <w:rFonts w:ascii="仿宋_GB2312" w:eastAsia="仿宋_GB2312"/>
          <w:sz w:val="32"/>
          <w:szCs w:val="32"/>
        </w:rPr>
        <w:t>万元</w:t>
      </w:r>
      <w:r>
        <w:rPr>
          <w:rFonts w:hint="eastAsia" w:ascii="仿宋_GB2312" w:eastAsia="仿宋_GB2312"/>
          <w:sz w:val="32"/>
          <w:szCs w:val="32"/>
          <w:lang w:eastAsia="zh-CN"/>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三、支出预算总体情况说明</w:t>
      </w:r>
    </w:p>
    <w:p>
      <w:pPr>
        <w:widowControl/>
        <w:spacing w:line="600" w:lineRule="exact"/>
        <w:ind w:firstLine="640" w:firstLineChars="200"/>
        <w:jc w:val="left"/>
        <w:rPr>
          <w:rFonts w:hint="default" w:ascii="仿宋" w:hAnsi="仿宋" w:eastAsia="仿宋_GB2312" w:cs="宋体"/>
          <w:b/>
          <w:color w:val="FF0000"/>
          <w:kern w:val="0"/>
          <w:sz w:val="32"/>
          <w:szCs w:val="32"/>
          <w:lang w:val="en-US" w:eastAsia="zh-CN"/>
        </w:rPr>
      </w:pPr>
      <w:r>
        <w:rPr>
          <w:rFonts w:hint="eastAsia" w:eastAsia="仿宋_GB2312"/>
          <w:color w:val="000000"/>
          <w:kern w:val="0"/>
          <w:sz w:val="32"/>
          <w:szCs w:val="32"/>
          <w:lang w:val="en-US" w:eastAsia="zh-CN"/>
        </w:rPr>
        <w:t>新县农民工返乡创业综合服务中心</w:t>
      </w:r>
      <w:r>
        <w:rPr>
          <w:rFonts w:hint="eastAsia" w:eastAsia="仿宋_GB2312"/>
          <w:color w:val="000000"/>
          <w:sz w:val="32"/>
          <w:szCs w:val="32"/>
        </w:rPr>
        <w:t>2022</w:t>
      </w:r>
      <w:r>
        <w:rPr>
          <w:rFonts w:eastAsia="仿宋_GB2312"/>
          <w:color w:val="000000"/>
          <w:sz w:val="32"/>
          <w:szCs w:val="32"/>
        </w:rPr>
        <w:t>年支出预算</w:t>
      </w:r>
      <w:r>
        <w:rPr>
          <w:rFonts w:hint="eastAsia" w:eastAsia="仿宋_GB2312"/>
          <w:color w:val="000000"/>
          <w:sz w:val="32"/>
          <w:szCs w:val="32"/>
        </w:rPr>
        <w:t>36.34</w:t>
      </w:r>
      <w:r>
        <w:rPr>
          <w:rFonts w:hint="eastAsia" w:eastAsia="仿宋_GB2312"/>
          <w:color w:val="000000"/>
          <w:kern w:val="0"/>
          <w:sz w:val="32"/>
          <w:szCs w:val="32"/>
        </w:rPr>
        <w:t>万</w:t>
      </w:r>
      <w:r>
        <w:rPr>
          <w:rFonts w:eastAsia="仿宋_GB2312"/>
          <w:color w:val="000000"/>
          <w:sz w:val="32"/>
          <w:szCs w:val="32"/>
        </w:rPr>
        <w:t>元，其中：基本支出</w:t>
      </w:r>
      <w:r>
        <w:rPr>
          <w:rFonts w:hint="eastAsia" w:eastAsia="仿宋_GB2312"/>
          <w:color w:val="000000"/>
          <w:sz w:val="32"/>
          <w:szCs w:val="32"/>
          <w:lang w:val="en-US" w:eastAsia="zh-CN"/>
        </w:rPr>
        <w:t>16</w:t>
      </w:r>
      <w:r>
        <w:rPr>
          <w:rFonts w:hint="eastAsia" w:eastAsia="仿宋_GB2312"/>
          <w:color w:val="000000"/>
          <w:sz w:val="32"/>
          <w:szCs w:val="32"/>
        </w:rPr>
        <w:t>.34</w:t>
      </w:r>
      <w:r>
        <w:rPr>
          <w:rFonts w:eastAsia="仿宋_GB2312"/>
          <w:color w:val="000000"/>
          <w:sz w:val="32"/>
          <w:szCs w:val="32"/>
        </w:rPr>
        <w:t>万元，占</w:t>
      </w:r>
      <w:r>
        <w:rPr>
          <w:rFonts w:hint="eastAsia" w:eastAsia="仿宋_GB2312"/>
          <w:color w:val="000000"/>
          <w:kern w:val="0"/>
          <w:sz w:val="32"/>
          <w:szCs w:val="32"/>
        </w:rPr>
        <w:t>预算</w:t>
      </w:r>
      <w:r>
        <w:rPr>
          <w:rFonts w:hint="eastAsia" w:eastAsia="仿宋_GB2312"/>
          <w:color w:val="000000"/>
          <w:kern w:val="0"/>
          <w:sz w:val="32"/>
          <w:szCs w:val="32"/>
          <w:lang w:val="en-US" w:eastAsia="zh-CN"/>
        </w:rPr>
        <w:t>44.96</w:t>
      </w:r>
      <w:r>
        <w:rPr>
          <w:rFonts w:hint="eastAsia" w:eastAsia="仿宋_GB2312"/>
          <w:color w:val="000000"/>
          <w:kern w:val="0"/>
          <w:sz w:val="32"/>
          <w:szCs w:val="32"/>
        </w:rPr>
        <w:t>%</w:t>
      </w:r>
      <w:r>
        <w:rPr>
          <w:rFonts w:hint="eastAsia" w:eastAsia="仿宋_GB2312"/>
          <w:color w:val="000000"/>
          <w:kern w:val="0"/>
          <w:sz w:val="32"/>
          <w:szCs w:val="32"/>
          <w:lang w:eastAsia="zh-CN"/>
        </w:rPr>
        <w:t>；</w:t>
      </w:r>
      <w:r>
        <w:rPr>
          <w:rFonts w:hint="eastAsia" w:eastAsia="仿宋_GB2312"/>
          <w:color w:val="000000"/>
          <w:kern w:val="0"/>
          <w:sz w:val="32"/>
          <w:szCs w:val="32"/>
          <w:lang w:val="en-US" w:eastAsia="zh-CN"/>
        </w:rPr>
        <w:t>项目支出20万元，占预算55.04%。</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四、财政拨款收入支出预算总体情况说明</w:t>
      </w:r>
    </w:p>
    <w:p>
      <w:pPr>
        <w:widowControl/>
        <w:spacing w:line="600" w:lineRule="exact"/>
        <w:ind w:firstLine="640" w:firstLineChars="200"/>
        <w:jc w:val="left"/>
        <w:rPr>
          <w:rFonts w:hint="eastAsia" w:ascii="仿宋" w:hAnsi="仿宋" w:eastAsia="仿宋_GB2312" w:cs="宋体"/>
          <w:kern w:val="0"/>
          <w:sz w:val="32"/>
          <w:szCs w:val="32"/>
          <w:lang w:eastAsia="zh-CN"/>
        </w:rPr>
      </w:pPr>
      <w:r>
        <w:rPr>
          <w:rFonts w:hint="eastAsia" w:eastAsia="仿宋_GB2312"/>
          <w:color w:val="000000"/>
          <w:kern w:val="0"/>
          <w:sz w:val="32"/>
          <w:szCs w:val="32"/>
          <w:lang w:val="en-US" w:eastAsia="zh-CN"/>
        </w:rPr>
        <w:t>新县农民工返乡创业综合服务中心</w:t>
      </w:r>
      <w:r>
        <w:rPr>
          <w:rFonts w:hint="eastAsia" w:ascii="仿宋" w:hAnsi="仿宋" w:eastAsia="仿宋" w:cs="宋体"/>
          <w:kern w:val="0"/>
          <w:sz w:val="32"/>
          <w:szCs w:val="32"/>
          <w:lang w:val="en-US" w:eastAsia="zh-CN"/>
        </w:rPr>
        <w:t xml:space="preserve"> </w:t>
      </w:r>
      <w:r>
        <w:rPr>
          <w:rFonts w:hint="eastAsia" w:eastAsia="仿宋_GB2312"/>
          <w:color w:val="000000"/>
          <w:kern w:val="0"/>
          <w:sz w:val="32"/>
          <w:szCs w:val="32"/>
        </w:rPr>
        <w:t>2022</w:t>
      </w:r>
      <w:r>
        <w:rPr>
          <w:rFonts w:eastAsia="仿宋_GB2312"/>
          <w:color w:val="000000"/>
          <w:kern w:val="0"/>
          <w:sz w:val="32"/>
          <w:szCs w:val="32"/>
        </w:rPr>
        <w:t>年</w:t>
      </w:r>
      <w:r>
        <w:rPr>
          <w:rFonts w:hint="eastAsia" w:eastAsia="仿宋_GB2312"/>
          <w:color w:val="000000"/>
          <w:kern w:val="0"/>
          <w:sz w:val="32"/>
          <w:szCs w:val="32"/>
        </w:rPr>
        <w:t>财政拨款收入</w:t>
      </w:r>
      <w:r>
        <w:rPr>
          <w:rFonts w:eastAsia="仿宋_GB2312"/>
          <w:color w:val="000000"/>
          <w:kern w:val="0"/>
          <w:sz w:val="32"/>
          <w:szCs w:val="32"/>
        </w:rPr>
        <w:t>预算</w:t>
      </w:r>
      <w:r>
        <w:rPr>
          <w:rFonts w:hint="eastAsia" w:eastAsia="仿宋_GB2312"/>
          <w:color w:val="000000"/>
          <w:sz w:val="32"/>
          <w:szCs w:val="32"/>
        </w:rPr>
        <w:t>36.34</w:t>
      </w:r>
      <w:r>
        <w:rPr>
          <w:rFonts w:eastAsia="仿宋_GB2312"/>
          <w:color w:val="000000"/>
          <w:kern w:val="0"/>
          <w:sz w:val="32"/>
          <w:szCs w:val="32"/>
        </w:rPr>
        <w:t>万元</w:t>
      </w:r>
      <w:r>
        <w:rPr>
          <w:rFonts w:hint="eastAsia" w:eastAsia="仿宋_GB2312"/>
          <w:color w:val="000000"/>
          <w:kern w:val="0"/>
          <w:sz w:val="32"/>
          <w:szCs w:val="32"/>
        </w:rPr>
        <w:t>，财政拨款支出预算</w:t>
      </w:r>
      <w:r>
        <w:rPr>
          <w:rFonts w:hint="eastAsia" w:eastAsia="仿宋_GB2312"/>
          <w:color w:val="000000"/>
          <w:sz w:val="32"/>
          <w:szCs w:val="32"/>
        </w:rPr>
        <w:t>36.34</w:t>
      </w:r>
      <w:r>
        <w:rPr>
          <w:rFonts w:hint="eastAsia" w:eastAsia="仿宋_GB2312"/>
          <w:color w:val="000000"/>
          <w:kern w:val="0"/>
          <w:sz w:val="32"/>
          <w:szCs w:val="32"/>
        </w:rPr>
        <w:t>万元</w:t>
      </w:r>
      <w:r>
        <w:rPr>
          <w:rFonts w:eastAsia="仿宋_GB2312"/>
          <w:color w:val="000000"/>
          <w:sz w:val="32"/>
          <w:szCs w:val="32"/>
        </w:rPr>
        <w:t>。</w:t>
      </w:r>
      <w:r>
        <w:rPr>
          <w:rFonts w:eastAsia="仿宋_GB2312"/>
          <w:color w:val="000000"/>
          <w:kern w:val="0"/>
          <w:sz w:val="32"/>
          <w:szCs w:val="32"/>
        </w:rPr>
        <w:t xml:space="preserve">与 </w:t>
      </w:r>
      <w:r>
        <w:rPr>
          <w:rFonts w:hint="eastAsia" w:eastAsia="仿宋_GB2312"/>
          <w:color w:val="000000"/>
          <w:kern w:val="0"/>
          <w:sz w:val="32"/>
          <w:szCs w:val="32"/>
        </w:rPr>
        <w:t>2021</w:t>
      </w:r>
      <w:r>
        <w:rPr>
          <w:rFonts w:eastAsia="仿宋_GB2312"/>
          <w:color w:val="000000"/>
          <w:kern w:val="0"/>
          <w:sz w:val="32"/>
          <w:szCs w:val="32"/>
        </w:rPr>
        <w:t>年相比，</w:t>
      </w:r>
      <w:r>
        <w:rPr>
          <w:rFonts w:hint="eastAsia" w:eastAsia="仿宋_GB2312"/>
          <w:color w:val="000000"/>
          <w:kern w:val="0"/>
          <w:sz w:val="32"/>
          <w:szCs w:val="32"/>
        </w:rPr>
        <w:t>财政拨款</w:t>
      </w:r>
      <w:r>
        <w:rPr>
          <w:rFonts w:eastAsia="仿宋_GB2312"/>
          <w:color w:val="000000"/>
          <w:kern w:val="0"/>
          <w:sz w:val="32"/>
          <w:szCs w:val="32"/>
        </w:rPr>
        <w:t>收支预算</w:t>
      </w:r>
      <w:r>
        <w:rPr>
          <w:rFonts w:hint="eastAsia" w:eastAsia="仿宋_GB2312"/>
          <w:color w:val="000000"/>
          <w:kern w:val="0"/>
          <w:sz w:val="32"/>
          <w:szCs w:val="32"/>
        </w:rPr>
        <w:t>增加16.34</w:t>
      </w:r>
      <w:r>
        <w:rPr>
          <w:rFonts w:eastAsia="仿宋_GB2312"/>
          <w:color w:val="000000"/>
          <w:kern w:val="0"/>
          <w:sz w:val="32"/>
          <w:szCs w:val="32"/>
        </w:rPr>
        <w:t>万元，</w:t>
      </w:r>
      <w:r>
        <w:rPr>
          <w:rFonts w:hint="eastAsia" w:eastAsia="仿宋_GB2312"/>
          <w:color w:val="000000"/>
          <w:kern w:val="0"/>
          <w:sz w:val="32"/>
          <w:szCs w:val="32"/>
        </w:rPr>
        <w:t>增加81.70%。增加</w:t>
      </w:r>
      <w:r>
        <w:rPr>
          <w:rFonts w:eastAsia="仿宋_GB2312"/>
          <w:color w:val="000000"/>
          <w:kern w:val="0"/>
          <w:sz w:val="32"/>
          <w:szCs w:val="32"/>
        </w:rPr>
        <w:t>的主要原因为：</w:t>
      </w:r>
      <w:r>
        <w:rPr>
          <w:rFonts w:hint="eastAsia" w:eastAsia="仿宋_GB2312"/>
          <w:color w:val="000000"/>
          <w:kern w:val="0"/>
          <w:sz w:val="32"/>
          <w:szCs w:val="32"/>
        </w:rPr>
        <w:t>人员增加，收支增加</w:t>
      </w:r>
      <w:r>
        <w:rPr>
          <w:rFonts w:hint="eastAsia" w:eastAsia="仿宋_GB2312"/>
          <w:color w:val="000000"/>
          <w:kern w:val="0"/>
          <w:sz w:val="32"/>
          <w:szCs w:val="32"/>
          <w:lang w:eastAsia="zh-CN"/>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五、一般公共预算支出预算情况说明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仿宋"/>
          <w:color w:val="000000"/>
          <w:sz w:val="32"/>
          <w:szCs w:val="32"/>
        </w:rPr>
        <w:t>新县农民工返乡创业综合服务中心</w:t>
      </w:r>
      <w:r>
        <w:rPr>
          <w:rFonts w:hint="eastAsia" w:eastAsia="仿宋_GB2312"/>
          <w:color w:val="000000"/>
          <w:kern w:val="0"/>
          <w:sz w:val="32"/>
          <w:szCs w:val="32"/>
        </w:rPr>
        <w:t>2022</w:t>
      </w:r>
      <w:r>
        <w:rPr>
          <w:rFonts w:eastAsia="仿宋_GB2312"/>
          <w:color w:val="000000"/>
          <w:kern w:val="0"/>
          <w:sz w:val="32"/>
          <w:szCs w:val="32"/>
        </w:rPr>
        <w:t>年一般公共预算支出预算</w:t>
      </w:r>
      <w:r>
        <w:rPr>
          <w:rFonts w:hint="eastAsia" w:eastAsia="仿宋_GB2312"/>
          <w:color w:val="000000"/>
          <w:sz w:val="32"/>
          <w:szCs w:val="32"/>
        </w:rPr>
        <w:t>36.34</w:t>
      </w:r>
      <w:r>
        <w:rPr>
          <w:rFonts w:eastAsia="仿宋_GB2312"/>
          <w:color w:val="000000"/>
          <w:kern w:val="0"/>
          <w:sz w:val="32"/>
          <w:szCs w:val="32"/>
        </w:rPr>
        <w:t>万元。</w:t>
      </w:r>
      <w:r>
        <w:rPr>
          <w:rFonts w:ascii="仿宋" w:hAnsi="仿宋" w:eastAsia="仿宋" w:cs="宋体"/>
          <w:kern w:val="0"/>
          <w:sz w:val="32"/>
          <w:szCs w:val="32"/>
        </w:rPr>
        <w:t>主要用于以下方面：社会保障和就业（类）支出</w:t>
      </w:r>
      <w:r>
        <w:rPr>
          <w:rFonts w:hint="eastAsia" w:eastAsia="仿宋_GB2312"/>
          <w:color w:val="000000"/>
          <w:sz w:val="32"/>
          <w:szCs w:val="32"/>
        </w:rPr>
        <w:t>36.34</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r>
        <w:rPr>
          <w:rFonts w:hint="eastAsia" w:ascii="仿宋" w:hAnsi="仿宋" w:eastAsia="仿宋" w:cs="宋体"/>
          <w:kern w:val="0"/>
          <w:sz w:val="32"/>
          <w:szCs w:val="32"/>
        </w:rPr>
        <w:t>。</w:t>
      </w:r>
    </w:p>
    <w:p>
      <w:pPr>
        <w:widowControl/>
        <w:spacing w:line="600" w:lineRule="exact"/>
        <w:ind w:left="210" w:leftChars="100" w:firstLine="640" w:firstLineChars="200"/>
        <w:jc w:val="left"/>
        <w:rPr>
          <w:rFonts w:eastAsia="仿宋_GB2312"/>
          <w:color w:val="000000"/>
          <w:kern w:val="0"/>
          <w:sz w:val="32"/>
          <w:szCs w:val="32"/>
        </w:rPr>
      </w:pPr>
    </w:p>
    <w:p>
      <w:pPr>
        <w:adjustRightInd w:val="0"/>
        <w:snapToGrid w:val="0"/>
        <w:spacing w:line="560" w:lineRule="exact"/>
        <w:ind w:firstLine="640" w:firstLineChars="200"/>
        <w:rPr>
          <w:rFonts w:hint="eastAsia" w:ascii="黑体" w:hAnsi="黑体" w:eastAsia="黑体" w:cs="宋体"/>
          <w:bCs/>
          <w:color w:val="0000FF"/>
          <w:kern w:val="0"/>
          <w:sz w:val="32"/>
          <w:szCs w:val="32"/>
          <w:highlight w:val="magenta"/>
          <w:lang w:eastAsia="zh-CN"/>
        </w:rPr>
      </w:pPr>
      <w:r>
        <w:rPr>
          <w:rFonts w:ascii="黑体" w:hAnsi="黑体" w:eastAsia="黑体" w:cs="宋体"/>
          <w:bCs/>
          <w:kern w:val="0"/>
          <w:sz w:val="32"/>
          <w:szCs w:val="32"/>
        </w:rPr>
        <w:t>六、支出预算经济分类情况说明</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按照《财政部关于印发&lt;支出经济分类科目改革方案&gt;的通知》（财预〔2017〕98号）要求，从2018年起全面实施支出经济分类科目改革，根据政府预算管理和部门预算管理的不同特点，分设部门预算支出经济分类科目和政府预算支出经济分类科目，两套科目之间保持对应关系。为适应改革要求，我单位《支出经济分类汇总表》按两套经济分类科目分别反映不同资金来源的全部预算支出。</w:t>
      </w:r>
    </w:p>
    <w:p>
      <w:pPr>
        <w:adjustRightInd w:val="0"/>
        <w:snapToGrid w:val="0"/>
        <w:spacing w:line="560" w:lineRule="exact"/>
        <w:ind w:firstLine="643" w:firstLineChars="200"/>
        <w:rPr>
          <w:rFonts w:hint="eastAsia" w:ascii="仿宋" w:hAnsi="仿宋" w:eastAsia="仿宋" w:cs="宋体"/>
          <w:b/>
          <w:color w:val="FF0000"/>
          <w:kern w:val="0"/>
          <w:sz w:val="32"/>
          <w:szCs w:val="32"/>
          <w:highlight w:val="yellow"/>
        </w:rPr>
      </w:pPr>
      <w:r>
        <w:rPr>
          <w:rFonts w:hint="eastAsia" w:ascii="仿宋" w:hAnsi="仿宋" w:eastAsia="仿宋" w:cs="仿宋"/>
          <w:b/>
          <w:bCs/>
          <w:i w:val="0"/>
          <w:iCs w:val="0"/>
          <w:caps w:val="0"/>
          <w:color w:val="000000"/>
          <w:spacing w:val="0"/>
          <w:sz w:val="32"/>
          <w:szCs w:val="32"/>
          <w:shd w:val="clear" w:fill="FFFFFF"/>
          <w:lang w:val="en-US" w:eastAsia="zh-CN"/>
        </w:rPr>
        <w:t>七</w:t>
      </w:r>
      <w:r>
        <w:rPr>
          <w:rFonts w:ascii="仿宋" w:hAnsi="仿宋" w:eastAsia="仿宋" w:cs="仿宋"/>
          <w:b/>
          <w:bCs/>
          <w:i w:val="0"/>
          <w:iCs w:val="0"/>
          <w:caps w:val="0"/>
          <w:color w:val="000000"/>
          <w:spacing w:val="0"/>
          <w:sz w:val="32"/>
          <w:szCs w:val="32"/>
          <w:shd w:val="clear" w:fill="FFFFFF"/>
        </w:rPr>
        <w:t>、一般公共预算基本支出预算情况说明</w:t>
      </w:r>
    </w:p>
    <w:p>
      <w:pPr>
        <w:adjustRightInd w:val="0"/>
        <w:snapToGrid w:val="0"/>
        <w:spacing w:line="560" w:lineRule="exact"/>
        <w:ind w:firstLine="640" w:firstLineChars="200"/>
        <w:rPr>
          <w:rFonts w:hint="eastAsia" w:ascii="仿宋" w:hAnsi="仿宋" w:eastAsia="仿宋" w:cs="仿宋"/>
          <w:i w:val="0"/>
          <w:iCs w:val="0"/>
          <w:caps w:val="0"/>
          <w:color w:val="000000"/>
          <w:spacing w:val="0"/>
          <w:sz w:val="32"/>
          <w:szCs w:val="32"/>
          <w:shd w:val="clear" w:fill="FFFFFF"/>
        </w:rPr>
      </w:pPr>
      <w:r>
        <w:rPr>
          <w:rFonts w:hint="eastAsia" w:ascii="仿宋" w:hAnsi="仿宋" w:eastAsia="仿宋" w:cs="仿宋"/>
          <w:i w:val="0"/>
          <w:iCs w:val="0"/>
          <w:caps w:val="0"/>
          <w:color w:val="000000"/>
          <w:spacing w:val="0"/>
          <w:sz w:val="32"/>
          <w:szCs w:val="32"/>
          <w:shd w:val="clear" w:fill="FFFFFF"/>
          <w:lang w:val="en-US" w:eastAsia="zh-CN"/>
        </w:rPr>
        <w:t>2022年</w:t>
      </w:r>
      <w:r>
        <w:rPr>
          <w:rFonts w:hint="eastAsia" w:ascii="仿宋" w:hAnsi="仿宋" w:eastAsia="仿宋" w:cs="仿宋"/>
          <w:i w:val="0"/>
          <w:iCs w:val="0"/>
          <w:caps w:val="0"/>
          <w:color w:val="000000"/>
          <w:spacing w:val="0"/>
          <w:sz w:val="32"/>
          <w:szCs w:val="32"/>
          <w:shd w:val="clear" w:fill="FFFFFF"/>
        </w:rPr>
        <w:t>一般公共预算基本支出</w:t>
      </w:r>
      <w:r>
        <w:rPr>
          <w:rFonts w:hint="eastAsia" w:eastAsia="仿宋_GB2312"/>
          <w:color w:val="000000"/>
          <w:kern w:val="0"/>
          <w:sz w:val="32"/>
          <w:szCs w:val="32"/>
          <w:lang w:val="en-US" w:eastAsia="zh-CN"/>
        </w:rPr>
        <w:t>36.34</w:t>
      </w:r>
      <w:r>
        <w:rPr>
          <w:rFonts w:hint="eastAsia" w:ascii="仿宋" w:hAnsi="仿宋" w:eastAsia="仿宋" w:cs="仿宋"/>
          <w:i w:val="0"/>
          <w:iCs w:val="0"/>
          <w:caps w:val="0"/>
          <w:color w:val="000000"/>
          <w:spacing w:val="0"/>
          <w:sz w:val="32"/>
          <w:szCs w:val="32"/>
          <w:shd w:val="clear" w:fill="FFFFFF"/>
        </w:rPr>
        <w:t>万元，其中：人员经费</w:t>
      </w:r>
      <w:r>
        <w:rPr>
          <w:rFonts w:hint="eastAsia" w:eastAsia="仿宋_GB2312"/>
          <w:color w:val="000000"/>
          <w:kern w:val="0"/>
          <w:sz w:val="32"/>
          <w:szCs w:val="32"/>
          <w:lang w:val="en-US" w:eastAsia="zh-CN"/>
        </w:rPr>
        <w:t>14.88</w:t>
      </w:r>
      <w:r>
        <w:rPr>
          <w:rFonts w:hint="eastAsia" w:ascii="仿宋" w:hAnsi="仿宋" w:eastAsia="仿宋" w:cs="仿宋"/>
          <w:i w:val="0"/>
          <w:iCs w:val="0"/>
          <w:caps w:val="0"/>
          <w:color w:val="000000"/>
          <w:spacing w:val="0"/>
          <w:sz w:val="32"/>
          <w:szCs w:val="32"/>
          <w:shd w:val="clear" w:fill="FFFFFF"/>
        </w:rPr>
        <w:t>万元，主要包括：基本工资、津贴补贴、奖金、社会保障缴费、伙食补助费、绩效工资、其他工资福利支出、离休费、退休费、退职（役）费、抚恤金、生活补助、医疗费、助学金、奖励金、住房公积金、提租补贴、购房补贴、其他对个人和家庭的补助支出；公用经费</w:t>
      </w:r>
      <w:r>
        <w:rPr>
          <w:rFonts w:hint="eastAsia" w:ascii="仿宋" w:hAnsi="仿宋" w:eastAsia="仿宋" w:cs="仿宋"/>
          <w:i w:val="0"/>
          <w:iCs w:val="0"/>
          <w:caps w:val="0"/>
          <w:color w:val="000000"/>
          <w:spacing w:val="0"/>
          <w:sz w:val="32"/>
          <w:szCs w:val="32"/>
          <w:shd w:val="clear" w:fill="FFFFFF"/>
          <w:lang w:val="en-US" w:eastAsia="zh-CN"/>
        </w:rPr>
        <w:t>1.46</w:t>
      </w:r>
      <w:r>
        <w:rPr>
          <w:rFonts w:hint="eastAsia" w:ascii="仿宋" w:hAnsi="仿宋" w:eastAsia="仿宋" w:cs="仿宋"/>
          <w:i w:val="0"/>
          <w:iCs w:val="0"/>
          <w:caps w:val="0"/>
          <w:color w:val="000000"/>
          <w:spacing w:val="0"/>
          <w:sz w:val="32"/>
          <w:szCs w:val="32"/>
          <w:shd w:val="clear" w:fill="FFFFFF"/>
        </w:rPr>
        <w:t>万元，主要包括：办公费、印刷费、咨询费、手续费、水费、电费、邮电费、取暖费、物业管理费、差旅费、因公出国（境）费、维修（护）费、租赁费、会议费、培训费、公务接待费、专用材料费、劳务费、委托业务费、工会经费、福利费、公务用车运行维护费、其他交通费用、税金及附加费用、其他商品和服务支出、办公设备购置、专用设备购置、大型修缮、信息网络及软件购置更新、其他资本性支出。</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八</w:t>
      </w:r>
      <w:r>
        <w:rPr>
          <w:rFonts w:ascii="黑体" w:hAnsi="黑体" w:eastAsia="黑体" w:cs="宋体"/>
          <w:bCs/>
          <w:kern w:val="0"/>
          <w:sz w:val="32"/>
          <w:szCs w:val="32"/>
        </w:rPr>
        <w:t>、“三公”经费支出预算情况说明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仿宋"/>
          <w:color w:val="000000"/>
          <w:sz w:val="32"/>
          <w:szCs w:val="32"/>
        </w:rPr>
        <w:t>新县农民工返乡创业综合服务中心</w:t>
      </w:r>
      <w:r>
        <w:rPr>
          <w:rFonts w:hint="eastAsia" w:ascii="仿宋" w:hAnsi="仿宋" w:eastAsia="仿宋" w:cs="宋体"/>
          <w:kern w:val="0"/>
          <w:sz w:val="32"/>
          <w:szCs w:val="32"/>
          <w:lang w:eastAsia="zh-CN"/>
        </w:rPr>
        <w:t>2022年</w:t>
      </w:r>
      <w:r>
        <w:rPr>
          <w:rFonts w:ascii="仿宋" w:hAnsi="仿宋" w:eastAsia="仿宋" w:cs="宋体"/>
          <w:kern w:val="0"/>
          <w:sz w:val="32"/>
          <w:szCs w:val="32"/>
        </w:rPr>
        <w:t>“三公”经费</w:t>
      </w:r>
      <w:r>
        <w:rPr>
          <w:rFonts w:hint="eastAsia" w:ascii="仿宋" w:hAnsi="仿宋" w:eastAsia="仿宋" w:cs="宋体"/>
          <w:kern w:val="0"/>
          <w:sz w:val="32"/>
          <w:szCs w:val="32"/>
        </w:rPr>
        <w:t>预算为</w:t>
      </w:r>
      <w:r>
        <w:rPr>
          <w:rFonts w:hint="eastAsia" w:ascii="仿宋" w:hAnsi="仿宋" w:eastAsia="仿宋" w:cs="宋体"/>
          <w:kern w:val="0"/>
          <w:sz w:val="32"/>
          <w:szCs w:val="32"/>
          <w:lang w:val="en-US" w:eastAsia="zh-CN"/>
        </w:rPr>
        <w:t>1</w:t>
      </w:r>
      <w:r>
        <w:rPr>
          <w:rFonts w:ascii="仿宋" w:hAnsi="仿宋" w:eastAsia="仿宋" w:cs="宋体"/>
          <w:kern w:val="0"/>
          <w:sz w:val="32"/>
          <w:szCs w:val="32"/>
        </w:rPr>
        <w:t>万元</w:t>
      </w:r>
      <w:r>
        <w:rPr>
          <w:rFonts w:hint="eastAsia" w:ascii="仿宋" w:hAnsi="仿宋" w:eastAsia="仿宋" w:cs="宋体"/>
          <w:kern w:val="0"/>
          <w:sz w:val="32"/>
          <w:szCs w:val="32"/>
        </w:rPr>
        <w:t>。</w:t>
      </w:r>
      <w:r>
        <w:rPr>
          <w:rFonts w:hint="eastAsia" w:ascii="仿宋" w:hAnsi="仿宋" w:eastAsia="仿宋" w:cs="宋体"/>
          <w:kern w:val="0"/>
          <w:sz w:val="32"/>
          <w:szCs w:val="32"/>
          <w:lang w:eastAsia="zh-CN"/>
        </w:rPr>
        <w:t>2022年</w:t>
      </w:r>
      <w:r>
        <w:rPr>
          <w:rFonts w:hint="eastAsia" w:ascii="仿宋" w:hAnsi="仿宋" w:eastAsia="仿宋" w:cs="宋体"/>
          <w:kern w:val="0"/>
          <w:sz w:val="32"/>
          <w:szCs w:val="32"/>
        </w:rPr>
        <w:t>“三公”经费支出预算数</w:t>
      </w:r>
      <w:r>
        <w:rPr>
          <w:rFonts w:ascii="仿宋" w:hAnsi="仿宋" w:eastAsia="仿宋" w:cs="宋体"/>
          <w:kern w:val="0"/>
          <w:sz w:val="32"/>
          <w:szCs w:val="32"/>
        </w:rPr>
        <w:t>比</w:t>
      </w:r>
      <w:r>
        <w:rPr>
          <w:rFonts w:hint="eastAsia" w:ascii="仿宋" w:hAnsi="仿宋" w:eastAsia="仿宋" w:cs="宋体"/>
          <w:kern w:val="0"/>
          <w:sz w:val="32"/>
          <w:szCs w:val="32"/>
          <w:lang w:eastAsia="zh-CN"/>
        </w:rPr>
        <w:t>2021年</w:t>
      </w:r>
      <w:r>
        <w:rPr>
          <w:rFonts w:ascii="仿宋" w:hAnsi="仿宋" w:eastAsia="仿宋" w:cs="宋体"/>
          <w:kern w:val="0"/>
          <w:sz w:val="32"/>
          <w:szCs w:val="32"/>
        </w:rPr>
        <w:t>减少</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r>
        <w:rPr>
          <w:rFonts w:hint="eastAsia" w:ascii="仿宋" w:hAnsi="仿宋" w:eastAsia="仿宋" w:cs="宋体"/>
          <w:kern w:val="0"/>
          <w:sz w:val="32"/>
          <w:szCs w:val="32"/>
        </w:rPr>
        <w:t>，下降</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w:t>
      </w:r>
      <w:r>
        <w:rPr>
          <w:rFonts w:ascii="仿宋" w:hAnsi="仿宋" w:eastAsia="仿宋" w:cs="宋体"/>
          <w:kern w:val="0"/>
          <w:sz w:val="32"/>
          <w:szCs w:val="32"/>
        </w:rPr>
        <w:t>。</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具体支出情况如下：</w:t>
      </w:r>
    </w:p>
    <w:p>
      <w:pPr>
        <w:adjustRightInd w:val="0"/>
        <w:snapToGrid w:val="0"/>
        <w:spacing w:line="560" w:lineRule="exact"/>
        <w:ind w:firstLine="643" w:firstLineChars="200"/>
        <w:rPr>
          <w:rFonts w:ascii="仿宋" w:hAnsi="仿宋" w:eastAsia="仿宋" w:cs="宋体"/>
          <w:kern w:val="0"/>
          <w:sz w:val="32"/>
          <w:szCs w:val="32"/>
        </w:rPr>
      </w:pPr>
      <w:r>
        <w:rPr>
          <w:rFonts w:ascii="仿宋" w:hAnsi="仿宋" w:eastAsia="仿宋" w:cs="宋体"/>
          <w:b/>
          <w:kern w:val="0"/>
          <w:sz w:val="32"/>
          <w:szCs w:val="32"/>
        </w:rPr>
        <w:t>（（一）因公出国（境）费</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万元，主要用于</w:t>
      </w:r>
      <w:r>
        <w:rPr>
          <w:rFonts w:hint="eastAsia" w:ascii="仿宋" w:hAnsi="仿宋" w:eastAsia="仿宋" w:cs="宋体"/>
          <w:kern w:val="0"/>
          <w:sz w:val="32"/>
          <w:szCs w:val="32"/>
          <w:lang w:val="en-US" w:eastAsia="zh-CN"/>
        </w:rPr>
        <w:t>社会保障业务活动</w:t>
      </w:r>
      <w:r>
        <w:rPr>
          <w:rFonts w:ascii="仿宋" w:hAnsi="仿宋" w:eastAsia="仿宋" w:cs="宋体"/>
          <w:kern w:val="0"/>
          <w:sz w:val="32"/>
          <w:szCs w:val="32"/>
        </w:rPr>
        <w:t>。预算数比</w:t>
      </w:r>
      <w:r>
        <w:rPr>
          <w:rFonts w:hint="eastAsia" w:ascii="仿宋" w:hAnsi="仿宋" w:eastAsia="仿宋" w:cs="宋体"/>
          <w:kern w:val="0"/>
          <w:sz w:val="32"/>
          <w:szCs w:val="32"/>
          <w:lang w:eastAsia="zh-CN"/>
        </w:rPr>
        <w:t>2021年</w:t>
      </w:r>
      <w:r>
        <w:rPr>
          <w:rFonts w:ascii="仿宋" w:hAnsi="仿宋" w:eastAsia="仿宋" w:cs="宋体"/>
          <w:kern w:val="0"/>
          <w:sz w:val="32"/>
          <w:szCs w:val="32"/>
        </w:rPr>
        <w:t>减少</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r>
        <w:rPr>
          <w:rFonts w:hint="eastAsia" w:ascii="仿宋" w:hAnsi="仿宋" w:eastAsia="仿宋" w:cs="宋体"/>
          <w:kern w:val="0"/>
          <w:sz w:val="32"/>
          <w:szCs w:val="32"/>
        </w:rPr>
        <w:t>下降</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w:t>
      </w:r>
      <w:r>
        <w:rPr>
          <w:rFonts w:ascii="仿宋" w:hAnsi="仿宋" w:eastAsia="仿宋" w:cs="宋体"/>
          <w:kern w:val="0"/>
          <w:sz w:val="32"/>
          <w:szCs w:val="32"/>
        </w:rPr>
        <w:t>。主要原因</w:t>
      </w:r>
      <w:r>
        <w:rPr>
          <w:rFonts w:hint="eastAsia" w:ascii="仿宋" w:hAnsi="仿宋" w:eastAsia="仿宋" w:cs="宋体"/>
          <w:kern w:val="0"/>
          <w:sz w:val="32"/>
          <w:szCs w:val="32"/>
        </w:rPr>
        <w:t>是</w:t>
      </w:r>
      <w:r>
        <w:rPr>
          <w:rFonts w:ascii="仿宋" w:hAnsi="仿宋" w:eastAsia="仿宋" w:cs="宋体"/>
          <w:kern w:val="0"/>
          <w:sz w:val="32"/>
          <w:szCs w:val="32"/>
        </w:rPr>
        <w:t>：</w:t>
      </w:r>
      <w:r>
        <w:rPr>
          <w:rFonts w:hint="eastAsia" w:ascii="仿宋" w:hAnsi="仿宋" w:eastAsia="仿宋" w:cs="宋体"/>
          <w:kern w:val="0"/>
          <w:sz w:val="32"/>
          <w:szCs w:val="32"/>
          <w:lang w:val="en-US" w:eastAsia="zh-CN"/>
        </w:rPr>
        <w:t>本单位预算中无此项</w:t>
      </w:r>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kern w:val="0"/>
          <w:sz w:val="32"/>
          <w:szCs w:val="32"/>
        </w:rPr>
      </w:pPr>
      <w:r>
        <w:rPr>
          <w:rFonts w:ascii="仿宋" w:hAnsi="仿宋" w:eastAsia="仿宋" w:cs="宋体"/>
          <w:b/>
          <w:kern w:val="0"/>
          <w:sz w:val="32"/>
          <w:szCs w:val="32"/>
        </w:rPr>
        <w:t>（二）公务接待费</w:t>
      </w:r>
      <w:r>
        <w:rPr>
          <w:rFonts w:hint="eastAsia" w:ascii="仿宋" w:hAnsi="仿宋" w:eastAsia="仿宋" w:cs="宋体"/>
          <w:kern w:val="0"/>
          <w:sz w:val="32"/>
          <w:szCs w:val="32"/>
          <w:lang w:val="en-US" w:eastAsia="zh-CN"/>
        </w:rPr>
        <w:t>1</w:t>
      </w:r>
      <w:r>
        <w:rPr>
          <w:rFonts w:ascii="仿宋" w:hAnsi="仿宋" w:eastAsia="仿宋" w:cs="宋体"/>
          <w:kern w:val="0"/>
          <w:sz w:val="32"/>
          <w:szCs w:val="32"/>
        </w:rPr>
        <w:t>万元，</w:t>
      </w:r>
      <w:r>
        <w:rPr>
          <w:rFonts w:hint="eastAsia" w:ascii="仿宋" w:hAnsi="仿宋" w:eastAsia="仿宋" w:cs="宋体"/>
          <w:kern w:val="0"/>
          <w:sz w:val="32"/>
          <w:szCs w:val="32"/>
        </w:rPr>
        <w:t>主要用于</w:t>
      </w:r>
      <w:r>
        <w:rPr>
          <w:rFonts w:hint="eastAsia" w:ascii="仿宋" w:hAnsi="仿宋" w:eastAsia="仿宋" w:cs="宋体"/>
          <w:kern w:val="0"/>
          <w:sz w:val="32"/>
          <w:szCs w:val="32"/>
          <w:lang w:val="en-US" w:eastAsia="zh-CN"/>
        </w:rPr>
        <w:t>因公招待</w:t>
      </w:r>
      <w:r>
        <w:rPr>
          <w:rFonts w:hint="eastAsia" w:ascii="仿宋" w:hAnsi="仿宋" w:eastAsia="仿宋" w:cs="宋体"/>
          <w:kern w:val="0"/>
          <w:sz w:val="32"/>
          <w:szCs w:val="32"/>
        </w:rPr>
        <w:t>，比</w:t>
      </w:r>
      <w:r>
        <w:rPr>
          <w:rFonts w:hint="eastAsia" w:ascii="仿宋" w:hAnsi="仿宋" w:eastAsia="仿宋" w:cs="宋体"/>
          <w:kern w:val="0"/>
          <w:sz w:val="32"/>
          <w:szCs w:val="32"/>
          <w:lang w:eastAsia="zh-CN"/>
        </w:rPr>
        <w:t>2021年</w:t>
      </w:r>
      <w:r>
        <w:rPr>
          <w:rFonts w:hint="eastAsia" w:ascii="仿宋" w:hAnsi="仿宋" w:eastAsia="仿宋" w:cs="宋体"/>
          <w:kern w:val="0"/>
          <w:sz w:val="32"/>
          <w:szCs w:val="32"/>
        </w:rPr>
        <w:t>减少</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万元，下降</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%，主要原因是</w:t>
      </w:r>
      <w:r>
        <w:rPr>
          <w:rFonts w:hint="eastAsia" w:ascii="仿宋" w:hAnsi="仿宋" w:eastAsia="仿宋" w:cs="宋体"/>
          <w:kern w:val="0"/>
          <w:sz w:val="32"/>
          <w:szCs w:val="32"/>
          <w:lang w:eastAsia="zh-CN"/>
        </w:rPr>
        <w:t>：</w:t>
      </w:r>
      <w:r>
        <w:rPr>
          <w:rFonts w:hint="eastAsia" w:ascii="仿宋" w:hAnsi="仿宋" w:eastAsia="仿宋" w:cs="宋体"/>
          <w:kern w:val="0"/>
          <w:sz w:val="32"/>
          <w:szCs w:val="32"/>
          <w:lang w:val="en-US" w:eastAsia="zh-CN"/>
        </w:rPr>
        <w:t>厉行节俭</w:t>
      </w:r>
      <w:r>
        <w:rPr>
          <w:rFonts w:hint="eastAsia" w:ascii="仿宋" w:hAnsi="仿宋" w:eastAsia="仿宋" w:cs="宋体"/>
          <w:kern w:val="0"/>
          <w:sz w:val="32"/>
          <w:szCs w:val="32"/>
        </w:rPr>
        <w:t>。</w:t>
      </w:r>
    </w:p>
    <w:p>
      <w:pPr>
        <w:adjustRightInd w:val="0"/>
        <w:snapToGrid w:val="0"/>
        <w:spacing w:line="560" w:lineRule="exact"/>
        <w:ind w:firstLine="643" w:firstLineChars="200"/>
        <w:rPr>
          <w:rFonts w:ascii="黑体" w:hAnsi="黑体" w:eastAsia="黑体" w:cs="宋体"/>
          <w:bCs/>
          <w:kern w:val="0"/>
          <w:sz w:val="32"/>
          <w:szCs w:val="32"/>
        </w:rPr>
      </w:pPr>
      <w:r>
        <w:rPr>
          <w:rFonts w:ascii="仿宋" w:hAnsi="仿宋" w:eastAsia="仿宋" w:cs="宋体"/>
          <w:b/>
          <w:kern w:val="0"/>
          <w:sz w:val="32"/>
          <w:szCs w:val="32"/>
        </w:rPr>
        <w:t>（三）公务用车购置及运行费</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r>
        <w:rPr>
          <w:rFonts w:ascii="仿宋" w:hAnsi="仿宋" w:eastAsia="仿宋" w:cs="宋体"/>
          <w:b/>
          <w:kern w:val="0"/>
          <w:sz w:val="32"/>
          <w:szCs w:val="32"/>
        </w:rPr>
        <w:t>其中，公务用车运行维护费</w:t>
      </w:r>
      <w:r>
        <w:rPr>
          <w:rFonts w:hint="eastAsia" w:ascii="仿宋" w:hAnsi="仿宋" w:eastAsia="仿宋" w:cs="宋体"/>
          <w:b/>
          <w:kern w:val="0"/>
          <w:sz w:val="32"/>
          <w:szCs w:val="32"/>
          <w:lang w:val="en-US" w:eastAsia="zh-CN"/>
        </w:rPr>
        <w:t>0</w:t>
      </w:r>
      <w:r>
        <w:rPr>
          <w:rFonts w:ascii="仿宋" w:hAnsi="仿宋" w:eastAsia="仿宋" w:cs="宋体"/>
          <w:b/>
          <w:kern w:val="0"/>
          <w:sz w:val="32"/>
          <w:szCs w:val="32"/>
        </w:rPr>
        <w:t>万元，</w:t>
      </w:r>
      <w:r>
        <w:rPr>
          <w:rFonts w:hint="eastAsia" w:ascii="仿宋" w:hAnsi="仿宋" w:eastAsia="仿宋" w:cs="宋体"/>
          <w:kern w:val="0"/>
          <w:sz w:val="32"/>
          <w:szCs w:val="32"/>
        </w:rPr>
        <w:t>主要用于</w:t>
      </w:r>
      <w:r>
        <w:rPr>
          <w:rFonts w:hint="eastAsia" w:ascii="仿宋" w:hAnsi="仿宋" w:eastAsia="仿宋" w:cs="宋体"/>
          <w:kern w:val="0"/>
          <w:sz w:val="32"/>
          <w:szCs w:val="32"/>
          <w:lang w:val="en-US" w:eastAsia="zh-CN"/>
        </w:rPr>
        <w:t>社会保障业务活动</w:t>
      </w:r>
      <w:r>
        <w:rPr>
          <w:rFonts w:hint="eastAsia" w:ascii="仿宋" w:hAnsi="仿宋" w:eastAsia="仿宋" w:cs="宋体"/>
          <w:kern w:val="0"/>
          <w:sz w:val="32"/>
          <w:szCs w:val="32"/>
        </w:rPr>
        <w:t>，比</w:t>
      </w:r>
      <w:r>
        <w:rPr>
          <w:rFonts w:hint="eastAsia" w:ascii="仿宋" w:hAnsi="仿宋" w:eastAsia="仿宋" w:cs="宋体"/>
          <w:kern w:val="0"/>
          <w:sz w:val="32"/>
          <w:szCs w:val="32"/>
          <w:lang w:eastAsia="zh-CN"/>
        </w:rPr>
        <w:t>2021年</w:t>
      </w:r>
      <w:r>
        <w:rPr>
          <w:rFonts w:hint="eastAsia" w:ascii="仿宋" w:hAnsi="仿宋" w:eastAsia="仿宋" w:cs="宋体"/>
          <w:kern w:val="0"/>
          <w:sz w:val="32"/>
          <w:szCs w:val="32"/>
        </w:rPr>
        <w:t>减少</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万元，下降</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%，主要原因是：</w:t>
      </w:r>
      <w:r>
        <w:rPr>
          <w:rFonts w:hint="eastAsia" w:ascii="仿宋" w:hAnsi="仿宋" w:eastAsia="仿宋" w:cs="宋体"/>
          <w:kern w:val="0"/>
          <w:sz w:val="32"/>
          <w:szCs w:val="32"/>
          <w:lang w:val="en-US" w:eastAsia="zh-CN"/>
        </w:rPr>
        <w:t>本单位无公务用车</w:t>
      </w:r>
      <w:r>
        <w:rPr>
          <w:rFonts w:ascii="仿宋" w:hAnsi="仿宋" w:eastAsia="仿宋" w:cs="宋体"/>
          <w:kern w:val="0"/>
          <w:sz w:val="32"/>
          <w:szCs w:val="32"/>
        </w:rPr>
        <w:t>；</w:t>
      </w:r>
      <w:r>
        <w:rPr>
          <w:rFonts w:ascii="仿宋" w:hAnsi="仿宋" w:eastAsia="仿宋" w:cs="宋体"/>
          <w:b/>
          <w:kern w:val="0"/>
          <w:sz w:val="32"/>
          <w:szCs w:val="32"/>
        </w:rPr>
        <w:t>公务用车购置</w:t>
      </w:r>
      <w:r>
        <w:rPr>
          <w:rFonts w:hint="eastAsia" w:ascii="仿宋" w:hAnsi="仿宋" w:eastAsia="仿宋" w:cs="宋体"/>
          <w:b/>
          <w:kern w:val="0"/>
          <w:sz w:val="32"/>
          <w:szCs w:val="32"/>
        </w:rPr>
        <w:t>费</w:t>
      </w:r>
      <w:r>
        <w:rPr>
          <w:rFonts w:hint="eastAsia" w:ascii="仿宋" w:hAnsi="仿宋" w:eastAsia="仿宋" w:cs="宋体"/>
          <w:b/>
          <w:kern w:val="0"/>
          <w:sz w:val="32"/>
          <w:szCs w:val="32"/>
          <w:lang w:val="en-US" w:eastAsia="zh-CN"/>
        </w:rPr>
        <w:t>0</w:t>
      </w:r>
      <w:r>
        <w:rPr>
          <w:rFonts w:hint="eastAsia" w:ascii="仿宋" w:hAnsi="仿宋" w:eastAsia="仿宋" w:cs="宋体"/>
          <w:b/>
          <w:kern w:val="0"/>
          <w:sz w:val="32"/>
          <w:szCs w:val="32"/>
        </w:rPr>
        <w:t>万元，</w:t>
      </w:r>
      <w:r>
        <w:rPr>
          <w:rFonts w:hint="eastAsia" w:ascii="仿宋" w:hAnsi="仿宋" w:eastAsia="仿宋" w:cs="宋体"/>
          <w:kern w:val="0"/>
          <w:sz w:val="32"/>
          <w:szCs w:val="32"/>
        </w:rPr>
        <w:t>主要用于</w:t>
      </w:r>
      <w:r>
        <w:rPr>
          <w:rFonts w:hint="eastAsia" w:ascii="仿宋" w:hAnsi="仿宋" w:eastAsia="仿宋" w:cs="宋体"/>
          <w:kern w:val="0"/>
          <w:sz w:val="32"/>
          <w:szCs w:val="32"/>
          <w:lang w:val="en-US" w:eastAsia="zh-CN"/>
        </w:rPr>
        <w:t>社会保障业务活动</w:t>
      </w:r>
      <w:r>
        <w:rPr>
          <w:rFonts w:hint="eastAsia" w:ascii="仿宋" w:hAnsi="仿宋" w:eastAsia="仿宋" w:cs="宋体"/>
          <w:kern w:val="0"/>
          <w:sz w:val="32"/>
          <w:szCs w:val="32"/>
        </w:rPr>
        <w:t>，比</w:t>
      </w:r>
      <w:r>
        <w:rPr>
          <w:rFonts w:hint="eastAsia" w:ascii="仿宋" w:hAnsi="仿宋" w:eastAsia="仿宋" w:cs="宋体"/>
          <w:kern w:val="0"/>
          <w:sz w:val="32"/>
          <w:szCs w:val="32"/>
          <w:lang w:eastAsia="zh-CN"/>
        </w:rPr>
        <w:t>2021年</w:t>
      </w:r>
      <w:r>
        <w:rPr>
          <w:rFonts w:hint="eastAsia" w:ascii="仿宋" w:hAnsi="仿宋" w:eastAsia="仿宋" w:cs="宋体"/>
          <w:kern w:val="0"/>
          <w:sz w:val="32"/>
          <w:szCs w:val="32"/>
        </w:rPr>
        <w:t>减少</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万元，下降</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%，主要原因是：</w:t>
      </w:r>
      <w:r>
        <w:rPr>
          <w:rFonts w:hint="eastAsia" w:ascii="仿宋" w:hAnsi="仿宋" w:eastAsia="仿宋" w:cs="宋体"/>
          <w:kern w:val="0"/>
          <w:sz w:val="32"/>
          <w:szCs w:val="32"/>
          <w:lang w:val="en-US" w:eastAsia="zh-CN"/>
        </w:rPr>
        <w:t>本单位无公务用车</w:t>
      </w:r>
      <w:r>
        <w:rPr>
          <w:rFonts w:ascii="仿宋" w:hAnsi="仿宋" w:eastAsia="仿宋" w:cs="宋体"/>
          <w:kern w:val="0"/>
          <w:sz w:val="32"/>
          <w:szCs w:val="32"/>
        </w:rPr>
        <w:t>。</w:t>
      </w:r>
    </w:p>
    <w:p>
      <w:pPr>
        <w:adjustRightInd w:val="0"/>
        <w:snapToGrid w:val="0"/>
        <w:spacing w:line="560" w:lineRule="exact"/>
        <w:ind w:firstLine="640" w:firstLineChars="200"/>
        <w:rPr>
          <w:rFonts w:ascii="仿宋" w:hAnsi="仿宋" w:eastAsia="仿宋" w:cs="宋体"/>
          <w:kern w:val="0"/>
          <w:sz w:val="32"/>
          <w:szCs w:val="32"/>
        </w:rPr>
      </w:pP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黑体" w:hAnsi="黑体" w:eastAsia="黑体" w:cs="宋体"/>
          <w:bCs/>
          <w:kern w:val="0"/>
          <w:sz w:val="32"/>
          <w:szCs w:val="32"/>
          <w:lang w:val="en-US" w:eastAsia="zh-CN"/>
        </w:rPr>
        <w:t>九</w:t>
      </w:r>
      <w:r>
        <w:rPr>
          <w:rFonts w:ascii="黑体" w:hAnsi="黑体" w:eastAsia="黑体" w:cs="宋体"/>
          <w:bCs/>
          <w:kern w:val="0"/>
          <w:sz w:val="32"/>
          <w:szCs w:val="32"/>
        </w:rPr>
        <w:t>、政府性基金预算支出预算情况说明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仿宋"/>
          <w:color w:val="000000"/>
          <w:sz w:val="32"/>
          <w:szCs w:val="32"/>
        </w:rPr>
        <w:t>新县农民工返乡创业综合服务中心</w:t>
      </w:r>
      <w:r>
        <w:rPr>
          <w:rFonts w:hint="eastAsia" w:ascii="仿宋" w:hAnsi="仿宋" w:eastAsia="仿宋" w:cs="宋体"/>
          <w:kern w:val="0"/>
          <w:sz w:val="32"/>
          <w:szCs w:val="32"/>
          <w:lang w:eastAsia="zh-CN"/>
        </w:rPr>
        <w:t>2022年</w:t>
      </w:r>
      <w:r>
        <w:rPr>
          <w:rFonts w:ascii="仿宋" w:hAnsi="仿宋" w:eastAsia="仿宋" w:cs="宋体"/>
          <w:kern w:val="0"/>
          <w:sz w:val="32"/>
          <w:szCs w:val="32"/>
        </w:rPr>
        <w:t>政府性基金预算支出</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r>
        <w:rPr>
          <w:rFonts w:hint="eastAsia" w:ascii="仿宋" w:hAnsi="仿宋" w:eastAsia="仿宋" w:cs="宋体"/>
          <w:kern w:val="0"/>
          <w:sz w:val="32"/>
          <w:szCs w:val="32"/>
          <w:lang w:val="en-US" w:eastAsia="zh-CN"/>
        </w:rPr>
        <w:t>因为本单位无此项预算</w:t>
      </w:r>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color w:val="FF0000"/>
          <w:kern w:val="0"/>
          <w:sz w:val="32"/>
          <w:szCs w:val="32"/>
        </w:rPr>
      </w:pP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十</w:t>
      </w:r>
      <w:r>
        <w:rPr>
          <w:rFonts w:ascii="黑体" w:hAnsi="黑体" w:eastAsia="黑体" w:cs="宋体"/>
          <w:bCs/>
          <w:kern w:val="0"/>
          <w:sz w:val="32"/>
          <w:szCs w:val="32"/>
        </w:rPr>
        <w:t>、其他重要事项的情况说明</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（一）机关运行经费支出情况</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由于</w:t>
      </w:r>
      <w:r>
        <w:rPr>
          <w:rFonts w:hint="eastAsia" w:ascii="仿宋" w:hAnsi="仿宋" w:eastAsia="仿宋" w:cs="仿宋"/>
          <w:color w:val="000000"/>
          <w:sz w:val="32"/>
          <w:szCs w:val="32"/>
        </w:rPr>
        <w:t>新县农民工返乡创业综合服务中心</w:t>
      </w:r>
      <w:r>
        <w:rPr>
          <w:rFonts w:hint="eastAsia" w:ascii="仿宋" w:hAnsi="仿宋" w:eastAsia="仿宋" w:cs="宋体"/>
          <w:kern w:val="0"/>
          <w:sz w:val="32"/>
          <w:szCs w:val="32"/>
          <w:lang w:val="en-US" w:eastAsia="zh-CN"/>
        </w:rPr>
        <w:t>不属于行政单位或参照公务员法管理的事业单位，故没有该项开支</w:t>
      </w:r>
      <w:r>
        <w:rPr>
          <w:rFonts w:hint="eastAsia"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（二）政府采购支出情况</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2022年</w:t>
      </w:r>
      <w:r>
        <w:rPr>
          <w:rFonts w:ascii="仿宋" w:hAnsi="仿宋" w:eastAsia="仿宋" w:cs="宋体"/>
          <w:kern w:val="0"/>
          <w:sz w:val="32"/>
          <w:szCs w:val="32"/>
        </w:rPr>
        <w:t>政府采购预算安排</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万元，其中：政府采购货物预算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万元、政府采购工程预算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万元、政府采购服务预算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（三）</w:t>
      </w:r>
      <w:r>
        <w:rPr>
          <w:rFonts w:hint="eastAsia" w:ascii="仿宋" w:hAnsi="仿宋" w:eastAsia="仿宋" w:cs="宋体"/>
          <w:b/>
          <w:bCs/>
          <w:kern w:val="0"/>
          <w:sz w:val="32"/>
          <w:szCs w:val="32"/>
        </w:rPr>
        <w:t>绩效目标设置情况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我</w:t>
      </w:r>
      <w:r>
        <w:rPr>
          <w:rFonts w:hint="eastAsia" w:ascii="仿宋" w:hAnsi="仿宋" w:eastAsia="仿宋" w:cs="宋体"/>
          <w:kern w:val="0"/>
          <w:sz w:val="32"/>
          <w:szCs w:val="32"/>
        </w:rPr>
        <w:t>单位</w:t>
      </w:r>
      <w:r>
        <w:rPr>
          <w:rFonts w:hint="eastAsia" w:ascii="仿宋" w:hAnsi="仿宋" w:eastAsia="仿宋" w:cs="宋体"/>
          <w:kern w:val="0"/>
          <w:sz w:val="32"/>
          <w:szCs w:val="32"/>
          <w:lang w:eastAsia="zh-CN"/>
        </w:rPr>
        <w:t>2022年</w:t>
      </w:r>
      <w:r>
        <w:rPr>
          <w:rFonts w:hint="eastAsia" w:ascii="仿宋" w:hAnsi="仿宋" w:eastAsia="仿宋" w:cs="宋体"/>
          <w:kern w:val="0"/>
          <w:sz w:val="32"/>
          <w:szCs w:val="32"/>
        </w:rPr>
        <w:t>预算项目均按要求编制了绩效目标，从项目产出、项目效益、满意度等方面设置了绩效目标，综合反映项目预期完成的数量、实效、质量，预期达到的社会经济效益、可持续影响以及对象满意度等情况</w:t>
      </w:r>
      <w:r>
        <w:rPr>
          <w:rFonts w:ascii="仿宋" w:hAnsi="仿宋" w:eastAsia="仿宋" w:cs="宋体"/>
          <w:kern w:val="0"/>
          <w:sz w:val="32"/>
          <w:szCs w:val="32"/>
        </w:rPr>
        <w:t>。</w:t>
      </w:r>
    </w:p>
    <w:p>
      <w:pPr>
        <w:numPr>
          <w:ilvl w:val="0"/>
          <w:numId w:val="0"/>
        </w:numPr>
        <w:adjustRightInd w:val="0"/>
        <w:snapToGrid w:val="0"/>
        <w:spacing w:line="560" w:lineRule="exact"/>
        <w:ind w:firstLine="321" w:firstLineChars="100"/>
        <w:rPr>
          <w:rFonts w:hint="eastAsia" w:ascii="仿宋" w:hAnsi="仿宋" w:eastAsia="仿宋" w:cs="宋体"/>
          <w:b/>
          <w:bCs/>
          <w:kern w:val="0"/>
          <w:sz w:val="32"/>
          <w:szCs w:val="32"/>
        </w:rPr>
      </w:pPr>
      <w:r>
        <w:rPr>
          <w:rFonts w:hint="eastAsia" w:ascii="仿宋" w:hAnsi="仿宋" w:eastAsia="仿宋" w:cs="宋体"/>
          <w:b/>
          <w:bCs/>
          <w:kern w:val="0"/>
          <w:sz w:val="32"/>
          <w:szCs w:val="32"/>
          <w:lang w:eastAsia="zh-CN"/>
        </w:rPr>
        <w:t>（</w:t>
      </w:r>
      <w:r>
        <w:rPr>
          <w:rFonts w:hint="eastAsia" w:ascii="仿宋" w:hAnsi="仿宋" w:eastAsia="仿宋" w:cs="宋体"/>
          <w:b/>
          <w:bCs/>
          <w:kern w:val="0"/>
          <w:sz w:val="32"/>
          <w:szCs w:val="32"/>
          <w:lang w:val="en-US" w:eastAsia="zh-CN"/>
        </w:rPr>
        <w:t>四</w:t>
      </w:r>
      <w:r>
        <w:rPr>
          <w:rFonts w:hint="eastAsia" w:ascii="仿宋" w:hAnsi="仿宋" w:eastAsia="仿宋" w:cs="宋体"/>
          <w:b/>
          <w:bCs/>
          <w:kern w:val="0"/>
          <w:sz w:val="32"/>
          <w:szCs w:val="32"/>
          <w:lang w:eastAsia="zh-CN"/>
        </w:rPr>
        <w:t>）</w:t>
      </w:r>
      <w:r>
        <w:rPr>
          <w:rFonts w:hint="eastAsia" w:ascii="仿宋" w:hAnsi="仿宋" w:eastAsia="仿宋" w:cs="宋体"/>
          <w:b/>
          <w:bCs/>
          <w:kern w:val="0"/>
          <w:sz w:val="32"/>
          <w:szCs w:val="32"/>
        </w:rPr>
        <w:t>重点</w:t>
      </w:r>
      <w:r>
        <w:rPr>
          <w:rFonts w:hint="eastAsia" w:ascii="仿宋" w:hAnsi="仿宋" w:eastAsia="仿宋" w:cs="宋体"/>
          <w:b/>
          <w:bCs/>
          <w:kern w:val="0"/>
          <w:sz w:val="32"/>
          <w:szCs w:val="32"/>
          <w:lang w:val="en-US" w:eastAsia="zh-CN"/>
        </w:rPr>
        <w:t>项目预算的</w:t>
      </w:r>
      <w:r>
        <w:rPr>
          <w:rFonts w:hint="eastAsia" w:ascii="仿宋" w:hAnsi="仿宋" w:eastAsia="仿宋" w:cs="宋体"/>
          <w:b/>
          <w:bCs/>
          <w:kern w:val="0"/>
          <w:sz w:val="32"/>
          <w:szCs w:val="32"/>
        </w:rPr>
        <w:t>绩效</w:t>
      </w:r>
      <w:r>
        <w:rPr>
          <w:rFonts w:hint="eastAsia" w:ascii="仿宋" w:hAnsi="仿宋" w:eastAsia="仿宋" w:cs="宋体"/>
          <w:b/>
          <w:bCs/>
          <w:kern w:val="0"/>
          <w:sz w:val="32"/>
          <w:szCs w:val="32"/>
          <w:lang w:val="en-US" w:eastAsia="zh-CN"/>
        </w:rPr>
        <w:t>目标等情况说明</w:t>
      </w:r>
      <w:r>
        <w:rPr>
          <w:rFonts w:hint="eastAsia" w:ascii="仿宋" w:hAnsi="仿宋" w:eastAsia="仿宋" w:cs="宋体"/>
          <w:b/>
          <w:bCs/>
          <w:kern w:val="0"/>
          <w:sz w:val="32"/>
          <w:szCs w:val="32"/>
        </w:rPr>
        <w:t>。</w:t>
      </w:r>
    </w:p>
    <w:p>
      <w:pPr>
        <w:adjustRightInd w:val="0"/>
        <w:snapToGrid w:val="0"/>
        <w:spacing w:line="560" w:lineRule="exact"/>
        <w:ind w:firstLine="640" w:firstLineChars="200"/>
      </w:pPr>
      <w:r>
        <w:rPr>
          <w:rFonts w:hint="eastAsia" w:ascii="仿宋" w:hAnsi="仿宋" w:eastAsia="仿宋" w:cs="宋体"/>
          <w:kern w:val="0"/>
          <w:sz w:val="32"/>
          <w:szCs w:val="32"/>
        </w:rPr>
        <w:t>202</w:t>
      </w:r>
      <w:r>
        <w:rPr>
          <w:rFonts w:hint="eastAsia" w:ascii="仿宋" w:hAnsi="仿宋" w:eastAsia="仿宋" w:cs="宋体"/>
          <w:kern w:val="0"/>
          <w:sz w:val="32"/>
          <w:szCs w:val="32"/>
          <w:lang w:val="en-US" w:eastAsia="zh-CN"/>
        </w:rPr>
        <w:t>2</w:t>
      </w:r>
      <w:r>
        <w:rPr>
          <w:rFonts w:hint="eastAsia" w:ascii="仿宋" w:hAnsi="仿宋" w:eastAsia="仿宋" w:cs="宋体"/>
          <w:kern w:val="0"/>
          <w:sz w:val="32"/>
          <w:szCs w:val="32"/>
        </w:rPr>
        <w:t>年度</w:t>
      </w:r>
      <w:r>
        <w:rPr>
          <w:rFonts w:hint="eastAsia" w:ascii="仿宋" w:hAnsi="仿宋" w:eastAsia="仿宋" w:cs="仿宋"/>
          <w:color w:val="000000"/>
          <w:sz w:val="32"/>
          <w:szCs w:val="32"/>
        </w:rPr>
        <w:t>新县农民工返乡创业综合服务中心</w:t>
      </w:r>
      <w:bookmarkStart w:id="0" w:name="_GoBack"/>
      <w:bookmarkEnd w:id="0"/>
      <w:r>
        <w:rPr>
          <w:rFonts w:hint="eastAsia" w:ascii="仿宋" w:hAnsi="仿宋" w:eastAsia="仿宋" w:cs="宋体"/>
          <w:kern w:val="0"/>
          <w:sz w:val="32"/>
          <w:szCs w:val="32"/>
          <w:lang w:val="en-US" w:eastAsia="zh-CN"/>
        </w:rPr>
        <w:t>纳入重点绩效评价（部门评价或财政评价）0个，评价金额0万元</w:t>
      </w:r>
      <w:r>
        <w:rPr>
          <w:rFonts w:hint="eastAsia"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color w:val="FF0000"/>
          <w:kern w:val="0"/>
          <w:sz w:val="32"/>
          <w:szCs w:val="32"/>
        </w:rPr>
      </w:pP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w:t>
      </w:r>
      <w:r>
        <w:rPr>
          <w:rFonts w:hint="eastAsia" w:ascii="仿宋" w:hAnsi="仿宋" w:eastAsia="仿宋" w:cs="宋体"/>
          <w:b/>
          <w:bCs/>
          <w:kern w:val="0"/>
          <w:sz w:val="32"/>
          <w:szCs w:val="32"/>
          <w:lang w:val="en-US" w:eastAsia="zh-CN"/>
        </w:rPr>
        <w:t>五</w:t>
      </w:r>
      <w:r>
        <w:rPr>
          <w:rFonts w:ascii="仿宋" w:hAnsi="仿宋" w:eastAsia="仿宋" w:cs="宋体"/>
          <w:b/>
          <w:bCs/>
          <w:kern w:val="0"/>
          <w:sz w:val="32"/>
          <w:szCs w:val="32"/>
        </w:rPr>
        <w:t>）国有资产占用情况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20</w:t>
      </w:r>
      <w:r>
        <w:rPr>
          <w:rFonts w:hint="eastAsia" w:ascii="仿宋" w:hAnsi="仿宋" w:eastAsia="仿宋" w:cs="宋体"/>
          <w:kern w:val="0"/>
          <w:sz w:val="32"/>
          <w:szCs w:val="32"/>
          <w:lang w:val="en-US" w:eastAsia="zh-CN"/>
        </w:rPr>
        <w:t>21</w:t>
      </w:r>
      <w:r>
        <w:rPr>
          <w:rFonts w:ascii="仿宋" w:hAnsi="仿宋" w:eastAsia="仿宋" w:cs="宋体"/>
          <w:kern w:val="0"/>
          <w:sz w:val="32"/>
          <w:szCs w:val="32"/>
        </w:rPr>
        <w:t>年期末，</w:t>
      </w:r>
      <w:r>
        <w:rPr>
          <w:rFonts w:hint="eastAsia" w:ascii="仿宋" w:hAnsi="仿宋" w:eastAsia="仿宋" w:cs="仿宋"/>
          <w:color w:val="000000"/>
          <w:sz w:val="32"/>
          <w:szCs w:val="32"/>
        </w:rPr>
        <w:t>新县农民工返乡创业综合服务中心</w:t>
      </w:r>
      <w:r>
        <w:rPr>
          <w:rFonts w:ascii="仿宋" w:hAnsi="仿宋" w:eastAsia="仿宋" w:cs="宋体"/>
          <w:kern w:val="0"/>
          <w:sz w:val="32"/>
          <w:szCs w:val="32"/>
        </w:rPr>
        <w:t>共有车辆</w:t>
      </w:r>
      <w:r>
        <w:rPr>
          <w:rFonts w:hint="eastAsia" w:ascii="仿宋" w:hAnsi="仿宋" w:eastAsia="仿宋" w:cs="宋体"/>
          <w:kern w:val="0"/>
          <w:sz w:val="32"/>
          <w:szCs w:val="32"/>
          <w:lang w:val="en-US" w:eastAsia="zh-CN"/>
        </w:rPr>
        <w:t>0</w:t>
      </w:r>
      <w:r>
        <w:rPr>
          <w:rFonts w:ascii="仿宋" w:hAnsi="仿宋" w:eastAsia="仿宋" w:cs="宋体"/>
          <w:kern w:val="0"/>
          <w:sz w:val="32"/>
          <w:szCs w:val="32"/>
        </w:rPr>
        <w:t>辆，其中：一般公务用车</w:t>
      </w:r>
      <w:r>
        <w:rPr>
          <w:rFonts w:hint="eastAsia" w:ascii="仿宋" w:hAnsi="仿宋" w:eastAsia="仿宋" w:cs="宋体"/>
          <w:kern w:val="0"/>
          <w:sz w:val="32"/>
          <w:szCs w:val="32"/>
          <w:lang w:val="en-US" w:eastAsia="zh-CN"/>
        </w:rPr>
        <w:t>0</w:t>
      </w:r>
      <w:r>
        <w:rPr>
          <w:rFonts w:ascii="仿宋" w:hAnsi="仿宋" w:eastAsia="仿宋" w:cs="宋体"/>
          <w:kern w:val="0"/>
          <w:sz w:val="32"/>
          <w:szCs w:val="32"/>
        </w:rPr>
        <w:t>辆</w:t>
      </w:r>
      <w:r>
        <w:rPr>
          <w:rFonts w:hint="eastAsia" w:ascii="仿宋" w:hAnsi="仿宋" w:eastAsia="仿宋" w:cs="宋体"/>
          <w:kern w:val="0"/>
          <w:sz w:val="32"/>
          <w:szCs w:val="32"/>
        </w:rPr>
        <w:t>、一般执法执勤用车</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辆、其他用车</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辆</w:t>
      </w:r>
      <w:r>
        <w:rPr>
          <w:rFonts w:ascii="仿宋" w:hAnsi="仿宋" w:eastAsia="仿宋" w:cs="宋体"/>
          <w:kern w:val="0"/>
          <w:sz w:val="32"/>
          <w:szCs w:val="32"/>
        </w:rPr>
        <w:t>；单价50万元以上通用设备</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套，</w:t>
      </w:r>
      <w:r>
        <w:rPr>
          <w:rFonts w:ascii="仿宋" w:hAnsi="仿宋" w:eastAsia="仿宋" w:cs="宋体"/>
          <w:kern w:val="0"/>
          <w:sz w:val="32"/>
          <w:szCs w:val="32"/>
        </w:rPr>
        <w:t>单位价值100万元以上专用设备</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套</w:t>
      </w:r>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w:t>
      </w:r>
      <w:r>
        <w:rPr>
          <w:rFonts w:hint="eastAsia" w:ascii="仿宋" w:hAnsi="仿宋" w:eastAsia="仿宋" w:cs="宋体"/>
          <w:b/>
          <w:bCs/>
          <w:kern w:val="0"/>
          <w:sz w:val="32"/>
          <w:szCs w:val="32"/>
          <w:lang w:val="en-US" w:eastAsia="zh-CN"/>
        </w:rPr>
        <w:t>六</w:t>
      </w:r>
      <w:r>
        <w:rPr>
          <w:rFonts w:ascii="仿宋" w:hAnsi="仿宋" w:eastAsia="仿宋" w:cs="宋体"/>
          <w:b/>
          <w:bCs/>
          <w:kern w:val="0"/>
          <w:sz w:val="32"/>
          <w:szCs w:val="32"/>
        </w:rPr>
        <w:t>）</w:t>
      </w:r>
      <w:r>
        <w:rPr>
          <w:rFonts w:hint="eastAsia" w:ascii="仿宋" w:hAnsi="仿宋" w:eastAsia="仿宋" w:cs="宋体"/>
          <w:b/>
          <w:bCs/>
          <w:kern w:val="0"/>
          <w:sz w:val="32"/>
          <w:szCs w:val="32"/>
        </w:rPr>
        <w:t>专项</w:t>
      </w:r>
      <w:r>
        <w:rPr>
          <w:rFonts w:ascii="仿宋" w:hAnsi="仿宋" w:eastAsia="仿宋" w:cs="宋体"/>
          <w:b/>
          <w:bCs/>
          <w:kern w:val="0"/>
          <w:sz w:val="32"/>
          <w:szCs w:val="32"/>
        </w:rPr>
        <w:t>转移支付项目情况</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仿宋"/>
          <w:color w:val="000000"/>
          <w:sz w:val="32"/>
          <w:szCs w:val="32"/>
        </w:rPr>
        <w:t>新县农民工返乡创业综合服务中心</w:t>
      </w:r>
      <w:r>
        <w:rPr>
          <w:rFonts w:hint="eastAsia" w:ascii="仿宋" w:hAnsi="仿宋" w:eastAsia="仿宋" w:cs="宋体"/>
          <w:kern w:val="0"/>
          <w:sz w:val="32"/>
          <w:szCs w:val="32"/>
          <w:lang w:val="en-US" w:eastAsia="zh-CN"/>
        </w:rPr>
        <w:t>2022年无专项转移支付项目</w:t>
      </w:r>
      <w:r>
        <w:rPr>
          <w:rFonts w:ascii="仿宋" w:hAnsi="仿宋" w:eastAsia="仿宋" w:cs="宋体"/>
          <w:kern w:val="0"/>
          <w:sz w:val="32"/>
          <w:szCs w:val="32"/>
        </w:rPr>
        <w:t>。</w:t>
      </w:r>
    </w:p>
    <w:p>
      <w:pPr>
        <w:adjustRightInd w:val="0"/>
        <w:snapToGrid w:val="0"/>
        <w:spacing w:line="560" w:lineRule="exac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第三部分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名词解释</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一、财政拨款收入：</w:t>
      </w:r>
      <w:r>
        <w:rPr>
          <w:rFonts w:ascii="仿宋" w:hAnsi="仿宋" w:eastAsia="仿宋" w:cs="宋体"/>
          <w:kern w:val="0"/>
          <w:sz w:val="32"/>
          <w:szCs w:val="32"/>
        </w:rPr>
        <w:t>是指</w:t>
      </w:r>
      <w:r>
        <w:rPr>
          <w:rFonts w:hint="eastAsia" w:ascii="仿宋" w:hAnsi="仿宋" w:eastAsia="仿宋" w:cs="宋体"/>
          <w:kern w:val="0"/>
          <w:sz w:val="32"/>
          <w:szCs w:val="32"/>
        </w:rPr>
        <w:t>市</w:t>
      </w:r>
      <w:r>
        <w:rPr>
          <w:rFonts w:ascii="仿宋" w:hAnsi="仿宋" w:eastAsia="仿宋" w:cs="宋体"/>
          <w:kern w:val="0"/>
          <w:sz w:val="32"/>
          <w:szCs w:val="32"/>
        </w:rPr>
        <w:t>级财政当年拨付的资金。</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二、事业收入：</w:t>
      </w:r>
      <w:r>
        <w:rPr>
          <w:rFonts w:ascii="仿宋" w:hAnsi="仿宋" w:eastAsia="仿宋" w:cs="宋体"/>
          <w:kern w:val="0"/>
          <w:sz w:val="32"/>
          <w:szCs w:val="32"/>
        </w:rPr>
        <w:t>是指事业单位开展专业活动及辅助活动所取得的收入。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三</w:t>
      </w:r>
      <w:r>
        <w:rPr>
          <w:rFonts w:ascii="楷体" w:hAnsi="楷体" w:eastAsia="楷体" w:cs="宋体"/>
          <w:b/>
          <w:kern w:val="0"/>
          <w:sz w:val="32"/>
          <w:szCs w:val="32"/>
        </w:rPr>
        <w:t>、其他收入：</w:t>
      </w:r>
      <w:r>
        <w:rPr>
          <w:rFonts w:ascii="仿宋" w:hAnsi="仿宋" w:eastAsia="仿宋" w:cs="宋体"/>
          <w:kern w:val="0"/>
          <w:sz w:val="32"/>
          <w:szCs w:val="32"/>
        </w:rPr>
        <w:t>是指部门取得的除“财政拨款”、“事业收入”、“事业单位经营收入”等以外的收入。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四</w:t>
      </w:r>
      <w:r>
        <w:rPr>
          <w:rFonts w:ascii="楷体" w:hAnsi="楷体" w:eastAsia="楷体" w:cs="宋体"/>
          <w:b/>
          <w:kern w:val="0"/>
          <w:sz w:val="32"/>
          <w:szCs w:val="32"/>
        </w:rPr>
        <w:t>、用事业基金弥补收支差额：</w:t>
      </w:r>
      <w:r>
        <w:rPr>
          <w:rFonts w:ascii="仿宋" w:hAnsi="仿宋" w:eastAsia="仿宋" w:cs="宋体"/>
          <w:kern w:val="0"/>
          <w:sz w:val="32"/>
          <w:szCs w:val="32"/>
        </w:rPr>
        <w:t>是指事业单位在当年的“财政拨款收入”、“事业收入”、“经营收入”和“其他收入”不足以安排当年支出的情况下，使用以前年度积累的事业基金（即事业单位以前各年度收支相抵后，按国家规定提取、用于弥补以后年度收 支差额的基金）弥补当年收支缺口的资金。</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五</w:t>
      </w:r>
      <w:r>
        <w:rPr>
          <w:rFonts w:ascii="楷体" w:hAnsi="楷体" w:eastAsia="楷体" w:cs="宋体"/>
          <w:b/>
          <w:kern w:val="0"/>
          <w:sz w:val="32"/>
          <w:szCs w:val="32"/>
        </w:rPr>
        <w:t>、基本支出：</w:t>
      </w:r>
      <w:r>
        <w:rPr>
          <w:rFonts w:ascii="仿宋" w:hAnsi="仿宋" w:eastAsia="仿宋" w:cs="宋体"/>
          <w:kern w:val="0"/>
          <w:sz w:val="32"/>
          <w:szCs w:val="32"/>
        </w:rPr>
        <w:t>是指为保障机构正常运转、完成日常工作任务所必需的开支，其内容包括人员经费和日常公用经费两部分。</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六</w:t>
      </w:r>
      <w:r>
        <w:rPr>
          <w:rFonts w:ascii="楷体" w:hAnsi="楷体" w:eastAsia="楷体" w:cs="宋体"/>
          <w:b/>
          <w:kern w:val="0"/>
          <w:sz w:val="32"/>
          <w:szCs w:val="32"/>
        </w:rPr>
        <w:t>、项目支出：</w:t>
      </w:r>
      <w:r>
        <w:rPr>
          <w:rFonts w:ascii="仿宋" w:hAnsi="仿宋" w:eastAsia="仿宋" w:cs="宋体"/>
          <w:kern w:val="0"/>
          <w:sz w:val="32"/>
          <w:szCs w:val="32"/>
        </w:rPr>
        <w:t>是指在基本支出之外，为完成特定的行政工作任务或事业发展目标所发生的支出。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七</w:t>
      </w:r>
      <w:r>
        <w:rPr>
          <w:rFonts w:ascii="楷体" w:hAnsi="楷体" w:eastAsia="楷体" w:cs="宋体"/>
          <w:b/>
          <w:kern w:val="0"/>
          <w:sz w:val="32"/>
          <w:szCs w:val="32"/>
        </w:rPr>
        <w:t>、“三公”经费：</w:t>
      </w:r>
      <w:r>
        <w:rPr>
          <w:rFonts w:ascii="仿宋" w:hAnsi="仿宋" w:eastAsia="仿宋" w:cs="宋体"/>
          <w:kern w:val="0"/>
          <w:sz w:val="32"/>
          <w:szCs w:val="32"/>
        </w:rPr>
        <w:t>是指纳入</w:t>
      </w:r>
      <w:r>
        <w:rPr>
          <w:rFonts w:hint="eastAsia" w:ascii="仿宋" w:hAnsi="仿宋" w:eastAsia="仿宋" w:cs="宋体"/>
          <w:kern w:val="0"/>
          <w:sz w:val="32"/>
          <w:szCs w:val="32"/>
        </w:rPr>
        <w:t>市</w:t>
      </w:r>
      <w:r>
        <w:rPr>
          <w:rFonts w:ascii="仿宋" w:hAnsi="仿宋" w:eastAsia="仿宋" w:cs="宋体"/>
          <w:kern w:val="0"/>
          <w:sz w:val="32"/>
          <w:szCs w:val="32"/>
        </w:rPr>
        <w:t>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八</w:t>
      </w:r>
      <w:r>
        <w:rPr>
          <w:rFonts w:ascii="楷体" w:hAnsi="楷体" w:eastAsia="楷体" w:cs="宋体"/>
          <w:b/>
          <w:kern w:val="0"/>
          <w:sz w:val="32"/>
          <w:szCs w:val="32"/>
        </w:rPr>
        <w:t>、机关运行经费：</w:t>
      </w:r>
      <w:r>
        <w:rPr>
          <w:rFonts w:ascii="仿宋" w:hAnsi="仿宋" w:eastAsia="仿宋" w:cs="宋体"/>
          <w:kern w:val="0"/>
          <w:sz w:val="32"/>
          <w:szCs w:val="32"/>
        </w:rPr>
        <w:t>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adjustRightInd w:val="0"/>
        <w:snapToGrid w:val="0"/>
        <w:spacing w:line="560" w:lineRule="exact"/>
        <w:ind w:firstLine="643" w:firstLineChars="200"/>
        <w:jc w:val="left"/>
        <w:rPr>
          <w:rFonts w:ascii="楷体" w:hAnsi="楷体" w:eastAsia="楷体" w:cs="宋体"/>
          <w:b/>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r>
        <w:rPr>
          <w:rFonts w:ascii="仿宋" w:hAnsi="仿宋" w:eastAsia="仿宋" w:cs="宋体"/>
          <w:kern w:val="0"/>
          <w:sz w:val="32"/>
          <w:szCs w:val="32"/>
        </w:rPr>
        <w:t>附件：</w:t>
      </w:r>
      <w:r>
        <w:fldChar w:fldCharType="begin"/>
      </w:r>
      <w:r>
        <w:instrText xml:space="preserve">HYPERLINK "http://www.haedu.gov.cn/UserFiles/File/201803/20180309144718540.doc" </w:instrText>
      </w:r>
      <w:r>
        <w:fldChar w:fldCharType="separate"/>
      </w:r>
      <w:r>
        <w:rPr>
          <w:rFonts w:hint="eastAsia" w:ascii="仿宋" w:hAnsi="仿宋" w:eastAsia="仿宋" w:cs="仿宋"/>
          <w:color w:val="000000"/>
          <w:sz w:val="32"/>
          <w:szCs w:val="32"/>
        </w:rPr>
        <w:t>新县农民工返乡创业综合服务中心</w:t>
      </w:r>
      <w:r>
        <w:rPr>
          <w:rFonts w:hint="eastAsia" w:ascii="仿宋" w:hAnsi="仿宋" w:eastAsia="仿宋" w:cs="宋体"/>
          <w:kern w:val="0"/>
          <w:sz w:val="32"/>
          <w:szCs w:val="32"/>
        </w:rPr>
        <w:t>202</w:t>
      </w:r>
      <w:r>
        <w:rPr>
          <w:rFonts w:hint="eastAsia" w:ascii="仿宋" w:hAnsi="仿宋" w:eastAsia="仿宋" w:cs="宋体"/>
          <w:kern w:val="0"/>
          <w:sz w:val="32"/>
          <w:szCs w:val="32"/>
          <w:lang w:val="en-US" w:eastAsia="zh-CN"/>
        </w:rPr>
        <w:t>2</w:t>
      </w:r>
      <w:r>
        <w:rPr>
          <w:rFonts w:hint="eastAsia" w:ascii="仿宋" w:hAnsi="仿宋" w:eastAsia="仿宋" w:cs="宋体"/>
          <w:kern w:val="0"/>
          <w:sz w:val="32"/>
          <w:szCs w:val="32"/>
        </w:rPr>
        <w:t>年预算表</w:t>
      </w:r>
      <w:r>
        <w:fldChar w:fldCharType="end"/>
      </w:r>
    </w:p>
    <w:p>
      <w:pPr>
        <w:adjustRightInd w:val="0"/>
        <w:snapToGrid w:val="0"/>
        <w:spacing w:line="560" w:lineRule="exact"/>
        <w:ind w:left="5278" w:leftChars="304" w:hanging="4640" w:hangingChars="1450"/>
        <w:jc w:val="left"/>
        <w:rPr>
          <w:rFonts w:ascii="仿宋" w:hAnsi="仿宋" w:eastAsia="仿宋" w:cs="宋体"/>
          <w:kern w:val="0"/>
          <w:sz w:val="32"/>
          <w:szCs w:val="32"/>
        </w:rPr>
      </w:pPr>
    </w:p>
    <w:p>
      <w:pPr>
        <w:adjustRightInd w:val="0"/>
        <w:snapToGrid w:val="0"/>
        <w:spacing w:line="560" w:lineRule="exact"/>
        <w:ind w:left="5267" w:leftChars="2508" w:firstLine="320" w:firstLineChars="100"/>
        <w:jc w:val="left"/>
        <w:rPr>
          <w:rFonts w:ascii="仿宋" w:hAnsi="仿宋" w:eastAsia="仿宋" w:cs="宋体"/>
          <w:kern w:val="0"/>
          <w:sz w:val="32"/>
          <w:szCs w:val="32"/>
        </w:rPr>
      </w:pPr>
    </w:p>
    <w:sectPr>
      <w:footerReference r:id="rId5" w:type="default"/>
      <w:pgSz w:w="11906" w:h="16838"/>
      <w:pgMar w:top="1440" w:right="1800" w:bottom="1440" w:left="1800" w:header="851" w:footer="992" w:gutter="0"/>
      <w:cols w:space="720"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付小倩" w:date="2023-03-31T08:52:12Z" w:initials="">
    <w:p w14:paraId="52AA3907">
      <w:pPr>
        <w:pStyle w:val="2"/>
        <w:rPr>
          <w:rFonts w:hint="eastAsia"/>
          <w:lang w:val="en-US" w:eastAsia="zh-CN"/>
        </w:rPr>
      </w:pPr>
      <w:r>
        <w:rPr>
          <w:rFonts w:hint="eastAsia"/>
          <w:lang w:val="en-US" w:eastAsia="zh-CN"/>
        </w:rPr>
        <w:t>写单位全称即可；</w:t>
      </w:r>
    </w:p>
    <w:p w14:paraId="4B103547">
      <w:pPr>
        <w:pStyle w:val="2"/>
        <w:rPr>
          <w:rFonts w:hint="default"/>
          <w:lang w:val="en-US" w:eastAsia="zh-CN"/>
        </w:rPr>
      </w:pPr>
      <w:r>
        <w:rPr>
          <w:rFonts w:hint="eastAsia"/>
          <w:lang w:val="en-US" w:eastAsia="zh-CN"/>
        </w:rPr>
        <w:t>不要出现“部门”字样</w:t>
      </w:r>
    </w:p>
  </w:comment>
  <w:comment w:id="1" w:author="付小倩" w:date="2023-03-31T09:09:20Z" w:initials="">
    <w:p w14:paraId="4EA22C47">
      <w:pPr>
        <w:pStyle w:val="2"/>
        <w:rPr>
          <w:rFonts w:hint="default" w:eastAsia="宋体"/>
          <w:lang w:val="en-US" w:eastAsia="zh-CN"/>
        </w:rPr>
      </w:pPr>
      <w:r>
        <w:rPr>
          <w:rFonts w:hint="eastAsia"/>
          <w:lang w:val="en-US" w:eastAsia="zh-CN"/>
        </w:rPr>
        <w:t>注意：删除了“部门整体绩效目标表”</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4B103547" w15:done="0"/>
  <w15:commentEx w15:paraId="4EA22C47"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ascii="仿宋" w:hAnsi="仿宋" w:eastAsia="仿宋"/>
        <w:sz w:val="32"/>
        <w:szCs w:val="32"/>
        <w:lang w:val="zh-CN"/>
      </w:rPr>
      <w:t xml:space="preserve"> </w:t>
    </w:r>
    <w:r>
      <w:rPr>
        <w:rFonts w:ascii="仿宋" w:hAnsi="仿宋" w:eastAsia="仿宋"/>
        <w:b/>
        <w:bCs/>
        <w:sz w:val="32"/>
        <w:szCs w:val="32"/>
      </w:rPr>
      <w:fldChar w:fldCharType="begin"/>
    </w:r>
    <w:r>
      <w:rPr>
        <w:rFonts w:ascii="仿宋" w:hAnsi="仿宋" w:eastAsia="仿宋"/>
        <w:b/>
        <w:bCs/>
        <w:sz w:val="32"/>
        <w:szCs w:val="32"/>
      </w:rPr>
      <w:instrText xml:space="preserve">PAGE</w:instrText>
    </w:r>
    <w:r>
      <w:rPr>
        <w:rFonts w:ascii="仿宋" w:hAnsi="仿宋" w:eastAsia="仿宋"/>
        <w:b/>
        <w:bCs/>
        <w:sz w:val="32"/>
        <w:szCs w:val="32"/>
      </w:rPr>
      <w:fldChar w:fldCharType="separate"/>
    </w:r>
    <w:r>
      <w:rPr>
        <w:rFonts w:ascii="仿宋" w:hAnsi="仿宋" w:eastAsia="仿宋"/>
        <w:b/>
        <w:bCs/>
        <w:sz w:val="32"/>
        <w:szCs w:val="32"/>
      </w:rPr>
      <w:t>1</w:t>
    </w:r>
    <w:r>
      <w:rPr>
        <w:rFonts w:ascii="仿宋" w:hAnsi="仿宋" w:eastAsia="仿宋"/>
        <w:b/>
        <w:bCs/>
        <w:sz w:val="32"/>
        <w:szCs w:val="32"/>
      </w:rPr>
      <w:fldChar w:fldCharType="end"/>
    </w:r>
    <w:r>
      <w:rPr>
        <w:rFonts w:ascii="仿宋" w:hAnsi="仿宋" w:eastAsia="仿宋"/>
        <w:sz w:val="32"/>
        <w:szCs w:val="32"/>
        <w:lang w:val="zh-CN"/>
      </w:rPr>
      <w:t xml:space="preserve"> / </w:t>
    </w:r>
    <w:r>
      <w:rPr>
        <w:rFonts w:ascii="仿宋" w:hAnsi="仿宋" w:eastAsia="仿宋"/>
        <w:b/>
        <w:bCs/>
        <w:sz w:val="32"/>
        <w:szCs w:val="32"/>
      </w:rPr>
      <w:fldChar w:fldCharType="begin"/>
    </w:r>
    <w:r>
      <w:rPr>
        <w:rFonts w:ascii="仿宋" w:hAnsi="仿宋" w:eastAsia="仿宋"/>
        <w:b/>
        <w:bCs/>
        <w:sz w:val="32"/>
        <w:szCs w:val="32"/>
      </w:rPr>
      <w:instrText xml:space="preserve">NUMPAGES</w:instrText>
    </w:r>
    <w:r>
      <w:rPr>
        <w:rFonts w:ascii="仿宋" w:hAnsi="仿宋" w:eastAsia="仿宋"/>
        <w:b/>
        <w:bCs/>
        <w:sz w:val="32"/>
        <w:szCs w:val="32"/>
      </w:rPr>
      <w:fldChar w:fldCharType="separate"/>
    </w:r>
    <w:r>
      <w:rPr>
        <w:rFonts w:ascii="仿宋" w:hAnsi="仿宋" w:eastAsia="仿宋"/>
        <w:b/>
        <w:bCs/>
        <w:sz w:val="32"/>
        <w:szCs w:val="32"/>
      </w:rPr>
      <w:t>10</w:t>
    </w:r>
    <w:r>
      <w:rPr>
        <w:rFonts w:ascii="仿宋" w:hAnsi="仿宋" w:eastAsia="仿宋"/>
        <w:b/>
        <w:bCs/>
        <w:sz w:val="32"/>
        <w:szCs w:val="32"/>
      </w:rPr>
      <w:fldChar w:fldCharType="end"/>
    </w:r>
  </w:p>
  <w:p>
    <w:pPr>
      <w:pStyle w:val="6"/>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付小倩">
    <w15:presenceInfo w15:providerId="WPS Office" w15:userId="16152513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revisionView w:markup="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M1M2JjNDAzZmUzNGUxMjFkNWEyYzlmM2MxMDcxYjcifQ=="/>
  </w:docVars>
  <w:rsids>
    <w:rsidRoot w:val="00000000"/>
    <w:rsid w:val="02FC0B72"/>
    <w:rsid w:val="09364543"/>
    <w:rsid w:val="0A6F1B02"/>
    <w:rsid w:val="16FB575D"/>
    <w:rsid w:val="1C34759A"/>
    <w:rsid w:val="1D9C09E6"/>
    <w:rsid w:val="1E940EEE"/>
    <w:rsid w:val="1F310DAE"/>
    <w:rsid w:val="1FB5312F"/>
    <w:rsid w:val="2069348A"/>
    <w:rsid w:val="24133DF1"/>
    <w:rsid w:val="26B86B17"/>
    <w:rsid w:val="28B848F3"/>
    <w:rsid w:val="29C8276C"/>
    <w:rsid w:val="2BCB7B04"/>
    <w:rsid w:val="32EB6CD2"/>
    <w:rsid w:val="3B4402BD"/>
    <w:rsid w:val="3D4C351B"/>
    <w:rsid w:val="46FC6FF6"/>
    <w:rsid w:val="49F61DEB"/>
    <w:rsid w:val="50AD2EA7"/>
    <w:rsid w:val="5F552F7D"/>
    <w:rsid w:val="60717BDF"/>
    <w:rsid w:val="67C0189B"/>
    <w:rsid w:val="68707874"/>
    <w:rsid w:val="6A014E5B"/>
    <w:rsid w:val="6C9854C4"/>
    <w:rsid w:val="7994240D"/>
    <w:rsid w:val="7B633C51"/>
    <w:rsid w:val="7C0D5161"/>
    <w:rsid w:val="7DA34429"/>
    <w:rsid w:val="7E694F1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0"/>
    <w:pPr>
      <w:jc w:val="left"/>
    </w:pPr>
  </w:style>
  <w:style w:type="paragraph" w:styleId="3">
    <w:name w:val="Body Text"/>
    <w:basedOn w:val="1"/>
    <w:next w:val="1"/>
    <w:qFormat/>
    <w:uiPriority w:val="0"/>
    <w:rPr>
      <w:rFonts w:ascii="Calibri" w:hAnsi="Calibri" w:eastAsia="宋体" w:cs="Times New Roman"/>
    </w:rPr>
  </w:style>
  <w:style w:type="paragraph" w:styleId="4">
    <w:name w:val="Date"/>
    <w:basedOn w:val="1"/>
    <w:next w:val="1"/>
    <w:link w:val="15"/>
    <w:semiHidden/>
    <w:unhideWhenUsed/>
    <w:qFormat/>
    <w:uiPriority w:val="0"/>
    <w:pPr>
      <w:ind w:left="100" w:leftChars="2500"/>
    </w:pPr>
  </w:style>
  <w:style w:type="paragraph" w:styleId="5">
    <w:name w:val="Balloon Text"/>
    <w:basedOn w:val="1"/>
    <w:link w:val="14"/>
    <w:semiHidden/>
    <w:unhideWhenUsed/>
    <w:qFormat/>
    <w:uiPriority w:val="0"/>
    <w:rPr>
      <w:sz w:val="18"/>
      <w:szCs w:val="18"/>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10">
    <w:name w:val="Strong"/>
    <w:qFormat/>
    <w:uiPriority w:val="22"/>
    <w:rPr>
      <w:b/>
      <w:bCs/>
    </w:rPr>
  </w:style>
  <w:style w:type="character" w:styleId="11">
    <w:name w:val="Hyperlink"/>
    <w:semiHidden/>
    <w:unhideWhenUsed/>
    <w:qFormat/>
    <w:uiPriority w:val="99"/>
    <w:rPr>
      <w:color w:val="0000FF"/>
      <w:u w:val="single"/>
    </w:rPr>
  </w:style>
  <w:style w:type="character" w:customStyle="1" w:styleId="12">
    <w:name w:val="页眉 Char Char"/>
    <w:link w:val="7"/>
    <w:qFormat/>
    <w:uiPriority w:val="99"/>
    <w:rPr>
      <w:sz w:val="18"/>
      <w:szCs w:val="18"/>
    </w:rPr>
  </w:style>
  <w:style w:type="character" w:customStyle="1" w:styleId="13">
    <w:name w:val="页脚 Char Char"/>
    <w:link w:val="6"/>
    <w:qFormat/>
    <w:uiPriority w:val="99"/>
    <w:rPr>
      <w:sz w:val="18"/>
      <w:szCs w:val="18"/>
    </w:rPr>
  </w:style>
  <w:style w:type="character" w:customStyle="1" w:styleId="14">
    <w:name w:val="批注框文本 Char Char"/>
    <w:link w:val="5"/>
    <w:qFormat/>
    <w:uiPriority w:val="0"/>
    <w:rPr>
      <w:rFonts w:ascii="Calibri" w:hAnsi="Calibri" w:cs="黑体"/>
      <w:kern w:val="2"/>
      <w:sz w:val="18"/>
      <w:szCs w:val="18"/>
    </w:rPr>
  </w:style>
  <w:style w:type="character" w:customStyle="1" w:styleId="15">
    <w:name w:val="日期 Char Char"/>
    <w:link w:val="4"/>
    <w:qFormat/>
    <w:uiPriority w:val="0"/>
    <w:rPr>
      <w:rFonts w:ascii="Calibri" w:hAnsi="Calibri" w:cs="黑体"/>
      <w:kern w:val="2"/>
      <w:sz w:val="21"/>
      <w:szCs w:val="22"/>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10</Pages>
  <Words>3156</Words>
  <Characters>3324</Characters>
  <Lines>29</Lines>
  <Paragraphs>8</Paragraphs>
  <TotalTime>0</TotalTime>
  <ScaleCrop>false</ScaleCrop>
  <LinksUpToDate>false</LinksUpToDate>
  <CharactersWithSpaces>3350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2018-03-19T07:31:00Z</dcterms:created>
  <dc:creator>预算</dc:creator>
  <cp:lastModifiedBy>燊</cp:lastModifiedBy>
  <cp:lastPrinted>2020-06-04T09:09:00Z</cp:lastPrinted>
  <dcterms:modified xsi:type="dcterms:W3CDTF">2023-09-26T05:45:28Z</dcterms:modified>
  <dc:title>看过后删除的备注：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807DC9A955FA4457AF928BFBC9A92A51</vt:lpwstr>
  </property>
</Properties>
</file>