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新县城乡居民社会养老保险中心预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新县城乡居民社会养老保险中心</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新县城乡居民社会养老保险中心</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新县城乡居民社会养老保险中心</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新县城乡居民社会养老保险中心</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新县城乡居民社会养老保险中心</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 w:hAnsi="仿宋" w:eastAsia="仿宋" w:cs="宋体"/>
          <w:kern w:val="0"/>
          <w:sz w:val="32"/>
          <w:szCs w:val="32"/>
          <w:lang w:val="en-US" w:eastAsia="zh-CN"/>
        </w:rPr>
        <w:t>新县城乡居民社会养老保险中心</w:t>
      </w:r>
      <w:r>
        <w:rPr>
          <w:rFonts w:hint="eastAsia" w:ascii="仿宋" w:hAnsi="仿宋" w:eastAsia="仿宋" w:cs="宋体"/>
          <w:kern w:val="0"/>
          <w:sz w:val="32"/>
          <w:szCs w:val="32"/>
        </w:rPr>
        <w:t>的主要职责是：</w:t>
      </w:r>
      <w:r>
        <w:rPr>
          <w:rFonts w:hint="eastAsia" w:ascii="仿宋_GB2312" w:hAnsi="仿宋_GB2312" w:eastAsia="仿宋_GB2312" w:cs="仿宋_GB2312"/>
          <w:sz w:val="32"/>
          <w:szCs w:val="32"/>
        </w:rPr>
        <w:t>承担全县城乡居民的参保登记、保险费收缴、个人账户建立与管理、待遇核定与支付、基金管理、保险关系转移接续、内控稽核、待遇领取资格认证、档案管理、政策宣传、咨询查询等工作，并对街道（乡镇）社保所的业务经办情况进行指导、监督。</w:t>
      </w:r>
    </w:p>
    <w:p>
      <w:pPr>
        <w:numPr>
          <w:ilvl w:val="0"/>
          <w:numId w:val="1"/>
        </w:numPr>
        <w:adjustRightInd w:val="0"/>
        <w:snapToGrid w:val="0"/>
        <w:spacing w:line="560" w:lineRule="exact"/>
        <w:ind w:firstLine="320" w:firstLineChars="1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新县城乡居民社会养老保险中心</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sz w:val="32"/>
          <w:szCs w:val="32"/>
        </w:rPr>
        <w:t>新县城乡居民社会养老保险中心隶属新县人力资源和社会保障局二级机构。</w:t>
      </w:r>
      <w:r>
        <w:rPr>
          <w:rFonts w:hint="eastAsia" w:eastAsia="仿宋_GB2312"/>
          <w:color w:val="000000"/>
          <w:sz w:val="32"/>
          <w:szCs w:val="32"/>
        </w:rPr>
        <w:t>财务实行单独核算，法人实行单独管理，属正股级财政全供事业单位。</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新县城乡居民社会养老保险中心</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此次公开的预算是新县城乡居民社会养老保险中心本单位预算。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jc w:val="both"/>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新县城乡居民社会养老保险中心</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eastAsia="仿宋_GB2312"/>
          <w:color w:val="000000"/>
          <w:kern w:val="0"/>
          <w:sz w:val="32"/>
          <w:szCs w:val="32"/>
          <w:lang w:val="en-US" w:eastAsia="zh-CN"/>
        </w:rPr>
        <w:t>新县城乡居民社会养老保险中心</w:t>
      </w:r>
      <w:r>
        <w:rPr>
          <w:rFonts w:hint="eastAsia" w:eastAsia="仿宋_GB2312"/>
          <w:color w:val="000000"/>
          <w:kern w:val="0"/>
          <w:sz w:val="32"/>
          <w:szCs w:val="32"/>
        </w:rPr>
        <w:t>2022</w:t>
      </w:r>
      <w:r>
        <w:rPr>
          <w:rFonts w:eastAsia="仿宋_GB2312"/>
          <w:color w:val="000000"/>
          <w:kern w:val="0"/>
          <w:sz w:val="32"/>
          <w:szCs w:val="32"/>
        </w:rPr>
        <w:t>年收入</w:t>
      </w:r>
      <w:r>
        <w:rPr>
          <w:rFonts w:hint="eastAsia" w:eastAsia="仿宋_GB2312"/>
          <w:color w:val="000000"/>
          <w:kern w:val="0"/>
          <w:sz w:val="32"/>
          <w:szCs w:val="32"/>
        </w:rPr>
        <w:t>预算</w:t>
      </w:r>
      <w:r>
        <w:rPr>
          <w:rFonts w:eastAsia="仿宋_GB2312"/>
          <w:color w:val="000000"/>
          <w:kern w:val="0"/>
          <w:sz w:val="32"/>
          <w:szCs w:val="32"/>
        </w:rPr>
        <w:t>总计</w:t>
      </w:r>
      <w:r>
        <w:rPr>
          <w:rFonts w:hint="eastAsia" w:eastAsia="仿宋_GB2312"/>
          <w:color w:val="000000"/>
          <w:kern w:val="0"/>
          <w:sz w:val="32"/>
          <w:szCs w:val="32"/>
        </w:rPr>
        <w:t>185.2</w:t>
      </w:r>
      <w:r>
        <w:rPr>
          <w:rFonts w:hint="eastAsia" w:eastAsia="仿宋_GB2312"/>
          <w:color w:val="000000"/>
          <w:kern w:val="0"/>
          <w:sz w:val="32"/>
          <w:szCs w:val="32"/>
          <w:lang w:val="en-US" w:eastAsia="zh-CN"/>
        </w:rPr>
        <w:t>2</w:t>
      </w:r>
      <w:r>
        <w:rPr>
          <w:rFonts w:eastAsia="仿宋_GB2312"/>
          <w:color w:val="000000"/>
          <w:kern w:val="0"/>
          <w:sz w:val="32"/>
          <w:szCs w:val="32"/>
        </w:rPr>
        <w:t>万元，支出</w:t>
      </w:r>
      <w:r>
        <w:rPr>
          <w:rFonts w:hint="eastAsia" w:eastAsia="仿宋_GB2312"/>
          <w:color w:val="000000"/>
          <w:kern w:val="0"/>
          <w:sz w:val="32"/>
          <w:szCs w:val="32"/>
        </w:rPr>
        <w:t>预算</w:t>
      </w:r>
      <w:r>
        <w:rPr>
          <w:rFonts w:eastAsia="仿宋_GB2312"/>
          <w:color w:val="000000"/>
          <w:kern w:val="0"/>
          <w:sz w:val="32"/>
          <w:szCs w:val="32"/>
        </w:rPr>
        <w:t>总计</w:t>
      </w:r>
      <w:r>
        <w:rPr>
          <w:rFonts w:hint="eastAsia" w:eastAsia="仿宋_GB2312"/>
          <w:color w:val="000000"/>
          <w:kern w:val="0"/>
          <w:sz w:val="32"/>
          <w:szCs w:val="32"/>
        </w:rPr>
        <w:t>185.2</w:t>
      </w:r>
      <w:r>
        <w:rPr>
          <w:rFonts w:hint="eastAsia" w:eastAsia="仿宋_GB2312"/>
          <w:color w:val="000000"/>
          <w:kern w:val="0"/>
          <w:sz w:val="32"/>
          <w:szCs w:val="32"/>
          <w:lang w:val="en-US" w:eastAsia="zh-CN"/>
        </w:rPr>
        <w:t>2</w:t>
      </w:r>
      <w:r>
        <w:rPr>
          <w:rFonts w:eastAsia="仿宋_GB2312"/>
          <w:color w:val="000000"/>
          <w:kern w:val="0"/>
          <w:sz w:val="32"/>
          <w:szCs w:val="32"/>
        </w:rPr>
        <w:t>万元，与</w:t>
      </w:r>
      <w:r>
        <w:rPr>
          <w:rFonts w:hint="eastAsia" w:eastAsia="仿宋_GB2312"/>
          <w:color w:val="000000"/>
          <w:kern w:val="0"/>
          <w:sz w:val="32"/>
          <w:szCs w:val="32"/>
        </w:rPr>
        <w:t>2021</w:t>
      </w:r>
      <w:r>
        <w:rPr>
          <w:rFonts w:eastAsia="仿宋_GB2312"/>
          <w:color w:val="000000"/>
          <w:kern w:val="0"/>
          <w:sz w:val="32"/>
          <w:szCs w:val="32"/>
        </w:rPr>
        <w:t>年相比，收、支</w:t>
      </w:r>
      <w:r>
        <w:rPr>
          <w:rFonts w:hint="eastAsia" w:eastAsia="仿宋_GB2312"/>
          <w:color w:val="000000"/>
          <w:kern w:val="0"/>
          <w:sz w:val="32"/>
          <w:szCs w:val="32"/>
        </w:rPr>
        <w:t>预算</w:t>
      </w:r>
      <w:r>
        <w:rPr>
          <w:rFonts w:eastAsia="仿宋_GB2312"/>
          <w:color w:val="000000"/>
          <w:kern w:val="0"/>
          <w:sz w:val="32"/>
          <w:szCs w:val="32"/>
        </w:rPr>
        <w:t>总计各</w:t>
      </w:r>
      <w:r>
        <w:rPr>
          <w:rFonts w:hint="eastAsia" w:eastAsia="仿宋_GB2312"/>
          <w:color w:val="000000"/>
          <w:kern w:val="0"/>
          <w:sz w:val="32"/>
          <w:szCs w:val="32"/>
        </w:rPr>
        <w:t>增加88.5</w:t>
      </w:r>
      <w:r>
        <w:rPr>
          <w:rFonts w:eastAsia="仿宋_GB2312"/>
          <w:color w:val="000000"/>
          <w:kern w:val="0"/>
          <w:sz w:val="32"/>
          <w:szCs w:val="32"/>
        </w:rPr>
        <w:t>万元，</w:t>
      </w:r>
      <w:r>
        <w:rPr>
          <w:rFonts w:hint="eastAsia" w:eastAsia="仿宋_GB2312"/>
          <w:color w:val="000000"/>
          <w:kern w:val="0"/>
          <w:sz w:val="32"/>
          <w:szCs w:val="32"/>
        </w:rPr>
        <w:t>增加91.52%</w:t>
      </w:r>
      <w:r>
        <w:rPr>
          <w:rFonts w:eastAsia="仿宋_GB2312"/>
          <w:color w:val="000000"/>
          <w:kern w:val="0"/>
          <w:sz w:val="32"/>
          <w:szCs w:val="32"/>
        </w:rPr>
        <w:t>。主要原因：</w:t>
      </w:r>
      <w:r>
        <w:rPr>
          <w:rFonts w:hint="eastAsia" w:eastAsia="仿宋_GB2312"/>
          <w:color w:val="000000"/>
          <w:kern w:val="0"/>
          <w:sz w:val="32"/>
          <w:szCs w:val="32"/>
        </w:rPr>
        <w:t>工作任务增加,</w:t>
      </w:r>
      <w:r>
        <w:rPr>
          <w:rFonts w:hint="eastAsia"/>
        </w:rPr>
        <w:t xml:space="preserve"> </w:t>
      </w:r>
      <w:r>
        <w:rPr>
          <w:rFonts w:hint="eastAsia" w:eastAsia="仿宋_GB2312"/>
          <w:color w:val="000000"/>
          <w:kern w:val="0"/>
          <w:sz w:val="32"/>
          <w:szCs w:val="32"/>
        </w:rPr>
        <w:t>收支增加</w:t>
      </w:r>
      <w:r>
        <w:rPr>
          <w:rFonts w:eastAsia="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eastAsia="仿宋_GB2312"/>
          <w:color w:val="000000"/>
          <w:sz w:val="32"/>
          <w:szCs w:val="32"/>
          <w:lang w:val="en-US" w:eastAsia="zh-CN"/>
        </w:rPr>
        <w:t>新县城乡居民社会养老保险中心</w:t>
      </w:r>
      <w:r>
        <w:rPr>
          <w:rFonts w:hint="eastAsia" w:eastAsia="仿宋_GB2312"/>
          <w:color w:val="000000"/>
          <w:sz w:val="32"/>
          <w:szCs w:val="32"/>
        </w:rPr>
        <w:t>2022</w:t>
      </w:r>
      <w:r>
        <w:rPr>
          <w:rFonts w:eastAsia="仿宋_GB2312"/>
          <w:color w:val="000000"/>
          <w:sz w:val="32"/>
          <w:szCs w:val="32"/>
        </w:rPr>
        <w:t>年收入预算</w:t>
      </w:r>
      <w:r>
        <w:rPr>
          <w:rFonts w:hint="eastAsia" w:eastAsia="仿宋_GB2312"/>
          <w:color w:val="000000"/>
          <w:sz w:val="32"/>
          <w:szCs w:val="32"/>
        </w:rPr>
        <w:t>185.2</w:t>
      </w:r>
      <w:r>
        <w:rPr>
          <w:rFonts w:eastAsia="仿宋_GB2312"/>
          <w:color w:val="000000"/>
          <w:sz w:val="32"/>
          <w:szCs w:val="32"/>
        </w:rPr>
        <w:t>万元，</w:t>
      </w:r>
      <w:r>
        <w:rPr>
          <w:rFonts w:ascii="仿宋_GB2312" w:eastAsia="仿宋_GB2312"/>
          <w:sz w:val="32"/>
          <w:szCs w:val="32"/>
        </w:rPr>
        <w:t>其中：</w:t>
      </w:r>
      <w:r>
        <w:rPr>
          <w:rFonts w:hint="eastAsia" w:ascii="仿宋_GB2312" w:eastAsia="仿宋_GB2312"/>
          <w:sz w:val="32"/>
          <w:szCs w:val="32"/>
        </w:rPr>
        <w:t>一般公共预算</w:t>
      </w:r>
      <w:r>
        <w:rPr>
          <w:rFonts w:ascii="仿宋_GB2312" w:eastAsia="仿宋_GB2312"/>
          <w:sz w:val="32"/>
          <w:szCs w:val="32"/>
        </w:rPr>
        <w:t>收入</w:t>
      </w:r>
      <w:r>
        <w:rPr>
          <w:rFonts w:hint="eastAsia" w:ascii="仿宋_GB2312" w:eastAsia="仿宋_GB2312"/>
          <w:sz w:val="32"/>
          <w:szCs w:val="32"/>
        </w:rPr>
        <w:t>185.2</w:t>
      </w:r>
      <w:r>
        <w:rPr>
          <w:rFonts w:hint="eastAsia" w:ascii="仿宋_GB2312" w:eastAsia="仿宋_GB2312"/>
          <w:sz w:val="32"/>
          <w:szCs w:val="32"/>
          <w:lang w:val="en-US" w:eastAsia="zh-CN"/>
        </w:rPr>
        <w:t>2</w:t>
      </w:r>
      <w:r>
        <w:rPr>
          <w:rFonts w:ascii="仿宋_GB2312" w:eastAsia="仿宋_GB2312"/>
          <w:sz w:val="32"/>
          <w:szCs w:val="32"/>
        </w:rPr>
        <w:t>万元</w:t>
      </w:r>
      <w:r>
        <w:rPr>
          <w:rFonts w:hint="eastAsia" w:ascii="仿宋_GB2312" w:eastAsia="仿宋_GB2312"/>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hint="eastAsia" w:ascii="仿宋" w:hAnsi="仿宋" w:eastAsia="仿宋_GB2312" w:cs="宋体"/>
          <w:b/>
          <w:color w:val="FF0000"/>
          <w:kern w:val="0"/>
          <w:sz w:val="32"/>
          <w:szCs w:val="32"/>
          <w:lang w:val="en-US" w:eastAsia="zh-CN"/>
        </w:rPr>
      </w:pPr>
      <w:r>
        <w:rPr>
          <w:rFonts w:hint="eastAsia" w:eastAsia="仿宋_GB2312"/>
          <w:color w:val="000000"/>
          <w:sz w:val="32"/>
          <w:szCs w:val="32"/>
          <w:lang w:val="en-US" w:eastAsia="zh-CN"/>
        </w:rPr>
        <w:t>新县城乡居民社会养老保险中心</w:t>
      </w:r>
      <w:r>
        <w:rPr>
          <w:rFonts w:hint="eastAsia" w:eastAsia="仿宋_GB2312"/>
          <w:color w:val="000000"/>
          <w:sz w:val="32"/>
          <w:szCs w:val="32"/>
        </w:rPr>
        <w:t>2022</w:t>
      </w:r>
      <w:r>
        <w:rPr>
          <w:rFonts w:eastAsia="仿宋_GB2312"/>
          <w:color w:val="000000"/>
          <w:sz w:val="32"/>
          <w:szCs w:val="32"/>
        </w:rPr>
        <w:t>年支出预算</w:t>
      </w:r>
      <w:r>
        <w:rPr>
          <w:rFonts w:hint="eastAsia" w:eastAsia="仿宋_GB2312"/>
          <w:color w:val="000000"/>
          <w:sz w:val="32"/>
          <w:szCs w:val="32"/>
        </w:rPr>
        <w:t>185.2</w:t>
      </w:r>
      <w:r>
        <w:rPr>
          <w:rFonts w:hint="eastAsia" w:eastAsia="仿宋_GB2312"/>
          <w:color w:val="000000"/>
          <w:sz w:val="32"/>
          <w:szCs w:val="32"/>
          <w:lang w:val="en-US" w:eastAsia="zh-CN"/>
        </w:rPr>
        <w:t>2</w:t>
      </w:r>
      <w:r>
        <w:rPr>
          <w:rFonts w:hint="eastAsia" w:eastAsia="仿宋_GB2312"/>
          <w:color w:val="000000"/>
          <w:kern w:val="0"/>
          <w:sz w:val="32"/>
          <w:szCs w:val="32"/>
        </w:rPr>
        <w:t>万</w:t>
      </w:r>
      <w:r>
        <w:rPr>
          <w:rFonts w:eastAsia="仿宋_GB2312"/>
          <w:color w:val="000000"/>
          <w:sz w:val="32"/>
          <w:szCs w:val="32"/>
        </w:rPr>
        <w:t>元，其中：基本支出</w:t>
      </w:r>
      <w:r>
        <w:rPr>
          <w:rFonts w:hint="eastAsia" w:eastAsia="仿宋_GB2312"/>
          <w:color w:val="000000"/>
          <w:sz w:val="32"/>
          <w:szCs w:val="32"/>
        </w:rPr>
        <w:t>185.2</w:t>
      </w:r>
      <w:r>
        <w:rPr>
          <w:rFonts w:hint="eastAsia" w:eastAsia="仿宋_GB2312"/>
          <w:color w:val="000000"/>
          <w:sz w:val="32"/>
          <w:szCs w:val="32"/>
          <w:lang w:val="en-US" w:eastAsia="zh-CN"/>
        </w:rPr>
        <w:t>2</w:t>
      </w:r>
      <w:r>
        <w:rPr>
          <w:rFonts w:eastAsia="仿宋_GB2312"/>
          <w:color w:val="000000"/>
          <w:sz w:val="32"/>
          <w:szCs w:val="32"/>
        </w:rPr>
        <w:t>万元，占</w:t>
      </w:r>
      <w:r>
        <w:rPr>
          <w:rFonts w:hint="eastAsia" w:eastAsia="仿宋_GB2312"/>
          <w:color w:val="000000"/>
          <w:kern w:val="0"/>
          <w:sz w:val="32"/>
          <w:szCs w:val="32"/>
        </w:rPr>
        <w:t>预算100%</w:t>
      </w:r>
      <w:r>
        <w:rPr>
          <w:rFonts w:hint="eastAsia" w:eastAsia="仿宋_GB2312"/>
          <w:color w:val="000000"/>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新县城乡居民社会养老保险中心</w:t>
      </w:r>
      <w:r>
        <w:rPr>
          <w:rFonts w:hint="eastAsia" w:eastAsia="仿宋_GB2312"/>
          <w:color w:val="000000"/>
          <w:kern w:val="0"/>
          <w:sz w:val="32"/>
          <w:szCs w:val="32"/>
        </w:rPr>
        <w:t>2022</w:t>
      </w:r>
      <w:r>
        <w:rPr>
          <w:rFonts w:eastAsia="仿宋_GB2312"/>
          <w:color w:val="000000"/>
          <w:kern w:val="0"/>
          <w:sz w:val="32"/>
          <w:szCs w:val="32"/>
        </w:rPr>
        <w:t>年</w:t>
      </w:r>
      <w:r>
        <w:rPr>
          <w:rFonts w:hint="eastAsia" w:eastAsia="仿宋_GB2312"/>
          <w:color w:val="000000"/>
          <w:kern w:val="0"/>
          <w:sz w:val="32"/>
          <w:szCs w:val="32"/>
        </w:rPr>
        <w:t>财政拨款收入</w:t>
      </w:r>
      <w:r>
        <w:rPr>
          <w:rFonts w:eastAsia="仿宋_GB2312"/>
          <w:color w:val="000000"/>
          <w:kern w:val="0"/>
          <w:sz w:val="32"/>
          <w:szCs w:val="32"/>
        </w:rPr>
        <w:t>预算</w:t>
      </w:r>
      <w:r>
        <w:rPr>
          <w:rFonts w:hint="eastAsia" w:eastAsia="仿宋_GB2312"/>
          <w:color w:val="000000"/>
          <w:kern w:val="0"/>
          <w:sz w:val="32"/>
          <w:szCs w:val="32"/>
        </w:rPr>
        <w:t>185.2</w:t>
      </w:r>
      <w:r>
        <w:rPr>
          <w:rFonts w:hint="eastAsia" w:eastAsia="仿宋_GB2312"/>
          <w:color w:val="000000"/>
          <w:kern w:val="0"/>
          <w:sz w:val="32"/>
          <w:szCs w:val="32"/>
          <w:lang w:val="en-US" w:eastAsia="zh-CN"/>
        </w:rPr>
        <w:t>2</w:t>
      </w:r>
      <w:r>
        <w:rPr>
          <w:rFonts w:eastAsia="仿宋_GB2312"/>
          <w:color w:val="000000"/>
          <w:kern w:val="0"/>
          <w:sz w:val="32"/>
          <w:szCs w:val="32"/>
        </w:rPr>
        <w:t>万元</w:t>
      </w:r>
      <w:r>
        <w:rPr>
          <w:rFonts w:hint="eastAsia" w:eastAsia="仿宋_GB2312"/>
          <w:color w:val="000000"/>
          <w:kern w:val="0"/>
          <w:sz w:val="32"/>
          <w:szCs w:val="32"/>
        </w:rPr>
        <w:t>，财政拨款支出预算185.2</w:t>
      </w:r>
      <w:r>
        <w:rPr>
          <w:rFonts w:hint="eastAsia" w:eastAsia="仿宋_GB2312"/>
          <w:color w:val="000000"/>
          <w:kern w:val="0"/>
          <w:sz w:val="32"/>
          <w:szCs w:val="32"/>
          <w:lang w:val="en-US" w:eastAsia="zh-CN"/>
        </w:rPr>
        <w:t>2</w:t>
      </w:r>
      <w:r>
        <w:rPr>
          <w:rFonts w:hint="eastAsia" w:eastAsia="仿宋_GB2312"/>
          <w:color w:val="000000"/>
          <w:kern w:val="0"/>
          <w:sz w:val="32"/>
          <w:szCs w:val="32"/>
        </w:rPr>
        <w:t>万元</w:t>
      </w:r>
      <w:r>
        <w:rPr>
          <w:rFonts w:eastAsia="仿宋_GB2312"/>
          <w:color w:val="000000"/>
          <w:sz w:val="32"/>
          <w:szCs w:val="32"/>
        </w:rPr>
        <w:t>。</w:t>
      </w:r>
      <w:r>
        <w:rPr>
          <w:rFonts w:eastAsia="仿宋_GB2312"/>
          <w:color w:val="000000"/>
          <w:kern w:val="0"/>
          <w:sz w:val="32"/>
          <w:szCs w:val="32"/>
        </w:rPr>
        <w:t xml:space="preserve">与 </w:t>
      </w:r>
      <w:r>
        <w:rPr>
          <w:rFonts w:hint="eastAsia" w:eastAsia="仿宋_GB2312"/>
          <w:color w:val="000000"/>
          <w:kern w:val="0"/>
          <w:sz w:val="32"/>
          <w:szCs w:val="32"/>
        </w:rPr>
        <w:t>2021</w:t>
      </w:r>
      <w:r>
        <w:rPr>
          <w:rFonts w:eastAsia="仿宋_GB2312"/>
          <w:color w:val="000000"/>
          <w:kern w:val="0"/>
          <w:sz w:val="32"/>
          <w:szCs w:val="32"/>
        </w:rPr>
        <w:t>年相比，</w:t>
      </w:r>
      <w:r>
        <w:rPr>
          <w:rFonts w:hint="eastAsia" w:eastAsia="仿宋_GB2312"/>
          <w:color w:val="000000"/>
          <w:kern w:val="0"/>
          <w:sz w:val="32"/>
          <w:szCs w:val="32"/>
        </w:rPr>
        <w:t>财政拨款</w:t>
      </w:r>
      <w:r>
        <w:rPr>
          <w:rFonts w:eastAsia="仿宋_GB2312"/>
          <w:color w:val="000000"/>
          <w:kern w:val="0"/>
          <w:sz w:val="32"/>
          <w:szCs w:val="32"/>
        </w:rPr>
        <w:t>收支预算</w:t>
      </w:r>
      <w:r>
        <w:rPr>
          <w:rFonts w:hint="eastAsia" w:eastAsia="仿宋_GB2312"/>
          <w:color w:val="000000"/>
          <w:kern w:val="0"/>
          <w:sz w:val="32"/>
          <w:szCs w:val="32"/>
        </w:rPr>
        <w:t>增加88.5</w:t>
      </w:r>
      <w:r>
        <w:rPr>
          <w:rFonts w:eastAsia="仿宋_GB2312"/>
          <w:color w:val="000000"/>
          <w:kern w:val="0"/>
          <w:sz w:val="32"/>
          <w:szCs w:val="32"/>
        </w:rPr>
        <w:t>万元，</w:t>
      </w:r>
      <w:r>
        <w:rPr>
          <w:rFonts w:hint="eastAsia" w:eastAsia="仿宋_GB2312"/>
          <w:color w:val="000000"/>
          <w:kern w:val="0"/>
          <w:sz w:val="32"/>
          <w:szCs w:val="32"/>
        </w:rPr>
        <w:t>增加91.52%</w:t>
      </w:r>
      <w:r>
        <w:rPr>
          <w:rFonts w:eastAsia="仿宋_GB2312"/>
          <w:color w:val="000000"/>
          <w:kern w:val="0"/>
          <w:sz w:val="32"/>
          <w:szCs w:val="32"/>
        </w:rPr>
        <w:t>。</w:t>
      </w:r>
      <w:r>
        <w:rPr>
          <w:rFonts w:hint="eastAsia" w:eastAsia="仿宋_GB2312"/>
          <w:color w:val="000000"/>
          <w:kern w:val="0"/>
          <w:sz w:val="32"/>
          <w:szCs w:val="32"/>
        </w:rPr>
        <w:t>增加的</w:t>
      </w:r>
      <w:r>
        <w:rPr>
          <w:rFonts w:eastAsia="仿宋_GB2312"/>
          <w:color w:val="000000"/>
          <w:kern w:val="0"/>
          <w:sz w:val="32"/>
          <w:szCs w:val="32"/>
        </w:rPr>
        <w:t>主要原因：</w:t>
      </w:r>
      <w:r>
        <w:rPr>
          <w:rFonts w:hint="eastAsia" w:eastAsia="仿宋_GB2312"/>
          <w:color w:val="000000"/>
          <w:kern w:val="0"/>
          <w:sz w:val="32"/>
          <w:szCs w:val="32"/>
        </w:rPr>
        <w:t>工作任务增加,</w:t>
      </w:r>
      <w:r>
        <w:rPr>
          <w:rFonts w:hint="eastAsia"/>
        </w:rPr>
        <w:t xml:space="preserve"> </w:t>
      </w:r>
      <w:r>
        <w:rPr>
          <w:rFonts w:hint="eastAsia" w:eastAsia="仿宋_GB2312"/>
          <w:color w:val="000000"/>
          <w:kern w:val="0"/>
          <w:sz w:val="32"/>
          <w:szCs w:val="32"/>
        </w:rPr>
        <w:t>收支增加</w:t>
      </w:r>
      <w:r>
        <w:rPr>
          <w:rFonts w:eastAsia="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新县城乡居民社会养老保险中心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185.22</w:t>
      </w:r>
      <w:r>
        <w:rPr>
          <w:rFonts w:ascii="仿宋" w:hAnsi="仿宋" w:eastAsia="仿宋" w:cs="宋体"/>
          <w:kern w:val="0"/>
          <w:sz w:val="32"/>
          <w:szCs w:val="32"/>
        </w:rPr>
        <w:t>万元。主要用于以下方面：社会保障和就业（类）支出</w:t>
      </w:r>
      <w:r>
        <w:rPr>
          <w:rFonts w:hint="eastAsia" w:ascii="仿宋" w:hAnsi="仿宋" w:eastAsia="仿宋" w:cs="宋体"/>
          <w:kern w:val="0"/>
          <w:sz w:val="32"/>
          <w:szCs w:val="32"/>
          <w:lang w:val="en-US" w:eastAsia="zh-CN"/>
        </w:rPr>
        <w:t>185.22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175.8</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83.2</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92.6</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新县城乡居民社会养老保险中心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0.95</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本单位预算中无此项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0.95</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因公招待</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厉行节俭</w:t>
      </w:r>
      <w:r>
        <w:rPr>
          <w:rFonts w:hint="eastAsia" w:ascii="仿宋" w:hAnsi="仿宋" w:eastAsia="仿宋" w:cs="宋体"/>
          <w:kern w:val="0"/>
          <w:sz w:val="32"/>
          <w:szCs w:val="32"/>
        </w:rPr>
        <w:t>。</w:t>
      </w:r>
    </w:p>
    <w:p>
      <w:pPr>
        <w:adjustRightInd w:val="0"/>
        <w:snapToGrid w:val="0"/>
        <w:spacing w:line="560" w:lineRule="exact"/>
        <w:ind w:firstLine="643" w:firstLineChars="200"/>
        <w:rPr>
          <w:rFonts w:ascii="黑体" w:hAnsi="黑体" w:eastAsia="黑体" w:cs="宋体"/>
          <w:bCs/>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新县城乡居民社会养老保险中心 </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由于新县城乡居民社会养老保险中心不属于行政单位或参照公务员法管理的事业单位，故没有该项开支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hint="eastAsia" w:ascii="仿宋" w:hAnsi="仿宋" w:eastAsia="仿宋" w:cs="宋体"/>
          <w:kern w:val="0"/>
          <w:sz w:val="32"/>
          <w:szCs w:val="32"/>
          <w:lang w:val="en-US" w:eastAsia="zh-CN"/>
        </w:rPr>
        <w:t>新县城乡居民社会养老保险中心纳入重点绩效评价（部门评价或财政评价）0个，评价金额0万元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新县城乡居民社会养老保险中心</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1</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1</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bookmarkStart w:id="0" w:name="_GoBack"/>
      <w:bookmarkEnd w:id="0"/>
      <w:r>
        <w:rPr>
          <w:rFonts w:hint="eastAsia" w:ascii="仿宋" w:hAnsi="仿宋" w:eastAsia="仿宋" w:cs="宋体"/>
          <w:kern w:val="0"/>
          <w:sz w:val="32"/>
          <w:szCs w:val="32"/>
        </w:rPr>
        <w:t>，其他用车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新县城乡居民社会养老保险中心2022年无专项转移支付项目。</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 xml:space="preserve">新县城乡居民社会养老保险中心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6079C"/>
    <w:multiLevelType w:val="singleLevel"/>
    <w:tmpl w:val="9386079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M2JjNDAzZmUzNGUxMjFkNWEyYzlmM2MxMDcxYjcifQ=="/>
  </w:docVars>
  <w:rsids>
    <w:rsidRoot w:val="00000000"/>
    <w:rsid w:val="09364543"/>
    <w:rsid w:val="096A1003"/>
    <w:rsid w:val="0A6F1B02"/>
    <w:rsid w:val="114A2981"/>
    <w:rsid w:val="13873A19"/>
    <w:rsid w:val="13EA509C"/>
    <w:rsid w:val="15944317"/>
    <w:rsid w:val="19434886"/>
    <w:rsid w:val="199B4FE1"/>
    <w:rsid w:val="1C34759A"/>
    <w:rsid w:val="1D9C09E6"/>
    <w:rsid w:val="1E940EEE"/>
    <w:rsid w:val="1F310DAE"/>
    <w:rsid w:val="2069348A"/>
    <w:rsid w:val="22244B28"/>
    <w:rsid w:val="232C5255"/>
    <w:rsid w:val="24133DF1"/>
    <w:rsid w:val="26B86B17"/>
    <w:rsid w:val="29C8276C"/>
    <w:rsid w:val="2BCB7B04"/>
    <w:rsid w:val="30C23E8A"/>
    <w:rsid w:val="32EB6CD2"/>
    <w:rsid w:val="39F74BA5"/>
    <w:rsid w:val="432307B8"/>
    <w:rsid w:val="447D214A"/>
    <w:rsid w:val="44B016A2"/>
    <w:rsid w:val="464E1FF0"/>
    <w:rsid w:val="46FC6FF6"/>
    <w:rsid w:val="49F61DEB"/>
    <w:rsid w:val="50AD2EA7"/>
    <w:rsid w:val="51AB5DC7"/>
    <w:rsid w:val="58A43CF2"/>
    <w:rsid w:val="59C151EB"/>
    <w:rsid w:val="5F552F7D"/>
    <w:rsid w:val="66482160"/>
    <w:rsid w:val="67C0189B"/>
    <w:rsid w:val="68707874"/>
    <w:rsid w:val="6A014E5B"/>
    <w:rsid w:val="6C9854C4"/>
    <w:rsid w:val="71857E78"/>
    <w:rsid w:val="7994240D"/>
    <w:rsid w:val="7B633C51"/>
    <w:rsid w:val="7CEA6538"/>
    <w:rsid w:val="7D24527D"/>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w:basedOn w:val="1"/>
    <w:next w:val="1"/>
    <w:qFormat/>
    <w:uiPriority w:val="0"/>
    <w:rPr>
      <w:rFonts w:ascii="Calibri" w:hAnsi="Calibri" w:eastAsia="宋体" w:cs="Times New Roman"/>
    </w:r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2916</Words>
  <Characters>3084</Characters>
  <Lines>29</Lines>
  <Paragraphs>8</Paragraphs>
  <TotalTime>0</TotalTime>
  <ScaleCrop>false</ScaleCrop>
  <LinksUpToDate>false</LinksUpToDate>
  <CharactersWithSpaces>3111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燊</cp:lastModifiedBy>
  <cp:lastPrinted>2020-06-04T09:09:00Z</cp:lastPrinted>
  <dcterms:modified xsi:type="dcterms:W3CDTF">2023-09-26T05:39:35Z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F5E587CB83B0487A8F5959E53AA47138</vt:lpwstr>
  </property>
</Properties>
</file>