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新县机关事业养老保险中心预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第一部分</w:t>
      </w:r>
      <w:r>
        <w:rPr>
          <w:rFonts w:hint="eastAsia" w:ascii="黑体" w:hAnsi="黑体" w:eastAsia="黑体" w:cs="宋体"/>
          <w:bCs/>
          <w:kern w:val="0"/>
          <w:sz w:val="32"/>
          <w:szCs w:val="32"/>
          <w:lang w:val="en-US" w:eastAsia="zh-CN"/>
        </w:rPr>
        <w:t>新县机关事业养老保险中心</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lang w:val="en-US" w:eastAsia="zh-CN"/>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第二部分</w:t>
      </w:r>
      <w:r>
        <w:rPr>
          <w:rFonts w:hint="eastAsia" w:ascii="黑体" w:hAnsi="黑体" w:eastAsia="黑体" w:cs="宋体"/>
          <w:bCs/>
          <w:kern w:val="0"/>
          <w:sz w:val="32"/>
          <w:szCs w:val="32"/>
          <w:lang w:val="en-US" w:eastAsia="zh-CN"/>
        </w:rPr>
        <w:t>新县机关事业养老保险中心</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新县机关事业养老保险中心</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新县机关事业养老保险中心</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新县机关事业养老保险中心</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rPr>
        <w:t>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w:t>
      </w:r>
      <w:r>
        <w:rPr>
          <w:rFonts w:hint="eastAsia" w:ascii="仿宋_GB2312" w:hAnsi="仿宋_GB2312" w:eastAsia="仿宋_GB2312" w:cs="仿宋_GB2312"/>
          <w:color w:val="000000"/>
          <w:sz w:val="32"/>
          <w:szCs w:val="32"/>
        </w:rPr>
        <w:t>负责事业单位职工事业养老保险的征缴;</w:t>
      </w:r>
    </w:p>
    <w:p>
      <w:pPr>
        <w:spacing w:line="600" w:lineRule="exact"/>
        <w:ind w:firstLine="640" w:firstLineChars="200"/>
        <w:rPr>
          <w:rFonts w:ascii="仿宋_GB2312" w:hAnsi="仿宋_GB2312" w:eastAsia="仿宋_GB2312" w:cs="仿宋_GB2312"/>
          <w:color w:val="000000"/>
          <w:sz w:val="32"/>
          <w:szCs w:val="32"/>
        </w:rPr>
      </w:pPr>
      <w:r>
        <w:rPr>
          <w:rFonts w:hint="eastAsia" w:ascii="仿宋" w:hAnsi="仿宋" w:eastAsia="仿宋" w:cs="宋体"/>
          <w:kern w:val="0"/>
          <w:sz w:val="32"/>
          <w:szCs w:val="32"/>
        </w:rPr>
        <w:t>（二）</w:t>
      </w:r>
      <w:r>
        <w:rPr>
          <w:rFonts w:hint="eastAsia" w:ascii="仿宋_GB2312" w:hAnsi="仿宋_GB2312" w:eastAsia="仿宋_GB2312" w:cs="仿宋_GB2312"/>
          <w:color w:val="000000"/>
          <w:sz w:val="32"/>
          <w:szCs w:val="32"/>
        </w:rPr>
        <w:t>负责事业单位退休人员的养老金发放、养老保险金管理、退休人员登记。</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宋体"/>
          <w:bCs/>
          <w:kern w:val="0"/>
          <w:sz w:val="32"/>
          <w:szCs w:val="32"/>
          <w:lang w:val="en-US" w:eastAsia="zh-CN"/>
        </w:rPr>
        <w:t>新县机关事业养老保险中心</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spacing w:line="600" w:lineRule="exact"/>
        <w:ind w:firstLine="630"/>
        <w:rPr>
          <w:rFonts w:hint="eastAsia" w:ascii="黑体" w:hAnsi="黑体" w:eastAsia="黑体" w:cs="宋体"/>
          <w:bCs/>
          <w:kern w:val="0"/>
          <w:sz w:val="32"/>
          <w:szCs w:val="32"/>
          <w:lang w:val="en-US" w:eastAsia="zh-CN"/>
        </w:rPr>
      </w:pPr>
      <w:r>
        <w:rPr>
          <w:rFonts w:hint="eastAsia" w:ascii="仿宋_GB2312" w:hAnsi="仿宋_GB2312" w:eastAsia="仿宋_GB2312" w:cs="仿宋_GB2312"/>
          <w:color w:val="000000"/>
          <w:sz w:val="32"/>
          <w:szCs w:val="32"/>
        </w:rPr>
        <w:t>新县机关事业养老保险中心是新县人力资源和社会保障局所属二级机构。</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新县机关事业养老保险中心</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val="en-US" w:eastAsia="zh-CN"/>
        </w:rPr>
        <w:t>新县机关事业养老保险中心</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eastAsia="仿宋_GB2312"/>
          <w:color w:val="000000"/>
          <w:kern w:val="0"/>
          <w:sz w:val="32"/>
          <w:szCs w:val="32"/>
        </w:rPr>
        <w:t>112.48</w:t>
      </w:r>
      <w:r>
        <w:rPr>
          <w:rFonts w:ascii="仿宋" w:hAnsi="仿宋" w:eastAsia="仿宋" w:cs="宋体"/>
          <w:kern w:val="0"/>
          <w:sz w:val="32"/>
          <w:szCs w:val="32"/>
        </w:rPr>
        <w:t>万元，支出总计</w:t>
      </w:r>
      <w:r>
        <w:rPr>
          <w:rFonts w:hint="eastAsia" w:eastAsia="仿宋_GB2312"/>
          <w:color w:val="000000"/>
          <w:kern w:val="0"/>
          <w:sz w:val="32"/>
          <w:szCs w:val="32"/>
        </w:rPr>
        <w:t>112.48</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w:t>
      </w:r>
      <w:r>
        <w:rPr>
          <w:rFonts w:hint="eastAsia" w:eastAsia="仿宋_GB2312"/>
          <w:color w:val="000000"/>
          <w:kern w:val="0"/>
          <w:sz w:val="32"/>
          <w:szCs w:val="32"/>
        </w:rPr>
        <w:t>增加19.45</w:t>
      </w:r>
      <w:r>
        <w:rPr>
          <w:rFonts w:ascii="仿宋" w:hAnsi="仿宋" w:eastAsia="仿宋" w:cs="宋体"/>
          <w:kern w:val="0"/>
          <w:sz w:val="32"/>
          <w:szCs w:val="32"/>
        </w:rPr>
        <w:t>万元，</w:t>
      </w:r>
      <w:r>
        <w:rPr>
          <w:rFonts w:hint="eastAsia" w:eastAsia="仿宋_GB2312"/>
          <w:color w:val="000000"/>
          <w:kern w:val="0"/>
          <w:sz w:val="32"/>
          <w:szCs w:val="32"/>
        </w:rPr>
        <w:t>增加20.91%</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eastAsia="仿宋_GB2312"/>
          <w:color w:val="000000"/>
          <w:kern w:val="0"/>
          <w:sz w:val="32"/>
          <w:szCs w:val="32"/>
        </w:rPr>
        <w:t>人员增加，收支增加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eastAsia="仿宋_GB2312"/>
          <w:color w:val="000000"/>
          <w:kern w:val="0"/>
          <w:sz w:val="32"/>
          <w:szCs w:val="32"/>
        </w:rPr>
        <w:t>112.48</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eastAsia="仿宋_GB2312"/>
          <w:color w:val="000000"/>
          <w:kern w:val="0"/>
          <w:sz w:val="32"/>
          <w:szCs w:val="32"/>
        </w:rPr>
        <w:t>112.48</w:t>
      </w:r>
      <w:r>
        <w:rPr>
          <w:rFonts w:ascii="仿宋" w:hAnsi="仿宋" w:eastAsia="仿宋" w:cs="宋体"/>
          <w:kern w:val="0"/>
          <w:sz w:val="32"/>
          <w:szCs w:val="32"/>
        </w:rPr>
        <w:t>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eastAsia="仿宋_GB2312"/>
          <w:color w:val="000000"/>
          <w:kern w:val="0"/>
          <w:sz w:val="32"/>
          <w:szCs w:val="32"/>
        </w:rPr>
        <w:t>112.48</w:t>
      </w:r>
      <w:r>
        <w:rPr>
          <w:rFonts w:ascii="仿宋" w:hAnsi="仿宋" w:eastAsia="仿宋" w:cs="宋体"/>
          <w:kern w:val="0"/>
          <w:sz w:val="32"/>
          <w:szCs w:val="32"/>
        </w:rPr>
        <w:t>万元，其中：基本支出</w:t>
      </w:r>
      <w:r>
        <w:rPr>
          <w:rFonts w:hint="eastAsia" w:eastAsia="仿宋_GB2312"/>
          <w:color w:val="000000"/>
          <w:kern w:val="0"/>
          <w:sz w:val="32"/>
          <w:szCs w:val="32"/>
        </w:rPr>
        <w:t>112.48</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eastAsia="仿宋_GB2312"/>
          <w:color w:val="000000"/>
          <w:kern w:val="0"/>
          <w:sz w:val="32"/>
          <w:szCs w:val="32"/>
        </w:rPr>
        <w:t>112.48</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相比，一般公共预算收支预算增加</w:t>
      </w:r>
      <w:r>
        <w:rPr>
          <w:rFonts w:hint="eastAsia" w:eastAsia="仿宋_GB2312"/>
          <w:color w:val="000000"/>
          <w:kern w:val="0"/>
          <w:sz w:val="32"/>
          <w:szCs w:val="32"/>
        </w:rPr>
        <w:t>19.45</w:t>
      </w:r>
      <w:r>
        <w:rPr>
          <w:rFonts w:ascii="仿宋" w:hAnsi="仿宋" w:eastAsia="仿宋" w:cs="宋体"/>
          <w:kern w:val="0"/>
          <w:sz w:val="32"/>
          <w:szCs w:val="32"/>
        </w:rPr>
        <w:t>万元，增长</w:t>
      </w:r>
      <w:r>
        <w:rPr>
          <w:rFonts w:hint="eastAsia" w:eastAsia="仿宋_GB2312"/>
          <w:color w:val="000000"/>
          <w:kern w:val="0"/>
          <w:sz w:val="32"/>
          <w:szCs w:val="32"/>
        </w:rPr>
        <w:t>20.91</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eastAsia="仿宋_GB2312"/>
          <w:color w:val="000000"/>
          <w:kern w:val="0"/>
          <w:sz w:val="32"/>
          <w:szCs w:val="32"/>
        </w:rPr>
        <w:t>人员增加，收支增加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eastAsia="仿宋_GB2312"/>
          <w:color w:val="000000"/>
          <w:kern w:val="0"/>
          <w:sz w:val="32"/>
          <w:szCs w:val="32"/>
        </w:rPr>
        <w:t>112.48</w:t>
      </w:r>
      <w:r>
        <w:rPr>
          <w:rFonts w:ascii="仿宋" w:hAnsi="仿宋" w:eastAsia="仿宋" w:cs="宋体"/>
          <w:kern w:val="0"/>
          <w:sz w:val="32"/>
          <w:szCs w:val="32"/>
        </w:rPr>
        <w:t>万元。主要用于以下方面：社会保障和就业（类）支出</w:t>
      </w:r>
      <w:r>
        <w:rPr>
          <w:rFonts w:hint="eastAsia" w:eastAsia="仿宋_GB2312"/>
          <w:color w:val="000000"/>
          <w:kern w:val="0"/>
          <w:sz w:val="32"/>
          <w:szCs w:val="32"/>
        </w:rPr>
        <w:t>112.48</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110.68</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100.01</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10.67</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0.88</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万元，主要用于</w:t>
      </w:r>
      <w:r>
        <w:rPr>
          <w:rFonts w:hint="eastAsia" w:ascii="仿宋" w:hAnsi="仿宋" w:eastAsia="仿宋" w:cs="宋体"/>
          <w:kern w:val="0"/>
          <w:sz w:val="32"/>
          <w:szCs w:val="32"/>
          <w:lang w:val="en-US" w:eastAsia="zh-CN"/>
        </w:rPr>
        <w:t>社会保障业务活动</w:t>
      </w:r>
      <w:r>
        <w:rPr>
          <w:rFonts w:ascii="仿宋" w:hAnsi="仿宋" w:eastAsia="仿宋" w:cs="宋体"/>
          <w:kern w:val="0"/>
          <w:sz w:val="32"/>
          <w:szCs w:val="32"/>
        </w:rPr>
        <w:t>。预算数比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本单位预算中无此项</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0.88</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因公招待</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厉行节俭</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社会保障业务活动</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因为本单位无此项预算</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由于新县机关事业养老保险中心不属于行政单位或参照公务员法管理的事业单位，故没有该项开支。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numPr>
          <w:ilvl w:val="0"/>
          <w:numId w:val="0"/>
        </w:numPr>
        <w:adjustRightInd w:val="0"/>
        <w:snapToGrid w:val="0"/>
        <w:spacing w:line="560" w:lineRule="exact"/>
        <w:ind w:firstLine="321" w:firstLineChars="10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lang w:val="en-US" w:eastAsia="zh-CN"/>
        </w:rPr>
        <w:t>四</w:t>
      </w: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rPr>
        <w:t>重点</w:t>
      </w:r>
      <w:r>
        <w:rPr>
          <w:rFonts w:hint="eastAsia" w:ascii="仿宋" w:hAnsi="仿宋" w:eastAsia="仿宋" w:cs="宋体"/>
          <w:b/>
          <w:bCs/>
          <w:kern w:val="0"/>
          <w:sz w:val="32"/>
          <w:szCs w:val="32"/>
          <w:lang w:val="en-US" w:eastAsia="zh-CN"/>
        </w:rPr>
        <w:t>项目预算的</w:t>
      </w:r>
      <w:r>
        <w:rPr>
          <w:rFonts w:hint="eastAsia" w:ascii="仿宋" w:hAnsi="仿宋" w:eastAsia="仿宋" w:cs="宋体"/>
          <w:b/>
          <w:bCs/>
          <w:kern w:val="0"/>
          <w:sz w:val="32"/>
          <w:szCs w:val="32"/>
        </w:rPr>
        <w:t>绩效</w:t>
      </w:r>
      <w:r>
        <w:rPr>
          <w:rFonts w:hint="eastAsia" w:ascii="仿宋" w:hAnsi="仿宋" w:eastAsia="仿宋" w:cs="宋体"/>
          <w:b/>
          <w:bCs/>
          <w:kern w:val="0"/>
          <w:sz w:val="32"/>
          <w:szCs w:val="32"/>
          <w:lang w:val="en-US" w:eastAsia="zh-CN"/>
        </w:rPr>
        <w:t>目标等情况说明</w:t>
      </w:r>
      <w:r>
        <w:rPr>
          <w:rFonts w:hint="eastAsia" w:ascii="仿宋" w:hAnsi="仿宋" w:eastAsia="仿宋" w:cs="宋体"/>
          <w:b/>
          <w:bCs/>
          <w:kern w:val="0"/>
          <w:sz w:val="32"/>
          <w:szCs w:val="32"/>
        </w:rPr>
        <w:t>。</w:t>
      </w:r>
    </w:p>
    <w:p>
      <w:pPr>
        <w:adjustRightInd w:val="0"/>
        <w:snapToGrid w:val="0"/>
        <w:spacing w:line="560" w:lineRule="exact"/>
        <w:ind w:firstLine="640" w:firstLineChars="200"/>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w:t>
      </w:r>
      <w:r>
        <w:rPr>
          <w:rFonts w:hint="eastAsia" w:ascii="仿宋" w:hAnsi="仿宋" w:eastAsia="仿宋" w:cs="宋体"/>
          <w:kern w:val="0"/>
          <w:sz w:val="32"/>
          <w:szCs w:val="32"/>
          <w:lang w:val="en-US" w:eastAsia="zh-CN"/>
        </w:rPr>
        <w:t>新县机关事业养老保险中心纳入重点绩效评价（部门评价或财政评价）0个，评价金额0万元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五</w:t>
      </w:r>
      <w:r>
        <w:rPr>
          <w:rFonts w:ascii="仿宋" w:hAnsi="仿宋" w:eastAsia="仿宋" w:cs="宋体"/>
          <w:b/>
          <w:bCs/>
          <w:kern w:val="0"/>
          <w:sz w:val="32"/>
          <w:szCs w:val="32"/>
        </w:rPr>
        <w:t>）国</w:t>
      </w:r>
      <w:bookmarkStart w:id="0" w:name="_GoBack"/>
      <w:bookmarkEnd w:id="0"/>
      <w:r>
        <w:rPr>
          <w:rFonts w:ascii="仿宋" w:hAnsi="仿宋" w:eastAsia="仿宋" w:cs="宋体"/>
          <w:b/>
          <w:bCs/>
          <w:kern w:val="0"/>
          <w:sz w:val="32"/>
          <w:szCs w:val="32"/>
        </w:rPr>
        <w:t>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新县机关事业养老保险中心</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eastAsia="zh-CN"/>
        </w:rPr>
        <w:t>六</w:t>
      </w:r>
      <w:r>
        <w:rPr>
          <w:rFonts w:ascii="仿宋" w:hAnsi="仿宋" w:eastAsia="仿宋" w:cs="宋体"/>
          <w:b/>
          <w:bCs/>
          <w:kern w:val="0"/>
          <w:sz w:val="32"/>
          <w:szCs w:val="32"/>
        </w:rPr>
        <w:t>）</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default" w:ascii="仿宋" w:hAnsi="仿宋" w:eastAsia="仿宋" w:cs="宋体"/>
          <w:kern w:val="0"/>
          <w:sz w:val="32"/>
          <w:szCs w:val="32"/>
          <w:lang w:val="en-US"/>
        </w:rPr>
      </w:pPr>
      <w:r>
        <w:rPr>
          <w:rFonts w:hint="eastAsia" w:ascii="仿宋" w:hAnsi="仿宋" w:eastAsia="仿宋" w:cs="宋体"/>
          <w:kern w:val="0"/>
          <w:sz w:val="32"/>
          <w:szCs w:val="32"/>
          <w:lang w:val="en-US" w:eastAsia="zh-CN"/>
        </w:rPr>
        <w:t>新县机关事业养老保险中心2022年五专项转移支付项目。</w:t>
      </w:r>
    </w:p>
    <w:p>
      <w:pPr>
        <w:adjustRightInd w:val="0"/>
        <w:snapToGrid w:val="0"/>
        <w:spacing w:line="560" w:lineRule="exac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新县机关事业养老保险中心</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1M2JjNDAzZmUzNGUxMjFkNWEyYzlmM2MxMDcxYjcifQ=="/>
  </w:docVars>
  <w:rsids>
    <w:rsidRoot w:val="00000000"/>
    <w:rsid w:val="09364543"/>
    <w:rsid w:val="0A6F1B02"/>
    <w:rsid w:val="19431B18"/>
    <w:rsid w:val="1C34759A"/>
    <w:rsid w:val="1D9C09E6"/>
    <w:rsid w:val="1E940EEE"/>
    <w:rsid w:val="1F310DAE"/>
    <w:rsid w:val="2069348A"/>
    <w:rsid w:val="24133DF1"/>
    <w:rsid w:val="26B86B17"/>
    <w:rsid w:val="29C8276C"/>
    <w:rsid w:val="2BCB7B04"/>
    <w:rsid w:val="2E825A8A"/>
    <w:rsid w:val="30A17D93"/>
    <w:rsid w:val="32EB6CD2"/>
    <w:rsid w:val="46FC6FF6"/>
    <w:rsid w:val="49F61DEB"/>
    <w:rsid w:val="50AD2EA7"/>
    <w:rsid w:val="5F552F7D"/>
    <w:rsid w:val="67C0189B"/>
    <w:rsid w:val="68707874"/>
    <w:rsid w:val="6A014E5B"/>
    <w:rsid w:val="6C9854C4"/>
    <w:rsid w:val="6E761366"/>
    <w:rsid w:val="750D3356"/>
    <w:rsid w:val="7994240D"/>
    <w:rsid w:val="7B633C51"/>
    <w:rsid w:val="7B8E1520"/>
    <w:rsid w:val="7DA344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w:basedOn w:val="1"/>
    <w:next w:val="1"/>
    <w:qFormat/>
    <w:uiPriority w:val="0"/>
    <w:rPr>
      <w:rFonts w:ascii="Calibri" w:hAnsi="Calibri" w:eastAsia="宋体" w:cs="Times New Roman"/>
    </w:rPr>
  </w:style>
  <w:style w:type="paragraph" w:styleId="4">
    <w:name w:val="Date"/>
    <w:basedOn w:val="1"/>
    <w:next w:val="1"/>
    <w:link w:val="15"/>
    <w:semiHidden/>
    <w:unhideWhenUsed/>
    <w:qFormat/>
    <w:uiPriority w:val="0"/>
    <w:pPr>
      <w:ind w:left="100" w:leftChars="2500"/>
    </w:pPr>
  </w:style>
  <w:style w:type="paragraph" w:styleId="5">
    <w:name w:val="Balloon Text"/>
    <w:basedOn w:val="1"/>
    <w:link w:val="14"/>
    <w:semiHidden/>
    <w:unhideWhenUsed/>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2763</Words>
  <Characters>2942</Characters>
  <Lines>29</Lines>
  <Paragraphs>8</Paragraphs>
  <TotalTime>0</TotalTime>
  <ScaleCrop>false</ScaleCrop>
  <LinksUpToDate>false</LinksUpToDate>
  <CharactersWithSpaces>2964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燊</cp:lastModifiedBy>
  <cp:lastPrinted>2020-06-04T09:09:00Z</cp:lastPrinted>
  <dcterms:modified xsi:type="dcterms:W3CDTF">2023-09-26T06:12:28Z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1329B1ECB7B1419B814C1CE4D4A5EBBB</vt:lpwstr>
  </property>
</Properties>
</file>