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04"/>
        <w:jc w:val="center"/>
        <w:rPr>
          <w:rFonts w:ascii="新宋体" w:hAnsi="新宋体" w:eastAsia="新宋体" w:cs="宋体"/>
          <w:b/>
          <w:bCs/>
          <w:kern w:val="0"/>
          <w:sz w:val="44"/>
          <w:szCs w:val="44"/>
        </w:rPr>
      </w:pPr>
      <w:r>
        <w:rPr>
          <w:rFonts w:hint="eastAsia" w:ascii="新宋体" w:hAnsi="新宋体" w:eastAsia="新宋体" w:cs="宋体"/>
          <w:b/>
          <w:bCs/>
          <w:kern w:val="0"/>
          <w:sz w:val="44"/>
          <w:szCs w:val="44"/>
          <w:lang w:eastAsia="zh-CN"/>
        </w:rPr>
        <w:t>2022年度</w:t>
      </w:r>
      <w:r>
        <w:rPr>
          <w:rFonts w:hint="eastAsia" w:ascii="新宋体" w:hAnsi="新宋体" w:eastAsia="新宋体" w:cs="宋体"/>
          <w:b/>
          <w:bCs/>
          <w:kern w:val="0"/>
          <w:sz w:val="44"/>
          <w:szCs w:val="44"/>
          <w:lang w:val="en-US" w:eastAsia="zh-CN"/>
        </w:rPr>
        <w:t>新县教育局本级预</w:t>
      </w:r>
      <w:r>
        <w:rPr>
          <w:rFonts w:ascii="新宋体" w:hAnsi="新宋体" w:eastAsia="新宋体" w:cs="宋体"/>
          <w:b/>
          <w:bCs/>
          <w:kern w:val="0"/>
          <w:sz w:val="44"/>
          <w:szCs w:val="44"/>
        </w:rPr>
        <w:t>算</w:t>
      </w:r>
      <w:r>
        <w:rPr>
          <w:rFonts w:hint="eastAsia" w:ascii="新宋体" w:hAnsi="新宋体" w:eastAsia="新宋体" w:cs="宋体"/>
          <w:b/>
          <w:bCs/>
          <w:kern w:val="0"/>
          <w:sz w:val="44"/>
          <w:szCs w:val="44"/>
        </w:rPr>
        <w:t>说明</w:t>
      </w:r>
    </w:p>
    <w:p>
      <w:pPr>
        <w:spacing w:line="600" w:lineRule="exact"/>
        <w:ind w:firstLine="504"/>
        <w:jc w:val="center"/>
        <w:rPr>
          <w:rFonts w:ascii="新宋体" w:hAnsi="新宋体" w:eastAsia="新宋体" w:cs="宋体"/>
          <w:kern w:val="0"/>
          <w:sz w:val="44"/>
          <w:szCs w:val="44"/>
        </w:rPr>
      </w:pPr>
    </w:p>
    <w:p>
      <w:pPr>
        <w:spacing w:after="240" w:line="600" w:lineRule="exact"/>
        <w:jc w:val="center"/>
        <w:rPr>
          <w:rFonts w:ascii="新宋体" w:hAnsi="新宋体" w:eastAsia="新宋体" w:cs="宋体"/>
          <w:kern w:val="0"/>
          <w:sz w:val="44"/>
          <w:szCs w:val="44"/>
        </w:rPr>
      </w:pPr>
      <w:r>
        <w:rPr>
          <w:rFonts w:ascii="新宋体" w:hAnsi="新宋体" w:eastAsia="新宋体" w:cs="宋体"/>
          <w:b/>
          <w:bCs/>
          <w:kern w:val="0"/>
          <w:sz w:val="44"/>
          <w:szCs w:val="44"/>
        </w:rPr>
        <w:t>　　目</w:t>
      </w:r>
      <w:r>
        <w:rPr>
          <w:rFonts w:hint="eastAsia" w:ascii="新宋体" w:hAnsi="新宋体" w:eastAsia="新宋体" w:cs="宋体"/>
          <w:b/>
          <w:bCs/>
          <w:kern w:val="0"/>
          <w:sz w:val="44"/>
          <w:szCs w:val="44"/>
        </w:rPr>
        <w:t> </w:t>
      </w:r>
      <w:r>
        <w:rPr>
          <w:rFonts w:ascii="新宋体" w:hAnsi="新宋体" w:eastAsia="新宋体" w:cs="宋体"/>
          <w:b/>
          <w:bCs/>
          <w:kern w:val="0"/>
          <w:sz w:val="44"/>
          <w:szCs w:val="44"/>
        </w:rPr>
        <w:t>录</w:t>
      </w:r>
    </w:p>
    <w:p>
      <w:pPr>
        <w:rPr>
          <w:rFonts w:ascii="黑体" w:hAnsi="黑体" w:eastAsia="黑体" w:cs="宋体"/>
          <w:kern w:val="0"/>
          <w:sz w:val="32"/>
          <w:szCs w:val="32"/>
        </w:rPr>
      </w:pPr>
      <w:r>
        <w:rPr>
          <w:rFonts w:ascii="宋体" w:hAnsi="宋体" w:cs="宋体"/>
          <w:bCs/>
          <w:kern w:val="0"/>
          <w:sz w:val="32"/>
          <w:szCs w:val="32"/>
        </w:rPr>
        <w:t>　　</w:t>
      </w:r>
      <w:r>
        <w:rPr>
          <w:rFonts w:ascii="黑体" w:hAnsi="黑体" w:eastAsia="黑体" w:cs="宋体"/>
          <w:bCs/>
          <w:kern w:val="0"/>
          <w:sz w:val="32"/>
          <w:szCs w:val="32"/>
        </w:rPr>
        <w:t xml:space="preserve">第一部分 </w:t>
      </w:r>
      <w:r>
        <w:rPr>
          <w:rFonts w:hint="eastAsia" w:ascii="黑体" w:hAnsi="黑体" w:eastAsia="黑体" w:cs="宋体"/>
          <w:bCs/>
          <w:kern w:val="0"/>
          <w:sz w:val="32"/>
          <w:szCs w:val="32"/>
          <w:lang w:val="en-US" w:eastAsia="zh-CN"/>
        </w:rPr>
        <w:t xml:space="preserve">新县教育局 </w:t>
      </w:r>
      <w:r>
        <w:rPr>
          <w:rFonts w:ascii="黑体" w:hAnsi="黑体" w:eastAsia="黑体" w:cs="宋体"/>
          <w:bCs/>
          <w:kern w:val="0"/>
          <w:sz w:val="32"/>
          <w:szCs w:val="32"/>
        </w:rPr>
        <w:t>概况</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一、主要职能</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二、机构设置</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lang w:val="en-US" w:eastAsia="zh-CN"/>
        </w:rPr>
        <w:t>三</w:t>
      </w:r>
      <w:r>
        <w:rPr>
          <w:rFonts w:hint="eastAsia" w:ascii="仿宋" w:hAnsi="仿宋" w:eastAsia="仿宋" w:cs="Arial"/>
          <w:color w:val="313131"/>
          <w:kern w:val="0"/>
          <w:sz w:val="32"/>
          <w:szCs w:val="32"/>
        </w:rPr>
        <w:t>、预算单位构成</w:t>
      </w:r>
    </w:p>
    <w:p>
      <w:pPr>
        <w:rPr>
          <w:rFonts w:ascii="黑体" w:hAnsi="黑体" w:eastAsia="黑体" w:cs="宋体"/>
          <w:bCs/>
          <w:kern w:val="0"/>
          <w:sz w:val="32"/>
          <w:szCs w:val="32"/>
        </w:rPr>
      </w:pPr>
      <w:r>
        <w:rPr>
          <w:rFonts w:ascii="黑体" w:hAnsi="黑体" w:eastAsia="黑体" w:cs="宋体"/>
          <w:b/>
          <w:bCs/>
          <w:kern w:val="0"/>
          <w:sz w:val="24"/>
          <w:szCs w:val="24"/>
        </w:rPr>
        <w:t>　　</w:t>
      </w:r>
      <w:r>
        <w:rPr>
          <w:rFonts w:hint="eastAsia" w:ascii="黑体" w:hAnsi="黑体" w:eastAsia="黑体" w:cs="宋体"/>
          <w:b/>
          <w:bCs/>
          <w:kern w:val="0"/>
          <w:sz w:val="24"/>
          <w:szCs w:val="24"/>
        </w:rPr>
        <w:t xml:space="preserve"> </w:t>
      </w:r>
      <w:r>
        <w:rPr>
          <w:rFonts w:ascii="黑体" w:hAnsi="黑体" w:eastAsia="黑体" w:cs="宋体"/>
          <w:bCs/>
          <w:kern w:val="0"/>
          <w:sz w:val="32"/>
          <w:szCs w:val="32"/>
        </w:rPr>
        <w:t xml:space="preserve">第二部分 </w:t>
      </w:r>
      <w:r>
        <w:rPr>
          <w:rFonts w:hint="eastAsia" w:ascii="黑体" w:hAnsi="黑体" w:eastAsia="黑体" w:cs="宋体"/>
          <w:bCs/>
          <w:kern w:val="0"/>
          <w:sz w:val="32"/>
          <w:szCs w:val="32"/>
          <w:lang w:val="en-US" w:eastAsia="zh-CN"/>
        </w:rPr>
        <w:t xml:space="preserve">新县教育局 </w:t>
      </w:r>
      <w:r>
        <w:rPr>
          <w:rFonts w:hint="eastAsia" w:ascii="黑体" w:hAnsi="黑体" w:eastAsia="黑体" w:cs="宋体"/>
          <w:bCs/>
          <w:kern w:val="0"/>
          <w:sz w:val="32"/>
          <w:szCs w:val="32"/>
          <w:lang w:eastAsia="zh-CN"/>
        </w:rPr>
        <w:t>2022年度</w:t>
      </w: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预算情况说明</w:t>
      </w:r>
    </w:p>
    <w:p>
      <w:pPr>
        <w:rPr>
          <w:rFonts w:ascii="黑体" w:hAnsi="黑体" w:eastAsia="黑体" w:cs="宋体"/>
          <w:bCs/>
          <w:kern w:val="0"/>
          <w:sz w:val="32"/>
          <w:szCs w:val="32"/>
        </w:rPr>
      </w:pPr>
      <w:r>
        <w:rPr>
          <w:rFonts w:ascii="黑体" w:hAnsi="黑体" w:eastAsia="黑体" w:cs="宋体"/>
          <w:bCs/>
          <w:kern w:val="0"/>
          <w:sz w:val="32"/>
          <w:szCs w:val="32"/>
        </w:rPr>
        <w:t>　　第三部分 名词解释</w:t>
      </w:r>
    </w:p>
    <w:p>
      <w:pPr>
        <w:rPr>
          <w:rFonts w:ascii="黑体" w:hAnsi="黑体" w:eastAsia="黑体" w:cs="宋体"/>
          <w:bCs/>
          <w:kern w:val="0"/>
          <w:sz w:val="32"/>
          <w:szCs w:val="32"/>
        </w:rPr>
      </w:pPr>
      <w:r>
        <w:rPr>
          <w:rFonts w:ascii="黑体" w:hAnsi="黑体" w:eastAsia="黑体" w:cs="宋体"/>
          <w:bCs/>
          <w:kern w:val="0"/>
          <w:sz w:val="32"/>
          <w:szCs w:val="32"/>
        </w:rPr>
        <w:t>　　附件：</w:t>
      </w:r>
      <w:r>
        <w:rPr>
          <w:rFonts w:hint="eastAsia" w:ascii="黑体" w:hAnsi="黑体" w:eastAsia="黑体" w:cs="宋体"/>
          <w:bCs/>
          <w:kern w:val="0"/>
          <w:sz w:val="32"/>
          <w:szCs w:val="32"/>
          <w:lang w:val="en-US" w:eastAsia="zh-CN"/>
        </w:rPr>
        <w:t xml:space="preserve">新县教育局 </w:t>
      </w:r>
      <w:r>
        <w:rPr>
          <w:rFonts w:hint="eastAsia" w:ascii="黑体" w:hAnsi="黑体" w:eastAsia="黑体" w:cs="宋体"/>
          <w:bCs/>
          <w:kern w:val="0"/>
          <w:sz w:val="32"/>
          <w:szCs w:val="32"/>
          <w:lang w:eastAsia="zh-CN"/>
        </w:rPr>
        <w:t>2022年度</w:t>
      </w: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预算</w:t>
      </w:r>
      <w:r>
        <w:rPr>
          <w:rFonts w:hint="eastAsia" w:ascii="黑体" w:hAnsi="黑体" w:eastAsia="黑体" w:cs="宋体"/>
          <w:bCs/>
          <w:kern w:val="0"/>
          <w:sz w:val="32"/>
          <w:szCs w:val="32"/>
        </w:rPr>
        <w:t>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一、收支总体情况表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二、收入总体情况表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三、支出总体情况表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、财政拨款收支总体情况表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、一般公共预算支出情况表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六、支出经济分类汇总表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rPr>
        <w:t>一般公共预算基本支出情况表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、一般公共预算“三公”经费支出情况表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九、项目支出表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十</w:t>
      </w:r>
      <w:r>
        <w:rPr>
          <w:rFonts w:ascii="仿宋" w:hAnsi="仿宋" w:eastAsia="仿宋" w:cs="宋体"/>
          <w:kern w:val="0"/>
          <w:sz w:val="32"/>
          <w:szCs w:val="32"/>
        </w:rPr>
        <w:t>、政府性基金预算支出情况表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w:t>
      </w:r>
      <w:r>
        <w:rPr>
          <w:rFonts w:hint="eastAsia" w:ascii="仿宋" w:hAnsi="仿宋" w:eastAsia="仿宋" w:cs="宋体"/>
          <w:kern w:val="0"/>
          <w:sz w:val="32"/>
          <w:szCs w:val="32"/>
          <w:lang w:val="en-US" w:eastAsia="zh-CN"/>
        </w:rPr>
        <w:t>一</w:t>
      </w:r>
      <w:r>
        <w:rPr>
          <w:rFonts w:hint="eastAsia" w:ascii="仿宋" w:hAnsi="仿宋" w:eastAsia="仿宋" w:cs="宋体"/>
          <w:kern w:val="0"/>
          <w:sz w:val="32"/>
          <w:szCs w:val="32"/>
        </w:rPr>
        <w:t>、财政支出绩效目标表</w:t>
      </w: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lang w:val="en-US" w:eastAsia="zh-CN"/>
        </w:rPr>
        <w:t>新县教育局</w:t>
      </w:r>
      <w:r>
        <w:rPr>
          <w:rFonts w:ascii="黑体" w:hAnsi="黑体" w:eastAsia="黑体" w:cs="宋体"/>
          <w:bCs/>
          <w:kern w:val="0"/>
          <w:sz w:val="32"/>
          <w:szCs w:val="32"/>
        </w:rPr>
        <w:t>概况</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rPr>
          <w:rFonts w:ascii="仿宋" w:hAnsi="仿宋" w:eastAsia="仿宋" w:cs="宋体"/>
          <w:kern w:val="0"/>
          <w:sz w:val="32"/>
          <w:szCs w:val="32"/>
        </w:rPr>
      </w:pP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一、</w:t>
      </w:r>
      <w:r>
        <w:rPr>
          <w:rFonts w:hint="eastAsia" w:ascii="黑体" w:hAnsi="黑体" w:eastAsia="黑体" w:cs="宋体"/>
          <w:bCs/>
          <w:kern w:val="0"/>
          <w:sz w:val="32"/>
          <w:szCs w:val="32"/>
          <w:lang w:val="en-US" w:eastAsia="zh-CN"/>
        </w:rPr>
        <w:t>新县教育局</w:t>
      </w:r>
      <w:r>
        <w:rPr>
          <w:rFonts w:ascii="黑体" w:hAnsi="黑体" w:eastAsia="黑体" w:cs="宋体"/>
          <w:bCs/>
          <w:kern w:val="0"/>
          <w:sz w:val="32"/>
          <w:szCs w:val="32"/>
        </w:rPr>
        <w:t>主要</w:t>
      </w:r>
      <w:r>
        <w:rPr>
          <w:rFonts w:hint="eastAsia" w:ascii="黑体" w:hAnsi="黑体" w:eastAsia="黑体" w:cs="宋体"/>
          <w:bCs/>
          <w:kern w:val="0"/>
          <w:sz w:val="32"/>
          <w:szCs w:val="32"/>
        </w:rPr>
        <w:t>职能</w:t>
      </w:r>
    </w:p>
    <w:p>
      <w:pPr>
        <w:adjustRightInd w:val="0"/>
        <w:snapToGrid w:val="0"/>
        <w:spacing w:line="560" w:lineRule="exact"/>
        <w:ind w:firstLine="640" w:firstLineChars="200"/>
        <w:rPr>
          <w:rFonts w:hint="default" w:ascii="仿宋" w:hAnsi="仿宋" w:eastAsia="仿宋" w:cs="宋体"/>
          <w:kern w:val="0"/>
          <w:sz w:val="32"/>
          <w:szCs w:val="32"/>
          <w:lang w:val="en-US"/>
        </w:rPr>
      </w:pPr>
      <w:r>
        <w:rPr>
          <w:rFonts w:hint="eastAsia" w:ascii="仿宋" w:hAnsi="仿宋" w:eastAsia="仿宋" w:cs="宋体"/>
          <w:kern w:val="0"/>
          <w:sz w:val="32"/>
          <w:szCs w:val="32"/>
          <w:lang w:val="en-US" w:eastAsia="zh-CN"/>
        </w:rPr>
        <w:t>主要职能：（一）贯彻执行党和国家关于教育工作的法律、法规及方针政策；研究拟订全县教育工作规范性文件并监督实施；负责教育理论研究和宣传工作。（二）负责全县教育的统筹规划和协调管理；拟订全县教育改革发展战略和发展战略和发展规划；负责全县教育基本信息的统计、分析和发布工作。（三）统筹管理本部门教育经费；参与拟订教育拨款、教育基建投资和筹措教育经费的政策；按照有关规定管理对我县的教育援助、教育贷款；协同有关部门搞好教育附加费征收和管理工作；负责统计教育经费投入情况和教育系统内部审计工作。（四）推进全县义务教育均衡发展和促进教育公平；负责基础教育发展水平和质量监测工作。（五）负责指导全县教育系统各级各类学校的校园规划；负责审核全县各级各类学校（含社会力量举办的学校）的布局设置和结构调整；负责民办教育的综合协调工作，拟订民办教育发展规划、政策措施和规范性文件。（六）负责统筹管理基础教育、职业与成人教育、电化教育等工作；负责指导幼儿教育和特殊教育工作；指导全县各类教育的教学改革，提高教育质量，全面实施素质教育。（七）指导全县各级各类学校思想政治、德育工作和体育、卫生、艺术教育及国防教育工作。（八）负责协调全县学校治安综合治理和安全管理工作；承担协调、指导检查、督促全县教育系统信访稳定工作。（九）负责指导全县教育系统勤工俭学和基金会工作；负责全县各学校实验教学与管理工作；指导做好全县各级各类学生资助政策落实工作；负责全县农村义务教育学生营养改善计划实施工作。（十）负责管理全县教师队伍；实施教师资格的认定和定期注册工作；负责教育系统的表彰奖励工作；指导全县教育系统人才队伍建设；组织实施教师职称评审工作；归口管理教师和教育管理人员继续教育；指导各类学校内部人事与分配制度改革；组织实施教师招聘和选调工作；配合有关部门研究提出各级各类学校编制标准。（十一）拟订全县中等学校招生计划及招生考试政策；负责全县中等教育招生考试和初等教育教学水平检测工作。（十二）负责全县中小学信息技术教育和农村现代远程教育工作；指导全县教育系统信息化建设工作；管理全县教育系统的科研工作；指导教育社团工作。（十三）落实国家、省语言文字工作的方针、政策，负责全县语言文字规范化管理和普通话推广工作。（十四）组织开展青少年校外活动，举办各种校外兴趣培训班，丰富青少年校外活动内容。（十五）承办县委、县政府交办的其他事项。</w:t>
      </w:r>
    </w:p>
    <w:p>
      <w:pPr>
        <w:adjustRightInd w:val="0"/>
        <w:snapToGrid w:val="0"/>
        <w:spacing w:line="560" w:lineRule="exact"/>
        <w:ind w:firstLine="640" w:firstLineChars="200"/>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二、新县教育局</w:t>
      </w:r>
      <w:r>
        <w:rPr>
          <w:rFonts w:hint="eastAsia" w:ascii="黑体" w:hAnsi="黑体" w:eastAsia="黑体" w:cs="黑体"/>
          <w:kern w:val="0"/>
          <w:sz w:val="32"/>
          <w:szCs w:val="32"/>
        </w:rPr>
        <w:t>的</w:t>
      </w:r>
      <w:r>
        <w:rPr>
          <w:rFonts w:hint="eastAsia" w:ascii="黑体" w:hAnsi="黑体" w:eastAsia="黑体" w:cs="黑体"/>
          <w:kern w:val="0"/>
          <w:sz w:val="32"/>
          <w:szCs w:val="32"/>
          <w:lang w:val="en-US" w:eastAsia="zh-CN"/>
        </w:rPr>
        <w:t>机构设置</w:t>
      </w:r>
    </w:p>
    <w:p>
      <w:pPr>
        <w:adjustRightInd w:val="0"/>
        <w:snapToGrid w:val="0"/>
        <w:spacing w:line="560" w:lineRule="exact"/>
        <w:ind w:firstLine="640" w:firstLineChars="200"/>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教育局下设内设机构：（一）办公室（行政审批股）。负责教育工作的综合协调；协助局领导处理机关日常政务；负责局机关财务及后勤保障工作；负责重要会议和重大活动的组织安排；负责督办查办和目标管理工作；负责办理县人大议案和县政协提案工作；负责机关文秘、保密、信息、宣传、档案、计划生育等工作；负责机关有关规范性文件审核工作；负责协调机关安全保卫和综合治理工作及精神文明创建工作；承担局机关及直属单位的政务信息化方面的职责，开展本单位门户网站的建设、运行管理和内容保障工作；承担局机关政务信息公开的日常工作，监督检查政务信息使用、利用和实时更新情况；负责全县教育系统行政许可事项的审批和办理公共服务事项以及与之配套的相关事项；负责局机关社会主义精神文明建设；负责本单位对口扶贫帮扶工作；承担中共新县县委教育工作领导小组秘书组日常工作。（二）人事股。负责机关及局属单位的干部人事、机构编制、工资福利等工作。负责全县教育系统表彰奖励工作；组织实施教师招聘和选调工作；组织实施教师资格认定和定期注册工作；会同有关部门做好职称评审工作；规划并指导教育行政管理人员和中小学校长（含幼儿园园长）队伍建设；开展全县中小学校长（含幼儿园园长）培训工作；指导全县各级各类学校内部人事与分配制度改革；指导教育系统人才队伍建设工作；承担人事档案管理服务工作；负责局机关离退休干部管理服务工作；指导局属单位的离退休干部工作。（三）发展规划股。负责全县教育改革与发展规划的研究，并就重大问题进行政策调研；拟订全县教育事业发展的中长期规划；负责教育布局、结构调整；会同有关部门承办全县中小学学校的设置、撤销和更名；负责教育事业统计工作；管理教育基本建设项目；管理教育系统校舍安全工程。（四）财务股（内部审计股）。负责全县教育经费的管理、监测，督促教育经费"三个增长"的贯彻落实；负责教育经费的预算、决算和使用；管理教育专项经费；负责局属单位的财务监管工作；协助做好教育基金的筹集、教育费附加和地方教育费附加的征收、管理；管理教育系统国有资产；指导和推进学校总务后勤工作的改革；负责全县教育系统内部审计工作；协助做好其他审计调查工作。（五）基础教育股。承担基础教育的宏观管理工作；综合管理全县义务教育、高中教育、幼儿教育和特殊教育工作；拟订并贯彻推进义务教育均衡发展的政策，提出保障学生接受义务教育的政策措施；组织审定义务教育阶段、高中教育、幼儿教育和特殊教育县级课程教科书，指导教育信息化、图书馆、实验设备配备工作；规范义务教育学校办学行为，指导和推进义务教育、高中教育、幼儿教育、特殊教育的教学和课程改革；负责义务教育、高中教育、幼儿教育和特殊教育学校的德育、校外教育、精神文明建设和学校安全工作；负责普通高中招生、初中学生毕业考试、中小学学籍管理、中学毕业证审批及颁发工作；协调有关职能部门对社会力量办学机构举办的教育学校的评估与管理工作；负责拟定普通高中及义务教育学校招生意见。（六）教育督导办公室。贯彻执行教育督导工作条例和法规；提出教育督导意见和建议；制定相关的实施规划及督导评估方案；负责对全县各级各类教育进行督导评估，推进义务教育均衡发展，促进教育公平；组织基础教育发展水平和质量的检测工作；负责督导全县各级各类学校规范办学行为、教育经费"三个增长"的落实、教学计划的执行等工作；负责督导全县各中小学校园绿化、美化、文化建设；负责教育系统的精神文明创建活动。（七）法制教育安全股。负责全县中小学校安全教育、平安建设和安全防范工作；负责全县教育安全的综合协调工作，做好突发事件应急处理；贯彻执行上级关于社会治安综合治理的方针、政策，对教育系统的社会治安综合治理工作进行研究和安排；协调政法等部门加强对校园周边环境的综合治理，维护校园周边治安秩序；负责对中小学师生进行法制安全教育，预防和减少青少年违法犯罪，督促指导中小学落实综合治理的措施，对全县中小学社会治安综合治理工作进行考评，维护教育系统大局稳定。（八）体育卫生艺术教育股。指导全县学校体育、卫生健康教育、艺术教育工作；拟订学校体育、卫生、艺术教育的指导性文件；协调学校组团参加重大体育竞赛和艺术活动；指导全县学生的军训和国防教育工作；组织开展校园足球工作。（九）信访办公室。负责接待来信、来访、来电、网投，受理（转办、交办、督办）与教育系统有关的各种信访案件，向有关部门转交不属于教育系统的信访案件；及时向上级呈报信访案件的结案报告；劝阻和疏导上访群众，维护正常的工作秩序；受理不服从政纪处分的申诉和复议；对信访案件保密，保护举报、检举人的合法权益；协调、承办县信访局交办的相关工作。</w:t>
      </w:r>
    </w:p>
    <w:p>
      <w:pPr>
        <w:adjustRightInd w:val="0"/>
        <w:snapToGrid w:val="0"/>
        <w:spacing w:line="560" w:lineRule="exact"/>
        <w:ind w:firstLine="640" w:firstLineChars="200"/>
        <w:rPr>
          <w:rFonts w:hint="default" w:ascii="仿宋" w:hAnsi="仿宋" w:eastAsia="仿宋" w:cs="宋体"/>
          <w:kern w:val="0"/>
          <w:sz w:val="32"/>
          <w:szCs w:val="32"/>
          <w:lang w:val="en-US" w:eastAsia="zh-CN"/>
        </w:rPr>
      </w:pPr>
    </w:p>
    <w:p>
      <w:pPr>
        <w:adjustRightInd w:val="0"/>
        <w:snapToGrid w:val="0"/>
        <w:spacing w:line="560" w:lineRule="exact"/>
        <w:ind w:firstLine="640" w:firstLineChars="200"/>
        <w:rPr>
          <w:rFonts w:hint="eastAsia" w:ascii="黑体" w:hAnsi="黑体" w:eastAsia="黑体" w:cs="黑体"/>
          <w:kern w:val="0"/>
          <w:sz w:val="32"/>
          <w:szCs w:val="32"/>
          <w:lang w:val="en-US" w:eastAsia="zh-CN"/>
        </w:rPr>
      </w:pP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三</w:t>
      </w:r>
      <w:r>
        <w:rPr>
          <w:rFonts w:ascii="黑体" w:hAnsi="黑体" w:eastAsia="黑体" w:cs="宋体"/>
          <w:bCs/>
          <w:kern w:val="0"/>
          <w:sz w:val="32"/>
          <w:szCs w:val="32"/>
        </w:rPr>
        <w:t>、</w:t>
      </w:r>
      <w:r>
        <w:rPr>
          <w:rFonts w:hint="eastAsia" w:ascii="黑体" w:hAnsi="黑体" w:eastAsia="黑体" w:cs="宋体"/>
          <w:bCs/>
          <w:kern w:val="0"/>
          <w:sz w:val="32"/>
          <w:szCs w:val="32"/>
          <w:lang w:val="en-US" w:eastAsia="zh-CN"/>
        </w:rPr>
        <w:t>新县教育局</w:t>
      </w:r>
      <w:r>
        <w:rPr>
          <w:rFonts w:ascii="黑体" w:hAnsi="黑体" w:eastAsia="黑体" w:cs="宋体"/>
          <w:bCs/>
          <w:kern w:val="0"/>
          <w:sz w:val="32"/>
          <w:szCs w:val="32"/>
        </w:rPr>
        <w:t>预算单位构成</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lang w:val="en-US" w:eastAsia="zh-CN"/>
        </w:rPr>
        <w:t>此次公开的预算“无</w:t>
      </w:r>
      <w:r>
        <w:rPr>
          <w:rFonts w:hint="eastAsia" w:ascii="仿宋" w:hAnsi="仿宋" w:eastAsia="仿宋" w:cs="宋体"/>
          <w:kern w:val="0"/>
          <w:sz w:val="32"/>
          <w:szCs w:val="32"/>
        </w:rPr>
        <w:t>下属机构及</w:t>
      </w:r>
      <w:r>
        <w:rPr>
          <w:rFonts w:hint="eastAsia" w:ascii="仿宋" w:hAnsi="仿宋" w:eastAsia="仿宋" w:cs="宋体"/>
          <w:kern w:val="0"/>
          <w:sz w:val="32"/>
          <w:szCs w:val="32"/>
          <w:lang w:val="en-US" w:eastAsia="zh-CN"/>
        </w:rPr>
        <w:t>其他</w:t>
      </w:r>
      <w:r>
        <w:rPr>
          <w:rFonts w:hint="eastAsia" w:ascii="仿宋" w:hAnsi="仿宋" w:eastAsia="仿宋" w:cs="宋体"/>
          <w:kern w:val="0"/>
          <w:sz w:val="32"/>
          <w:szCs w:val="32"/>
        </w:rPr>
        <w:t>预算单位</w:t>
      </w:r>
      <w:r>
        <w:rPr>
          <w:rFonts w:hint="eastAsia" w:ascii="仿宋" w:hAnsi="仿宋" w:eastAsia="仿宋" w:cs="宋体"/>
          <w:kern w:val="0"/>
          <w:sz w:val="32"/>
          <w:szCs w:val="32"/>
          <w:lang w:val="en-US" w:eastAsia="zh-CN"/>
        </w:rPr>
        <w:t>”</w:t>
      </w:r>
      <w:r>
        <w:rPr>
          <w:rFonts w:hint="eastAsia" w:ascii="仿宋" w:hAnsi="仿宋" w:eastAsia="仿宋" w:cs="宋体"/>
          <w:kern w:val="0"/>
          <w:sz w:val="32"/>
          <w:szCs w:val="32"/>
        </w:rPr>
        <w:t>仅有本</w:t>
      </w:r>
      <w:r>
        <w:rPr>
          <w:rFonts w:hint="eastAsia" w:ascii="仿宋" w:hAnsi="仿宋" w:eastAsia="仿宋" w:cs="宋体"/>
          <w:kern w:val="0"/>
          <w:sz w:val="32"/>
          <w:szCs w:val="32"/>
          <w:lang w:val="en-US" w:eastAsia="zh-CN"/>
        </w:rPr>
        <w:t>级</w:t>
      </w:r>
      <w:r>
        <w:rPr>
          <w:rFonts w:hint="eastAsia" w:ascii="仿宋" w:hAnsi="仿宋" w:eastAsia="仿宋" w:cs="宋体"/>
          <w:kern w:val="0"/>
          <w:sz w:val="32"/>
          <w:szCs w:val="32"/>
        </w:rPr>
        <w:t>预算。</w:t>
      </w: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第二部分</w:t>
      </w:r>
    </w:p>
    <w:p>
      <w:pPr>
        <w:adjustRightInd w:val="0"/>
        <w:snapToGrid w:val="0"/>
        <w:spacing w:line="560" w:lineRule="exact"/>
        <w:jc w:val="center"/>
        <w:rPr>
          <w:rFonts w:ascii="黑体" w:hAnsi="黑体" w:eastAsia="黑体" w:cs="宋体"/>
          <w:bCs/>
          <w:kern w:val="0"/>
          <w:sz w:val="32"/>
          <w:szCs w:val="32"/>
        </w:rPr>
      </w:pPr>
      <w:r>
        <w:rPr>
          <w:rFonts w:hint="eastAsia" w:ascii="黑体" w:hAnsi="黑体" w:eastAsia="黑体" w:cs="宋体"/>
          <w:bCs/>
          <w:kern w:val="0"/>
          <w:sz w:val="32"/>
          <w:szCs w:val="32"/>
          <w:lang w:val="en-US" w:eastAsia="zh-CN"/>
        </w:rPr>
        <w:t>新县教育局</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预算情况说明</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一、收入支出预算总体情况说明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 xml:space="preserve">新县教育局 </w:t>
      </w:r>
      <w:r>
        <w:rPr>
          <w:rFonts w:hint="eastAsia" w:ascii="仿宋" w:hAnsi="仿宋" w:eastAsia="仿宋" w:cs="宋体"/>
          <w:kern w:val="0"/>
          <w:sz w:val="32"/>
          <w:szCs w:val="32"/>
          <w:lang w:eastAsia="zh-CN"/>
        </w:rPr>
        <w:t>2022年</w:t>
      </w:r>
      <w:r>
        <w:rPr>
          <w:rFonts w:ascii="仿宋" w:hAnsi="仿宋" w:eastAsia="仿宋" w:cs="宋体"/>
          <w:kern w:val="0"/>
          <w:sz w:val="32"/>
          <w:szCs w:val="32"/>
        </w:rPr>
        <w:t>收入总计</w:t>
      </w:r>
      <w:r>
        <w:rPr>
          <w:rFonts w:hint="eastAsia" w:ascii="仿宋" w:hAnsi="仿宋" w:eastAsia="仿宋" w:cs="宋体"/>
          <w:kern w:val="0"/>
          <w:sz w:val="32"/>
          <w:szCs w:val="32"/>
          <w:lang w:val="en-US" w:eastAsia="zh-CN"/>
        </w:rPr>
        <w:t>947.06</w:t>
      </w:r>
      <w:r>
        <w:rPr>
          <w:rFonts w:ascii="仿宋" w:hAnsi="仿宋" w:eastAsia="仿宋" w:cs="宋体"/>
          <w:kern w:val="0"/>
          <w:sz w:val="32"/>
          <w:szCs w:val="32"/>
        </w:rPr>
        <w:t>万元，支出总计</w:t>
      </w:r>
      <w:r>
        <w:rPr>
          <w:rFonts w:hint="eastAsia" w:ascii="仿宋" w:hAnsi="仿宋" w:eastAsia="仿宋" w:cs="宋体"/>
          <w:kern w:val="0"/>
          <w:sz w:val="32"/>
          <w:szCs w:val="32"/>
          <w:lang w:val="en-US" w:eastAsia="zh-CN"/>
        </w:rPr>
        <w:t>947.06</w:t>
      </w:r>
      <w:r>
        <w:rPr>
          <w:rFonts w:ascii="仿宋" w:hAnsi="仿宋" w:eastAsia="仿宋" w:cs="宋体"/>
          <w:kern w:val="0"/>
          <w:sz w:val="32"/>
          <w:szCs w:val="32"/>
        </w:rPr>
        <w:t>万元，与</w:t>
      </w:r>
      <w:r>
        <w:rPr>
          <w:rFonts w:hint="eastAsia" w:ascii="仿宋" w:hAnsi="仿宋" w:eastAsia="仿宋" w:cs="宋体"/>
          <w:kern w:val="0"/>
          <w:sz w:val="32"/>
          <w:szCs w:val="32"/>
          <w:lang w:eastAsia="zh-CN"/>
        </w:rPr>
        <w:t>2021年</w:t>
      </w:r>
      <w:r>
        <w:rPr>
          <w:rFonts w:ascii="仿宋" w:hAnsi="仿宋" w:eastAsia="仿宋" w:cs="宋体"/>
          <w:kern w:val="0"/>
          <w:sz w:val="32"/>
          <w:szCs w:val="32"/>
        </w:rPr>
        <w:t>相比，收、支总计各增加</w:t>
      </w:r>
      <w:r>
        <w:rPr>
          <w:rFonts w:hint="eastAsia" w:ascii="仿宋" w:hAnsi="仿宋" w:eastAsia="仿宋" w:cs="宋体"/>
          <w:kern w:val="0"/>
          <w:sz w:val="32"/>
          <w:szCs w:val="32"/>
          <w:lang w:val="en-US" w:eastAsia="zh-CN"/>
        </w:rPr>
        <w:t>456.66</w:t>
      </w:r>
      <w:r>
        <w:rPr>
          <w:rFonts w:ascii="仿宋" w:hAnsi="仿宋" w:eastAsia="仿宋" w:cs="宋体"/>
          <w:kern w:val="0"/>
          <w:sz w:val="32"/>
          <w:szCs w:val="32"/>
        </w:rPr>
        <w:t>万元，增长</w:t>
      </w:r>
      <w:r>
        <w:rPr>
          <w:rFonts w:hint="eastAsia" w:ascii="仿宋" w:hAnsi="仿宋" w:eastAsia="仿宋" w:cs="宋体"/>
          <w:kern w:val="0"/>
          <w:sz w:val="32"/>
          <w:szCs w:val="32"/>
          <w:lang w:val="en-US" w:eastAsia="zh-CN"/>
        </w:rPr>
        <w:t>93.12</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lang w:val="en-US" w:eastAsia="zh-CN"/>
        </w:rPr>
        <w:t>增加了教育系统项目审批经费</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二、收入预算总体情况说明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_GB2312" w:hAnsi="仿宋_GB2312" w:eastAsia="仿宋_GB2312" w:cs="仿宋_GB2312"/>
          <w:color w:val="000000"/>
          <w:sz w:val="32"/>
          <w:szCs w:val="32"/>
          <w:lang w:eastAsia="zh-CN"/>
        </w:rPr>
        <w:t>2022</w:t>
      </w:r>
      <w:r>
        <w:rPr>
          <w:rFonts w:hint="eastAsia" w:ascii="仿宋_GB2312" w:hAnsi="仿宋_GB2312" w:eastAsia="仿宋_GB2312" w:cs="仿宋_GB2312"/>
          <w:color w:val="000000"/>
          <w:sz w:val="32"/>
          <w:szCs w:val="32"/>
        </w:rPr>
        <w:t>年收入预算</w:t>
      </w:r>
      <w:r>
        <w:rPr>
          <w:rFonts w:hint="eastAsia" w:ascii="仿宋_GB2312" w:hAnsi="仿宋_GB2312" w:eastAsia="仿宋_GB2312" w:cs="仿宋_GB2312"/>
          <w:color w:val="000000"/>
          <w:kern w:val="0"/>
          <w:sz w:val="32"/>
          <w:szCs w:val="32"/>
          <w:lang w:val="en-US" w:eastAsia="zh-CN"/>
        </w:rPr>
        <w:t>947.06万元</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其中：一般公共预算收入</w:t>
      </w:r>
      <w:r>
        <w:rPr>
          <w:rFonts w:hint="eastAsia" w:ascii="仿宋_GB2312" w:hAnsi="仿宋_GB2312" w:eastAsia="仿宋_GB2312" w:cs="仿宋_GB2312"/>
          <w:sz w:val="32"/>
          <w:szCs w:val="32"/>
          <w:lang w:val="en-US" w:eastAsia="zh-CN"/>
        </w:rPr>
        <w:t xml:space="preserve"> 587.06</w:t>
      </w:r>
      <w:r>
        <w:rPr>
          <w:rFonts w:hint="eastAsia" w:ascii="仿宋_GB2312" w:hAnsi="仿宋_GB2312" w:eastAsia="仿宋_GB2312" w:cs="仿宋_GB2312"/>
          <w:sz w:val="32"/>
          <w:szCs w:val="32"/>
        </w:rPr>
        <w:t>万元，专户管理的收入</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万元，其他收入</w:t>
      </w:r>
      <w:r>
        <w:rPr>
          <w:rFonts w:hint="eastAsia" w:ascii="仿宋_GB2312" w:hAnsi="仿宋_GB2312" w:eastAsia="仿宋_GB2312" w:cs="仿宋_GB2312"/>
          <w:sz w:val="32"/>
          <w:szCs w:val="32"/>
          <w:lang w:val="en-US" w:eastAsia="zh-CN"/>
        </w:rPr>
        <w:t>140</w:t>
      </w:r>
      <w:r>
        <w:rPr>
          <w:rFonts w:hint="eastAsia" w:ascii="仿宋_GB2312" w:hAnsi="仿宋_GB2312" w:eastAsia="仿宋_GB2312" w:cs="仿宋_GB2312"/>
          <w:sz w:val="32"/>
          <w:szCs w:val="32"/>
        </w:rPr>
        <w:t>万元，部门结转资金</w:t>
      </w:r>
      <w:r>
        <w:rPr>
          <w:rFonts w:hint="eastAsia" w:ascii="仿宋_GB2312" w:hAnsi="仿宋_GB2312" w:eastAsia="仿宋_GB2312" w:cs="仿宋_GB2312"/>
          <w:sz w:val="32"/>
          <w:szCs w:val="32"/>
          <w:lang w:val="en-US" w:eastAsia="zh-CN"/>
        </w:rPr>
        <w:t>200</w:t>
      </w:r>
      <w:r>
        <w:rPr>
          <w:rFonts w:hint="eastAsia" w:ascii="仿宋_GB2312" w:hAnsi="仿宋_GB2312" w:eastAsia="仿宋_GB2312" w:cs="仿宋_GB2312"/>
          <w:sz w:val="32"/>
          <w:szCs w:val="32"/>
        </w:rPr>
        <w:t>万元。</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三、支出预算总体情况说明</w:t>
      </w:r>
    </w:p>
    <w:p>
      <w:pPr>
        <w:widowControl/>
        <w:spacing w:line="600" w:lineRule="exact"/>
        <w:ind w:firstLine="640" w:firstLineChars="200"/>
        <w:jc w:val="both"/>
        <w:rPr>
          <w:rFonts w:ascii="仿宋" w:hAnsi="仿宋" w:eastAsia="仿宋" w:cs="宋体"/>
          <w:b/>
          <w:color w:val="FF0000"/>
          <w:kern w:val="0"/>
          <w:sz w:val="32"/>
          <w:szCs w:val="32"/>
        </w:rPr>
      </w:pPr>
      <w:r>
        <w:rPr>
          <w:rFonts w:hint="eastAsia" w:ascii="仿宋_GB2312" w:hAnsi="仿宋_GB2312" w:eastAsia="仿宋_GB2312" w:cs="仿宋_GB2312"/>
          <w:color w:val="000000"/>
          <w:sz w:val="32"/>
          <w:szCs w:val="32"/>
          <w:lang w:eastAsia="zh-CN"/>
        </w:rPr>
        <w:t>2022</w:t>
      </w:r>
      <w:r>
        <w:rPr>
          <w:rFonts w:hint="eastAsia" w:ascii="仿宋_GB2312" w:hAnsi="仿宋_GB2312" w:eastAsia="仿宋_GB2312" w:cs="仿宋_GB2312"/>
          <w:color w:val="000000"/>
          <w:sz w:val="32"/>
          <w:szCs w:val="32"/>
        </w:rPr>
        <w:t>年支出预算</w:t>
      </w:r>
      <w:r>
        <w:rPr>
          <w:rFonts w:hint="eastAsia" w:ascii="仿宋_GB2312" w:hAnsi="仿宋_GB2312" w:eastAsia="仿宋_GB2312" w:cs="仿宋_GB2312"/>
          <w:color w:val="000000"/>
          <w:kern w:val="0"/>
          <w:sz w:val="32"/>
          <w:szCs w:val="32"/>
          <w:lang w:val="en-US" w:eastAsia="zh-CN"/>
        </w:rPr>
        <w:t>947.06万元</w:t>
      </w:r>
      <w:r>
        <w:rPr>
          <w:rFonts w:hint="eastAsia" w:ascii="仿宋_GB2312" w:hAnsi="仿宋_GB2312" w:eastAsia="仿宋_GB2312" w:cs="仿宋_GB2312"/>
          <w:color w:val="000000"/>
          <w:sz w:val="32"/>
          <w:szCs w:val="32"/>
        </w:rPr>
        <w:t>，其中：基本支出</w:t>
      </w:r>
      <w:r>
        <w:rPr>
          <w:rFonts w:hint="eastAsia" w:ascii="仿宋_GB2312" w:hAnsi="仿宋_GB2312" w:eastAsia="仿宋_GB2312" w:cs="仿宋_GB2312"/>
          <w:color w:val="000000"/>
          <w:kern w:val="0"/>
          <w:sz w:val="32"/>
          <w:szCs w:val="32"/>
          <w:lang w:val="en-US" w:eastAsia="zh-CN"/>
        </w:rPr>
        <w:t>947.06</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占</w:t>
      </w:r>
      <w:r>
        <w:rPr>
          <w:rFonts w:hint="eastAsia" w:ascii="仿宋_GB2312" w:hAnsi="仿宋_GB2312" w:eastAsia="仿宋_GB2312" w:cs="仿宋_GB2312"/>
          <w:color w:val="000000"/>
          <w:sz w:val="32"/>
          <w:szCs w:val="32"/>
          <w:lang w:val="en-US" w:eastAsia="zh-CN"/>
        </w:rPr>
        <w:t>100%</w:t>
      </w:r>
      <w:r>
        <w:rPr>
          <w:rFonts w:hint="eastAsia" w:ascii="仿宋_GB2312" w:hAnsi="仿宋_GB2312" w:eastAsia="仿宋_GB2312" w:cs="仿宋_GB2312"/>
          <w:color w:val="00000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四、财政拨款收入支出预算总体情况说明</w:t>
      </w:r>
    </w:p>
    <w:p>
      <w:pPr>
        <w:adjustRightInd w:val="0"/>
        <w:snapToGrid w:val="0"/>
        <w:spacing w:line="560" w:lineRule="exact"/>
        <w:ind w:firstLine="640" w:firstLineChars="200"/>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eastAsia="zh-CN"/>
        </w:rPr>
        <w:t>2022</w:t>
      </w:r>
      <w:r>
        <w:rPr>
          <w:rFonts w:hint="eastAsia" w:ascii="仿宋_GB2312" w:hAnsi="仿宋_GB2312" w:eastAsia="仿宋_GB2312" w:cs="仿宋_GB2312"/>
          <w:color w:val="000000"/>
          <w:kern w:val="0"/>
          <w:sz w:val="32"/>
          <w:szCs w:val="32"/>
        </w:rPr>
        <w:t>年财政拨款收入预算</w:t>
      </w:r>
      <w:r>
        <w:rPr>
          <w:rFonts w:hint="eastAsia" w:ascii="仿宋_GB2312" w:hAnsi="仿宋_GB2312" w:eastAsia="仿宋_GB2312" w:cs="仿宋_GB2312"/>
          <w:sz w:val="32"/>
          <w:szCs w:val="32"/>
          <w:lang w:val="en-US" w:eastAsia="zh-CN"/>
        </w:rPr>
        <w:t>587.06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kern w:val="0"/>
          <w:sz w:val="32"/>
          <w:szCs w:val="32"/>
        </w:rPr>
        <w:t>财政拨款支出预算</w:t>
      </w:r>
      <w:r>
        <w:rPr>
          <w:rFonts w:hint="eastAsia" w:ascii="仿宋_GB2312" w:hAnsi="仿宋_GB2312" w:eastAsia="仿宋_GB2312" w:cs="仿宋_GB2312"/>
          <w:sz w:val="32"/>
          <w:szCs w:val="32"/>
          <w:lang w:val="en-US" w:eastAsia="zh-CN"/>
        </w:rPr>
        <w:t>587.06</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kern w:val="0"/>
          <w:sz w:val="32"/>
          <w:szCs w:val="32"/>
        </w:rPr>
        <w:t>与 202</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年相比，财政拨款收支预算增加</w:t>
      </w:r>
      <w:r>
        <w:rPr>
          <w:rFonts w:hint="eastAsia" w:ascii="仿宋_GB2312" w:hAnsi="仿宋_GB2312" w:eastAsia="仿宋_GB2312" w:cs="仿宋_GB2312"/>
          <w:color w:val="000000"/>
          <w:kern w:val="0"/>
          <w:sz w:val="32"/>
          <w:szCs w:val="32"/>
          <w:lang w:val="en-US" w:eastAsia="zh-CN"/>
        </w:rPr>
        <w:t>330</w:t>
      </w:r>
      <w:r>
        <w:rPr>
          <w:rFonts w:hint="eastAsia" w:ascii="仿宋_GB2312" w:hAnsi="仿宋_GB2312" w:eastAsia="仿宋_GB2312" w:cs="仿宋_GB2312"/>
          <w:color w:val="000000"/>
          <w:kern w:val="0"/>
          <w:sz w:val="32"/>
          <w:szCs w:val="32"/>
        </w:rPr>
        <w:t>万元，增加</w:t>
      </w:r>
      <w:r>
        <w:rPr>
          <w:rFonts w:hint="eastAsia" w:ascii="仿宋_GB2312" w:hAnsi="仿宋_GB2312" w:eastAsia="仿宋_GB2312" w:cs="仿宋_GB2312"/>
          <w:color w:val="000000"/>
          <w:kern w:val="0"/>
          <w:sz w:val="32"/>
          <w:szCs w:val="32"/>
          <w:lang w:val="en-US" w:eastAsia="zh-CN"/>
        </w:rPr>
        <w:t>127.9</w:t>
      </w:r>
      <w:r>
        <w:rPr>
          <w:rFonts w:hint="eastAsia" w:ascii="仿宋_GB2312" w:hAnsi="仿宋_GB2312" w:eastAsia="仿宋_GB2312" w:cs="仿宋_GB2312"/>
          <w:color w:val="000000"/>
          <w:kern w:val="0"/>
          <w:sz w:val="32"/>
          <w:szCs w:val="32"/>
        </w:rPr>
        <w:t>%。增加主要原因为：</w:t>
      </w:r>
      <w:r>
        <w:rPr>
          <w:rFonts w:hint="eastAsia" w:ascii="仿宋" w:hAnsi="仿宋" w:eastAsia="仿宋" w:cs="宋体"/>
          <w:kern w:val="0"/>
          <w:sz w:val="32"/>
          <w:szCs w:val="32"/>
          <w:lang w:val="en-US" w:eastAsia="zh-CN"/>
        </w:rPr>
        <w:t>增加了教育系统项目审批经费</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五、一般公共预算支出预算情况说明</w:t>
      </w:r>
    </w:p>
    <w:p>
      <w:pPr>
        <w:widowControl/>
        <w:spacing w:line="600" w:lineRule="exact"/>
        <w:ind w:firstLine="640" w:firstLineChars="200"/>
        <w:jc w:val="both"/>
        <w:rPr>
          <w:rFonts w:eastAsia="仿宋_GB2312"/>
          <w:color w:val="000000"/>
          <w:kern w:val="0"/>
          <w:sz w:val="32"/>
          <w:szCs w:val="32"/>
        </w:rPr>
      </w:pPr>
      <w:r>
        <w:rPr>
          <w:rFonts w:hint="eastAsia" w:ascii="仿宋_GB2312" w:hAnsi="仿宋_GB2312" w:eastAsia="仿宋_GB2312" w:cs="仿宋_GB2312"/>
          <w:color w:val="000000"/>
          <w:kern w:val="0"/>
          <w:sz w:val="32"/>
          <w:szCs w:val="32"/>
          <w:lang w:eastAsia="zh-CN"/>
        </w:rPr>
        <w:t>2022</w:t>
      </w:r>
      <w:r>
        <w:rPr>
          <w:rFonts w:hint="eastAsia" w:ascii="仿宋_GB2312" w:hAnsi="仿宋_GB2312" w:eastAsia="仿宋_GB2312" w:cs="仿宋_GB2312"/>
          <w:color w:val="000000"/>
          <w:kern w:val="0"/>
          <w:sz w:val="32"/>
          <w:szCs w:val="32"/>
        </w:rPr>
        <w:t>年一般公共预算支出预算</w:t>
      </w:r>
      <w:r>
        <w:rPr>
          <w:rFonts w:hint="eastAsia" w:ascii="仿宋_GB2312" w:hAnsi="仿宋_GB2312" w:eastAsia="仿宋_GB2312" w:cs="仿宋_GB2312"/>
          <w:sz w:val="32"/>
          <w:szCs w:val="32"/>
          <w:lang w:val="en-US" w:eastAsia="zh-CN"/>
        </w:rPr>
        <w:t>587.06</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kern w:val="0"/>
          <w:sz w:val="32"/>
          <w:szCs w:val="32"/>
        </w:rPr>
        <w:t>。</w:t>
      </w:r>
      <w:r>
        <w:rPr>
          <w:rFonts w:ascii="仿宋" w:hAnsi="仿宋" w:eastAsia="仿宋" w:cs="宋体"/>
          <w:kern w:val="0"/>
          <w:sz w:val="32"/>
          <w:szCs w:val="32"/>
        </w:rPr>
        <w:t>主要用于以下方面：教育（类）支出</w:t>
      </w:r>
      <w:r>
        <w:rPr>
          <w:rFonts w:hint="eastAsia" w:ascii="仿宋" w:hAnsi="仿宋" w:eastAsia="仿宋" w:cs="宋体"/>
          <w:kern w:val="0"/>
          <w:sz w:val="32"/>
          <w:szCs w:val="32"/>
          <w:lang w:val="en-US" w:eastAsia="zh-CN"/>
        </w:rPr>
        <w:t>420.91</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71.7</w:t>
      </w:r>
      <w:r>
        <w:rPr>
          <w:rFonts w:ascii="仿宋" w:hAnsi="仿宋" w:eastAsia="仿宋" w:cs="宋体"/>
          <w:kern w:val="0"/>
          <w:sz w:val="32"/>
          <w:szCs w:val="32"/>
        </w:rPr>
        <w:t>%；社会保障和就业（类）支出</w:t>
      </w:r>
      <w:r>
        <w:rPr>
          <w:rFonts w:hint="eastAsia" w:ascii="仿宋" w:hAnsi="仿宋" w:eastAsia="仿宋" w:cs="宋体"/>
          <w:kern w:val="0"/>
          <w:sz w:val="32"/>
          <w:szCs w:val="32"/>
          <w:lang w:val="en-US" w:eastAsia="zh-CN"/>
        </w:rPr>
        <w:t>149.15</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25.41</w:t>
      </w:r>
      <w:r>
        <w:rPr>
          <w:rFonts w:ascii="仿宋" w:hAnsi="仿宋" w:eastAsia="仿宋" w:cs="宋体"/>
          <w:kern w:val="0"/>
          <w:sz w:val="32"/>
          <w:szCs w:val="32"/>
        </w:rPr>
        <w:t>%；医疗卫生与计划生育（类）支出</w:t>
      </w:r>
      <w:r>
        <w:rPr>
          <w:rFonts w:hint="eastAsia" w:ascii="仿宋" w:hAnsi="仿宋" w:eastAsia="仿宋" w:cs="宋体"/>
          <w:kern w:val="0"/>
          <w:sz w:val="32"/>
          <w:szCs w:val="32"/>
          <w:lang w:val="en-US" w:eastAsia="zh-CN"/>
        </w:rPr>
        <w:t>6.8</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1.16</w:t>
      </w:r>
      <w:r>
        <w:rPr>
          <w:rFonts w:ascii="仿宋" w:hAnsi="仿宋" w:eastAsia="仿宋" w:cs="宋体"/>
          <w:kern w:val="0"/>
          <w:sz w:val="32"/>
          <w:szCs w:val="32"/>
        </w:rPr>
        <w:t>%；住障（类）支出</w:t>
      </w:r>
      <w:r>
        <w:rPr>
          <w:rFonts w:hint="eastAsia" w:ascii="仿宋" w:hAnsi="仿宋" w:eastAsia="仿宋" w:cs="宋体"/>
          <w:kern w:val="0"/>
          <w:sz w:val="32"/>
          <w:szCs w:val="32"/>
          <w:lang w:val="en-US" w:eastAsia="zh-CN"/>
        </w:rPr>
        <w:t>10.2</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1.73</w:t>
      </w:r>
      <w:r>
        <w:rPr>
          <w:rFonts w:ascii="仿宋" w:hAnsi="仿宋" w:eastAsia="仿宋" w:cs="宋体"/>
          <w:kern w:val="0"/>
          <w:sz w:val="32"/>
          <w:szCs w:val="32"/>
        </w:rPr>
        <w:t>%</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黑体" w:hAnsi="黑体" w:eastAsia="黑体" w:cs="宋体"/>
          <w:bCs/>
          <w:color w:val="0000FF"/>
          <w:kern w:val="0"/>
          <w:sz w:val="32"/>
          <w:szCs w:val="32"/>
          <w:highlight w:val="magenta"/>
          <w:lang w:eastAsia="zh-CN"/>
        </w:rPr>
      </w:pPr>
      <w:r>
        <w:rPr>
          <w:rFonts w:ascii="黑体" w:hAnsi="黑体" w:eastAsia="黑体" w:cs="宋体"/>
          <w:bCs/>
          <w:kern w:val="0"/>
          <w:sz w:val="32"/>
          <w:szCs w:val="32"/>
        </w:rPr>
        <w:t>六、支出预算经济分类情况说明</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rPr>
          <w:rFonts w:hint="eastAsia" w:ascii="仿宋" w:hAnsi="仿宋" w:eastAsia="仿宋" w:cs="宋体"/>
          <w:b/>
          <w:color w:val="FF0000"/>
          <w:kern w:val="0"/>
          <w:sz w:val="32"/>
          <w:szCs w:val="32"/>
          <w:highlight w:val="yellow"/>
        </w:rPr>
      </w:pPr>
      <w:r>
        <w:rPr>
          <w:rFonts w:hint="eastAsia" w:ascii="仿宋" w:hAnsi="仿宋" w:eastAsia="仿宋" w:cs="仿宋"/>
          <w:b/>
          <w:bCs/>
          <w:i w:val="0"/>
          <w:iCs w:val="0"/>
          <w:caps w:val="0"/>
          <w:color w:val="000000"/>
          <w:spacing w:val="0"/>
          <w:sz w:val="32"/>
          <w:szCs w:val="32"/>
          <w:shd w:val="clear" w:fill="FFFFFF"/>
          <w:lang w:val="en-US" w:eastAsia="zh-CN"/>
        </w:rPr>
        <w:t>七</w:t>
      </w:r>
      <w:r>
        <w:rPr>
          <w:rFonts w:ascii="仿宋" w:hAnsi="仿宋" w:eastAsia="仿宋" w:cs="仿宋"/>
          <w:b/>
          <w:bCs/>
          <w:i w:val="0"/>
          <w:iCs w:val="0"/>
          <w:caps w:val="0"/>
          <w:color w:val="000000"/>
          <w:spacing w:val="0"/>
          <w:sz w:val="32"/>
          <w:szCs w:val="32"/>
          <w:shd w:val="clear" w:fill="FFFFFF"/>
        </w:rPr>
        <w:t>、一般公共预算基本支出预算情况说明</w:t>
      </w:r>
    </w:p>
    <w:p>
      <w:pPr>
        <w:widowControl/>
        <w:spacing w:line="600" w:lineRule="exact"/>
        <w:ind w:firstLine="640" w:firstLineChars="200"/>
        <w:jc w:val="both"/>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 w:hAnsi="仿宋" w:eastAsia="仿宋" w:cs="仿宋"/>
          <w:i w:val="0"/>
          <w:iCs w:val="0"/>
          <w:caps w:val="0"/>
          <w:color w:val="000000"/>
          <w:spacing w:val="0"/>
          <w:sz w:val="32"/>
          <w:szCs w:val="32"/>
          <w:shd w:val="clear" w:fill="FFFFFF"/>
          <w:lang w:val="en-US" w:eastAsia="zh-CN"/>
        </w:rPr>
        <w:t>2022年</w:t>
      </w:r>
      <w:r>
        <w:rPr>
          <w:rFonts w:hint="eastAsia" w:ascii="仿宋" w:hAnsi="仿宋" w:eastAsia="仿宋" w:cs="仿宋"/>
          <w:i w:val="0"/>
          <w:iCs w:val="0"/>
          <w:caps w:val="0"/>
          <w:color w:val="000000"/>
          <w:spacing w:val="0"/>
          <w:sz w:val="32"/>
          <w:szCs w:val="32"/>
          <w:shd w:val="clear" w:fill="FFFFFF"/>
        </w:rPr>
        <w:t>一般公共预算基本支出</w:t>
      </w:r>
      <w:r>
        <w:rPr>
          <w:rFonts w:hint="eastAsia" w:ascii="仿宋" w:hAnsi="仿宋" w:eastAsia="仿宋" w:cs="仿宋"/>
          <w:i w:val="0"/>
          <w:iCs w:val="0"/>
          <w:caps w:val="0"/>
          <w:color w:val="000000"/>
          <w:spacing w:val="0"/>
          <w:sz w:val="32"/>
          <w:szCs w:val="32"/>
          <w:shd w:val="clear" w:fill="FFFFFF"/>
          <w:lang w:val="en-US" w:eastAsia="zh-CN"/>
        </w:rPr>
        <w:t>587.06</w:t>
      </w:r>
      <w:r>
        <w:rPr>
          <w:rFonts w:hint="eastAsia" w:ascii="仿宋" w:hAnsi="仿宋" w:eastAsia="仿宋" w:cs="仿宋"/>
          <w:i w:val="0"/>
          <w:iCs w:val="0"/>
          <w:caps w:val="0"/>
          <w:color w:val="000000"/>
          <w:spacing w:val="0"/>
          <w:sz w:val="32"/>
          <w:szCs w:val="32"/>
          <w:shd w:val="clear" w:fill="FFFFFF"/>
        </w:rPr>
        <w:t>万元，其中：人员经费</w:t>
      </w:r>
      <w:r>
        <w:rPr>
          <w:rFonts w:hint="eastAsia" w:ascii="仿宋" w:hAnsi="仿宋" w:eastAsia="仿宋" w:cs="仿宋"/>
          <w:i w:val="0"/>
          <w:iCs w:val="0"/>
          <w:caps w:val="0"/>
          <w:color w:val="000000"/>
          <w:spacing w:val="0"/>
          <w:sz w:val="32"/>
          <w:szCs w:val="32"/>
          <w:shd w:val="clear" w:fill="FFFFFF"/>
          <w:lang w:val="en-US" w:eastAsia="zh-CN"/>
        </w:rPr>
        <w:t>149.15</w:t>
      </w:r>
      <w:r>
        <w:rPr>
          <w:rFonts w:hint="eastAsia" w:ascii="仿宋" w:hAnsi="仿宋" w:eastAsia="仿宋" w:cs="仿宋"/>
          <w:i w:val="0"/>
          <w:iCs w:val="0"/>
          <w:caps w:val="0"/>
          <w:color w:val="000000"/>
          <w:spacing w:val="0"/>
          <w:sz w:val="32"/>
          <w:szCs w:val="32"/>
          <w:shd w:val="clear" w:fill="FFFFFF"/>
        </w:rPr>
        <w:t>万元，主要包括：基本工资、津贴补贴、奖金、社会保障缴费、伙食补助费、绩效工资、其他工资福利支出、离休费、退休费、退职（役）费、抚恤金、生活补助、医疗费、助学金、奖励金、住房公积金、提租补贴、购房补贴、其他对个人和家庭的补助支出；公用经费</w:t>
      </w:r>
      <w:r>
        <w:rPr>
          <w:rFonts w:hint="eastAsia" w:ascii="仿宋" w:hAnsi="仿宋" w:eastAsia="仿宋" w:cs="仿宋"/>
          <w:i w:val="0"/>
          <w:iCs w:val="0"/>
          <w:caps w:val="0"/>
          <w:color w:val="000000"/>
          <w:spacing w:val="0"/>
          <w:sz w:val="32"/>
          <w:szCs w:val="32"/>
          <w:shd w:val="clear" w:fill="FFFFFF"/>
          <w:lang w:val="en-US" w:eastAsia="zh-CN"/>
        </w:rPr>
        <w:t>437.91</w:t>
      </w:r>
      <w:r>
        <w:rPr>
          <w:rFonts w:hint="eastAsia" w:ascii="仿宋" w:hAnsi="仿宋" w:eastAsia="仿宋" w:cs="仿宋"/>
          <w:i w:val="0"/>
          <w:iCs w:val="0"/>
          <w:caps w:val="0"/>
          <w:color w:val="000000"/>
          <w:spacing w:val="0"/>
          <w:sz w:val="32"/>
          <w:szCs w:val="32"/>
          <w:shd w:val="clear" w:fill="FFFFFF"/>
        </w:rPr>
        <w:t>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八</w:t>
      </w:r>
      <w:r>
        <w:rPr>
          <w:rFonts w:ascii="黑体" w:hAnsi="黑体" w:eastAsia="黑体" w:cs="宋体"/>
          <w:bCs/>
          <w:kern w:val="0"/>
          <w:sz w:val="32"/>
          <w:szCs w:val="32"/>
        </w:rPr>
        <w:t>、“三公”经费支出预算情况说明</w:t>
      </w:r>
    </w:p>
    <w:p>
      <w:pPr>
        <w:widowControl/>
        <w:kinsoku w:val="0"/>
        <w:overflowPunct w:val="0"/>
        <w:adjustRightInd w:val="0"/>
        <w:snapToGrid w:val="0"/>
        <w:spacing w:line="600" w:lineRule="exact"/>
        <w:ind w:firstLine="640" w:firstLineChars="200"/>
        <w:jc w:val="both"/>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xml:space="preserve"> </w:t>
      </w:r>
      <w:r>
        <w:rPr>
          <w:rFonts w:hint="eastAsia" w:ascii="仿宋_GB2312" w:hAnsi="仿宋_GB2312" w:eastAsia="仿宋_GB2312" w:cs="仿宋_GB2312"/>
          <w:color w:val="000000"/>
          <w:kern w:val="0"/>
          <w:sz w:val="32"/>
          <w:szCs w:val="32"/>
          <w:lang w:eastAsia="zh-CN"/>
        </w:rPr>
        <w:t>2022</w:t>
      </w:r>
      <w:r>
        <w:rPr>
          <w:rFonts w:hint="eastAsia" w:ascii="仿宋_GB2312" w:hAnsi="仿宋_GB2312" w:eastAsia="仿宋_GB2312" w:cs="仿宋_GB2312"/>
          <w:color w:val="000000"/>
          <w:kern w:val="0"/>
          <w:sz w:val="32"/>
          <w:szCs w:val="32"/>
        </w:rPr>
        <w:t xml:space="preserve"> 年“三公”经费支出预算</w:t>
      </w:r>
      <w:r>
        <w:rPr>
          <w:rFonts w:hint="eastAsia" w:ascii="仿宋_GB2312" w:hAnsi="仿宋_GB2312" w:eastAsia="仿宋_GB2312" w:cs="仿宋_GB2312"/>
          <w:color w:val="000000"/>
          <w:kern w:val="0"/>
          <w:sz w:val="32"/>
          <w:szCs w:val="32"/>
          <w:lang w:val="en-US" w:eastAsia="zh-CN"/>
        </w:rPr>
        <w:t>24.80</w:t>
      </w:r>
      <w:r>
        <w:rPr>
          <w:rFonts w:hint="eastAsia" w:ascii="仿宋_GB2312" w:hAnsi="仿宋_GB2312" w:eastAsia="仿宋_GB2312" w:cs="仿宋_GB2312"/>
          <w:color w:val="000000"/>
          <w:kern w:val="0"/>
          <w:sz w:val="32"/>
          <w:szCs w:val="32"/>
        </w:rPr>
        <w:t>万元，比上年下降</w:t>
      </w:r>
      <w:r>
        <w:rPr>
          <w:rFonts w:hint="eastAsia" w:ascii="仿宋_GB2312" w:hAnsi="仿宋_GB2312" w:eastAsia="仿宋_GB2312" w:cs="仿宋_GB2312"/>
          <w:color w:val="000000"/>
          <w:kern w:val="0"/>
          <w:sz w:val="32"/>
          <w:szCs w:val="32"/>
          <w:lang w:val="en-US" w:eastAsia="zh-CN"/>
        </w:rPr>
        <w:t>2.7</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bCs/>
          <w:color w:val="000000"/>
          <w:kern w:val="0"/>
          <w:sz w:val="32"/>
          <w:szCs w:val="32"/>
        </w:rPr>
        <w:t>下降原因为：</w:t>
      </w:r>
      <w:r>
        <w:rPr>
          <w:rFonts w:hint="eastAsia" w:ascii="仿宋_GB2312" w:hAnsi="仿宋_GB2312" w:eastAsia="仿宋_GB2312" w:cs="仿宋_GB2312"/>
          <w:bCs/>
          <w:color w:val="000000"/>
          <w:kern w:val="0"/>
          <w:sz w:val="32"/>
          <w:szCs w:val="32"/>
          <w:lang w:val="en-US" w:eastAsia="zh-CN"/>
        </w:rPr>
        <w:t>厉行勤俭节约、严格落实中央八项规定精神</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bCs/>
          <w:color w:val="000000"/>
          <w:kern w:val="0"/>
          <w:sz w:val="32"/>
          <w:szCs w:val="32"/>
        </w:rPr>
        <w:t xml:space="preserve"> </w:t>
      </w:r>
      <w:r>
        <w:rPr>
          <w:rFonts w:hint="eastAsia" w:ascii="仿宋_GB2312" w:hAnsi="仿宋_GB2312" w:eastAsia="仿宋_GB2312" w:cs="仿宋_GB2312"/>
          <w:color w:val="000000"/>
          <w:kern w:val="0"/>
          <w:sz w:val="32"/>
          <w:szCs w:val="32"/>
        </w:rPr>
        <w:t>具体支出情况如下：</w:t>
      </w:r>
    </w:p>
    <w:p>
      <w:pPr>
        <w:widowControl/>
        <w:spacing w:line="600" w:lineRule="exact"/>
        <w:ind w:firstLine="636" w:firstLineChars="200"/>
        <w:jc w:val="both"/>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spacing w:val="-1"/>
          <w:kern w:val="0"/>
          <w:sz w:val="32"/>
          <w:szCs w:val="32"/>
        </w:rPr>
        <w:t>1、因公出国（境）费</w:t>
      </w:r>
      <w:r>
        <w:rPr>
          <w:rFonts w:hint="eastAsia" w:ascii="仿宋_GB2312" w:hAnsi="仿宋_GB2312" w:eastAsia="仿宋_GB2312" w:cs="仿宋_GB2312"/>
          <w:color w:val="000000"/>
          <w:kern w:val="0"/>
          <w:sz w:val="32"/>
          <w:szCs w:val="32"/>
        </w:rPr>
        <w:t>0</w:t>
      </w:r>
      <w:r>
        <w:rPr>
          <w:rFonts w:hint="eastAsia" w:ascii="仿宋_GB2312" w:hAnsi="仿宋_GB2312" w:eastAsia="仿宋_GB2312" w:cs="仿宋_GB2312"/>
          <w:color w:val="000000"/>
          <w:spacing w:val="-1"/>
          <w:kern w:val="0"/>
          <w:sz w:val="32"/>
          <w:szCs w:val="32"/>
        </w:rPr>
        <w:t>万元，</w:t>
      </w:r>
      <w:r>
        <w:rPr>
          <w:rFonts w:hint="eastAsia" w:ascii="仿宋_GB2312" w:hAnsi="仿宋_GB2312" w:eastAsia="仿宋_GB2312" w:cs="仿宋_GB2312"/>
          <w:color w:val="000000"/>
          <w:kern w:val="0"/>
          <w:sz w:val="32"/>
          <w:szCs w:val="32"/>
        </w:rPr>
        <w:t>与上年持平</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bCs/>
          <w:color w:val="000000"/>
          <w:kern w:val="0"/>
          <w:sz w:val="32"/>
          <w:szCs w:val="32"/>
          <w:lang w:eastAsia="zh-CN"/>
        </w:rPr>
        <w:t>持平原因是单位</w:t>
      </w:r>
      <w:r>
        <w:rPr>
          <w:rFonts w:hint="eastAsia" w:ascii="仿宋_GB2312" w:hAnsi="仿宋_GB2312" w:eastAsia="仿宋_GB2312" w:cs="仿宋_GB2312"/>
          <w:color w:val="000000"/>
          <w:kern w:val="0"/>
          <w:sz w:val="32"/>
          <w:szCs w:val="32"/>
          <w:lang w:eastAsia="zh-CN"/>
        </w:rPr>
        <w:t>没有</w:t>
      </w:r>
      <w:r>
        <w:rPr>
          <w:rFonts w:hint="eastAsia" w:ascii="仿宋_GB2312" w:hAnsi="仿宋_GB2312" w:eastAsia="仿宋_GB2312" w:cs="仿宋_GB2312"/>
          <w:color w:val="000000"/>
          <w:spacing w:val="-1"/>
          <w:kern w:val="0"/>
          <w:sz w:val="32"/>
          <w:szCs w:val="32"/>
        </w:rPr>
        <w:t>因公出国（境）</w:t>
      </w:r>
      <w:r>
        <w:rPr>
          <w:rFonts w:hint="eastAsia" w:ascii="仿宋_GB2312" w:hAnsi="仿宋_GB2312" w:eastAsia="仿宋_GB2312" w:cs="仿宋_GB2312"/>
          <w:color w:val="000000"/>
          <w:spacing w:val="-1"/>
          <w:kern w:val="0"/>
          <w:sz w:val="32"/>
          <w:szCs w:val="32"/>
          <w:lang w:eastAsia="zh-CN"/>
        </w:rPr>
        <w:t>事务支出预算</w:t>
      </w:r>
      <w:r>
        <w:rPr>
          <w:rFonts w:hint="eastAsia" w:ascii="仿宋_GB2312" w:hAnsi="仿宋_GB2312" w:eastAsia="仿宋_GB2312" w:cs="仿宋_GB2312"/>
          <w:bCs/>
          <w:color w:val="000000"/>
          <w:kern w:val="0"/>
          <w:sz w:val="32"/>
          <w:szCs w:val="32"/>
        </w:rPr>
        <w:t>。</w:t>
      </w:r>
    </w:p>
    <w:p>
      <w:pPr>
        <w:widowControl/>
        <w:kinsoku w:val="0"/>
        <w:overflowPunct w:val="0"/>
        <w:adjustRightInd w:val="0"/>
        <w:snapToGrid w:val="0"/>
        <w:spacing w:line="600" w:lineRule="exact"/>
        <w:ind w:firstLine="640" w:firstLineChars="200"/>
        <w:jc w:val="both"/>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2、公务用车购置费年初预算0万元</w:t>
      </w:r>
      <w:r>
        <w:rPr>
          <w:rFonts w:hint="eastAsia" w:ascii="仿宋_GB2312" w:hAnsi="仿宋_GB2312" w:eastAsia="仿宋_GB2312" w:cs="仿宋_GB2312"/>
          <w:color w:val="000000"/>
          <w:spacing w:val="-1"/>
          <w:kern w:val="0"/>
          <w:sz w:val="32"/>
          <w:szCs w:val="32"/>
        </w:rPr>
        <w:t>，</w:t>
      </w:r>
      <w:r>
        <w:rPr>
          <w:rFonts w:hint="eastAsia" w:ascii="仿宋_GB2312" w:hAnsi="仿宋_GB2312" w:eastAsia="仿宋_GB2312" w:cs="仿宋_GB2312"/>
          <w:color w:val="000000"/>
          <w:kern w:val="0"/>
          <w:sz w:val="32"/>
          <w:szCs w:val="32"/>
        </w:rPr>
        <w:t>运行费年初预算0万元</w:t>
      </w:r>
      <w:r>
        <w:rPr>
          <w:rFonts w:hint="eastAsia" w:ascii="仿宋_GB2312" w:hAnsi="仿宋_GB2312" w:eastAsia="仿宋_GB2312" w:cs="仿宋_GB2312"/>
          <w:color w:val="000000"/>
          <w:kern w:val="0"/>
          <w:sz w:val="32"/>
          <w:szCs w:val="32"/>
          <w:lang w:eastAsia="zh-CN"/>
        </w:rPr>
        <w:t>，与</w:t>
      </w:r>
      <w:r>
        <w:rPr>
          <w:rFonts w:hint="eastAsia" w:ascii="仿宋_GB2312" w:hAnsi="仿宋_GB2312" w:eastAsia="仿宋_GB2312" w:cs="仿宋_GB2312"/>
          <w:color w:val="000000"/>
          <w:kern w:val="0"/>
          <w:sz w:val="32"/>
          <w:szCs w:val="32"/>
        </w:rPr>
        <w:t>上年持平</w:t>
      </w:r>
      <w:r>
        <w:rPr>
          <w:rFonts w:hint="eastAsia" w:ascii="仿宋_GB2312" w:hAnsi="仿宋_GB2312" w:eastAsia="仿宋_GB2312" w:cs="仿宋_GB2312"/>
          <w:color w:val="000000"/>
          <w:kern w:val="0"/>
          <w:sz w:val="32"/>
          <w:szCs w:val="32"/>
          <w:lang w:eastAsia="zh-CN"/>
        </w:rPr>
        <w:t>，持平原因是单位没有公务用车</w:t>
      </w:r>
      <w:r>
        <w:rPr>
          <w:rFonts w:hint="eastAsia" w:ascii="仿宋_GB2312" w:hAnsi="仿宋_GB2312" w:eastAsia="仿宋_GB2312" w:cs="仿宋_GB2312"/>
          <w:color w:val="000000"/>
          <w:kern w:val="0"/>
          <w:sz w:val="32"/>
          <w:szCs w:val="32"/>
        </w:rPr>
        <w:t>；公务用车购置费为0万元，公务用车车辆为0辆，公车保有量为0辆。公务用车运行维护费0万元。</w:t>
      </w:r>
    </w:p>
    <w:p>
      <w:pPr>
        <w:spacing w:line="600" w:lineRule="exact"/>
        <w:ind w:firstLine="636" w:firstLineChars="200"/>
        <w:jc w:val="both"/>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spacing w:val="-1"/>
          <w:kern w:val="0"/>
          <w:sz w:val="32"/>
          <w:szCs w:val="32"/>
        </w:rPr>
        <w:t>3、公务接待费</w:t>
      </w:r>
      <w:r>
        <w:rPr>
          <w:rFonts w:hint="eastAsia" w:ascii="仿宋_GB2312" w:hAnsi="仿宋_GB2312" w:eastAsia="仿宋_GB2312" w:cs="仿宋_GB2312"/>
          <w:color w:val="000000"/>
          <w:kern w:val="0"/>
          <w:sz w:val="32"/>
          <w:szCs w:val="32"/>
          <w:lang w:val="en-US" w:eastAsia="zh-CN"/>
        </w:rPr>
        <w:t>24.80</w:t>
      </w:r>
      <w:r>
        <w:rPr>
          <w:rFonts w:hint="eastAsia" w:ascii="仿宋_GB2312" w:hAnsi="仿宋_GB2312" w:eastAsia="仿宋_GB2312" w:cs="仿宋_GB2312"/>
          <w:color w:val="000000"/>
          <w:kern w:val="0"/>
          <w:sz w:val="32"/>
          <w:szCs w:val="32"/>
        </w:rPr>
        <w:t>万元，比 202</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年下降</w:t>
      </w:r>
      <w:r>
        <w:rPr>
          <w:rFonts w:hint="eastAsia" w:ascii="仿宋_GB2312" w:hAnsi="仿宋_GB2312" w:eastAsia="仿宋_GB2312" w:cs="仿宋_GB2312"/>
          <w:color w:val="000000"/>
          <w:kern w:val="0"/>
          <w:sz w:val="32"/>
          <w:szCs w:val="32"/>
          <w:lang w:val="en-US" w:eastAsia="zh-CN"/>
        </w:rPr>
        <w:t>2.7</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bCs/>
          <w:color w:val="000000"/>
          <w:kern w:val="0"/>
          <w:sz w:val="32"/>
          <w:szCs w:val="32"/>
        </w:rPr>
        <w:t>下降原因为：</w:t>
      </w:r>
      <w:r>
        <w:rPr>
          <w:rFonts w:hint="eastAsia" w:ascii="仿宋_GB2312" w:hAnsi="仿宋_GB2312" w:eastAsia="仿宋_GB2312" w:cs="仿宋_GB2312"/>
          <w:bCs/>
          <w:color w:val="000000"/>
          <w:kern w:val="0"/>
          <w:sz w:val="32"/>
          <w:szCs w:val="32"/>
          <w:lang w:val="en-US" w:eastAsia="zh-CN"/>
        </w:rPr>
        <w:t>厉行勤俭节约、严格落实中央八项规定精神</w:t>
      </w:r>
      <w:r>
        <w:rPr>
          <w:rFonts w:hint="eastAsia" w:ascii="仿宋_GB2312" w:hAnsi="仿宋_GB2312" w:eastAsia="仿宋_GB2312" w:cs="仿宋_GB2312"/>
          <w:color w:val="000000"/>
          <w:kern w:val="0"/>
          <w:sz w:val="32"/>
          <w:szCs w:val="32"/>
        </w:rPr>
        <w:t>。</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lang w:val="en-US" w:eastAsia="zh-CN"/>
        </w:rPr>
        <w:t>九</w:t>
      </w:r>
      <w:r>
        <w:rPr>
          <w:rFonts w:ascii="黑体" w:hAnsi="黑体" w:eastAsia="黑体" w:cs="宋体"/>
          <w:bCs/>
          <w:kern w:val="0"/>
          <w:sz w:val="32"/>
          <w:szCs w:val="32"/>
        </w:rPr>
        <w:t>、政府性基金预算支出预算情况说明</w:t>
      </w:r>
    </w:p>
    <w:p>
      <w:pPr>
        <w:widowControl/>
        <w:spacing w:line="600" w:lineRule="exact"/>
        <w:ind w:firstLine="640" w:firstLineChars="200"/>
        <w:jc w:val="both"/>
        <w:rPr>
          <w:rFonts w:ascii="仿宋" w:hAnsi="仿宋" w:eastAsia="仿宋" w:cs="宋体"/>
          <w:kern w:val="0"/>
          <w:sz w:val="32"/>
          <w:szCs w:val="32"/>
        </w:rPr>
      </w:pPr>
      <w:r>
        <w:rPr>
          <w:rFonts w:hint="eastAsia" w:ascii="仿宋_GB2312" w:hAnsi="仿宋_GB2312" w:eastAsia="仿宋_GB2312" w:cs="仿宋_GB2312"/>
          <w:color w:val="000000"/>
          <w:kern w:val="0"/>
          <w:sz w:val="32"/>
          <w:szCs w:val="32"/>
        </w:rPr>
        <w:t>新县教育局</w:t>
      </w:r>
      <w:r>
        <w:rPr>
          <w:rFonts w:hint="eastAsia" w:ascii="仿宋_GB2312" w:hAnsi="仿宋_GB2312" w:eastAsia="仿宋_GB2312" w:cs="仿宋_GB2312"/>
          <w:color w:val="000000"/>
          <w:kern w:val="0"/>
          <w:sz w:val="32"/>
          <w:szCs w:val="32"/>
          <w:lang w:eastAsia="zh-CN"/>
        </w:rPr>
        <w:t>2022</w:t>
      </w:r>
      <w:r>
        <w:rPr>
          <w:rFonts w:hint="eastAsia" w:ascii="仿宋_GB2312" w:hAnsi="仿宋_GB2312" w:eastAsia="仿宋_GB2312" w:cs="仿宋_GB2312"/>
          <w:color w:val="000000"/>
          <w:kern w:val="0"/>
          <w:sz w:val="32"/>
          <w:szCs w:val="32"/>
        </w:rPr>
        <w:t>年无政府性基金收入预算，因此没有支出预算数据。</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十</w:t>
      </w:r>
      <w:r>
        <w:rPr>
          <w:rFonts w:ascii="黑体" w:hAnsi="黑体" w:eastAsia="黑体" w:cs="宋体"/>
          <w:bCs/>
          <w:kern w:val="0"/>
          <w:sz w:val="32"/>
          <w:szCs w:val="32"/>
        </w:rPr>
        <w:t>、其他重要事项的情况说明</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（一）机关运行经费支出情况</w:t>
      </w:r>
    </w:p>
    <w:p>
      <w:pPr>
        <w:widowControl/>
        <w:spacing w:line="600" w:lineRule="exact"/>
        <w:ind w:firstLine="640" w:firstLineChars="200"/>
        <w:jc w:val="both"/>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新县教育局</w:t>
      </w:r>
      <w:r>
        <w:rPr>
          <w:rFonts w:hint="eastAsia" w:ascii="仿宋_GB2312" w:hAnsi="仿宋_GB2312" w:eastAsia="仿宋_GB2312" w:cs="仿宋_GB2312"/>
          <w:color w:val="000000"/>
          <w:kern w:val="0"/>
          <w:sz w:val="32"/>
          <w:szCs w:val="32"/>
          <w:lang w:val="en-US" w:eastAsia="zh-CN"/>
        </w:rPr>
        <w:t>机关</w:t>
      </w:r>
      <w:r>
        <w:rPr>
          <w:rFonts w:hint="eastAsia" w:ascii="仿宋_GB2312" w:hAnsi="仿宋_GB2312" w:eastAsia="仿宋_GB2312" w:cs="仿宋_GB2312"/>
          <w:color w:val="000000"/>
          <w:kern w:val="0"/>
          <w:sz w:val="32"/>
          <w:szCs w:val="32"/>
          <w:lang w:eastAsia="zh-CN"/>
        </w:rPr>
        <w:t>2022</w:t>
      </w:r>
      <w:r>
        <w:rPr>
          <w:rFonts w:hint="eastAsia" w:ascii="仿宋_GB2312" w:hAnsi="仿宋_GB2312" w:eastAsia="仿宋_GB2312" w:cs="仿宋_GB2312"/>
          <w:color w:val="000000"/>
          <w:kern w:val="0"/>
          <w:sz w:val="32"/>
          <w:szCs w:val="32"/>
        </w:rPr>
        <w:t>年机关运行经费支出预算</w:t>
      </w:r>
      <w:r>
        <w:rPr>
          <w:rFonts w:hint="eastAsia" w:ascii="仿宋_GB2312" w:hAnsi="仿宋_GB2312" w:eastAsia="仿宋_GB2312" w:cs="仿宋_GB2312"/>
          <w:color w:val="000000"/>
          <w:kern w:val="0"/>
          <w:sz w:val="32"/>
          <w:szCs w:val="32"/>
          <w:highlight w:val="none"/>
          <w:lang w:val="en-US" w:eastAsia="zh-CN"/>
        </w:rPr>
        <w:t>437.91</w:t>
      </w:r>
      <w:r>
        <w:rPr>
          <w:rFonts w:hint="eastAsia" w:ascii="仿宋_GB2312" w:hAnsi="仿宋_GB2312" w:eastAsia="仿宋_GB2312" w:cs="仿宋_GB2312"/>
          <w:color w:val="000000"/>
          <w:kern w:val="0"/>
          <w:sz w:val="32"/>
          <w:szCs w:val="32"/>
          <w:highlight w:val="none"/>
        </w:rPr>
        <w:t>万元，</w:t>
      </w:r>
      <w:r>
        <w:rPr>
          <w:rFonts w:hint="eastAsia" w:ascii="仿宋_GB2312" w:hAnsi="仿宋_GB2312" w:eastAsia="仿宋_GB2312" w:cs="仿宋_GB2312"/>
          <w:color w:val="000000"/>
          <w:kern w:val="0"/>
          <w:sz w:val="32"/>
          <w:szCs w:val="32"/>
        </w:rPr>
        <w:t>包括保障机构正常运转及正常履职，完成预算年度主要工作任务需要。</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widowControl/>
        <w:spacing w:line="600" w:lineRule="exact"/>
        <w:ind w:firstLine="640" w:firstLineChars="200"/>
        <w:jc w:val="both"/>
        <w:rPr>
          <w:rFonts w:ascii="仿宋" w:hAnsi="仿宋" w:eastAsia="仿宋" w:cs="宋体"/>
          <w:kern w:val="0"/>
          <w:sz w:val="32"/>
          <w:szCs w:val="32"/>
        </w:rPr>
      </w:pPr>
      <w:r>
        <w:rPr>
          <w:rFonts w:hint="eastAsia" w:ascii="仿宋_GB2312" w:hAnsi="仿宋_GB2312" w:eastAsia="仿宋_GB2312" w:cs="仿宋_GB2312"/>
          <w:color w:val="000000"/>
          <w:kern w:val="0"/>
          <w:sz w:val="32"/>
          <w:szCs w:val="32"/>
        </w:rPr>
        <w:t>新县教育局</w:t>
      </w:r>
      <w:r>
        <w:rPr>
          <w:rFonts w:hint="eastAsia" w:ascii="仿宋_GB2312" w:hAnsi="仿宋_GB2312" w:eastAsia="仿宋_GB2312" w:cs="仿宋_GB2312"/>
          <w:color w:val="000000"/>
          <w:kern w:val="0"/>
          <w:sz w:val="32"/>
          <w:szCs w:val="32"/>
          <w:lang w:eastAsia="zh-CN"/>
        </w:rPr>
        <w:t>2022</w:t>
      </w:r>
      <w:r>
        <w:rPr>
          <w:rFonts w:hint="eastAsia" w:ascii="仿宋_GB2312" w:hAnsi="仿宋_GB2312" w:eastAsia="仿宋_GB2312" w:cs="仿宋_GB2312"/>
          <w:color w:val="000000"/>
          <w:kern w:val="0"/>
          <w:sz w:val="32"/>
          <w:szCs w:val="32"/>
        </w:rPr>
        <w:t>年</w:t>
      </w:r>
      <w:r>
        <w:rPr>
          <w:rFonts w:ascii="仿宋" w:hAnsi="仿宋" w:eastAsia="仿宋" w:cs="宋体"/>
          <w:kern w:val="0"/>
          <w:sz w:val="32"/>
          <w:szCs w:val="32"/>
        </w:rPr>
        <w:t>政府采购预算安排</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万元，其中：政府采购货物预算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万元、政府采购工程预算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万元、政府采购服务预算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（三）</w:t>
      </w:r>
      <w:r>
        <w:rPr>
          <w:rFonts w:hint="eastAsia" w:ascii="仿宋" w:hAnsi="仿宋" w:eastAsia="仿宋" w:cs="宋体"/>
          <w:b/>
          <w:bCs/>
          <w:kern w:val="0"/>
          <w:sz w:val="32"/>
          <w:szCs w:val="32"/>
        </w:rPr>
        <w:t>绩效目标设置情况</w:t>
      </w:r>
    </w:p>
    <w:p>
      <w:pPr>
        <w:widowControl/>
        <w:spacing w:line="600" w:lineRule="exact"/>
        <w:ind w:firstLine="640"/>
        <w:jc w:val="both"/>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新县教育局</w:t>
      </w:r>
      <w:r>
        <w:rPr>
          <w:rFonts w:hint="eastAsia" w:ascii="仿宋_GB2312" w:hAnsi="仿宋_GB2312" w:eastAsia="仿宋_GB2312" w:cs="仿宋_GB2312"/>
          <w:color w:val="000000"/>
          <w:kern w:val="0"/>
          <w:sz w:val="32"/>
          <w:szCs w:val="32"/>
          <w:lang w:eastAsia="zh-CN"/>
        </w:rPr>
        <w:t>2022</w:t>
      </w:r>
      <w:r>
        <w:rPr>
          <w:rFonts w:hint="eastAsia" w:ascii="仿宋_GB2312" w:hAnsi="仿宋_GB2312" w:eastAsia="仿宋_GB2312" w:cs="仿宋_GB2312"/>
          <w:color w:val="000000"/>
          <w:kern w:val="0"/>
          <w:sz w:val="32"/>
          <w:szCs w:val="32"/>
        </w:rPr>
        <w:t>年</w:t>
      </w:r>
      <w:r>
        <w:rPr>
          <w:rFonts w:hint="eastAsia" w:ascii="仿宋_GB2312" w:hAnsi="仿宋_GB2312" w:eastAsia="仿宋_GB2312" w:cs="仿宋_GB2312"/>
          <w:color w:val="000000"/>
          <w:kern w:val="0"/>
          <w:sz w:val="32"/>
          <w:szCs w:val="32"/>
          <w:highlight w:val="none"/>
        </w:rPr>
        <w:t>开展项目预算绩效评价情况：绩效目标合理且清晰明确；项目管理机制健全、措施保障有力，全面、按时完成各项绩效指标，有效促进部门履职绩效目标的实现</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2022年新县教育局（本级）纳入重点绩效评价(部门评价或财政评价)0个，评价金额 0 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（四）国有资产占用情况</w:t>
      </w:r>
      <w:bookmarkStart w:id="0" w:name="_GoBack"/>
      <w:bookmarkEnd w:id="0"/>
    </w:p>
    <w:p>
      <w:pPr>
        <w:widowControl/>
        <w:spacing w:line="600" w:lineRule="exact"/>
        <w:ind w:firstLine="640"/>
        <w:jc w:val="both"/>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年期末，</w:t>
      </w:r>
      <w:r>
        <w:rPr>
          <w:rFonts w:hint="eastAsia" w:ascii="仿宋_GB2312" w:hAnsi="仿宋_GB2312" w:eastAsia="仿宋_GB2312" w:cs="仿宋_GB2312"/>
          <w:color w:val="000000"/>
          <w:kern w:val="0"/>
          <w:sz w:val="32"/>
          <w:szCs w:val="32"/>
        </w:rPr>
        <w:t>新县教育局</w:t>
      </w:r>
      <w:r>
        <w:rPr>
          <w:rFonts w:hint="eastAsia" w:ascii="仿宋_GB2312" w:hAnsi="仿宋_GB2312" w:eastAsia="仿宋_GB2312" w:cs="仿宋_GB2312"/>
          <w:color w:val="000000"/>
          <w:kern w:val="0"/>
          <w:sz w:val="32"/>
          <w:szCs w:val="32"/>
          <w:lang w:val="en-US" w:eastAsia="zh-CN"/>
        </w:rPr>
        <w:t>机关</w:t>
      </w:r>
      <w:r>
        <w:rPr>
          <w:rFonts w:hint="eastAsia" w:ascii="仿宋_GB2312" w:hAnsi="仿宋_GB2312" w:eastAsia="仿宋_GB2312" w:cs="仿宋_GB2312"/>
          <w:sz w:val="32"/>
          <w:szCs w:val="32"/>
        </w:rPr>
        <w:t>共有车辆0辆，其中：</w:t>
      </w:r>
      <w:r>
        <w:rPr>
          <w:rFonts w:hint="eastAsia" w:ascii="仿宋_GB2312" w:eastAsia="仿宋_GB2312"/>
          <w:sz w:val="32"/>
          <w:szCs w:val="32"/>
        </w:rPr>
        <w:t>一般公务用车0辆</w:t>
      </w:r>
      <w:r>
        <w:rPr>
          <w:rFonts w:hint="eastAsia" w:ascii="仿宋_GB2312" w:eastAsia="仿宋_GB2312"/>
          <w:sz w:val="32"/>
          <w:szCs w:val="32"/>
          <w:lang w:eastAsia="zh-CN"/>
        </w:rPr>
        <w:t>、一般执法执勤车</w:t>
      </w:r>
      <w:r>
        <w:rPr>
          <w:rFonts w:hint="eastAsia" w:ascii="仿宋_GB2312" w:eastAsia="仿宋_GB2312"/>
          <w:sz w:val="32"/>
          <w:szCs w:val="32"/>
          <w:lang w:val="en-US" w:eastAsia="zh-CN"/>
        </w:rPr>
        <w:t>0辆、特种专业技术用车0辆，其他用车0辆</w:t>
      </w:r>
      <w:r>
        <w:rPr>
          <w:rFonts w:hint="eastAsia" w:ascii="仿宋_GB2312" w:eastAsia="仿宋_GB2312"/>
          <w:sz w:val="32"/>
          <w:szCs w:val="32"/>
        </w:rPr>
        <w:t>。单价50万元以上通用设备0套，单位价值100万元以上专用设备0套。</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（五）</w:t>
      </w:r>
      <w:r>
        <w:rPr>
          <w:rFonts w:hint="eastAsia" w:ascii="仿宋" w:hAnsi="仿宋" w:eastAsia="仿宋" w:cs="宋体"/>
          <w:b/>
          <w:bCs/>
          <w:kern w:val="0"/>
          <w:sz w:val="32"/>
          <w:szCs w:val="32"/>
        </w:rPr>
        <w:t>专项</w:t>
      </w:r>
      <w:r>
        <w:rPr>
          <w:rFonts w:ascii="仿宋" w:hAnsi="仿宋" w:eastAsia="仿宋" w:cs="宋体"/>
          <w:b/>
          <w:bCs/>
          <w:kern w:val="0"/>
          <w:sz w:val="32"/>
          <w:szCs w:val="32"/>
        </w:rPr>
        <w:t>转移支付项目情况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新县教育局无</w:t>
      </w:r>
      <w:r>
        <w:rPr>
          <w:rFonts w:hint="eastAsia" w:ascii="仿宋" w:hAnsi="仿宋" w:eastAsia="仿宋" w:cs="宋体"/>
          <w:kern w:val="0"/>
          <w:sz w:val="32"/>
          <w:szCs w:val="32"/>
        </w:rPr>
        <w:t>专项</w:t>
      </w:r>
      <w:r>
        <w:rPr>
          <w:rFonts w:ascii="仿宋" w:hAnsi="仿宋" w:eastAsia="仿宋" w:cs="宋体"/>
          <w:kern w:val="0"/>
          <w:sz w:val="32"/>
          <w:szCs w:val="32"/>
        </w:rPr>
        <w:t>转移支付项目。</w:t>
      </w:r>
    </w:p>
    <w:p>
      <w:pPr>
        <w:adjustRightInd w:val="0"/>
        <w:snapToGrid w:val="0"/>
        <w:spacing w:line="560" w:lineRule="exact"/>
        <w:ind w:firstLine="3840" w:firstLineChars="1200"/>
        <w:jc w:val="both"/>
        <w:rPr>
          <w:rFonts w:ascii="黑体" w:hAnsi="黑体" w:eastAsia="黑体" w:cs="宋体"/>
          <w:bCs/>
          <w:kern w:val="0"/>
          <w:sz w:val="32"/>
          <w:szCs w:val="32"/>
        </w:rPr>
      </w:pPr>
    </w:p>
    <w:p>
      <w:pPr>
        <w:adjustRightInd w:val="0"/>
        <w:snapToGrid w:val="0"/>
        <w:spacing w:line="560" w:lineRule="exact"/>
        <w:ind w:firstLine="3840" w:firstLineChars="1200"/>
        <w:jc w:val="both"/>
        <w:rPr>
          <w:rFonts w:ascii="黑体" w:hAnsi="黑体" w:eastAsia="黑体" w:cs="宋体"/>
          <w:bCs/>
          <w:kern w:val="0"/>
          <w:sz w:val="32"/>
          <w:szCs w:val="32"/>
        </w:rPr>
      </w:pPr>
    </w:p>
    <w:p>
      <w:pPr>
        <w:adjustRightInd w:val="0"/>
        <w:snapToGrid w:val="0"/>
        <w:spacing w:line="560" w:lineRule="exact"/>
        <w:ind w:firstLine="3840" w:firstLineChars="1200"/>
        <w:jc w:val="both"/>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HYPERLINK "http://www.haedu.gov.cn/UserFiles/File/201803/20180309144718540.doc" </w:instrText>
      </w:r>
      <w:r>
        <w:fldChar w:fldCharType="separate"/>
      </w:r>
      <w:r>
        <w:rPr>
          <w:rFonts w:hint="eastAsia" w:ascii="仿宋" w:hAnsi="仿宋" w:eastAsia="仿宋" w:cs="宋体"/>
          <w:kern w:val="0"/>
          <w:sz w:val="32"/>
          <w:szCs w:val="32"/>
          <w:lang w:val="en-US" w:eastAsia="zh-CN"/>
        </w:rPr>
        <w:t>新县教育局机关</w:t>
      </w: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年预算表</w:t>
      </w:r>
      <w:r>
        <w:fldChar w:fldCharType="end"/>
      </w:r>
    </w:p>
    <w:p>
      <w:pPr>
        <w:adjustRightInd w:val="0"/>
        <w:snapToGrid w:val="0"/>
        <w:spacing w:line="560" w:lineRule="exact"/>
        <w:ind w:left="5278" w:leftChars="304" w:hanging="4640" w:hangingChars="1450"/>
        <w:jc w:val="left"/>
        <w:rPr>
          <w:rFonts w:ascii="仿宋" w:hAnsi="仿宋" w:eastAsia="仿宋" w:cs="宋体"/>
          <w:kern w:val="0"/>
          <w:sz w:val="32"/>
          <w:szCs w:val="32"/>
        </w:rPr>
      </w:pPr>
    </w:p>
    <w:p>
      <w:pPr>
        <w:adjustRightInd w:val="0"/>
        <w:snapToGrid w:val="0"/>
        <w:spacing w:line="560" w:lineRule="exact"/>
        <w:ind w:left="5267" w:leftChars="2508" w:firstLine="320" w:firstLineChars="100"/>
        <w:jc w:val="left"/>
        <w:rPr>
          <w:rFonts w:ascii="仿宋" w:hAnsi="仿宋" w:eastAsia="仿宋" w:cs="宋体"/>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ascii="仿宋" w:hAnsi="仿宋" w:eastAsia="仿宋"/>
        <w:sz w:val="32"/>
        <w:szCs w:val="32"/>
        <w:lang w:val="zh-CN"/>
      </w:rPr>
      <w:t xml:space="preserve"> </w:t>
    </w:r>
    <w:r>
      <w:rPr>
        <w:rFonts w:ascii="仿宋" w:hAnsi="仿宋" w:eastAsia="仿宋"/>
        <w:b/>
        <w:bCs/>
        <w:sz w:val="32"/>
        <w:szCs w:val="32"/>
      </w:rPr>
      <w:fldChar w:fldCharType="begin"/>
    </w:r>
    <w:r>
      <w:rPr>
        <w:rFonts w:ascii="仿宋" w:hAnsi="仿宋" w:eastAsia="仿宋"/>
        <w:b/>
        <w:bCs/>
        <w:sz w:val="32"/>
        <w:szCs w:val="32"/>
      </w:rPr>
      <w:instrText xml:space="preserve">PAGE</w:instrText>
    </w:r>
    <w:r>
      <w:rPr>
        <w:rFonts w:ascii="仿宋" w:hAnsi="仿宋" w:eastAsia="仿宋"/>
        <w:b/>
        <w:bCs/>
        <w:sz w:val="32"/>
        <w:szCs w:val="32"/>
      </w:rPr>
      <w:fldChar w:fldCharType="separate"/>
    </w:r>
    <w:r>
      <w:rPr>
        <w:rFonts w:ascii="仿宋" w:hAnsi="仿宋" w:eastAsia="仿宋"/>
        <w:b/>
        <w:bCs/>
        <w:sz w:val="32"/>
        <w:szCs w:val="32"/>
      </w:rPr>
      <w:t>1</w:t>
    </w:r>
    <w:r>
      <w:rPr>
        <w:rFonts w:ascii="仿宋" w:hAnsi="仿宋" w:eastAsia="仿宋"/>
        <w:b/>
        <w:bCs/>
        <w:sz w:val="32"/>
        <w:szCs w:val="32"/>
      </w:rPr>
      <w:fldChar w:fldCharType="end"/>
    </w:r>
    <w:r>
      <w:rPr>
        <w:rFonts w:ascii="仿宋" w:hAnsi="仿宋" w:eastAsia="仿宋"/>
        <w:sz w:val="32"/>
        <w:szCs w:val="32"/>
        <w:lang w:val="zh-CN"/>
      </w:rPr>
      <w:t xml:space="preserve"> / </w:t>
    </w:r>
    <w:r>
      <w:rPr>
        <w:rFonts w:ascii="仿宋" w:hAnsi="仿宋" w:eastAsia="仿宋"/>
        <w:b/>
        <w:bCs/>
        <w:sz w:val="32"/>
        <w:szCs w:val="32"/>
      </w:rPr>
      <w:fldChar w:fldCharType="begin"/>
    </w:r>
    <w:r>
      <w:rPr>
        <w:rFonts w:ascii="仿宋" w:hAnsi="仿宋" w:eastAsia="仿宋"/>
        <w:b/>
        <w:bCs/>
        <w:sz w:val="32"/>
        <w:szCs w:val="32"/>
      </w:rPr>
      <w:instrText xml:space="preserve">NUMPAGES</w:instrText>
    </w:r>
    <w:r>
      <w:rPr>
        <w:rFonts w:ascii="仿宋" w:hAnsi="仿宋" w:eastAsia="仿宋"/>
        <w:b/>
        <w:bCs/>
        <w:sz w:val="32"/>
        <w:szCs w:val="32"/>
      </w:rPr>
      <w:fldChar w:fldCharType="separate"/>
    </w:r>
    <w:r>
      <w:rPr>
        <w:rFonts w:ascii="仿宋" w:hAnsi="仿宋" w:eastAsia="仿宋"/>
        <w:b/>
        <w:bCs/>
        <w:sz w:val="32"/>
        <w:szCs w:val="32"/>
      </w:rPr>
      <w:t>10</w:t>
    </w:r>
    <w:r>
      <w:rPr>
        <w:rFonts w:ascii="仿宋" w:hAnsi="仿宋" w:eastAsia="仿宋"/>
        <w:b/>
        <w:bCs/>
        <w:sz w:val="32"/>
        <w:szCs w:val="32"/>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2OTI0OTk3ZjRiYjEwYTI0NWY0OWMyZTVlZmZlNjUifQ=="/>
  </w:docVars>
  <w:rsids>
    <w:rsidRoot w:val="00000000"/>
    <w:rsid w:val="00F05477"/>
    <w:rsid w:val="092D3D00"/>
    <w:rsid w:val="09364543"/>
    <w:rsid w:val="0A6273E5"/>
    <w:rsid w:val="0A6F1B02"/>
    <w:rsid w:val="133C40BF"/>
    <w:rsid w:val="17673438"/>
    <w:rsid w:val="19E020D4"/>
    <w:rsid w:val="1C34759A"/>
    <w:rsid w:val="1CF87735"/>
    <w:rsid w:val="1D9C09E6"/>
    <w:rsid w:val="1DF8143A"/>
    <w:rsid w:val="1E940EEE"/>
    <w:rsid w:val="1F310DAE"/>
    <w:rsid w:val="2069348A"/>
    <w:rsid w:val="24133DF1"/>
    <w:rsid w:val="26B86B17"/>
    <w:rsid w:val="2759134E"/>
    <w:rsid w:val="29C8276C"/>
    <w:rsid w:val="2BCB7B04"/>
    <w:rsid w:val="2D2325AC"/>
    <w:rsid w:val="32AC0D3C"/>
    <w:rsid w:val="32EB6CD2"/>
    <w:rsid w:val="33F412AC"/>
    <w:rsid w:val="36721934"/>
    <w:rsid w:val="37810169"/>
    <w:rsid w:val="39EF3F42"/>
    <w:rsid w:val="412D35A2"/>
    <w:rsid w:val="463D2437"/>
    <w:rsid w:val="46FC6FF6"/>
    <w:rsid w:val="471130ED"/>
    <w:rsid w:val="47A83982"/>
    <w:rsid w:val="49F61DEB"/>
    <w:rsid w:val="50AD2EA7"/>
    <w:rsid w:val="53EE4BC6"/>
    <w:rsid w:val="56682C5A"/>
    <w:rsid w:val="5C9764B1"/>
    <w:rsid w:val="5D3E110A"/>
    <w:rsid w:val="5F381638"/>
    <w:rsid w:val="5F552F7D"/>
    <w:rsid w:val="614E67CD"/>
    <w:rsid w:val="61A26269"/>
    <w:rsid w:val="67C0189B"/>
    <w:rsid w:val="68707874"/>
    <w:rsid w:val="6A014E5B"/>
    <w:rsid w:val="6BA5520E"/>
    <w:rsid w:val="6BBA2BB9"/>
    <w:rsid w:val="6C9854C4"/>
    <w:rsid w:val="6E9B0D51"/>
    <w:rsid w:val="6FAB738A"/>
    <w:rsid w:val="71A768D5"/>
    <w:rsid w:val="71BB2380"/>
    <w:rsid w:val="74BF5CE3"/>
    <w:rsid w:val="76177A80"/>
    <w:rsid w:val="77E666E0"/>
    <w:rsid w:val="7994240D"/>
    <w:rsid w:val="7B633C51"/>
    <w:rsid w:val="7DA3442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Date"/>
    <w:basedOn w:val="1"/>
    <w:next w:val="1"/>
    <w:link w:val="14"/>
    <w:semiHidden/>
    <w:unhideWhenUsed/>
    <w:qFormat/>
    <w:uiPriority w:val="0"/>
    <w:pPr>
      <w:ind w:left="100" w:leftChars="2500"/>
    </w:pPr>
  </w:style>
  <w:style w:type="paragraph" w:styleId="4">
    <w:name w:val="Balloon Text"/>
    <w:basedOn w:val="1"/>
    <w:link w:val="13"/>
    <w:semiHidden/>
    <w:unhideWhenUsed/>
    <w:qFormat/>
    <w:uiPriority w:val="0"/>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qFormat/>
    <w:uiPriority w:val="22"/>
    <w:rPr>
      <w:b/>
      <w:bCs/>
    </w:rPr>
  </w:style>
  <w:style w:type="character" w:styleId="10">
    <w:name w:val="Hyperlink"/>
    <w:semiHidden/>
    <w:unhideWhenUsed/>
    <w:qFormat/>
    <w:uiPriority w:val="99"/>
    <w:rPr>
      <w:color w:val="0000FF"/>
      <w:u w:val="single"/>
    </w:rPr>
  </w:style>
  <w:style w:type="character" w:customStyle="1" w:styleId="11">
    <w:name w:val="页眉 Char Char"/>
    <w:link w:val="6"/>
    <w:qFormat/>
    <w:uiPriority w:val="99"/>
    <w:rPr>
      <w:sz w:val="18"/>
      <w:szCs w:val="18"/>
    </w:rPr>
  </w:style>
  <w:style w:type="character" w:customStyle="1" w:styleId="12">
    <w:name w:val="页脚 Char Char"/>
    <w:link w:val="5"/>
    <w:qFormat/>
    <w:uiPriority w:val="99"/>
    <w:rPr>
      <w:sz w:val="18"/>
      <w:szCs w:val="18"/>
    </w:rPr>
  </w:style>
  <w:style w:type="character" w:customStyle="1" w:styleId="13">
    <w:name w:val="批注框文本 Char Char"/>
    <w:link w:val="4"/>
    <w:qFormat/>
    <w:uiPriority w:val="0"/>
    <w:rPr>
      <w:rFonts w:ascii="Calibri" w:hAnsi="Calibri" w:cs="黑体"/>
      <w:kern w:val="2"/>
      <w:sz w:val="18"/>
      <w:szCs w:val="18"/>
    </w:rPr>
  </w:style>
  <w:style w:type="character" w:customStyle="1" w:styleId="14">
    <w:name w:val="日期 Char Char"/>
    <w:link w:val="3"/>
    <w:qFormat/>
    <w:uiPriority w:val="0"/>
    <w:rPr>
      <w:rFonts w:ascii="Calibri" w:hAnsi="Calibri" w:cs="黑体"/>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13</Pages>
  <Words>5603</Words>
  <Characters>5898</Characters>
  <Lines>29</Lines>
  <Paragraphs>8</Paragraphs>
  <TotalTime>1</TotalTime>
  <ScaleCrop>false</ScaleCrop>
  <LinksUpToDate>false</LinksUpToDate>
  <CharactersWithSpaces>5936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2018-03-19T07:31:00Z</dcterms:created>
  <dc:creator>预算</dc:creator>
  <cp:lastModifiedBy>心香</cp:lastModifiedBy>
  <cp:lastPrinted>2020-06-04T09:09:00Z</cp:lastPrinted>
  <dcterms:modified xsi:type="dcterms:W3CDTF">2023-09-27T07:57:17Z</dcterms:modified>
  <dc:title>看过后删除的备注：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170C366340CC4948BBA053DFEA3F681F</vt:lpwstr>
  </property>
</Properties>
</file>