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 w:val="0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lang w:eastAsia="zh-CN"/>
        </w:rPr>
        <w:t>千斤乡沙石九年一贯制学校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</w:rPr>
        <w:t>预算说明</w:t>
      </w:r>
    </w:p>
    <w:p>
      <w:pPr>
        <w:spacing w:beforeAutospacing="0" w:afterAutospacing="0" w:line="600" w:lineRule="exact"/>
        <w:jc w:val="center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</w:rPr>
      </w:pPr>
    </w:p>
    <w:p>
      <w:pPr>
        <w:spacing w:beforeAutospacing="0" w:afterAutospacing="0" w:line="600" w:lineRule="exact"/>
        <w:jc w:val="center"/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spacing w:beforeAutospacing="0" w:afterAutospacing="0"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spacing w:beforeAutospacing="0" w:afterAutospacing="0"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</w:rPr>
        <w:t>年度预算表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spacing w:beforeAutospacing="0" w:afterAutospacing="0" w:line="60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spacing w:beforeAutospacing="0" w:afterAutospacing="0" w:line="60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beforeAutospacing="0" w:afterAutospacing="0" w:line="600" w:lineRule="exact"/>
        <w:jc w:val="center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spacing w:beforeAutospacing="0" w:afterAutospacing="0" w:line="600" w:lineRule="exact"/>
        <w:jc w:val="center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beforeAutospacing="0" w:afterAutospacing="0"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新县千斤乡沙石九年一贯制学校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beforeAutospacing="0" w:afterAutospacing="0" w:line="60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教育事业发展规划、年度计划、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教师培养、课程整合、学生习惯养成教育等具体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实施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主管学校的德育工作和思想政治工作，端正办学方向，培养德、智、体、美、劳全面发展的社会主义新人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hint="eastAsia" w:ascii="仿宋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教师调配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分课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、教师的职称评聘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，教学教研，学校安全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，在职教师培训等工作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spacing w:beforeAutospacing="0" w:afterAutospacing="0"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beforeAutospacing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千斤乡沙石九年一贯制学校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内设3个科室，分别为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教导处、政教处、总务处。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spacing w:beforeAutospacing="0" w:afterAutospacing="0"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千斤乡沙石九年一贯制学校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spacing w:beforeAutospacing="0" w:afterAutospacing="0"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spacing w:beforeAutospacing="0" w:afterAutospacing="0"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beforeAutospacing="0" w:afterAutospacing="0"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beforeAutospacing="0" w:afterAutospacing="0"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新县千斤乡沙石九年一贯制学校2022年度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numPr>
          <w:ilvl w:val="0"/>
          <w:numId w:val="1"/>
        </w:numPr>
        <w:spacing w:beforeAutospacing="0" w:afterAutospacing="0" w:line="600" w:lineRule="exact"/>
        <w:ind w:left="-10" w:leftChars="0" w:firstLine="640" w:firstLineChars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收入支出预算总体情况说明</w:t>
      </w:r>
    </w:p>
    <w:p>
      <w:pPr>
        <w:spacing w:beforeAutospacing="0" w:afterAutospacing="0"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391.15万元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厉行节约，减少开支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beforeAutospacing="0" w:afterAutospacing="0"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二、</w:t>
      </w:r>
      <w:r>
        <w:rPr>
          <w:rFonts w:ascii="黑体" w:hAnsi="黑体" w:eastAsia="黑体" w:cs="宋体"/>
          <w:bCs/>
          <w:kern w:val="0"/>
          <w:sz w:val="32"/>
          <w:szCs w:val="32"/>
        </w:rPr>
        <w:t>收入预算总体情况说明</w:t>
      </w:r>
    </w:p>
    <w:p>
      <w:pPr>
        <w:widowControl/>
        <w:spacing w:beforeAutospacing="0" w:afterAutospacing="0"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391.15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beforeAutospacing="0" w:afterAutospacing="0"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预算100%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Autospacing="0" w:afterAutospacing="0"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beforeAutospacing="0" w:afterAutospacing="0"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厉行节约，减少开支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beforeAutospacing="0" w:afterAutospacing="0" w:line="60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五、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一般公共预算支出预算情况说明</w:t>
      </w:r>
    </w:p>
    <w:p>
      <w:pPr>
        <w:widowControl/>
        <w:spacing w:beforeAutospacing="0" w:afterAutospacing="0" w:line="600" w:lineRule="exact"/>
        <w:ind w:left="10" w:leftChars="0" w:firstLine="838" w:firstLineChars="262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391.15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。其中：教育类支出：305.14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78.01%；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社会保障和就业支出54.24万元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13.87%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；卫生健康支出12.85万元，占3.29%；住房保障支出18.92万元，占4.83%。</w:t>
      </w:r>
    </w:p>
    <w:p>
      <w:pPr>
        <w:widowControl/>
        <w:numPr>
          <w:ilvl w:val="0"/>
          <w:numId w:val="2"/>
        </w:numPr>
        <w:spacing w:beforeAutospacing="0" w:afterAutospacing="0" w:line="600" w:lineRule="exact"/>
        <w:ind w:left="10" w:leftChars="0" w:firstLine="838" w:firstLineChars="262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支出预算经济分类情况说明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hint="eastAsia" w:ascii="仿宋" w:hAnsi="仿宋" w:eastAsia="仿宋" w:cs="宋体"/>
          <w:sz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年一般公共预算基本支出391.15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万元，其中：人员经费357.79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33.35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beforeAutospacing="0" w:afterAutospacing="0"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2.69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。具体支出情况如下：</w:t>
      </w:r>
    </w:p>
    <w:p>
      <w:pPr>
        <w:widowControl/>
        <w:numPr>
          <w:ilvl w:val="0"/>
          <w:numId w:val="3"/>
        </w:numPr>
        <w:kinsoku w:val="0"/>
        <w:overflowPunct w:val="0"/>
        <w:adjustRightInd w:val="0"/>
        <w:snapToGrid w:val="0"/>
        <w:spacing w:beforeAutospacing="0" w:afterAutospacing="0"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，原因是没有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事务支出预算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。</w:t>
      </w:r>
    </w:p>
    <w:p>
      <w:pPr>
        <w:spacing w:beforeAutospacing="0" w:afterAutospacing="0"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、公务接待费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2.69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厉行节约，计划逐年压减公务接待支出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。              </w:t>
      </w:r>
    </w:p>
    <w:p>
      <w:pPr>
        <w:widowControl/>
        <w:kinsoku w:val="0"/>
        <w:overflowPunct w:val="0"/>
        <w:adjustRightInd w:val="0"/>
        <w:snapToGrid w:val="0"/>
        <w:spacing w:beforeAutospacing="0" w:afterAutospacing="0"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beforeAutospacing="0" w:afterAutospacing="0"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千斤乡沙石九年一贯制学校2022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beforeAutospacing="0" w:afterAutospacing="0" w:line="60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 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widowControl/>
        <w:spacing w:beforeAutospacing="0" w:afterAutospacing="0" w:line="600" w:lineRule="exact"/>
        <w:ind w:firstLine="718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千斤乡沙石九年一贯制学校不是行政或参公单位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</w:t>
      </w:r>
    </w:p>
    <w:p>
      <w:pPr>
        <w:widowControl/>
        <w:numPr>
          <w:ilvl w:val="0"/>
          <w:numId w:val="4"/>
        </w:numPr>
        <w:spacing w:beforeAutospacing="0" w:afterAutospacing="0" w:line="600" w:lineRule="exact"/>
        <w:ind w:firstLine="718"/>
        <w:jc w:val="both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政府采购支出情况</w:t>
      </w:r>
    </w:p>
    <w:p>
      <w:pPr>
        <w:widowControl/>
        <w:spacing w:beforeAutospacing="0" w:afterAutospacing="0"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千斤乡沙石九年一贯制学校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千斤乡沙石九年一贯制学校</w:t>
      </w:r>
      <w:r>
        <w:rPr>
          <w:rFonts w:hint="eastAsia" w:ascii="仿宋_GB2312" w:hAnsi="仿宋_GB2312" w:eastAsia="仿宋_GB2312" w:cs="仿宋_GB2312"/>
          <w:sz w:val="32"/>
          <w:szCs w:val="32"/>
        </w:rPr>
        <w:t>共有车辆0辆，其中：</w:t>
      </w:r>
      <w:r>
        <w:rPr>
          <w:rFonts w:hint="eastAsia" w:ascii="仿宋_GB2312" w:eastAsia="仿宋_GB2312"/>
          <w:sz w:val="32"/>
          <w:szCs w:val="32"/>
        </w:rPr>
        <w:t>一般公务用车0辆</w:t>
      </w:r>
      <w:r>
        <w:rPr>
          <w:rFonts w:hint="eastAsia" w:ascii="仿宋_GB2312" w:eastAsia="仿宋_GB2312"/>
          <w:sz w:val="32"/>
          <w:szCs w:val="32"/>
          <w:lang w:eastAsia="zh-CN"/>
        </w:rPr>
        <w:t>、一般执法执勤车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0辆、特种专业技术用车0辆，其他用车0辆</w:t>
      </w:r>
      <w:r>
        <w:rPr>
          <w:rFonts w:hint="eastAsia" w:ascii="仿宋_GB2312" w:eastAsia="仿宋_GB2312"/>
          <w:sz w:val="32"/>
          <w:szCs w:val="32"/>
        </w:rPr>
        <w:t>。单价50万元以上通用设备0套，单位价值100万元以上专用设备0套。</w:t>
      </w:r>
    </w:p>
    <w:p>
      <w:pPr>
        <w:widowControl/>
        <w:numPr>
          <w:ilvl w:val="0"/>
          <w:numId w:val="5"/>
        </w:numPr>
        <w:spacing w:beforeAutospacing="0" w:afterAutospacing="0" w:line="600" w:lineRule="exact"/>
        <w:ind w:firstLine="643" w:firstLineChars="200"/>
        <w:jc w:val="both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int="eastAsia" w:ascii="仿宋" w:hAnsi="仿宋" w:eastAsia="仿宋" w:cs="宋体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千斤乡沙石九年一贯制学校2022年无专项转移支付项目。</w:t>
      </w: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ind w:firstLine="640" w:firstLineChars="200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beforeAutospacing="0" w:afterAutospacing="0" w:line="600" w:lineRule="exact"/>
        <w:jc w:val="both"/>
        <w:rPr>
          <w:rFonts w:hAnsi="黑体" w:eastAsia="黑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beforeAutospacing="0" w:afterAutospacing="0"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beforeAutospacing="0" w:afterAutospacing="0"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beforeAutospacing="0" w:afterAutospacing="0"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beforeAutospacing="0" w:afterAutospacing="0"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千斤乡沙石九年一贯制学校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1BE4A"/>
    <w:multiLevelType w:val="singleLevel"/>
    <w:tmpl w:val="8601BE4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1C30106"/>
    <w:multiLevelType w:val="singleLevel"/>
    <w:tmpl w:val="B1C30106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2">
    <w:nsid w:val="DB1DB86C"/>
    <w:multiLevelType w:val="singleLevel"/>
    <w:tmpl w:val="DB1DB86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6C75C63"/>
    <w:multiLevelType w:val="singleLevel"/>
    <w:tmpl w:val="E6C75C6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ECC9DF3"/>
    <w:multiLevelType w:val="singleLevel"/>
    <w:tmpl w:val="7ECC9DF3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004fb25b-c07c-46ae-b376-05fd55e2e031"/>
  </w:docVars>
  <w:rsids>
    <w:rsidRoot w:val="7B8B0CE7"/>
    <w:rsid w:val="0031380D"/>
    <w:rsid w:val="018362EB"/>
    <w:rsid w:val="01BC170F"/>
    <w:rsid w:val="01FE1C73"/>
    <w:rsid w:val="03084CFA"/>
    <w:rsid w:val="03D177E1"/>
    <w:rsid w:val="069D1BFD"/>
    <w:rsid w:val="06A25465"/>
    <w:rsid w:val="07976B68"/>
    <w:rsid w:val="08AB6853"/>
    <w:rsid w:val="09AD0180"/>
    <w:rsid w:val="0A60366D"/>
    <w:rsid w:val="0E060087"/>
    <w:rsid w:val="0F8A63DD"/>
    <w:rsid w:val="0F985657"/>
    <w:rsid w:val="102A2753"/>
    <w:rsid w:val="12421961"/>
    <w:rsid w:val="12E3308D"/>
    <w:rsid w:val="1304672D"/>
    <w:rsid w:val="13511DA5"/>
    <w:rsid w:val="13F84916"/>
    <w:rsid w:val="177613E5"/>
    <w:rsid w:val="19275C6A"/>
    <w:rsid w:val="1A7A1B5C"/>
    <w:rsid w:val="1B897503"/>
    <w:rsid w:val="1BE730A7"/>
    <w:rsid w:val="1E933BB9"/>
    <w:rsid w:val="1FAB6CE1"/>
    <w:rsid w:val="22146DBF"/>
    <w:rsid w:val="22D60519"/>
    <w:rsid w:val="237830CF"/>
    <w:rsid w:val="23D721BF"/>
    <w:rsid w:val="23DA1943"/>
    <w:rsid w:val="25493224"/>
    <w:rsid w:val="26C37006"/>
    <w:rsid w:val="2A41271B"/>
    <w:rsid w:val="2A580435"/>
    <w:rsid w:val="2B033E75"/>
    <w:rsid w:val="2B3F7867"/>
    <w:rsid w:val="2BD60439"/>
    <w:rsid w:val="2F3749CF"/>
    <w:rsid w:val="2F39477D"/>
    <w:rsid w:val="2F7C5FA4"/>
    <w:rsid w:val="31B05432"/>
    <w:rsid w:val="31D238AE"/>
    <w:rsid w:val="32130E41"/>
    <w:rsid w:val="32C739DA"/>
    <w:rsid w:val="3491604D"/>
    <w:rsid w:val="35154ED0"/>
    <w:rsid w:val="364B39B4"/>
    <w:rsid w:val="37714155"/>
    <w:rsid w:val="37BF4EB1"/>
    <w:rsid w:val="39B05E71"/>
    <w:rsid w:val="3A5E1856"/>
    <w:rsid w:val="3B3F4C52"/>
    <w:rsid w:val="3CF1345D"/>
    <w:rsid w:val="3F586B0E"/>
    <w:rsid w:val="3F8A64BB"/>
    <w:rsid w:val="3FDC59F7"/>
    <w:rsid w:val="4148218A"/>
    <w:rsid w:val="42BD2703"/>
    <w:rsid w:val="481334F1"/>
    <w:rsid w:val="482A083B"/>
    <w:rsid w:val="48A203D1"/>
    <w:rsid w:val="49AF724A"/>
    <w:rsid w:val="4C2832E3"/>
    <w:rsid w:val="4C68074A"/>
    <w:rsid w:val="4CD05896"/>
    <w:rsid w:val="4CE93B6B"/>
    <w:rsid w:val="4DAE5A6A"/>
    <w:rsid w:val="4F4D3A59"/>
    <w:rsid w:val="4F5E2074"/>
    <w:rsid w:val="4F780421"/>
    <w:rsid w:val="51694182"/>
    <w:rsid w:val="52AF3C5D"/>
    <w:rsid w:val="54442C85"/>
    <w:rsid w:val="558A0B6B"/>
    <w:rsid w:val="55E541CD"/>
    <w:rsid w:val="569A73D8"/>
    <w:rsid w:val="56A705AA"/>
    <w:rsid w:val="56DE6BF7"/>
    <w:rsid w:val="57376F68"/>
    <w:rsid w:val="58065F40"/>
    <w:rsid w:val="592F4A9C"/>
    <w:rsid w:val="59745DBA"/>
    <w:rsid w:val="59C701CA"/>
    <w:rsid w:val="5B3E6680"/>
    <w:rsid w:val="5B547C51"/>
    <w:rsid w:val="5C7D4F86"/>
    <w:rsid w:val="5CB12E81"/>
    <w:rsid w:val="5D40417C"/>
    <w:rsid w:val="5D4F5F3F"/>
    <w:rsid w:val="61E63FF8"/>
    <w:rsid w:val="62306340"/>
    <w:rsid w:val="641E2BAA"/>
    <w:rsid w:val="64DB4F3F"/>
    <w:rsid w:val="66DA0D0B"/>
    <w:rsid w:val="67144738"/>
    <w:rsid w:val="68AE7E78"/>
    <w:rsid w:val="69A753F0"/>
    <w:rsid w:val="69EC54F9"/>
    <w:rsid w:val="6B881251"/>
    <w:rsid w:val="6D5530FE"/>
    <w:rsid w:val="6F5C0A2B"/>
    <w:rsid w:val="70157D3D"/>
    <w:rsid w:val="709036F5"/>
    <w:rsid w:val="70B23C9B"/>
    <w:rsid w:val="71596F35"/>
    <w:rsid w:val="71B72890"/>
    <w:rsid w:val="72C85609"/>
    <w:rsid w:val="74553792"/>
    <w:rsid w:val="747607E0"/>
    <w:rsid w:val="748367A3"/>
    <w:rsid w:val="74AE3AD6"/>
    <w:rsid w:val="75451CAA"/>
    <w:rsid w:val="756920F3"/>
    <w:rsid w:val="76D10E1C"/>
    <w:rsid w:val="76D82194"/>
    <w:rsid w:val="77640DC4"/>
    <w:rsid w:val="77C87730"/>
    <w:rsid w:val="78212811"/>
    <w:rsid w:val="7893088C"/>
    <w:rsid w:val="79BF22E2"/>
    <w:rsid w:val="7A2D3DF9"/>
    <w:rsid w:val="7AB43E11"/>
    <w:rsid w:val="7B8B0CE7"/>
    <w:rsid w:val="7FAE7DA3"/>
    <w:rsid w:val="7FE64A6C"/>
    <w:rsid w:val="7FF0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2840</Words>
  <Characters>3036</Characters>
  <Lines>0</Lines>
  <Paragraphs>0</Paragraphs>
  <TotalTime>1</TotalTime>
  <ScaleCrop>false</ScaleCrop>
  <LinksUpToDate>false</LinksUpToDate>
  <CharactersWithSpaces>3074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2024-03-13T07:50:21Z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B80D39CD48454AD480127E74137C86AD_12</vt:lpwstr>
  </property>
</Properties>
</file>