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2022年度</w:t>
      </w:r>
      <w:bookmarkStart w:id="0" w:name="_Hlk131623855"/>
      <w:r>
        <w:rPr>
          <w:rFonts w:hint="eastAsia" w:ascii="黑体" w:hAnsi="黑体" w:eastAsia="黑体"/>
          <w:bCs/>
          <w:color w:val="000000"/>
          <w:sz w:val="44"/>
          <w:szCs w:val="44"/>
        </w:rPr>
        <w:t>新县招生考试服务中心</w:t>
      </w:r>
      <w:bookmarkEnd w:id="0"/>
      <w:r>
        <w:rPr>
          <w:rFonts w:hint="eastAsia" w:ascii="黑体" w:hAnsi="黑体" w:eastAsia="黑体"/>
          <w:bCs/>
          <w:color w:val="000000"/>
          <w:sz w:val="44"/>
          <w:szCs w:val="44"/>
        </w:rPr>
        <w:t>预算说明</w:t>
      </w:r>
    </w:p>
    <w:p>
      <w:pPr>
        <w:spacing w:line="600" w:lineRule="exact"/>
        <w:jc w:val="both"/>
        <w:rPr>
          <w:rFonts w:ascii="方正小标宋简体" w:hAnsi="宋体" w:eastAsia="方正小标宋简体"/>
          <w:bCs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ascii="仿宋_GB2312" w:hAnsi="宋体" w:eastAsia="仿宋_GB2312"/>
          <w:color w:val="000000"/>
          <w:sz w:val="44"/>
          <w:szCs w:val="44"/>
        </w:rPr>
      </w:pPr>
      <w:r>
        <w:rPr>
          <w:rFonts w:hint="eastAsia" w:ascii="仿宋_GB2312" w:hAnsi="宋体" w:eastAsia="仿宋_GB2312"/>
          <w:color w:val="000000"/>
          <w:sz w:val="44"/>
          <w:szCs w:val="44"/>
        </w:rPr>
        <w:t>目   录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</w:rPr>
        <w:t>新县招生考试服务中心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eastAsia="黑体"/>
          <w:color w:val="000000"/>
          <w:sz w:val="32"/>
          <w:szCs w:val="32"/>
        </w:rPr>
        <w:t>新县招生考试服务中心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eastAsia="黑体"/>
          <w:color w:val="000000"/>
          <w:sz w:val="32"/>
          <w:szCs w:val="32"/>
        </w:rPr>
        <w:t>新县招生考试服务中心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新县招生考试服务中心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bookmarkStart w:id="1" w:name="_Hlk131624317"/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新县招生考试服务中心</w:t>
      </w:r>
      <w:bookmarkEnd w:id="1"/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新县招生考试服务中心的主要职责是：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（一）贯彻执行国家、省、市关于招生考试工作的方针、政策。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（二）负责全县普通高校招生考试的组织实施。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（三）负责全县高等教育自学考试的报名工作。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（四）负责全县成人高等教育考试的报名工作。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（五）负责全县普通高中学业水平考试的组织实施。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（六）提供各项招生考试信息咨询服务。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（七）负责建设并管理全县教育考试标准化考场。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</w:t>
      </w:r>
      <w:bookmarkStart w:id="2" w:name="_Hlk131624392"/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新县招生考试服务中心</w:t>
      </w:r>
      <w:bookmarkEnd w:id="2"/>
      <w:r>
        <w:rPr>
          <w:rFonts w:hint="eastAsia" w:ascii="黑体" w:hAnsi="黑体" w:eastAsia="黑体" w:cs="黑体"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新县招生考试服务中心内设考务股、信息股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个股室。</w:t>
      </w:r>
    </w:p>
    <w:p>
      <w:pPr>
        <w:spacing w:line="600" w:lineRule="exact"/>
        <w:ind w:left="638" w:leftChars="304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</w:t>
      </w:r>
      <w:bookmarkStart w:id="3" w:name="_Hlk131625095"/>
      <w:r>
        <w:rPr>
          <w:rFonts w:hint="eastAsia" w:eastAsia="黑体"/>
          <w:color w:val="000000"/>
          <w:sz w:val="32"/>
          <w:szCs w:val="32"/>
        </w:rPr>
        <w:t>新县招生考试服务中心</w:t>
      </w:r>
      <w:bookmarkEnd w:id="3"/>
      <w:r>
        <w:rPr>
          <w:rFonts w:hint="eastAsia" w:eastAsia="黑体"/>
          <w:color w:val="000000"/>
          <w:sz w:val="32"/>
          <w:szCs w:val="32"/>
        </w:rPr>
        <w:t>预算单位构成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此次公开的预算“无下属机构及其他预算单位”仅有本单位预算。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新县招生考试服务中心2022年度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2022年收入预算总计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7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万元，支出预算总计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7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万元，与2021年相比，收、支预算总计各增加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3.8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2.35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二、收入预算总体情况说明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2022年收入预算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7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ascii="仿宋_GB2312" w:hAnsi="仿宋_GB2312" w:eastAsia="仿宋_GB2312" w:cs="仿宋_GB2312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2022年支出预算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7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109.08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65.8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；项目支出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56.7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34.2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2022年财政拨款收入预算</w:t>
      </w:r>
      <w:r>
        <w:rPr>
          <w:rFonts w:ascii="仿宋_GB2312" w:hAnsi="仿宋_GB2312" w:eastAsia="仿宋_GB2312" w:cs="仿宋_GB2312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ascii="仿宋_GB2312" w:hAnsi="仿宋_GB2312" w:eastAsia="仿宋_GB2312" w:cs="仿宋_GB2312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2021年相比，财政拨款收支预算增加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3.8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2.35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%。增加主要原因为：人员经费增加。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五、一般公共预算支出预算情况说明 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2022年一般公共预算支出预算</w:t>
      </w:r>
      <w:r>
        <w:rPr>
          <w:rFonts w:ascii="仿宋_GB2312" w:hAnsi="仿宋_GB2312" w:eastAsia="仿宋_GB2312" w:cs="仿宋_GB2312"/>
          <w:sz w:val="32"/>
          <w:szCs w:val="32"/>
        </w:rPr>
        <w:t>165.</w:t>
      </w: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。其中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教育（类）支出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149.96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万元，占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90.46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%；社会保障和就业（类）支出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7.03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万元，占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4.24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%；医疗卫生与计划生育（类）支出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3.52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万元，占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2.12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%；住房保障（类）支出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5.27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万元，占</w:t>
      </w:r>
      <w:r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3.18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七、一般公共预算基本支出预算情况说明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109.08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83.5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25.58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 年“三公”经费支出预算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0.75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0.75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教育日常接待工作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九、政府性基金预算支出预算情况说明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新县招生考试服务中心2022年无政府性基金收入预算，因此没有支出预算数据。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 xml:space="preserve">   </w:t>
      </w:r>
      <w:r>
        <w:rPr>
          <w:rFonts w:hint="eastAsia"/>
          <w:color w:val="000000"/>
          <w:kern w:val="0"/>
          <w:sz w:val="32"/>
          <w:szCs w:val="32"/>
        </w:rPr>
        <w:t>（一）机关运行经费支出情况</w:t>
      </w:r>
    </w:p>
    <w:p>
      <w:pPr>
        <w:widowControl/>
        <w:spacing w:line="600" w:lineRule="exac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  新县招生考试服务中心不是行政或参公单位，2022年机关运行经费支出预算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（二）政府采购支出情况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2022年政府采购预算安排0万元，其中：政府采购货物预算0万元、政府采购工程预算0万元、政府采购服务预算0万元。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（三）绩效目标设置情况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我单位2022年预算项目均按要求编制了绩效目标，从项目产出、项目效益、满意度等方面设置了绩效目标，综合反映项目预期完成的数量、实效、质量，预期达到的社会经济效益、可持续影响以及对象满意度等情况。</w:t>
      </w:r>
    </w:p>
    <w:p>
      <w:pPr>
        <w:pStyle w:val="9"/>
        <w:widowControl/>
        <w:numPr>
          <w:ilvl w:val="0"/>
          <w:numId w:val="1"/>
        </w:numPr>
        <w:spacing w:line="600" w:lineRule="exact"/>
        <w:ind w:left="0" w:firstLine="64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国有资产占用情况</w:t>
      </w:r>
    </w:p>
    <w:p>
      <w:pPr>
        <w:pStyle w:val="9"/>
        <w:widowControl/>
        <w:spacing w:line="600" w:lineRule="exact"/>
        <w:ind w:firstLine="64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2021年期末，</w:t>
      </w:r>
      <w:bookmarkStart w:id="4" w:name="_Hlk131626034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新县招生考试服务中心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共有车辆0辆，其中：其中一般公务用车0辆、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一般执法执勤车0辆、特种专业技术用车0辆，其他用车0辆。单价50万元以上通用设备0套，单位价值100万元以上专用设备0套。</w:t>
      </w:r>
    </w:p>
    <w:p>
      <w:pPr>
        <w:widowControl/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（五）专项转移支付项目情况    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bookmarkStart w:id="5" w:name="_Hlk131626114"/>
      <w:r>
        <w:rPr>
          <w:rFonts w:hint="eastAsia" w:ascii="仿宋_GB2312" w:hAnsi="仿宋_GB2312" w:eastAsia="仿宋_GB2312" w:cs="仿宋_GB2312"/>
          <w:sz w:val="32"/>
          <w:szCs w:val="32"/>
        </w:rPr>
        <w:t>新县招生考试服务中心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2022年无专项转移支付项目。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新县招生考试服务中心2022年预算表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43ED6"/>
    <w:multiLevelType w:val="multilevel"/>
    <w:tmpl w:val="6CE43ED6"/>
    <w:lvl w:ilvl="0" w:tentative="0">
      <w:start w:val="4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zODAyYjE5ODgyZmRhMmYxNzAzNjNkMjhiYmVmNWYifQ=="/>
  </w:docVars>
  <w:rsids>
    <w:rsidRoot w:val="7B8B0CE7"/>
    <w:rsid w:val="00123EBE"/>
    <w:rsid w:val="00170D5A"/>
    <w:rsid w:val="00197E59"/>
    <w:rsid w:val="001B1505"/>
    <w:rsid w:val="00212F1F"/>
    <w:rsid w:val="00223CF5"/>
    <w:rsid w:val="00263A09"/>
    <w:rsid w:val="002E00D9"/>
    <w:rsid w:val="00357C59"/>
    <w:rsid w:val="004477F6"/>
    <w:rsid w:val="00475D77"/>
    <w:rsid w:val="005F3878"/>
    <w:rsid w:val="00735B12"/>
    <w:rsid w:val="007E39E8"/>
    <w:rsid w:val="007E6321"/>
    <w:rsid w:val="00843E30"/>
    <w:rsid w:val="008D7EE0"/>
    <w:rsid w:val="00976D82"/>
    <w:rsid w:val="009A70AF"/>
    <w:rsid w:val="009C01DE"/>
    <w:rsid w:val="009C0500"/>
    <w:rsid w:val="00A744DD"/>
    <w:rsid w:val="00A8404C"/>
    <w:rsid w:val="00B23580"/>
    <w:rsid w:val="00B81CC0"/>
    <w:rsid w:val="00BA7CBB"/>
    <w:rsid w:val="00BE0381"/>
    <w:rsid w:val="00BF09D6"/>
    <w:rsid w:val="00C32677"/>
    <w:rsid w:val="00C80E3C"/>
    <w:rsid w:val="00C872D0"/>
    <w:rsid w:val="00CB74FD"/>
    <w:rsid w:val="00CF6796"/>
    <w:rsid w:val="00D74451"/>
    <w:rsid w:val="00DC062D"/>
    <w:rsid w:val="00E01481"/>
    <w:rsid w:val="00E431B0"/>
    <w:rsid w:val="00E77D8D"/>
    <w:rsid w:val="00ED3A4C"/>
    <w:rsid w:val="00FA4613"/>
    <w:rsid w:val="00FD62A7"/>
    <w:rsid w:val="00FE469D"/>
    <w:rsid w:val="01BC170F"/>
    <w:rsid w:val="01FE1C73"/>
    <w:rsid w:val="06F52D5E"/>
    <w:rsid w:val="09A92667"/>
    <w:rsid w:val="0B993020"/>
    <w:rsid w:val="0E060087"/>
    <w:rsid w:val="12421961"/>
    <w:rsid w:val="13511DA5"/>
    <w:rsid w:val="177613E5"/>
    <w:rsid w:val="1A7A1B5C"/>
    <w:rsid w:val="1B684130"/>
    <w:rsid w:val="1B897503"/>
    <w:rsid w:val="1BE730A7"/>
    <w:rsid w:val="23D721BF"/>
    <w:rsid w:val="23DA1943"/>
    <w:rsid w:val="247B7807"/>
    <w:rsid w:val="25107F16"/>
    <w:rsid w:val="26C37006"/>
    <w:rsid w:val="2A41271B"/>
    <w:rsid w:val="2B3F7867"/>
    <w:rsid w:val="2F7C5FA4"/>
    <w:rsid w:val="31B05432"/>
    <w:rsid w:val="31D238AE"/>
    <w:rsid w:val="32C739DA"/>
    <w:rsid w:val="37714155"/>
    <w:rsid w:val="37BF4EB1"/>
    <w:rsid w:val="38286CC9"/>
    <w:rsid w:val="39B05E71"/>
    <w:rsid w:val="3A5E1856"/>
    <w:rsid w:val="3B3F4C52"/>
    <w:rsid w:val="3F586B0E"/>
    <w:rsid w:val="440F4045"/>
    <w:rsid w:val="44E73A68"/>
    <w:rsid w:val="482A083B"/>
    <w:rsid w:val="4C68074A"/>
    <w:rsid w:val="4CA62F89"/>
    <w:rsid w:val="4CE93B6B"/>
    <w:rsid w:val="4F5E2074"/>
    <w:rsid w:val="51B41485"/>
    <w:rsid w:val="52AF3C5D"/>
    <w:rsid w:val="55E541CD"/>
    <w:rsid w:val="56A705AA"/>
    <w:rsid w:val="56DE6BF7"/>
    <w:rsid w:val="57376F68"/>
    <w:rsid w:val="58065F40"/>
    <w:rsid w:val="592F4A9C"/>
    <w:rsid w:val="59745DBA"/>
    <w:rsid w:val="59C701CA"/>
    <w:rsid w:val="5A0013FC"/>
    <w:rsid w:val="60254736"/>
    <w:rsid w:val="61E63FF8"/>
    <w:rsid w:val="66DA0D0B"/>
    <w:rsid w:val="68AE7E78"/>
    <w:rsid w:val="6B881251"/>
    <w:rsid w:val="6E2B2630"/>
    <w:rsid w:val="72C85609"/>
    <w:rsid w:val="74AE3AD6"/>
    <w:rsid w:val="76D82194"/>
    <w:rsid w:val="7AB43E11"/>
    <w:rsid w:val="7B8B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2774</Words>
  <Characters>2973</Characters>
  <Lines>23</Lines>
  <Paragraphs>6</Paragraphs>
  <TotalTime>1</TotalTime>
  <ScaleCrop>false</ScaleCrop>
  <LinksUpToDate>false</LinksUpToDate>
  <CharactersWithSpaces>3023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2023-04-05T14:31:00Z</dcterms:created>
  <dc:creator>Administrator</dc:creator>
  <cp:lastModifiedBy>Administrator</cp:lastModifiedBy>
  <cp:lastPrinted>2022-09-07T00:18:00Z</cp:lastPrinted>
  <dcterms:modified xsi:type="dcterms:W3CDTF">2023-04-11T01:44:20Z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D816DEFBEEF14544982A2D51C18E2C63</vt:lpwstr>
  </property>
</Properties>
</file>