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2022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年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  <w:lang w:eastAsia="zh-CN"/>
        </w:rPr>
        <w:t>新县中小学教学研究室</w:t>
      </w:r>
      <w:r>
        <w:rPr>
          <w:rFonts w:hint="eastAsia" w:ascii="黑体" w:hAnsi="黑体" w:eastAsia="黑体"/>
          <w:b w:val="0"/>
          <w:bCs/>
          <w:color w:val="000000"/>
          <w:sz w:val="44"/>
          <w:szCs w:val="44"/>
          <w:highlight w:val="none"/>
        </w:rPr>
        <w:t>预算说明</w:t>
      </w:r>
    </w:p>
    <w:p>
      <w:pPr>
        <w:spacing w:line="600" w:lineRule="exact"/>
        <w:jc w:val="both"/>
        <w:rPr>
          <w:rFonts w:hint="eastAsia" w:ascii="方正小标宋简体" w:hAnsi="宋体" w:eastAsia="方正小标宋简体"/>
          <w:b w:val="0"/>
          <w:bCs/>
          <w:color w:val="000000"/>
          <w:sz w:val="44"/>
          <w:szCs w:val="44"/>
          <w:highlight w:val="none"/>
        </w:rPr>
      </w:pPr>
    </w:p>
    <w:p>
      <w:pPr>
        <w:spacing w:line="600" w:lineRule="exact"/>
        <w:jc w:val="center"/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</w:pPr>
      <w:r>
        <w:rPr>
          <w:rFonts w:hint="eastAsia" w:ascii="仿宋_GB2312" w:hAnsi="宋体" w:eastAsia="仿宋_GB2312"/>
          <w:b w:val="0"/>
          <w:bCs w:val="0"/>
          <w:color w:val="000000"/>
          <w:sz w:val="44"/>
          <w:szCs w:val="44"/>
          <w:highlight w:val="none"/>
        </w:rPr>
        <w:t>目   录</w:t>
      </w:r>
    </w:p>
    <w:p>
      <w:pPr>
        <w:spacing w:line="600" w:lineRule="exact"/>
        <w:ind w:firstLine="640" w:firstLineChars="200"/>
        <w:rPr>
          <w:rFonts w:hint="eastAsia" w:ascii="黑体" w:eastAsia="黑体"/>
          <w:color w:val="000000"/>
          <w:sz w:val="32"/>
          <w:szCs w:val="32"/>
          <w:highlight w:val="none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新县中小学教学研究室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新县中小学教学研究室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eastAsia="黑体"/>
          <w:color w:val="000000"/>
          <w:sz w:val="32"/>
          <w:szCs w:val="32"/>
          <w:highlight w:val="none"/>
          <w:lang w:eastAsia="zh-CN"/>
        </w:rPr>
        <w:t>新县中小学教学研究室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spacing w:line="600" w:lineRule="exact"/>
        <w:rPr>
          <w:rFonts w:eastAsia="黑体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黑体"/>
          <w:color w:val="00000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新县中小学教学研究室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一、新县中小学教学研究室</w:t>
      </w:r>
      <w:r>
        <w:rPr>
          <w:rFonts w:ascii="楷体_GB2312" w:eastAsia="楷体_GB2312"/>
          <w:b/>
          <w:color w:val="000000"/>
          <w:sz w:val="32"/>
          <w:szCs w:val="32"/>
        </w:rPr>
        <w:t>主要职责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1、围绕基础教育课程改革，深入扎实地做好教学研究、指导、服务工作，从整体上提高新课程实施水平。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2、从教育教学实际出发，开展教育思想、教学理论、课程结构、教学内容、教学过程、教学方法、教学手段、教学评价等方面的应用研究。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3、依据上级有关部门制定的教育科研规划及课题管理办法，提出我县教育教学研究的整体规划和实施意见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做好教研课题申报、管理及成果的推广等工作。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4、组织开展教育教学改革实验，推广教育教学经验，推动教学改革，为教育行政部门的决策提供依据。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5、加强对中小学执行课题计划、课程标准和教材使用情况的调研。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6、组织开展教育教学改革实验，推广教育教学经验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组织多层次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多种形式的教研活动，引导广大教师树立正确的教育观念，丰富教学技能，执行教学计划，钻研、掌握学科课程标准和教材，不断改进教学方法，实施素质教育，提高教学质量。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、监控学校的教学质量，对教学工作的全过程实施有效的指导和管理。进行教学视导，检查教学工作以及教育科研和教学研究工作，对教学质量进行评估。研究考试方法的改革，对考试命题进行指导和规范，承担考试命题工作，参与考试评卷和进行质量分析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8、负责普通中小学学科竞赛的管理工作。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9、根据教育方针，结合我县实际，牵头制定并组织实施各类教育教学质量评估奖惩方案。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10、协助组织教师教学业务进修和业务培训。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11、为教育行政部门和学校提供教育教学咨询。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12、负责教学常规管理工作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机构设置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根据部门预算管理有关规定，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新县中小学教学研究室</w:t>
      </w:r>
      <w:r>
        <w:rPr>
          <w:rFonts w:hint="eastAsia" w:eastAsia="仿宋_GB2312"/>
          <w:color w:val="000000"/>
          <w:kern w:val="0"/>
          <w:sz w:val="32"/>
          <w:szCs w:val="32"/>
        </w:rPr>
        <w:t>收支预算为</w:t>
      </w:r>
      <w:r>
        <w:rPr>
          <w:rFonts w:hint="eastAsia" w:eastAsia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eastAsia="仿宋_GB2312"/>
          <w:color w:val="000000"/>
          <w:kern w:val="0"/>
          <w:sz w:val="32"/>
          <w:szCs w:val="32"/>
        </w:rPr>
        <w:t>预算，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办公室、高中组、初中组和小学组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，分别负责教研室日常事务管理和高中、初中、小学相关教学教研业务工作。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三、预算单位构成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新县中小学教学研究室</w:t>
      </w:r>
      <w:r>
        <w:rPr>
          <w:rFonts w:hint="eastAsia" w:eastAsia="仿宋_GB2312"/>
          <w:color w:val="000000"/>
          <w:kern w:val="0"/>
          <w:sz w:val="32"/>
          <w:szCs w:val="32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新县中小学教学研究室2022年度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spacing w:line="600" w:lineRule="exact"/>
        <w:ind w:firstLine="643" w:firstLineChars="200"/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</w:pP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一、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收支预算总体说明</w:t>
      </w:r>
    </w:p>
    <w:p>
      <w:pPr>
        <w:spacing w:line="60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15.96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6.49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。主要原因：人员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退休，人数减少造成人员经费减少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二、</w:t>
      </w:r>
      <w:r>
        <w:rPr>
          <w:rFonts w:ascii="楷体_GB2312" w:eastAsia="楷体_GB2312"/>
          <w:b/>
          <w:color w:val="000000"/>
          <w:sz w:val="32"/>
          <w:szCs w:val="32"/>
        </w:rPr>
        <w:t>收入预算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3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其中：一般公共预算收入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三、</w:t>
      </w:r>
      <w:r>
        <w:rPr>
          <w:rFonts w:ascii="楷体_GB2312" w:eastAsia="楷体_GB2312"/>
          <w:b/>
          <w:color w:val="000000"/>
          <w:sz w:val="32"/>
          <w:szCs w:val="32"/>
        </w:rPr>
        <w:t>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，其中：基本支出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四、</w:t>
      </w:r>
      <w:r>
        <w:rPr>
          <w:rFonts w:ascii="楷体_GB2312" w:eastAsia="楷体_GB2312"/>
          <w:b/>
          <w:color w:val="000000"/>
          <w:sz w:val="32"/>
          <w:szCs w:val="32"/>
        </w:rPr>
        <w:t>财政拨款收入支出预算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总体</w:t>
      </w:r>
      <w:r>
        <w:rPr>
          <w:rFonts w:ascii="楷体_GB2312" w:eastAsia="楷体_GB2312"/>
          <w:b/>
          <w:color w:val="000000"/>
          <w:sz w:val="32"/>
          <w:szCs w:val="32"/>
        </w:rPr>
        <w:t>说明</w:t>
      </w:r>
    </w:p>
    <w:p>
      <w:pPr>
        <w:widowControl/>
        <w:spacing w:line="600" w:lineRule="exact"/>
        <w:ind w:left="105" w:leftChars="50" w:firstLine="480" w:firstLineChars="15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年财政拨款收入预算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财政拨款支出预算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15.96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6.49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%。增加主要原因为：人员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退休，人数减少造成人员经费减少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五</w:t>
      </w:r>
      <w:r>
        <w:rPr>
          <w:rFonts w:hint="eastAsia" w:ascii="楷体_GB2312" w:eastAsia="楷体_GB2312"/>
          <w:b/>
          <w:color w:val="000000"/>
          <w:sz w:val="32"/>
          <w:szCs w:val="32"/>
          <w:lang w:eastAsia="zh-CN"/>
        </w:rPr>
        <w:t>、</w:t>
      </w:r>
      <w:r>
        <w:rPr>
          <w:rFonts w:ascii="楷体_GB2312" w:eastAsia="楷体_GB2312"/>
          <w:b/>
          <w:color w:val="000000"/>
          <w:sz w:val="32"/>
          <w:szCs w:val="32"/>
        </w:rPr>
        <w:t>一般公共预算支出预算情况说明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主要用于以下方面：教育（类）支出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181.77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79.08</w:t>
      </w:r>
      <w:r>
        <w:rPr>
          <w:rFonts w:ascii="仿宋" w:hAnsi="仿宋" w:eastAsia="仿宋" w:cs="宋体"/>
          <w:kern w:val="0"/>
          <w:sz w:val="32"/>
          <w:szCs w:val="32"/>
        </w:rPr>
        <w:t>%；社会保障和就业（类）支出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21.73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9.45</w:t>
      </w:r>
      <w:r>
        <w:rPr>
          <w:rFonts w:ascii="仿宋" w:hAnsi="仿宋" w:eastAsia="仿宋" w:cs="宋体"/>
          <w:kern w:val="0"/>
          <w:sz w:val="32"/>
          <w:szCs w:val="32"/>
        </w:rPr>
        <w:t>%；医疗卫生与计划生育（类）支出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10.94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4.76</w:t>
      </w:r>
      <w:r>
        <w:rPr>
          <w:rFonts w:ascii="仿宋" w:hAnsi="仿宋" w:eastAsia="仿宋" w:cs="宋体"/>
          <w:kern w:val="0"/>
          <w:sz w:val="32"/>
          <w:szCs w:val="32"/>
        </w:rPr>
        <w:t>%；住房保障（类）支出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15.43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6.71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color w:val="0000FF"/>
          <w:kern w:val="0"/>
          <w:sz w:val="32"/>
          <w:szCs w:val="32"/>
          <w:highlight w:val="magenta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七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shd w:val="clear" w:color="auto" w:fill="FFFFFF"/>
        </w:rPr>
        <w:t>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2022年一般公共预算基本支出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229.87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万元，其中：人员经费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195.94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33.93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“三公”经费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1.1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</w:rPr>
        <w:t>。2022年“三公”经费支出预算数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宋体"/>
          <w:kern w:val="0"/>
          <w:sz w:val="32"/>
          <w:szCs w:val="32"/>
        </w:rPr>
        <w:t>2021年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，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持平原因是单位节约开支，确保公务接待支出预算不增加。</w:t>
      </w:r>
    </w:p>
    <w:p>
      <w:pPr>
        <w:widowControl/>
        <w:spacing w:line="600" w:lineRule="exact"/>
        <w:ind w:firstLine="640" w:firstLineChars="200"/>
        <w:jc w:val="both"/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具体支出情况如下：</w:t>
      </w:r>
    </w:p>
    <w:p>
      <w:pPr>
        <w:widowControl/>
        <w:numPr>
          <w:ilvl w:val="0"/>
          <w:numId w:val="0"/>
        </w:numPr>
        <w:spacing w:line="600" w:lineRule="exact"/>
        <w:ind w:firstLine="636" w:firstLineChars="200"/>
        <w:jc w:val="both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  <w:lang w:eastAsia="zh-CN"/>
        </w:rPr>
        <w:t>，与上年持平，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原因是单位没有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因公出国（境）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eastAsia="zh-CN"/>
        </w:rPr>
        <w:t>事务活动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公务接待费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</w:t>
      </w:r>
      <w:r>
        <w:rPr>
          <w:rFonts w:hint="eastAsia" w:ascii="仿宋" w:hAnsi="仿宋" w:eastAsia="仿宋" w:cs="宋体"/>
          <w:kern w:val="0"/>
          <w:sz w:val="32"/>
          <w:szCs w:val="32"/>
        </w:rPr>
        <w:t>用于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日常教育接待交流工作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主要原因是：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  <w:lang w:eastAsia="zh-CN"/>
        </w:rPr>
        <w:t>单位节约开支，确保公务接待支出预算不增加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0"/>
        </w:numPr>
        <w:spacing w:line="600" w:lineRule="exact"/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公务用车购置费年初预算0万元</w:t>
      </w:r>
      <w:r>
        <w:rPr>
          <w:rFonts w:hint="eastAsia" w:ascii="仿宋_GB2312" w:hAnsi="仿宋_GB2312" w:eastAsia="仿宋_GB2312" w:cs="仿宋_GB2312"/>
          <w:color w:val="000000"/>
          <w:spacing w:val="-1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运行费年初预算0万元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，原因是单位没有公务用车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；公务用车购置费为0万元，公务用车车辆为0辆，公车保有量为0辆。公务用车运行维护费0万元。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、政府性基金预算支出预算情况说明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政府性基金预算支出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。无</w:t>
      </w:r>
      <w:r>
        <w:rPr>
          <w:rFonts w:ascii="仿宋" w:hAnsi="仿宋" w:eastAsia="仿宋" w:cs="宋体"/>
          <w:kern w:val="0"/>
          <w:sz w:val="32"/>
          <w:szCs w:val="32"/>
        </w:rPr>
        <w:t>政府性基金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收入</w:t>
      </w:r>
      <w:r>
        <w:rPr>
          <w:rFonts w:ascii="仿宋" w:hAnsi="仿宋" w:eastAsia="仿宋" w:cs="宋体"/>
          <w:kern w:val="0"/>
          <w:sz w:val="32"/>
          <w:szCs w:val="32"/>
        </w:rPr>
        <w:t>预算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，因此没有支出预算数据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ascii="仿宋" w:hAnsi="仿宋" w:eastAsia="仿宋" w:cs="宋体"/>
          <w:kern w:val="0"/>
          <w:sz w:val="32"/>
          <w:szCs w:val="32"/>
        </w:rPr>
        <w:t>不属于行政单位或参照公务员法管理的事业单位，</w:t>
      </w:r>
      <w:r>
        <w:rPr>
          <w:rFonts w:hint="eastAsia" w:ascii="仿宋" w:hAnsi="仿宋" w:eastAsia="仿宋" w:cs="宋体"/>
          <w:kern w:val="0"/>
          <w:sz w:val="32"/>
          <w:szCs w:val="32"/>
        </w:rPr>
        <w:t>故</w:t>
      </w:r>
      <w:r>
        <w:rPr>
          <w:rFonts w:ascii="仿宋" w:hAnsi="仿宋" w:eastAsia="仿宋" w:cs="宋体"/>
          <w:kern w:val="0"/>
          <w:sz w:val="32"/>
          <w:szCs w:val="32"/>
        </w:rPr>
        <w:t>没有该项开支。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2022年</w:t>
      </w:r>
      <w:r>
        <w:rPr>
          <w:rFonts w:ascii="仿宋" w:hAnsi="仿宋" w:eastAsia="仿宋" w:cs="宋体"/>
          <w:kern w:val="0"/>
          <w:sz w:val="32"/>
          <w:szCs w:val="32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单位2022年预算项目均按要求编制了绩效目标，从项目产出、项目效益、满意度等方面设置了绩效目标，综合反映项目预期完成的数量、实效、质量，预期达到的社会经济效益、可持续影响以及对象满意度等情况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</w:rPr>
        <w:t>21</w:t>
      </w:r>
      <w:r>
        <w:rPr>
          <w:rFonts w:ascii="仿宋" w:hAnsi="仿宋" w:eastAsia="仿宋" w:cs="宋体"/>
          <w:kern w:val="0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ascii="仿宋" w:hAnsi="仿宋" w:eastAsia="仿宋" w:cs="宋体"/>
          <w:kern w:val="0"/>
          <w:sz w:val="32"/>
          <w:szCs w:val="32"/>
        </w:rPr>
        <w:t>共有车辆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辆，其中：一般公务用车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、一般执法执勤用车0辆、其他用车0辆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</w:rPr>
        <w:t>0套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新县中小学教学研究室</w:t>
      </w:r>
      <w:r>
        <w:rPr>
          <w:rFonts w:hint="eastAsia" w:ascii="仿宋" w:hAnsi="仿宋" w:eastAsia="仿宋" w:cs="宋体"/>
          <w:kern w:val="0"/>
          <w:sz w:val="32"/>
          <w:szCs w:val="32"/>
        </w:rPr>
        <w:t>2022年无专项转移支付项目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。</w:t>
      </w: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tabs>
          <w:tab w:val="left" w:pos="2600"/>
          <w:tab w:val="center" w:pos="4533"/>
        </w:tabs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附表：新县中小学教学研究室预算公开表（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  <w:docVar w:name="KSO_WPS_MARK_KEY" w:val="70d0da28-aa8d-4098-8dd1-133da30d5f85"/>
  </w:docVars>
  <w:rsids>
    <w:rsidRoot w:val="7B8B0CE7"/>
    <w:rsid w:val="00FD4B05"/>
    <w:rsid w:val="01BC170F"/>
    <w:rsid w:val="01FE1C73"/>
    <w:rsid w:val="04D07A99"/>
    <w:rsid w:val="051060E7"/>
    <w:rsid w:val="0689271A"/>
    <w:rsid w:val="08B7319A"/>
    <w:rsid w:val="09E368B0"/>
    <w:rsid w:val="0A945AA3"/>
    <w:rsid w:val="0B3B55D7"/>
    <w:rsid w:val="0E060087"/>
    <w:rsid w:val="10AB6CCF"/>
    <w:rsid w:val="12421961"/>
    <w:rsid w:val="12DC4F1E"/>
    <w:rsid w:val="13511DA5"/>
    <w:rsid w:val="1460499A"/>
    <w:rsid w:val="163C048F"/>
    <w:rsid w:val="177613E5"/>
    <w:rsid w:val="1A48748E"/>
    <w:rsid w:val="1A7A1B5C"/>
    <w:rsid w:val="1B897503"/>
    <w:rsid w:val="1BE730A7"/>
    <w:rsid w:val="2208062D"/>
    <w:rsid w:val="23AE1A23"/>
    <w:rsid w:val="23D721BF"/>
    <w:rsid w:val="23DA1943"/>
    <w:rsid w:val="242E63DA"/>
    <w:rsid w:val="26443BEC"/>
    <w:rsid w:val="26C37006"/>
    <w:rsid w:val="2A41271B"/>
    <w:rsid w:val="2B3F7867"/>
    <w:rsid w:val="2DEC20F0"/>
    <w:rsid w:val="2E684BD3"/>
    <w:rsid w:val="2F7C5FA4"/>
    <w:rsid w:val="31B05432"/>
    <w:rsid w:val="31C917AC"/>
    <w:rsid w:val="31D238AE"/>
    <w:rsid w:val="32C739DA"/>
    <w:rsid w:val="34640730"/>
    <w:rsid w:val="34AF2977"/>
    <w:rsid w:val="35401DE5"/>
    <w:rsid w:val="367E6AA5"/>
    <w:rsid w:val="37714155"/>
    <w:rsid w:val="37BF4EB1"/>
    <w:rsid w:val="39B05E71"/>
    <w:rsid w:val="3A5E1856"/>
    <w:rsid w:val="3B3F4C52"/>
    <w:rsid w:val="3C4D6D27"/>
    <w:rsid w:val="3C8E444E"/>
    <w:rsid w:val="3E2821AF"/>
    <w:rsid w:val="3F586B0E"/>
    <w:rsid w:val="3F5C046E"/>
    <w:rsid w:val="44DA759D"/>
    <w:rsid w:val="470B74B3"/>
    <w:rsid w:val="47B37163"/>
    <w:rsid w:val="482A083B"/>
    <w:rsid w:val="493F490A"/>
    <w:rsid w:val="4C68074A"/>
    <w:rsid w:val="4CE93B6B"/>
    <w:rsid w:val="4F147DB1"/>
    <w:rsid w:val="4F5E2074"/>
    <w:rsid w:val="51316A81"/>
    <w:rsid w:val="51791EEB"/>
    <w:rsid w:val="51EB38A4"/>
    <w:rsid w:val="52AF3C5D"/>
    <w:rsid w:val="54934BBC"/>
    <w:rsid w:val="55B032F5"/>
    <w:rsid w:val="55E541CD"/>
    <w:rsid w:val="56073214"/>
    <w:rsid w:val="56A705AA"/>
    <w:rsid w:val="56DE6BF7"/>
    <w:rsid w:val="57376F68"/>
    <w:rsid w:val="58065F40"/>
    <w:rsid w:val="581806B0"/>
    <w:rsid w:val="592F4A9C"/>
    <w:rsid w:val="59745DBA"/>
    <w:rsid w:val="59C701CA"/>
    <w:rsid w:val="5B7B0B06"/>
    <w:rsid w:val="5C9A30C5"/>
    <w:rsid w:val="5CAE15E3"/>
    <w:rsid w:val="61E63FF8"/>
    <w:rsid w:val="66673025"/>
    <w:rsid w:val="66DA0D0B"/>
    <w:rsid w:val="671710A5"/>
    <w:rsid w:val="67777968"/>
    <w:rsid w:val="680C49B6"/>
    <w:rsid w:val="68AE7E78"/>
    <w:rsid w:val="68BA4506"/>
    <w:rsid w:val="6A7379C8"/>
    <w:rsid w:val="6B881251"/>
    <w:rsid w:val="6C40158C"/>
    <w:rsid w:val="6D370FBC"/>
    <w:rsid w:val="6F51623B"/>
    <w:rsid w:val="6FE60071"/>
    <w:rsid w:val="71B563CC"/>
    <w:rsid w:val="72101273"/>
    <w:rsid w:val="72C85609"/>
    <w:rsid w:val="72F35B4A"/>
    <w:rsid w:val="74AE3AD6"/>
    <w:rsid w:val="754B7577"/>
    <w:rsid w:val="76D82194"/>
    <w:rsid w:val="77552C0D"/>
    <w:rsid w:val="7801324D"/>
    <w:rsid w:val="7AB43E11"/>
    <w:rsid w:val="7B4D0ACB"/>
    <w:rsid w:val="7B8B0CE7"/>
    <w:rsid w:val="7BED02A9"/>
    <w:rsid w:val="7D16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3213</Words>
  <Characters>3474</Characters>
  <Lines>0</Lines>
  <Paragraphs>0</Paragraphs>
  <TotalTime>0</TotalTime>
  <ScaleCrop>false</ScaleCrop>
  <LinksUpToDate>false</LinksUpToDate>
  <CharactersWithSpaces>3531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2022-04-17T02:01:00Z</dcterms:created>
  <dc:creator>Administrator</dc:creator>
  <cp:lastModifiedBy>Administrator</cp:lastModifiedBy>
  <dcterms:modified xsi:type="dcterms:W3CDTF">2023-04-11T02:14:46Z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50991BF09E4346FE9E18B5AE4934C7FD</vt:lpwstr>
  </property>
</Properties>
</file>