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0"/>
          <w:szCs w:val="40"/>
        </w:rPr>
      </w:pPr>
      <w:r>
        <w:rPr>
          <w:rFonts w:hint="eastAsia" w:ascii="新宋体" w:hAnsi="新宋体" w:eastAsia="新宋体" w:cs="宋体"/>
          <w:b/>
          <w:bCs/>
          <w:kern w:val="0"/>
          <w:sz w:val="40"/>
          <w:szCs w:val="40"/>
          <w:lang w:eastAsia="zh-CN"/>
        </w:rPr>
        <w:t>2022年度</w:t>
      </w:r>
      <w:r>
        <w:rPr>
          <w:rFonts w:hint="eastAsia" w:ascii="新宋体" w:hAnsi="新宋体" w:eastAsia="新宋体" w:cs="宋体"/>
          <w:b/>
          <w:bCs/>
          <w:kern w:val="0"/>
          <w:sz w:val="40"/>
          <w:szCs w:val="40"/>
          <w:lang w:val="en-US" w:eastAsia="zh-CN"/>
        </w:rPr>
        <w:t>新县沙窝镇初级中学预</w:t>
      </w:r>
      <w:r>
        <w:rPr>
          <w:rFonts w:ascii="新宋体" w:hAnsi="新宋体" w:eastAsia="新宋体" w:cs="宋体"/>
          <w:b/>
          <w:bCs/>
          <w:kern w:val="0"/>
          <w:sz w:val="40"/>
          <w:szCs w:val="40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0"/>
          <w:szCs w:val="40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eastAsia="zh-CN"/>
        </w:rPr>
        <w:t>新县沙窝镇初级中学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eastAsia="zh-CN"/>
        </w:rPr>
        <w:t>新县沙窝镇初级中学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eastAsia="zh-CN"/>
        </w:rPr>
        <w:t>新县沙窝镇初级中学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十、项目支出表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十一、财政支出绩效目标表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eastAsia="zh-CN"/>
        </w:rPr>
        <w:t>新县沙窝镇初级中学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eastAsia="zh-CN"/>
        </w:rPr>
        <w:t>新县沙窝镇初级中学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新县沙窝镇初级中学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一是贯彻党的教育方针，落实教育相关政策。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二是在县教育局领导下，加强学校管理。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三是狠抓教育质量，加强教育安全整治。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四是加强财务预算执行的分析，完善财务预算的精细化、科学化管理，完成好财务预算管理各项工作。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-10" w:leftChars="0" w:firstLine="640" w:firstLineChars="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新县沙窝镇初级中学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新县沙窝镇初级中学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无下属预算单位，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学校下设教务处、政教处、总务处三个处室。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eastAsia="zh-CN"/>
        </w:rPr>
        <w:t>新县沙窝镇初级中学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第二部分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eastAsia="zh-CN"/>
        </w:rPr>
        <w:t>新县沙窝镇初级中学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2022年收入预算总计6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13.73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万元，支出预算总计6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13.73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万元，与2021年相比，收、支预算总计各增加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万元，增加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1.6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%。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人员工资自然晋升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2022年收入预算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613.73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万元，其中：一般公共预算收入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613.73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仿宋" w:hAnsi="仿宋" w:eastAsia="仿宋" w:cs="宋体"/>
          <w:b/>
          <w:color w:val="FF0000"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2022年支出预算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613.73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万元，其中：基本支出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613.73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万元，占预算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2022年财政拨款收入预算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613.73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万元，财政拨款支出预算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613.73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万元。与2021年相比，收、支预算总计各增加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万元，增加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1.6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%。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人员工资自然晋升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613.73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  <w:r>
        <w:rPr>
          <w:rFonts w:ascii="仿宋" w:hAnsi="仿宋" w:eastAsia="仿宋" w:cs="宋体"/>
          <w:kern w:val="0"/>
          <w:sz w:val="32"/>
          <w:szCs w:val="32"/>
        </w:rPr>
        <w:t>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489.81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79.81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57.43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9.36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26.6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4.33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39.89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6.5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2022年一般公共预算基本支出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613.73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万元，其中：人员经费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542.99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70.74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年“三公”经费支出预算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4.2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持平原因是单位节约开支，确保公务接待支出预算不增加。</w:t>
      </w:r>
    </w:p>
    <w:p>
      <w:pPr>
        <w:widowControl/>
        <w:spacing w:line="600" w:lineRule="exact"/>
        <w:ind w:firstLine="640" w:firstLineChars="200"/>
        <w:jc w:val="both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4.2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万元，主要</w:t>
      </w:r>
      <w:r>
        <w:rPr>
          <w:rFonts w:hint="eastAsia" w:ascii="仿宋" w:hAnsi="仿宋" w:eastAsia="仿宋" w:cs="宋体"/>
          <w:kern w:val="0"/>
          <w:sz w:val="32"/>
          <w:szCs w:val="32"/>
        </w:rPr>
        <w:t>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接待学校日常教学交流、教育教学活动常规开展及检查工作餐等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主要原因是：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单位节约开支，确保公务接待支出预算不增加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新县沙窝镇初级中学2022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年无政府性基金收入预算，因此没有支出预算数据。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新县沙窝镇初级中学</w:t>
      </w:r>
      <w:r>
        <w:rPr>
          <w:rFonts w:ascii="仿宋" w:hAnsi="仿宋" w:eastAsia="仿宋" w:cs="宋体"/>
          <w:kern w:val="0"/>
          <w:sz w:val="32"/>
          <w:szCs w:val="32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故</w:t>
      </w:r>
      <w:r>
        <w:rPr>
          <w:rFonts w:ascii="仿宋" w:hAnsi="仿宋" w:eastAsia="仿宋" w:cs="宋体"/>
          <w:kern w:val="0"/>
          <w:sz w:val="32"/>
          <w:szCs w:val="32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单位2022年预算项目均按要求编制了绩效目标，从项目产出、项目效益、满意度等方面设置了绩效目标，综合反映项目预期完成的数量、实效、质量，预期达到的社会经济效益、可持续影响以及对象满意度等情况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新县沙窝镇初级中学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、一般执法执勤用车0辆、其他用车0辆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新县沙窝镇初级中学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2022年无专项转移支付项目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新县沙窝镇初级中学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A9D5DB"/>
    <w:multiLevelType w:val="singleLevel"/>
    <w:tmpl w:val="67A9D5DB"/>
    <w:lvl w:ilvl="0" w:tentative="0">
      <w:start w:val="2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</w:docVars>
  <w:rsids>
    <w:rsidRoot w:val="00000000"/>
    <w:rsid w:val="00E42222"/>
    <w:rsid w:val="064E5119"/>
    <w:rsid w:val="08463212"/>
    <w:rsid w:val="09364543"/>
    <w:rsid w:val="0A6F1B02"/>
    <w:rsid w:val="10CA7A92"/>
    <w:rsid w:val="12E64691"/>
    <w:rsid w:val="14515DD5"/>
    <w:rsid w:val="14AF3ABC"/>
    <w:rsid w:val="1B797AFA"/>
    <w:rsid w:val="1C34759A"/>
    <w:rsid w:val="1D9C09E6"/>
    <w:rsid w:val="1E940EEE"/>
    <w:rsid w:val="1F310DAE"/>
    <w:rsid w:val="2069348A"/>
    <w:rsid w:val="209675E1"/>
    <w:rsid w:val="24133DF1"/>
    <w:rsid w:val="261A71F2"/>
    <w:rsid w:val="26B86B17"/>
    <w:rsid w:val="29C8276C"/>
    <w:rsid w:val="2BCB7B04"/>
    <w:rsid w:val="2C3D31C4"/>
    <w:rsid w:val="2EFF6222"/>
    <w:rsid w:val="2F027195"/>
    <w:rsid w:val="32EB6CD2"/>
    <w:rsid w:val="343266CA"/>
    <w:rsid w:val="39986391"/>
    <w:rsid w:val="40D35D65"/>
    <w:rsid w:val="422D0A1C"/>
    <w:rsid w:val="46FC6FF6"/>
    <w:rsid w:val="473F5DDD"/>
    <w:rsid w:val="49F61DEB"/>
    <w:rsid w:val="4C324162"/>
    <w:rsid w:val="50AD2EA7"/>
    <w:rsid w:val="51F87B96"/>
    <w:rsid w:val="562A0981"/>
    <w:rsid w:val="5CF80AB0"/>
    <w:rsid w:val="5F552F7D"/>
    <w:rsid w:val="64873749"/>
    <w:rsid w:val="67C0189B"/>
    <w:rsid w:val="68707874"/>
    <w:rsid w:val="6A014E5B"/>
    <w:rsid w:val="6C9854C4"/>
    <w:rsid w:val="6E70494A"/>
    <w:rsid w:val="703A44CA"/>
    <w:rsid w:val="727A287F"/>
    <w:rsid w:val="76177A80"/>
    <w:rsid w:val="76707D04"/>
    <w:rsid w:val="77C80779"/>
    <w:rsid w:val="7994240D"/>
    <w:rsid w:val="79D72CE2"/>
    <w:rsid w:val="7B633C51"/>
    <w:rsid w:val="7DA34429"/>
    <w:rsid w:val="7F2552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2771</Words>
  <Characters>2955</Characters>
  <Lines>29</Lines>
  <Paragraphs>8</Paragraphs>
  <TotalTime>1</TotalTime>
  <ScaleCrop>false</ScaleCrop>
  <LinksUpToDate>false</LinksUpToDate>
  <CharactersWithSpaces>3003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Administrator</cp:lastModifiedBy>
  <cp:lastPrinted>2020-06-04T09:09:00Z</cp:lastPrinted>
  <dcterms:modified xsi:type="dcterms:W3CDTF">2023-04-13T11:35:31Z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170C366340CC4948BBA053DFEA3F681F</vt:lpwstr>
  </property>
</Properties>
</file>