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Cs/>
          <w:color w:val="000000"/>
          <w:sz w:val="44"/>
          <w:szCs w:val="44"/>
          <w:lang w:eastAsia="zh-CN"/>
        </w:rPr>
      </w:pPr>
      <w:r>
        <w:rPr>
          <w:rFonts w:hint="eastAsia" w:ascii="黑体" w:hAnsi="黑体" w:eastAsia="黑体"/>
          <w:bCs/>
          <w:color w:val="000000"/>
          <w:sz w:val="44"/>
          <w:szCs w:val="44"/>
        </w:rPr>
        <w:t>2022年度</w:t>
      </w:r>
      <w:r>
        <w:rPr>
          <w:rFonts w:hint="eastAsia" w:ascii="黑体" w:hAnsi="黑体" w:eastAsia="黑体"/>
          <w:bCs/>
          <w:color w:val="000000"/>
          <w:sz w:val="44"/>
          <w:szCs w:val="44"/>
          <w:lang w:eastAsia="zh-CN"/>
        </w:rPr>
        <w:t>新县电化教育教学仪器站</w:t>
      </w:r>
    </w:p>
    <w:p>
      <w:pPr>
        <w:jc w:val="center"/>
        <w:rPr>
          <w:rFonts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44"/>
          <w:szCs w:val="44"/>
        </w:rPr>
        <w:t>预算说明</w:t>
      </w:r>
    </w:p>
    <w:p>
      <w:pPr>
        <w:spacing w:line="600" w:lineRule="exact"/>
        <w:jc w:val="center"/>
        <w:rPr>
          <w:rFonts w:ascii="宋体" w:hAnsi="宋体"/>
          <w:bCs/>
          <w:color w:val="000000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44"/>
        </w:rPr>
      </w:pPr>
    </w:p>
    <w:p>
      <w:pPr>
        <w:spacing w:line="600" w:lineRule="exact"/>
        <w:jc w:val="center"/>
        <w:rPr>
          <w:rFonts w:ascii="仿宋_GB2312" w:hAnsi="宋体" w:eastAsia="仿宋_GB2312"/>
          <w:color w:val="000000"/>
          <w:sz w:val="44"/>
          <w:szCs w:val="44"/>
        </w:rPr>
      </w:pPr>
      <w:r>
        <w:rPr>
          <w:rFonts w:hint="eastAsia" w:ascii="仿宋_GB2312" w:hAnsi="宋体" w:eastAsia="仿宋_GB2312"/>
          <w:color w:val="000000"/>
          <w:sz w:val="44"/>
          <w:szCs w:val="44"/>
        </w:rPr>
        <w:t>目   录</w:t>
      </w:r>
    </w:p>
    <w:p>
      <w:pPr>
        <w:spacing w:line="600" w:lineRule="exact"/>
        <w:ind w:firstLine="640" w:firstLineChars="200"/>
        <w:rPr>
          <w:rFonts w:ascii="黑体" w:eastAsia="黑体"/>
          <w:color w:val="00000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</w:t>
      </w:r>
      <w:r>
        <w:rPr>
          <w:rFonts w:hint="eastAsia" w:ascii="黑体" w:eastAsia="黑体"/>
          <w:color w:val="000000"/>
          <w:sz w:val="32"/>
          <w:szCs w:val="32"/>
          <w:lang w:eastAsia="zh-CN"/>
        </w:rPr>
        <w:t>新县电化教育教学仪器站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三、预算单位构成</w:t>
      </w:r>
    </w:p>
    <w:p>
      <w:pPr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eastAsia="黑体"/>
          <w:color w:val="000000"/>
          <w:sz w:val="32"/>
          <w:szCs w:val="32"/>
          <w:lang w:eastAsia="zh-CN"/>
        </w:rPr>
        <w:t>新县电化教育教学仪器站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eastAsia="黑体"/>
          <w:color w:val="000000"/>
          <w:sz w:val="32"/>
          <w:szCs w:val="32"/>
          <w:lang w:eastAsia="zh-CN"/>
        </w:rPr>
        <w:t>新县电化教育教学仪器站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2022年度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十一、财政支出绩效目标表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新县电化教育教学仪器站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新县电化教育教学仪器站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新县电化教育教学仪器站</w:t>
      </w:r>
      <w:r>
        <w:rPr>
          <w:rFonts w:hint="eastAsia" w:ascii="仿宋" w:hAnsi="仿宋" w:eastAsia="仿宋" w:cs="宋体"/>
          <w:kern w:val="0"/>
          <w:sz w:val="32"/>
          <w:szCs w:val="32"/>
        </w:rPr>
        <w:t>的主要职责是：</w:t>
      </w:r>
    </w:p>
    <w:p>
      <w:pPr>
        <w:adjustRightInd w:val="0"/>
        <w:snapToGrid w:val="0"/>
        <w:spacing w:line="560" w:lineRule="exact"/>
        <w:ind w:left="638" w:leftChars="304" w:firstLine="0" w:firstLineChars="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（一）管理中小学电化教学装备，促进基础教育发展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宋体"/>
          <w:kern w:val="0"/>
          <w:sz w:val="32"/>
          <w:szCs w:val="32"/>
        </w:rPr>
        <w:t>（二）中小学电化教育装备管理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（三）实验教学指导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（四）电化教育技术培训推广。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二、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新县电化教育教学仪器站</w:t>
      </w:r>
      <w:r>
        <w:rPr>
          <w:rFonts w:hint="eastAsia" w:ascii="黑体" w:hAnsi="黑体" w:eastAsia="黑体" w:cs="黑体"/>
          <w:kern w:val="0"/>
          <w:sz w:val="32"/>
          <w:szCs w:val="32"/>
        </w:rPr>
        <w:t>的机构设置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新县电化教育教学仪器站为新县教育局下属二级单位，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无内设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股室。</w:t>
      </w:r>
    </w:p>
    <w:p>
      <w:pPr>
        <w:spacing w:line="600" w:lineRule="exact"/>
        <w:ind w:left="638" w:leftChars="304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三、</w:t>
      </w:r>
      <w:r>
        <w:rPr>
          <w:rFonts w:hint="eastAsia" w:eastAsia="黑体"/>
          <w:color w:val="000000"/>
          <w:sz w:val="32"/>
          <w:szCs w:val="32"/>
          <w:lang w:eastAsia="zh-CN"/>
        </w:rPr>
        <w:t>新县电化教育教学仪器站</w:t>
      </w:r>
      <w:r>
        <w:rPr>
          <w:rFonts w:hint="eastAsia" w:eastAsia="黑体"/>
          <w:color w:val="000000"/>
          <w:sz w:val="32"/>
          <w:szCs w:val="32"/>
        </w:rPr>
        <w:t>预算单位构成</w:t>
      </w:r>
    </w:p>
    <w:p>
      <w:pPr>
        <w:spacing w:line="60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此次公开的预算“无下属机构及其他预算单位”仅有本单位预算。</w:t>
      </w:r>
    </w:p>
    <w:p>
      <w:pPr>
        <w:spacing w:line="60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新县电化教育教学仪器站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2022年收入预算总计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17.53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万元，支出预算总计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17.53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万元，与2021年相比，收、支预算总计各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减少7.65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减少6.1%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。主要原因：人员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减少，人员经费减少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二、收入预算总体情况说明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 xml:space="preserve"> </w:t>
      </w:r>
    </w:p>
    <w:p>
      <w:pPr>
        <w:widowControl/>
        <w:spacing w:line="600" w:lineRule="exact"/>
        <w:ind w:firstLine="63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2022年收入预算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117.53万元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其中：一般公共预算收入 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.53 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2022年支出预算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117.53万元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，其中：基本支出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117.53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widowControl/>
        <w:spacing w:line="600" w:lineRule="exact"/>
        <w:ind w:left="105" w:leftChars="50" w:firstLine="480" w:firstLineChars="150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2022年财政拨款收入预算117.53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财政拨款支出预算117.53万元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 2021年相比，财政拨款收支预算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减少7.65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减少6.1%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。主要原因为：人员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减少，人员经费减少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五、一般公共预算支出预算情况说明 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2022年一般公共预算支出预算117.53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。其中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教育（类）支出 94.19 万元，占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80.1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%；社会保障和就业（类）支出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10.84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万元，占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9.2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%；医疗卫生与计划生育（类）支出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万元，占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4.3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%；住房保障（类）支出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7.5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万元，占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6.4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color w:val="0000FF"/>
          <w:kern w:val="0"/>
          <w:sz w:val="32"/>
          <w:szCs w:val="32"/>
          <w:highlight w:val="magenta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七、一般公共预算基本支出预算情况说明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2022年一般公共预算基本支出预算 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.53 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其中：人员经费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94.37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23.16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2022 年“三公”经费预算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0.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万元，比上年下降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5.8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下降原因为：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节约开支。具体支出情况如下：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36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1、因公出国（境）费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与上年持平，持平原因是单位没有因公出国（境）事务支出预算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          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2、公务用车购置费年初预算0万元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运行费年初预算0万元，与上年持平，持平原因是单位没有公务用车；公务用车购置费为0万元，公务用车车辆为0辆，公车保有量为0辆。公务用车运行维护费0万元。</w:t>
      </w:r>
    </w:p>
    <w:p>
      <w:pPr>
        <w:spacing w:line="600" w:lineRule="exact"/>
        <w:ind w:firstLine="636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3、公务接待费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0.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万元，比 2021年下降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5.8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下降原因为：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节约开支。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九、政府性基金预算支出预算情况说明</w:t>
      </w:r>
    </w:p>
    <w:p>
      <w:pPr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新县电化教育教学仪器站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2022年无政府性基金收入预算，因此没有支出预算数据。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widowControl/>
        <w:spacing w:line="600" w:lineRule="exact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color w:val="000000"/>
          <w:kern w:val="0"/>
          <w:sz w:val="32"/>
          <w:szCs w:val="32"/>
        </w:rPr>
        <w:t xml:space="preserve">   </w:t>
      </w:r>
      <w:r>
        <w:rPr>
          <w:rFonts w:hint="eastAsia"/>
          <w:color w:val="000000"/>
          <w:kern w:val="0"/>
          <w:sz w:val="32"/>
          <w:szCs w:val="32"/>
        </w:rPr>
        <w:t>（一）机关运行经费支出情况</w:t>
      </w:r>
    </w:p>
    <w:p>
      <w:pPr>
        <w:widowControl/>
        <w:spacing w:line="600" w:lineRule="exac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　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新县电化教育教学仪器站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不是行政或参公单位，2022年机关运行经费支出预算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万元。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（二）政府采购支出情况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2022年政府采购预算安排0万元，其中：政府采购货物预算0万元、政府采购工程预算0万元、政府采购服务预算0万元。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（三）绩效目标设置情况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我单位2022年预算项目均按要求编制了绩效目标，从项目产出、项目效益、满意度等方面设置了绩效目标，综合反映项目预期完成的数量、实效、质量，预期达到的社会经济效益、可持续影响以及对象满意度等情况。</w:t>
      </w:r>
    </w:p>
    <w:p>
      <w:pPr>
        <w:pStyle w:val="9"/>
        <w:widowControl/>
        <w:numPr>
          <w:ilvl w:val="0"/>
          <w:numId w:val="1"/>
        </w:numPr>
        <w:spacing w:line="600" w:lineRule="exact"/>
        <w:ind w:left="0" w:firstLine="64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国有资产占用情况</w:t>
      </w:r>
    </w:p>
    <w:p>
      <w:pPr>
        <w:pStyle w:val="9"/>
        <w:widowControl/>
        <w:spacing w:line="600" w:lineRule="exact"/>
        <w:ind w:firstLine="64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2021年期末，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新县电化教育教学仪器站</w:t>
      </w:r>
      <w:r>
        <w:rPr>
          <w:rFonts w:hint="eastAsia" w:ascii="仿宋_GB2312" w:hAnsi="仿宋_GB2312" w:eastAsia="仿宋_GB2312" w:cs="仿宋_GB2312"/>
          <w:sz w:val="32"/>
          <w:szCs w:val="32"/>
        </w:rPr>
        <w:t>共有车辆0辆，其中：其中一般公务用车0辆、一般执法执勤车0辆、特种专业技术用车0辆，其他用车0辆。单价50万元以上通用设备0套，单位价值100万元以上专用设备0套。</w:t>
      </w:r>
    </w:p>
    <w:p>
      <w:pPr>
        <w:widowControl/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（五）专项转移支付项目情况    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新县电化教育教学仪器站</w:t>
      </w:r>
      <w:r>
        <w:rPr>
          <w:rFonts w:hint="eastAsia" w:ascii="仿宋_GB2312" w:hAnsi="仿宋_GB2312" w:eastAsia="仿宋_GB2312" w:cs="仿宋_GB2312"/>
          <w:sz w:val="32"/>
          <w:szCs w:val="32"/>
        </w:rPr>
        <w:t>2022年无专项转移支付项目。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 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新县电化教育教学仪器站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2022年预算表</w:t>
      </w:r>
      <w:r>
        <w:rPr>
          <w:rFonts w:hint="eastAsia" w:ascii="仿宋" w:hAnsi="仿宋" w:eastAsia="仿宋" w:cs="宋体"/>
          <w:kern w:val="0"/>
          <w:sz w:val="32"/>
          <w:szCs w:val="32"/>
        </w:rP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E43ED6"/>
    <w:multiLevelType w:val="multilevel"/>
    <w:tmpl w:val="6CE43ED6"/>
    <w:lvl w:ilvl="0" w:tentative="0">
      <w:start w:val="4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zODAyYjE5ODgyZmRhMmYxNzAzNjNkMjhiYmVmNWYifQ=="/>
  </w:docVars>
  <w:rsids>
    <w:rsidRoot w:val="7B8B0CE7"/>
    <w:rsid w:val="00123EBE"/>
    <w:rsid w:val="00170D5A"/>
    <w:rsid w:val="00197E59"/>
    <w:rsid w:val="001B1505"/>
    <w:rsid w:val="00212F1F"/>
    <w:rsid w:val="00223CF5"/>
    <w:rsid w:val="00263A09"/>
    <w:rsid w:val="002E00D9"/>
    <w:rsid w:val="00357C59"/>
    <w:rsid w:val="004477F6"/>
    <w:rsid w:val="00475D77"/>
    <w:rsid w:val="005F3878"/>
    <w:rsid w:val="00735B12"/>
    <w:rsid w:val="007E39E8"/>
    <w:rsid w:val="007E6321"/>
    <w:rsid w:val="00843E30"/>
    <w:rsid w:val="008D7EE0"/>
    <w:rsid w:val="00976D82"/>
    <w:rsid w:val="009A70AF"/>
    <w:rsid w:val="009C01DE"/>
    <w:rsid w:val="009C0500"/>
    <w:rsid w:val="00A744DD"/>
    <w:rsid w:val="00A8404C"/>
    <w:rsid w:val="00B23580"/>
    <w:rsid w:val="00B81CC0"/>
    <w:rsid w:val="00BA7CBB"/>
    <w:rsid w:val="00BE0381"/>
    <w:rsid w:val="00BF09D6"/>
    <w:rsid w:val="00C32677"/>
    <w:rsid w:val="00C80E3C"/>
    <w:rsid w:val="00C872D0"/>
    <w:rsid w:val="00CB74FD"/>
    <w:rsid w:val="00CF6796"/>
    <w:rsid w:val="00D74451"/>
    <w:rsid w:val="00DC062D"/>
    <w:rsid w:val="00E01481"/>
    <w:rsid w:val="00E431B0"/>
    <w:rsid w:val="00E77D8D"/>
    <w:rsid w:val="00ED3A4C"/>
    <w:rsid w:val="00FA4613"/>
    <w:rsid w:val="00FD62A7"/>
    <w:rsid w:val="00FE469D"/>
    <w:rsid w:val="01BC170F"/>
    <w:rsid w:val="01FE1C73"/>
    <w:rsid w:val="06F52D5E"/>
    <w:rsid w:val="0A624BDD"/>
    <w:rsid w:val="0E060087"/>
    <w:rsid w:val="108951B9"/>
    <w:rsid w:val="12421961"/>
    <w:rsid w:val="13511DA5"/>
    <w:rsid w:val="177613E5"/>
    <w:rsid w:val="1A7A1B5C"/>
    <w:rsid w:val="1B897503"/>
    <w:rsid w:val="1BE730A7"/>
    <w:rsid w:val="1C5803F8"/>
    <w:rsid w:val="23D721BF"/>
    <w:rsid w:val="23DA1943"/>
    <w:rsid w:val="26C37006"/>
    <w:rsid w:val="2A41271B"/>
    <w:rsid w:val="2B3F7867"/>
    <w:rsid w:val="2F7C5FA4"/>
    <w:rsid w:val="31B05432"/>
    <w:rsid w:val="31D238AE"/>
    <w:rsid w:val="32C739DA"/>
    <w:rsid w:val="349072D0"/>
    <w:rsid w:val="37714155"/>
    <w:rsid w:val="37BF4EB1"/>
    <w:rsid w:val="38286CC9"/>
    <w:rsid w:val="39B05E71"/>
    <w:rsid w:val="3A5E1856"/>
    <w:rsid w:val="3B3F4C52"/>
    <w:rsid w:val="3F586B0E"/>
    <w:rsid w:val="447E28E2"/>
    <w:rsid w:val="44E73A68"/>
    <w:rsid w:val="482A083B"/>
    <w:rsid w:val="4C68074A"/>
    <w:rsid w:val="4CA62F89"/>
    <w:rsid w:val="4CC34DBA"/>
    <w:rsid w:val="4CE93B6B"/>
    <w:rsid w:val="4DBC05B9"/>
    <w:rsid w:val="4F5E2074"/>
    <w:rsid w:val="51B41485"/>
    <w:rsid w:val="52AF3C5D"/>
    <w:rsid w:val="55E541CD"/>
    <w:rsid w:val="56A705AA"/>
    <w:rsid w:val="56DE6BF7"/>
    <w:rsid w:val="57376F68"/>
    <w:rsid w:val="58065F40"/>
    <w:rsid w:val="592F4A9C"/>
    <w:rsid w:val="59745DBA"/>
    <w:rsid w:val="59C701CA"/>
    <w:rsid w:val="5A0013FC"/>
    <w:rsid w:val="60254736"/>
    <w:rsid w:val="61E63FF8"/>
    <w:rsid w:val="66DA0D0B"/>
    <w:rsid w:val="68AE7E78"/>
    <w:rsid w:val="6B881251"/>
    <w:rsid w:val="72C85609"/>
    <w:rsid w:val="74AE3AD6"/>
    <w:rsid w:val="76D82194"/>
    <w:rsid w:val="774424D0"/>
    <w:rsid w:val="776274AC"/>
    <w:rsid w:val="77740388"/>
    <w:rsid w:val="7AB43E11"/>
    <w:rsid w:val="7B8B0CE7"/>
    <w:rsid w:val="7D5F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2681</Words>
  <Characters>2913</Characters>
  <Lines>23</Lines>
  <Paragraphs>6</Paragraphs>
  <TotalTime>1</TotalTime>
  <ScaleCrop>false</ScaleCrop>
  <LinksUpToDate>false</LinksUpToDate>
  <CharactersWithSpaces>2972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2023-04-05T14:31:00Z</dcterms:created>
  <dc:creator>Administrator</dc:creator>
  <cp:lastModifiedBy>Administrator</cp:lastModifiedBy>
  <cp:lastPrinted>2022-09-07T00:18:00Z</cp:lastPrinted>
  <dcterms:modified xsi:type="dcterms:W3CDTF">2023-04-11T09:28:47Z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D816DEFBEEF14544982A2D51C18E2C63</vt:lpwstr>
  </property>
</Properties>
</file>