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lYsrMb0tZvDgNtQP/uVE1O==&#10;" textCheckSum="" ver="1">
  <a:bounds l="-15" t="0" r="1608" b="23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4" name="文本框 4"/>
        <wps:cNvSpPr txBox="1"/>
        <wps:spPr>
          <a:xfrm>
            <a:off x="0" y="0"/>
            <a:ext cx="1030605" cy="14605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<a:noAutofit/>
        </wps:bodyPr>
      </wps:wsp>
    </a:graphicData>
  </a:graphic>
</wp:e2oholder>
</file>