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0" w:after="680"/>
        <w:jc w:val="center"/>
        <w:rPr>
          <w:rFonts w:ascii="黑体" w:hAnsi="黑体" w:eastAsia="黑体" w:cs="黑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</w:rPr>
        <w:t>港口采掘、爆破施工作业许可办理规程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 事项名称及编码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港口采掘、爆破施工作业许可  006112054XK31K5L001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 事项类型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行政许可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  设立依据</w:t>
      </w:r>
    </w:p>
    <w:p>
      <w:pPr>
        <w:spacing w:beforeLines="100" w:afterLine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港口法》（2003年6月28日主席令第5号，2015年4月24日予以修改）第三十七条第二款：不得在港口进行可能危及港口安全的采掘、爆破等活动；因工程建设等确需进行的，必须采取相应的安全保护措施，并报经港口行政管理部门批准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4  受理机构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新县政务服务中心（新县市民之家）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 决定机构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新县交通运输局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 办理条件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6.1</w:t>
      </w:r>
      <w:r>
        <w:rPr>
          <w:rFonts w:hint="eastAsia" w:ascii="宋体" w:hAnsi="宋体" w:eastAsia="宋体" w:cs="宋体"/>
        </w:rPr>
        <w:t>采掘、爆破等活动确因工程建设等需进行;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6.2</w:t>
      </w:r>
      <w:r>
        <w:rPr>
          <w:rFonts w:hint="eastAsia" w:ascii="宋体" w:hAnsi="宋体" w:eastAsia="宋体" w:cs="宋体"/>
        </w:rPr>
        <w:t>采掘、爆破活动制定了专门的作业方案，采取的安全保护措施能够确保港口安全；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6.3</w:t>
      </w:r>
      <w:r>
        <w:rPr>
          <w:rFonts w:hint="eastAsia" w:ascii="宋体" w:hAnsi="宋体" w:eastAsia="宋体" w:cs="宋体"/>
        </w:rPr>
        <w:t>爆破施工作业依法进行安全评估；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6.4</w:t>
      </w:r>
      <w:r>
        <w:rPr>
          <w:rFonts w:hint="eastAsia" w:ascii="宋体" w:hAnsi="宋体" w:eastAsia="宋体" w:cs="宋体"/>
        </w:rPr>
        <w:t>爆破作业有依法取得从业资格证书的爆破人员。</w:t>
      </w:r>
    </w:p>
    <w:p>
      <w:pPr>
        <w:spacing w:beforeLines="100" w:afterLines="100"/>
        <w:ind w:firstLine="42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在港口内进行采掘、爆破等活动许可申请书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工程建设项目立项证明文件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采掘或爆破作业单位相关资质证明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爆破人员资质证书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采掘或爆破作业方案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委托书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爆破施工安全评估报告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spacing w:beforeLines="100" w:afterLines="100"/>
        <w:rPr>
          <w:rFonts w:ascii="黑体" w:hAnsi="黑体" w:eastAsia="黑体" w:cs="黑体"/>
        </w:rPr>
      </w:pP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 受理方式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 窗口受理：新县市民之家三楼无差别综合受理窗口提交申办材料。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 网上申报：进入河南政务服务网（http://xyxinxian.hnzwfw.gov.cn/）按照提示进行网上申报。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9.4  工作流程图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 办理时限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10.1  法定时限：20个工作日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承诺时限：2个工作日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</w:rPr>
        <w:t>11  收费依据及标准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不收费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 结果送达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自受理之日起2个工作日内直接送达或邮寄送达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13  咨询方式</w:t>
      </w:r>
    </w:p>
    <w:p>
      <w:pPr>
        <w:rPr>
          <w:rFonts w:ascii="黑体" w:hAnsi="黑体" w:eastAsia="黑体" w:cs="黑体"/>
          <w:color w:val="000000" w:themeColor="text1"/>
        </w:rPr>
      </w:pPr>
      <w:r>
        <w:rPr>
          <w:rFonts w:hint="eastAsia" w:ascii="宋体" w:hAnsi="宋体" w:eastAsia="宋体" w:cs="宋体"/>
        </w:rPr>
        <w:t>13.1  现场咨询：新县市民之家三楼无差别综合受理窗口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13.2  电话咨询：窗口电话：0376－7622311单位电话：0376-2986348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13.3  网上咨询：</w:t>
      </w:r>
      <w:r>
        <w:fldChar w:fldCharType="begin"/>
      </w:r>
      <w:r>
        <w:instrText xml:space="preserve"> HYPERLINK "http://xyxinxian.hnzwfw.gov.cn" </w:instrText>
      </w:r>
      <w:r>
        <w:fldChar w:fldCharType="separate"/>
      </w:r>
      <w:r>
        <w:rPr>
          <w:rFonts w:hint="eastAsia" w:ascii="宋体" w:hAnsi="宋体" w:eastAsia="宋体" w:cs="宋体"/>
        </w:rPr>
        <w:t>http://xyxinxian.hnzwfw.gov.cn</w:t>
      </w:r>
      <w:r>
        <w:rPr>
          <w:rFonts w:hint="eastAsia" w:ascii="宋体" w:hAnsi="宋体" w:eastAsia="宋体" w:cs="宋体"/>
        </w:rPr>
        <w:fldChar w:fldCharType="end"/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14  监督投诉渠道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14.1  现场监督投诉：新县市民之家投诉中心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  电话监督投诉：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14.2.1  新县市民之家投诉电话：0376-2969509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14.2.2  政务服务热线：12345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14.2.3  本单位监督举报电话：0376-2986348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14.3  网上监督投诉：http://xyxinxian.hnzwfw.gov.cn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15  办理地址和时间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15.1  地址：新县北畈路市民之家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15.2  时间：周一至周五，法定节假日除外，上午9：00-12：00 </w:t>
      </w:r>
      <w:r>
        <w:rPr>
          <w:rFonts w:hint="eastAsia" w:ascii="宋体" w:hAnsi="宋体" w:eastAsia="宋体" w:cs="宋体"/>
          <w:lang w:eastAsia="zh-CN"/>
        </w:rPr>
        <w:t>下午1:00-5:00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16  办理进程和结果查询</w:t>
      </w:r>
    </w:p>
    <w:p>
      <w:pPr>
        <w:rPr>
          <w:rFonts w:ascii="黑体" w:hAnsi="黑体" w:eastAsia="黑体" w:cs="黑体"/>
          <w:color w:val="000000" w:themeColor="text1"/>
        </w:rPr>
      </w:pPr>
      <w:r>
        <w:rPr>
          <w:rFonts w:hint="eastAsia" w:ascii="宋体" w:hAnsi="宋体" w:eastAsia="宋体" w:cs="宋体"/>
        </w:rPr>
        <w:t>16.1  现场查询：新县市民之家三楼无差别综合受理窗口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16.2  电话查询：0376-7622311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16.3  网上查询：登录新县政务服务网（http://xyxinxian.hnzwfw.gov.cn）或下载“豫事办”APP和支付宝小程序查询</w:t>
      </w:r>
    </w:p>
    <w:p>
      <w:pPr>
        <w:spacing w:beforeLines="100" w:afterLines="10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 w:themeColor="text1"/>
        </w:rPr>
        <w:t>————————————————</w:t>
      </w:r>
    </w:p>
    <w:p>
      <w:pPr>
        <w:spacing w:beforeLines="100" w:afterLines="100"/>
        <w:rPr>
          <w:rFonts w:ascii="黑体" w:hAnsi="黑体" w:eastAsia="黑体" w:cs="黑体"/>
        </w:rPr>
      </w:pPr>
    </w:p>
    <w:p>
      <w:pPr>
        <w:spacing w:beforeLines="100" w:afterLines="100"/>
        <w:rPr>
          <w:rFonts w:ascii="黑体" w:hAnsi="黑体" w:eastAsia="黑体" w:cs="黑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bidi/>
                  <w:ind w:left="227"/>
                  <w:jc w:val="right"/>
                </w:pPr>
                <w:r>
                  <w:rPr>
                    <w:rFonts w:hint="eastAsia" w:ascii="宋体" w:hAnsi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szCs w:val="18"/>
                  </w:rPr>
                  <w:t>- 1 -</w:t>
                </w:r>
                <w:r>
                  <w:rPr>
                    <w:rFonts w:hint="eastAsia" w:ascii="宋体" w:hAnsi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pict>
        <v:shape id="_x0000_s1028" o:spid="_x0000_s102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ind w:left="227"/>
                  <w:rPr>
                    <w:szCs w:val="18"/>
                  </w:rPr>
                </w:pP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Cs w:val="18"/>
                  </w:rPr>
                  <w:t>- 2 -</w: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1027" o:spid="_x0000_s1027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3"/>
                  <w:bidi/>
                  <w:ind w:left="1361"/>
                  <w:jc w:val="right"/>
                </w:pPr>
              </w:p>
            </w:txbxContent>
          </v:textbox>
        </v:shape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Q/XXFW TG 222.01.002—2021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947"/>
        <w:tab w:val="clear" w:pos="4153"/>
      </w:tabs>
      <w:jc w:val="lef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Q/XXFW TG 222.01.002—2021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JhMjliYjhjODE4MzU4YjYxMjA1NGRkZWQ2MzhhOTAifQ=="/>
  </w:docVars>
  <w:rsids>
    <w:rsidRoot w:val="003746DE"/>
    <w:rsid w:val="0037141E"/>
    <w:rsid w:val="003746DE"/>
    <w:rsid w:val="00A67133"/>
    <w:rsid w:val="00D30AD9"/>
    <w:rsid w:val="00EF1DA9"/>
    <w:rsid w:val="01AD7E6D"/>
    <w:rsid w:val="024E57BE"/>
    <w:rsid w:val="03107D3B"/>
    <w:rsid w:val="04F5513A"/>
    <w:rsid w:val="064B0197"/>
    <w:rsid w:val="06C47839"/>
    <w:rsid w:val="0A577EDC"/>
    <w:rsid w:val="0B0D44D4"/>
    <w:rsid w:val="0BB43C6B"/>
    <w:rsid w:val="0D2A279F"/>
    <w:rsid w:val="0DCE2A25"/>
    <w:rsid w:val="0DDB3A3F"/>
    <w:rsid w:val="11DC7D06"/>
    <w:rsid w:val="14E349DF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5C16461"/>
    <w:rsid w:val="262C1868"/>
    <w:rsid w:val="26786548"/>
    <w:rsid w:val="2A0505E0"/>
    <w:rsid w:val="2AEF6621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2E92F95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B1941C5"/>
    <w:rsid w:val="6D922E67"/>
    <w:rsid w:val="7019553E"/>
    <w:rsid w:val="7067478F"/>
    <w:rsid w:val="70B9392B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ellisiss"/>
    <w:basedOn w:val="6"/>
    <w:qFormat/>
    <w:uiPriority w:val="0"/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1574</Words>
  <Characters>1865</Characters>
  <Lines>11</Lines>
  <Paragraphs>3</Paragraphs>
  <TotalTime>0</TotalTime>
  <ScaleCrop>false</ScaleCrop>
  <LinksUpToDate>false</LinksUpToDate>
  <CharactersWithSpaces>1947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