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0" w:after="680"/>
        <w:jc w:val="center"/>
        <w:rPr>
          <w:rFonts w:ascii="黑体" w:hAnsi="黑体" w:eastAsia="黑体" w:cs="黑体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</w:rPr>
        <w:t>光船租赁登记办理规程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  事项名称及编码</w:t>
      </w:r>
    </w:p>
    <w:p>
      <w:pPr>
        <w:ind w:firstLine="420" w:firstLine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光船租赁登记</w:t>
      </w:r>
      <w:r>
        <w:rPr>
          <w:rFonts w:hint="eastAsia" w:asciiTheme="minorEastAsia" w:hAnsiTheme="minorEastAsia" w:cstheme="minorEastAsia"/>
        </w:rPr>
        <w:t xml:space="preserve">  </w:t>
      </w:r>
      <w:r>
        <w:rPr>
          <w:rFonts w:asciiTheme="minorEastAsia" w:hAnsiTheme="minorEastAsia" w:cstheme="minorEastAsia"/>
          <w:color w:val="000000"/>
          <w:szCs w:val="21"/>
        </w:rPr>
        <w:t>006112054QRD7116003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  事项类型</w:t>
      </w:r>
    </w:p>
    <w:p>
      <w:pPr>
        <w:spacing w:beforeLines="100" w:afterLines="100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行政确认</w:t>
      </w:r>
    </w:p>
    <w:p>
      <w:pPr>
        <w:spacing w:beforeLines="100" w:afterLines="100"/>
        <w:rPr>
          <w:rFonts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3  设立依据</w:t>
      </w:r>
    </w:p>
    <w:p>
      <w:pPr>
        <w:rPr>
          <w:rFonts w:hint="eastAsia" w:asciiTheme="minorEastAsia" w:hAnsiTheme="minorEastAsia" w:cstheme="minorEastAsia"/>
          <w:color w:val="auto"/>
          <w:szCs w:val="21"/>
        </w:rPr>
      </w:pP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3.1</w:t>
      </w:r>
      <w:r>
        <w:rPr>
          <w:rFonts w:hint="eastAsia" w:asciiTheme="minorEastAsia" w:hAnsiTheme="minorEastAsia" w:cstheme="minorEastAsia"/>
          <w:color w:val="auto"/>
          <w:szCs w:val="21"/>
        </w:rPr>
        <w:t>《中华人民共和国船舶登记条例》（国务院令第155号公布，国务院令第653号修正）</w:t>
      </w:r>
    </w:p>
    <w:p>
      <w:pPr>
        <w:rPr>
          <w:rFonts w:hint="eastAsia" w:asciiTheme="minorEastAsia" w:hAnsiTheme="minorEastAsia" w:cstheme="minorEastAsia"/>
          <w:color w:val="auto"/>
          <w:szCs w:val="21"/>
        </w:rPr>
      </w:pPr>
      <w:r>
        <w:rPr>
          <w:rFonts w:hint="eastAsia" w:asciiTheme="minorEastAsia" w:hAnsiTheme="minorEastAsia" w:cstheme="minorEastAsia"/>
          <w:color w:val="auto"/>
          <w:szCs w:val="21"/>
        </w:rPr>
        <w:t>第五条船舶所有权的取得、转让和消灭，应当向船舶登记机关登记；未经登记的，不得对抗第三人。船舶由二个以上的法人或者个人共有的，应当向船舶登记机关登记；未经登记的，不得对抗第三人。第八条中华人民共和国港务监督机构是船舶登记主管机关。各港的港务监督机构是具体实施船舶登记的机关（以下简称船舶登记机关），其管辖范围由中华人民共和国港务监督机构确定。第六条船舶抵押权、光船租赁权的设定、转移和消灭，应当向船舶登记机关登记；未经登记的，不得对抗第三人。</w:t>
      </w:r>
    </w:p>
    <w:p>
      <w:pPr>
        <w:rPr>
          <w:rFonts w:asciiTheme="minorEastAsia" w:hAnsiTheme="minorEastAsia" w:cstheme="minorEastAsia"/>
          <w:color w:val="auto"/>
          <w:szCs w:val="21"/>
        </w:rPr>
      </w:pP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3.2</w:t>
      </w:r>
      <w:r>
        <w:rPr>
          <w:rFonts w:hint="eastAsia" w:asciiTheme="minorEastAsia" w:hAnsiTheme="minorEastAsia" w:cstheme="minorEastAsia"/>
          <w:color w:val="auto"/>
          <w:szCs w:val="21"/>
        </w:rPr>
        <w:t>《中华人民共和国交通部拆解船舶监督管理规则》（（89）交安监字723号）                                                          第二十五条有下列情形之一的，出租人、承租人应当办理光船租赁登记：（一）中国籍船舶以光船条件出租给本国企业的；（二）中国企业以光船条件租进外国籍船舶的；（三）中国籍船舶以光船条件出租境外的。</w:t>
      </w: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4  受理机构</w:t>
      </w:r>
    </w:p>
    <w:p>
      <w:pPr>
        <w:ind w:firstLine="420" w:firstLineChars="200"/>
        <w:rPr>
          <w:rFonts w:ascii="宋体" w:hAnsi="宋体" w:eastAsia="宋体" w:cs="宋体"/>
        </w:rPr>
      </w:pP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新县政务服务中心（新县市民之家）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  决定机构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新县交通运输局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6  办理条件</w:t>
      </w:r>
    </w:p>
    <w:p>
      <w:pPr>
        <w:rPr>
          <w:rFonts w:hint="eastAsia" w:asciiTheme="minorEastAsia" w:hAnsiTheme="minorEastAsia" w:cstheme="minorEastAsia"/>
          <w:color w:val="auto"/>
          <w:szCs w:val="21"/>
        </w:rPr>
      </w:pP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6.1</w:t>
      </w:r>
      <w:r>
        <w:rPr>
          <w:rFonts w:hint="eastAsia" w:asciiTheme="minorEastAsia" w:hAnsiTheme="minorEastAsia" w:cstheme="minorEastAsia"/>
          <w:color w:val="auto"/>
          <w:szCs w:val="21"/>
        </w:rPr>
        <w:t xml:space="preserve">属当地海事管理机构登记管辖； </w:t>
      </w:r>
    </w:p>
    <w:p>
      <w:pPr>
        <w:rPr>
          <w:rFonts w:hint="eastAsia" w:asciiTheme="minorEastAsia" w:hAnsiTheme="minorEastAsia" w:cstheme="minorEastAsia"/>
          <w:color w:val="auto"/>
          <w:szCs w:val="21"/>
        </w:rPr>
      </w:pP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6.2</w:t>
      </w:r>
      <w:r>
        <w:rPr>
          <w:rFonts w:hint="eastAsia" w:asciiTheme="minorEastAsia" w:hAnsiTheme="minorEastAsia" w:cstheme="minorEastAsia"/>
          <w:color w:val="auto"/>
          <w:szCs w:val="21"/>
        </w:rPr>
        <w:t>船舶已取得船舶所有权登记证书。</w:t>
      </w: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  申办材料</w:t>
      </w:r>
    </w:p>
    <w:tbl>
      <w:tblPr>
        <w:tblStyle w:val="5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原件/复印件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份数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纸质/电子版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光船租赁登记申请书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船舶所有权登记证书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光船租赁合同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</w:t>
            </w:r>
          </w:p>
        </w:tc>
      </w:tr>
    </w:tbl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  受理方式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  窗口受理：新县市民之家三楼无差别综合受理窗口提交申办材料。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  网上申报：进入河南政务服务网（http://xyxinxian.hnzwfw.gov.cn/）按照提示进行网上申报。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9.4  工作流程图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  办理时限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10.1  法定时限：20个工作日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10.2  承诺时限：1个工作日</w:t>
      </w:r>
    </w:p>
    <w:p>
      <w:pPr>
        <w:spacing w:beforeLines="100" w:afterLines="100"/>
        <w:rPr>
          <w:rFonts w:ascii="宋体" w:hAnsi="宋体" w:eastAsia="宋体" w:cs="宋体"/>
        </w:rPr>
      </w:pPr>
      <w:r>
        <w:rPr>
          <w:rFonts w:hint="eastAsia" w:ascii="黑体" w:hAnsi="黑体" w:eastAsia="黑体" w:cs="黑体"/>
        </w:rPr>
        <w:t>11  收费依据及标准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不收费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12  结果送达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自受理之日起1个工作日内直接送达或邮寄送达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13  咨询方式</w:t>
      </w:r>
    </w:p>
    <w:p>
      <w:pPr>
        <w:rPr>
          <w:rFonts w:ascii="黑体" w:hAnsi="黑体" w:eastAsia="黑体" w:cs="黑体"/>
          <w:color w:val="000000" w:themeColor="text1"/>
        </w:rPr>
      </w:pPr>
      <w:r>
        <w:rPr>
          <w:rFonts w:hint="eastAsia" w:ascii="宋体" w:hAnsi="宋体" w:eastAsia="宋体" w:cs="宋体"/>
        </w:rPr>
        <w:t>13.1  现场咨询：新县市民之家三楼无差别综合受理窗口</w:t>
      </w:r>
      <w:r>
        <w:rPr>
          <w:rFonts w:hint="eastAsia" w:ascii="黑体" w:hAnsi="黑体" w:eastAsia="黑体" w:cs="黑体"/>
          <w:color w:val="000000" w:themeColor="text1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13.2  电话咨询：窗口电话：0376－7622311单位电话：0376-2986348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13.3  网上咨询：</w:t>
      </w:r>
      <w:r>
        <w:fldChar w:fldCharType="begin"/>
      </w:r>
      <w:r>
        <w:instrText xml:space="preserve"> HYPERLINK "http://xyxinxian.hnzwfw.gov.cn" </w:instrText>
      </w:r>
      <w:r>
        <w:fldChar w:fldCharType="separate"/>
      </w:r>
      <w:r>
        <w:rPr>
          <w:rFonts w:hint="eastAsia" w:ascii="宋体" w:hAnsi="宋体" w:eastAsia="宋体" w:cs="宋体"/>
        </w:rPr>
        <w:t>http://xyxinxian.hnzwfw.gov.cn</w:t>
      </w:r>
      <w:r>
        <w:rPr>
          <w:rFonts w:hint="eastAsia" w:ascii="宋体" w:hAnsi="宋体" w:eastAsia="宋体" w:cs="宋体"/>
        </w:rPr>
        <w:fldChar w:fldCharType="end"/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14  监督投诉渠道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14.1  现场监督投诉：新县市民之家投诉中心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  电话监督投诉：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14.2.1  新县市民之家投诉电话：0376-2969509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14.2.2  政务服务热线：12345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14.2.3  本单位监督举报电话：0376-2986348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14.3  网上监督投诉：http://xyxinxian.hnzwfw.gov.cn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15  办理地址和时间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15.1  地址：新县北畈路市民之家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 xml:space="preserve">15.2  时间：周一至周五，法定节假日除外，上午9：00-12：00 </w:t>
      </w:r>
      <w:r>
        <w:rPr>
          <w:rFonts w:hint="eastAsia" w:ascii="宋体" w:hAnsi="宋体" w:eastAsia="宋体" w:cs="宋体"/>
          <w:lang w:eastAsia="zh-CN"/>
        </w:rPr>
        <w:t>下午1:00-5:00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16  办理进程和结果查询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16.1  现场查询：新县市民之家三楼无差别综合受理窗口</w:t>
      </w:r>
      <w:r>
        <w:rPr>
          <w:rFonts w:hint="eastAsia" w:ascii="黑体" w:hAnsi="黑体" w:eastAsia="黑体" w:cs="黑体"/>
          <w:color w:val="000000" w:themeColor="text1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16.2  电话查询：0376-7622311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16.3  网上查询：登录新县政务服务网（http://xyxinxian.hnzwfw.gov.cn）或下载“豫事办”APP和支付宝小程序查询</w:t>
      </w:r>
    </w:p>
    <w:p>
      <w:pPr>
        <w:spacing w:beforeLines="100" w:afterLines="100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color w:val="000000" w:themeColor="text1"/>
        </w:rPr>
        <w:t>————————————————</w:t>
      </w:r>
    </w:p>
    <w:p/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101.83—2023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101.83—2023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JhMjliYjhjODE4MzU4YjYxMjA1NGRkZWQ2MzhhOTAifQ=="/>
  </w:docVars>
  <w:rsids>
    <w:rsidRoot w:val="47F905FF"/>
    <w:rsid w:val="00305642"/>
    <w:rsid w:val="00D01140"/>
    <w:rsid w:val="00FD2A7A"/>
    <w:rsid w:val="09FA4A7D"/>
    <w:rsid w:val="10611E7B"/>
    <w:rsid w:val="1C9B696D"/>
    <w:rsid w:val="22237994"/>
    <w:rsid w:val="22D71F89"/>
    <w:rsid w:val="2D866054"/>
    <w:rsid w:val="30487667"/>
    <w:rsid w:val="447E70D6"/>
    <w:rsid w:val="47F905FF"/>
    <w:rsid w:val="4AB54D86"/>
    <w:rsid w:val="4FCB3E21"/>
    <w:rsid w:val="57422CD2"/>
    <w:rsid w:val="6AAB78F0"/>
    <w:rsid w:val="72816DE2"/>
    <w:rsid w:val="744525C8"/>
    <w:rsid w:val="79A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1676</Words>
  <Characters>1966</Characters>
  <Lines>12</Lines>
  <Paragraphs>3</Paragraphs>
  <TotalTime>0</TotalTime>
  <ScaleCrop>false</ScaleCrop>
  <LinksUpToDate>false</LinksUpToDate>
  <CharactersWithSpaces>2107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2022-02-24T07:43:00Z</dcterms:created>
  <dc:creator>LENOVO</dc:creator>
  <cp:lastModifiedBy>张小乐啊</cp:lastModifiedBy>
  <dcterms:modified xsi:type="dcterms:W3CDTF">2024-03-12T01:48:55Z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A62DB6A574C9495F9FB977E4DA4EA930</vt:lpwstr>
  </property>
</Properties>
</file>