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50" w:after="680"/>
        <w:jc w:val="center"/>
        <w:rPr>
          <w:rFonts w:ascii="黑体" w:hAnsi="黑体" w:eastAsia="黑体" w:cs="黑体"/>
          <w:b/>
          <w:bCs/>
          <w:sz w:val="32"/>
          <w:szCs w:val="40"/>
        </w:rPr>
      </w:pPr>
      <w:bookmarkStart w:id="0" w:name="_GoBack"/>
      <w:bookmarkEnd w:id="0"/>
      <w:r>
        <w:rPr>
          <w:rFonts w:hint="eastAsia" w:ascii="黑体" w:hAnsi="黑体" w:eastAsia="黑体" w:cs="黑体"/>
          <w:b/>
          <w:bCs/>
          <w:sz w:val="32"/>
          <w:szCs w:val="40"/>
        </w:rPr>
        <w:t>航道养护工程交（竣）工验收办理规程</w:t>
      </w:r>
    </w:p>
    <w:p>
      <w:pPr>
        <w:spacing w:beforeLines="100" w:afterLines="100"/>
        <w:rPr>
          <w:rFonts w:ascii="黑体" w:hAnsi="黑体" w:eastAsia="黑体" w:cs="黑体"/>
        </w:rPr>
      </w:pPr>
      <w:r>
        <w:rPr>
          <w:rFonts w:hint="eastAsia" w:ascii="黑体" w:hAnsi="黑体" w:eastAsia="黑体" w:cs="黑体"/>
        </w:rPr>
        <w:t>1  事项名称及编码</w:t>
      </w:r>
    </w:p>
    <w:p>
      <w:pPr>
        <w:ind w:firstLine="420" w:firstLineChars="200"/>
        <w:rPr>
          <w:rFonts w:ascii="宋体" w:hAnsi="宋体" w:eastAsia="宋体" w:cs="宋体"/>
        </w:rPr>
      </w:pPr>
      <w:r>
        <w:rPr>
          <w:rFonts w:hint="eastAsia" w:ascii="宋体" w:hAnsi="宋体" w:eastAsia="宋体" w:cs="宋体"/>
        </w:rPr>
        <w:t>航道养护工程交（竣）工验收  006112054QTH5BFS002</w:t>
      </w:r>
    </w:p>
    <w:p>
      <w:pPr>
        <w:spacing w:beforeLines="100" w:afterLines="100"/>
        <w:rPr>
          <w:rFonts w:ascii="黑体" w:hAnsi="黑体" w:eastAsia="黑体" w:cs="黑体"/>
        </w:rPr>
      </w:pPr>
      <w:r>
        <w:rPr>
          <w:rFonts w:hint="eastAsia" w:ascii="黑体" w:hAnsi="黑体" w:eastAsia="黑体" w:cs="黑体"/>
        </w:rPr>
        <w:t>2  事项类型</w:t>
      </w:r>
    </w:p>
    <w:p>
      <w:pPr>
        <w:spacing w:beforeLines="100" w:afterLines="100"/>
        <w:ind w:firstLine="420" w:firstLineChars="200"/>
        <w:rPr>
          <w:rFonts w:ascii="宋体" w:hAnsi="宋体" w:eastAsia="宋体" w:cs="宋体"/>
        </w:rPr>
      </w:pPr>
      <w:r>
        <w:rPr>
          <w:rFonts w:hint="eastAsia" w:ascii="宋体" w:hAnsi="宋体" w:eastAsia="宋体" w:cs="宋体"/>
        </w:rPr>
        <w:t>其他行政权力</w:t>
      </w:r>
    </w:p>
    <w:p>
      <w:pPr>
        <w:spacing w:beforeLines="100" w:afterLines="100"/>
        <w:rPr>
          <w:rFonts w:ascii="黑体" w:hAnsi="黑体" w:eastAsia="黑体" w:cs="黑体"/>
        </w:rPr>
      </w:pPr>
      <w:r>
        <w:rPr>
          <w:rFonts w:hint="eastAsia" w:ascii="黑体" w:hAnsi="黑体" w:eastAsia="黑体" w:cs="黑体"/>
        </w:rPr>
        <w:t>3  设立依据</w:t>
      </w:r>
    </w:p>
    <w:p>
      <w:pPr>
        <w:rPr>
          <w:rFonts w:hint="eastAsia" w:ascii="宋体" w:hAnsi="宋体" w:eastAsia="宋体" w:cs="宋体"/>
        </w:rPr>
      </w:pPr>
      <w:r>
        <w:rPr>
          <w:rFonts w:hint="eastAsia" w:ascii="宋体" w:hAnsi="宋体" w:eastAsia="宋体" w:cs="宋体"/>
          <w:lang w:val="en-US" w:eastAsia="zh-CN"/>
        </w:rPr>
        <w:t>3.1</w:t>
      </w:r>
      <w:r>
        <w:rPr>
          <w:rFonts w:hint="eastAsia" w:ascii="宋体" w:hAnsi="宋体" w:eastAsia="宋体" w:cs="宋体"/>
        </w:rPr>
        <w:t>《航道养护管理规定》（交通运输部交水发〔2010〕756号）第十九条第二款：专项养护工程完工后，应当及时组织验收，验收结果作为年度技术考核的重要依据。</w:t>
      </w:r>
    </w:p>
    <w:p>
      <w:pPr>
        <w:rPr>
          <w:rFonts w:ascii="宋体" w:hAnsi="宋体" w:eastAsia="宋体" w:cs="宋体"/>
        </w:rPr>
      </w:pPr>
      <w:r>
        <w:rPr>
          <w:rFonts w:hint="eastAsia" w:ascii="宋体" w:hAnsi="宋体" w:eastAsia="宋体" w:cs="宋体"/>
          <w:lang w:val="en-US" w:eastAsia="zh-CN"/>
        </w:rPr>
        <w:t>3.2</w:t>
      </w:r>
      <w:r>
        <w:rPr>
          <w:rFonts w:hint="eastAsia" w:ascii="宋体" w:hAnsi="宋体" w:eastAsia="宋体" w:cs="宋体"/>
        </w:rPr>
        <w:t>《河南省内河航道养护管理办法》（河南省交通运输厅豫交文〔2017〕11号）第二十四条：专项养护工程按批准的工程标准、规模和内容建成，在交通工程质量监督机构备案，试验检测单位出具质量检测报告，建设、设计、施工、监理等单位完成总结报告和竣工决算报告等竣工资料整理完备后，应及时组织竣工验收。（修改为：《航道养护管理规定》第三条 航道养护管理工作坚持“管养并重、突出重点、分类维护、保障畅通“的原则，实行统一领导、分级管理。交通运输部主管全国航道养护管理工作。省级交通运输主管部门负责本行政区域内所管辖的航道养护管理工作，具体实施工作由具有管辖权的各级航道管理机构负责。省界航道的养护管理，由涉及的省级交通运输主管部门协商确定。交通运输部所属航道管理机构具体负责其管辖范围内的航道养护管理工作。第十九条 从事专项养护工程的作业单位应当具备相应资质或能力。专项养护工程完工后，应当及时组织验收，验收结果作为年度技术考核的重要依据。）</w:t>
      </w:r>
    </w:p>
    <w:p>
      <w:pPr>
        <w:rPr>
          <w:rFonts w:ascii="宋体" w:hAnsi="宋体" w:eastAsia="宋体" w:cs="宋体"/>
        </w:rPr>
      </w:pPr>
    </w:p>
    <w:p>
      <w:pPr>
        <w:rPr>
          <w:rFonts w:ascii="宋体" w:hAnsi="宋体" w:eastAsia="宋体" w:cs="宋体"/>
        </w:rPr>
      </w:pPr>
      <w:r>
        <w:rPr>
          <w:rFonts w:hint="eastAsia" w:ascii="宋体" w:hAnsi="宋体" w:eastAsia="宋体" w:cs="宋体"/>
        </w:rPr>
        <w:t>4  受理机构</w:t>
      </w:r>
    </w:p>
    <w:p>
      <w:pPr>
        <w:ind w:firstLine="420" w:firstLineChars="200"/>
        <w:rPr>
          <w:rFonts w:ascii="宋体" w:hAnsi="宋体" w:eastAsia="宋体" w:cs="宋体"/>
        </w:rPr>
      </w:pPr>
    </w:p>
    <w:p>
      <w:pPr>
        <w:ind w:firstLine="420" w:firstLineChars="200"/>
        <w:rPr>
          <w:rFonts w:ascii="宋体" w:hAnsi="宋体" w:eastAsia="宋体" w:cs="宋体"/>
        </w:rPr>
      </w:pPr>
      <w:r>
        <w:rPr>
          <w:rFonts w:hint="eastAsia" w:ascii="宋体" w:hAnsi="宋体" w:eastAsia="宋体" w:cs="宋体"/>
        </w:rPr>
        <w:t>新县政务服务中心（新县市民之家）</w:t>
      </w:r>
    </w:p>
    <w:p>
      <w:pPr>
        <w:spacing w:beforeLines="100" w:afterLines="100"/>
        <w:rPr>
          <w:rFonts w:ascii="黑体" w:hAnsi="黑体" w:eastAsia="黑体" w:cs="黑体"/>
        </w:rPr>
      </w:pPr>
      <w:r>
        <w:rPr>
          <w:rFonts w:hint="eastAsia" w:ascii="黑体" w:hAnsi="黑体" w:eastAsia="黑体" w:cs="黑体"/>
        </w:rPr>
        <w:t>5  决定机构</w:t>
      </w:r>
    </w:p>
    <w:p>
      <w:pPr>
        <w:ind w:firstLine="420" w:firstLineChars="200"/>
        <w:rPr>
          <w:rFonts w:ascii="宋体" w:hAnsi="宋体" w:eastAsia="宋体" w:cs="宋体"/>
        </w:rPr>
      </w:pPr>
      <w:r>
        <w:rPr>
          <w:rFonts w:hint="eastAsia" w:ascii="宋体" w:hAnsi="宋体" w:eastAsia="宋体" w:cs="宋体"/>
        </w:rPr>
        <w:t>新县交通运输局</w:t>
      </w:r>
    </w:p>
    <w:p>
      <w:pPr>
        <w:spacing w:beforeLines="100" w:afterLines="100"/>
        <w:rPr>
          <w:rFonts w:ascii="黑体" w:hAnsi="黑体" w:eastAsia="黑体" w:cs="黑体"/>
        </w:rPr>
      </w:pPr>
      <w:r>
        <w:rPr>
          <w:rFonts w:hint="eastAsia" w:ascii="黑体" w:hAnsi="黑体" w:eastAsia="黑体" w:cs="黑体"/>
        </w:rPr>
        <w:t>6  办理条件</w:t>
      </w:r>
    </w:p>
    <w:p>
      <w:pPr>
        <w:rPr>
          <w:rFonts w:hint="eastAsia" w:ascii="宋体" w:hAnsi="宋体" w:eastAsia="宋体" w:cs="宋体"/>
        </w:rPr>
      </w:pPr>
      <w:r>
        <w:rPr>
          <w:rFonts w:hint="eastAsia" w:ascii="宋体" w:hAnsi="宋体" w:eastAsia="宋体" w:cs="宋体"/>
          <w:lang w:val="en-US" w:eastAsia="zh-CN"/>
        </w:rPr>
        <w:t>6.1</w:t>
      </w:r>
      <w:r>
        <w:rPr>
          <w:rFonts w:hint="eastAsia" w:ascii="宋体" w:hAnsi="宋体" w:eastAsia="宋体" w:cs="宋体"/>
        </w:rPr>
        <w:t>按照“谁审查，谁验收”的原则组织验收。</w:t>
      </w:r>
    </w:p>
    <w:p>
      <w:pPr>
        <w:rPr>
          <w:rFonts w:ascii="宋体" w:hAnsi="宋体" w:eastAsia="宋体" w:cs="宋体"/>
        </w:rPr>
      </w:pPr>
      <w:r>
        <w:rPr>
          <w:rFonts w:hint="eastAsia" w:ascii="宋体" w:hAnsi="宋体" w:eastAsia="宋体" w:cs="宋体"/>
          <w:lang w:val="en-US" w:eastAsia="zh-CN"/>
        </w:rPr>
        <w:t>6.2</w:t>
      </w:r>
      <w:r>
        <w:rPr>
          <w:rFonts w:hint="eastAsia" w:ascii="宋体" w:hAnsi="宋体" w:eastAsia="宋体" w:cs="宋体"/>
        </w:rPr>
        <w:t>专项养护工程应按批准的工程标准、规模和内容建成，并在交通工程质量监督机构备案，试验检测单位出具质量检测报告，建设、设计、施工、监理等单位完成总结报告和竣工决算报告。</w:t>
      </w:r>
    </w:p>
    <w:p>
      <w:pPr>
        <w:rPr>
          <w:rFonts w:ascii="宋体" w:hAnsi="宋体" w:eastAsia="宋体" w:cs="宋体"/>
        </w:rPr>
      </w:pPr>
    </w:p>
    <w:p>
      <w:pPr>
        <w:rPr>
          <w:rFonts w:ascii="黑体" w:hAnsi="黑体" w:eastAsia="黑体" w:cs="黑体"/>
        </w:rPr>
      </w:pPr>
      <w:r>
        <w:rPr>
          <w:rFonts w:hint="eastAsia" w:ascii="黑体" w:hAnsi="黑体" w:eastAsia="黑体" w:cs="黑体"/>
        </w:rPr>
        <w:t>7  申办材料</w:t>
      </w:r>
    </w:p>
    <w:tbl>
      <w:tblPr>
        <w:tblStyle w:val="5"/>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序号</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提交材料名称</w:t>
            </w:r>
          </w:p>
        </w:tc>
        <w:tc>
          <w:tcPr>
            <w:tcW w:w="1311" w:type="dxa"/>
            <w:shd w:val="clear" w:color="auto" w:fill="auto"/>
            <w:vAlign w:val="center"/>
          </w:tcPr>
          <w:p>
            <w:pPr>
              <w:rPr>
                <w:rFonts w:ascii="宋体" w:hAnsi="宋体" w:eastAsia="宋体" w:cs="宋体"/>
                <w:sz w:val="18"/>
                <w:szCs w:val="18"/>
              </w:rPr>
            </w:pPr>
            <w:r>
              <w:rPr>
                <w:rFonts w:hint="eastAsia" w:ascii="宋体" w:hAnsi="宋体" w:eastAsia="宋体" w:cs="宋体"/>
                <w:sz w:val="18"/>
                <w:szCs w:val="18"/>
              </w:rPr>
              <w:t>原件/复印件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份数</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纸质/电子版</w:t>
            </w:r>
          </w:p>
        </w:tc>
        <w:tc>
          <w:tcPr>
            <w:tcW w:w="2817"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color w:val="000000"/>
                <w:kern w:val="0"/>
                <w:sz w:val="18"/>
                <w:szCs w:val="18"/>
              </w:rPr>
              <w:t>1</w:t>
            </w:r>
          </w:p>
        </w:tc>
        <w:tc>
          <w:tcPr>
            <w:tcW w:w="2007"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竣工验收申请</w:t>
            </w:r>
          </w:p>
        </w:tc>
        <w:tc>
          <w:tcPr>
            <w:tcW w:w="1311"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原件</w:t>
            </w:r>
          </w:p>
        </w:tc>
        <w:tc>
          <w:tcPr>
            <w:tcW w:w="655"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1</w:t>
            </w:r>
          </w:p>
        </w:tc>
        <w:tc>
          <w:tcPr>
            <w:tcW w:w="1462" w:type="dxa"/>
            <w:shd w:val="clear" w:color="auto" w:fill="auto"/>
            <w:vAlign w:val="center"/>
          </w:tcPr>
          <w:p>
            <w:pPr>
              <w:jc w:val="center"/>
              <w:rPr>
                <w:rFonts w:ascii="宋体" w:hAnsi="宋体" w:eastAsia="宋体" w:cs="宋体"/>
                <w:sz w:val="18"/>
                <w:szCs w:val="18"/>
              </w:rPr>
            </w:pPr>
            <w:r>
              <w:rPr>
                <w:rFonts w:hint="eastAsia" w:ascii="宋体" w:hAnsi="宋体" w:eastAsia="宋体" w:cs="宋体"/>
                <w:sz w:val="18"/>
                <w:szCs w:val="18"/>
              </w:rPr>
              <w:t>纸质或电子版</w:t>
            </w:r>
          </w:p>
        </w:tc>
        <w:tc>
          <w:tcPr>
            <w:tcW w:w="2817" w:type="dxa"/>
            <w:shd w:val="clear" w:color="auto" w:fill="auto"/>
            <w:vAlign w:val="center"/>
          </w:tcPr>
          <w:p>
            <w:pPr>
              <w:jc w:val="center"/>
              <w:rPr>
                <w:rFonts w:ascii="宋体" w:hAnsi="宋体" w:eastAsia="宋体" w:cs="宋体"/>
                <w:sz w:val="18"/>
                <w:szCs w:val="18"/>
              </w:rPr>
            </w:pPr>
            <w:r>
              <w:rPr>
                <w:rFonts w:hint="eastAsia" w:ascii="宋体" w:hAnsi="宋体" w:eastAsia="宋体" w:cs="宋体"/>
                <w:color w:val="000000"/>
                <w:sz w:val="18"/>
                <w:szCs w:val="18"/>
              </w:rPr>
              <w:t>清晰有效，有印章</w:t>
            </w:r>
          </w:p>
        </w:tc>
      </w:tr>
    </w:tbl>
    <w:p>
      <w:pPr>
        <w:spacing w:beforeLines="100" w:afterLines="100"/>
        <w:rPr>
          <w:rFonts w:ascii="黑体" w:hAnsi="黑体" w:eastAsia="黑体" w:cs="黑体"/>
        </w:rPr>
      </w:pPr>
      <w:r>
        <w:rPr>
          <w:rFonts w:hint="eastAsia" w:ascii="黑体" w:hAnsi="黑体" w:eastAsia="黑体" w:cs="黑体"/>
        </w:rPr>
        <w:t>8  受理方式</w:t>
      </w:r>
    </w:p>
    <w:p>
      <w:pPr>
        <w:rPr>
          <w:rFonts w:ascii="宋体" w:hAnsi="宋体" w:eastAsia="宋体" w:cs="宋体"/>
        </w:rPr>
      </w:pPr>
      <w:r>
        <w:rPr>
          <w:rFonts w:hint="eastAsia" w:ascii="宋体" w:hAnsi="宋体" w:eastAsia="宋体" w:cs="宋体"/>
        </w:rPr>
        <w:t>8.1  窗口受理：新县市民之家三楼无差别综合受理窗口提交申办材料。</w:t>
      </w:r>
    </w:p>
    <w:p>
      <w:pPr>
        <w:rPr>
          <w:rFonts w:ascii="宋体" w:hAnsi="宋体" w:eastAsia="宋体" w:cs="宋体"/>
        </w:rPr>
      </w:pPr>
      <w:r>
        <w:rPr>
          <w:rFonts w:hint="eastAsia" w:ascii="宋体" w:hAnsi="宋体" w:eastAsia="宋体" w:cs="宋体"/>
        </w:rPr>
        <w:t>8.2  网上申报：进入河南政务服务网（http://xyxinxian.hnzwfw.gov.cn/）按照提示进行网上申报。</w:t>
      </w:r>
    </w:p>
    <w:p>
      <w:pPr>
        <w:spacing w:beforeLines="100" w:afterLines="100"/>
        <w:rPr>
          <w:rFonts w:ascii="黑体" w:hAnsi="黑体" w:eastAsia="黑体" w:cs="黑体"/>
        </w:rPr>
      </w:pPr>
      <w:r>
        <w:rPr>
          <w:rFonts w:hint="eastAsia" w:ascii="黑体" w:hAnsi="黑体" w:eastAsia="黑体" w:cs="黑体"/>
        </w:rPr>
        <w:t>9  办理流程</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9.1  受理：受理窗口对申请材料进行审查，能当场予以确认的，应当场出具受理通知书；不能当场确认的，自收到申请材料之日起1个工作日内作出是否受理的决定；不符合规定的，向申请单位出具不予受理通知书。</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lang w:val="en-US" w:eastAsia="zh-CN"/>
        </w:rPr>
      </w:pPr>
      <w:r>
        <w:rPr>
          <w:rFonts w:hint="eastAsia" w:ascii="宋体" w:hAnsi="宋体" w:eastAsia="宋体" w:cs="宋体"/>
          <w:lang w:val="en-US" w:eastAsia="zh-CN"/>
        </w:rPr>
        <w:t>9.2  审查：登记机关依据审批材料进行审查，履行审批程序；符合条件的，予以登记；不符合条件的，不予办理使用登记，并书面说明理由。</w:t>
      </w:r>
    </w:p>
    <w:p>
      <w:pPr>
        <w:keepNext w:val="0"/>
        <w:keepLines w:val="0"/>
        <w:pageBreakBefore w:val="0"/>
        <w:widowControl w:val="0"/>
        <w:kinsoku/>
        <w:wordWrap/>
        <w:overflowPunct/>
        <w:topLinePunct w:val="0"/>
        <w:autoSpaceDE/>
        <w:autoSpaceDN/>
        <w:bidi w:val="0"/>
        <w:adjustRightInd/>
        <w:snapToGrid/>
        <w:jc w:val="left"/>
        <w:textAlignment w:val="auto"/>
        <w:rPr>
          <w:rFonts w:ascii="宋体" w:hAnsi="宋体" w:eastAsia="宋体" w:cs="宋体"/>
        </w:rPr>
      </w:pPr>
      <w:r>
        <w:rPr>
          <w:rFonts w:hint="eastAsia" w:ascii="宋体" w:hAnsi="宋体" w:eastAsia="宋体" w:cs="宋体"/>
          <w:lang w:val="en-US" w:eastAsia="zh-CN"/>
        </w:rPr>
        <w:t>9.3  决定：审查通过的，书面及电话告知申请人。</w:t>
      </w:r>
    </w:p>
    <w:p>
      <w:pPr>
        <w:rPr>
          <w:rFonts w:ascii="宋体" w:hAnsi="宋体" w:eastAsia="宋体" w:cs="宋体"/>
        </w:rPr>
      </w:pPr>
      <w:r>
        <w:rPr>
          <w:rFonts w:hint="eastAsia" w:ascii="宋体" w:hAnsi="宋体" w:eastAsia="宋体" w:cs="宋体"/>
        </w:rPr>
        <w:t>9.</w:t>
      </w:r>
      <w:r>
        <w:rPr>
          <w:rFonts w:hint="eastAsia" w:ascii="宋体" w:hAnsi="宋体" w:eastAsia="宋体" w:cs="宋体"/>
          <w:lang w:val="en-US" w:eastAsia="zh-CN"/>
        </w:rPr>
        <w:t>4</w:t>
      </w:r>
      <w:r>
        <w:rPr>
          <w:rFonts w:hint="eastAsia" w:ascii="宋体" w:hAnsi="宋体" w:eastAsia="宋体" w:cs="宋体"/>
        </w:rPr>
        <w:t xml:space="preserve">  工作流程图</w:t>
      </w:r>
    </w:p>
    <w:p>
      <w:pPr>
        <w:rPr>
          <w:rFonts w:ascii="宋体" w:hAnsi="宋体" w:eastAsia="宋体" w:cs="宋体"/>
        </w:rPr>
      </w:pPr>
      <w:r>
        <w:rPr>
          <w:rFonts w:hint="eastAsia" w:ascii="宋体" w:hAnsi="宋体" w:eastAsia="宋体" w:cs="宋体"/>
        </w:rPr>
        <w:drawing>
          <wp:inline distT="0" distB="0" distL="114300" distR="114300">
            <wp:extent cx="5229225" cy="6572250"/>
            <wp:effectExtent l="0" t="0" r="9525" b="0"/>
            <wp:docPr id="1" name="图片 1"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流程图"/>
                    <pic:cNvPicPr>
                      <a:picLocks noChangeAspect="1"/>
                    </pic:cNvPicPr>
                  </pic:nvPicPr>
                  <pic:blipFill>
                    <a:blip r:embed="rId8" cstate="print"/>
                    <a:stretch>
                      <a:fillRect/>
                    </a:stretch>
                  </pic:blipFill>
                  <pic:spPr>
                    <a:xfrm>
                      <a:off x="0" y="0"/>
                      <a:ext cx="5229225" cy="6572250"/>
                    </a:xfrm>
                    <a:prstGeom prst="rect">
                      <a:avLst/>
                    </a:prstGeom>
                  </pic:spPr>
                </pic:pic>
              </a:graphicData>
            </a:graphic>
          </wp:inline>
        </w:drawing>
      </w:r>
    </w:p>
    <w:p>
      <w:pPr>
        <w:spacing w:beforeLines="100" w:afterLines="100"/>
        <w:rPr>
          <w:rFonts w:ascii="黑体" w:hAnsi="黑体" w:eastAsia="黑体" w:cs="黑体"/>
        </w:rPr>
      </w:pPr>
      <w:r>
        <w:rPr>
          <w:rFonts w:hint="eastAsia" w:ascii="黑体" w:hAnsi="黑体" w:eastAsia="黑体" w:cs="黑体"/>
        </w:rPr>
        <w:t>10  办理时限</w:t>
      </w:r>
    </w:p>
    <w:p>
      <w:pPr>
        <w:rPr>
          <w:rFonts w:ascii="宋体" w:hAnsi="宋体" w:eastAsia="宋体" w:cs="宋体"/>
        </w:rPr>
      </w:pPr>
      <w:r>
        <w:rPr>
          <w:rFonts w:hint="eastAsia" w:ascii="宋体" w:hAnsi="宋体" w:eastAsia="宋体" w:cs="宋体"/>
        </w:rPr>
        <w:t>10.1  法定时限：20个工作日</w:t>
      </w:r>
    </w:p>
    <w:p>
      <w:pPr>
        <w:rPr>
          <w:rFonts w:ascii="宋体" w:hAnsi="宋体" w:eastAsia="宋体" w:cs="宋体"/>
        </w:rPr>
      </w:pPr>
      <w:r>
        <w:rPr>
          <w:rFonts w:hint="eastAsia" w:ascii="宋体" w:hAnsi="宋体" w:eastAsia="宋体" w:cs="宋体"/>
        </w:rPr>
        <w:t>10.2  承诺时限：1个工作日</w:t>
      </w:r>
    </w:p>
    <w:p>
      <w:pPr>
        <w:spacing w:beforeLines="100" w:afterLines="100"/>
        <w:rPr>
          <w:rFonts w:ascii="宋体" w:hAnsi="宋体" w:eastAsia="宋体" w:cs="宋体"/>
        </w:rPr>
      </w:pPr>
      <w:r>
        <w:rPr>
          <w:rFonts w:hint="eastAsia" w:ascii="黑体" w:hAnsi="黑体" w:eastAsia="黑体" w:cs="黑体"/>
        </w:rPr>
        <w:t>11  收费依据及标准</w:t>
      </w:r>
    </w:p>
    <w:p>
      <w:pPr>
        <w:ind w:firstLine="420" w:firstLineChars="200"/>
        <w:rPr>
          <w:rFonts w:ascii="宋体" w:hAnsi="宋体" w:eastAsia="宋体" w:cs="宋体"/>
        </w:rPr>
      </w:pPr>
      <w:r>
        <w:rPr>
          <w:rFonts w:hint="eastAsia" w:ascii="宋体" w:hAnsi="宋体" w:eastAsia="宋体" w:cs="宋体"/>
        </w:rPr>
        <w:t>不收费</w:t>
      </w:r>
    </w:p>
    <w:p>
      <w:pPr>
        <w:spacing w:beforeLines="100" w:afterLines="100"/>
        <w:rPr>
          <w:rFonts w:ascii="黑体" w:hAnsi="黑体" w:eastAsia="黑体" w:cs="黑体"/>
        </w:rPr>
      </w:pPr>
      <w:r>
        <w:rPr>
          <w:rFonts w:hint="eastAsia" w:ascii="黑体" w:hAnsi="黑体" w:eastAsia="黑体" w:cs="黑体"/>
        </w:rPr>
        <w:t>12  结果送达</w:t>
      </w:r>
    </w:p>
    <w:p>
      <w:pPr>
        <w:ind w:firstLine="420" w:firstLineChars="200"/>
        <w:rPr>
          <w:rFonts w:ascii="宋体" w:hAnsi="宋体" w:eastAsia="宋体" w:cs="宋体"/>
        </w:rPr>
      </w:pPr>
      <w:r>
        <w:rPr>
          <w:rFonts w:hint="eastAsia" w:ascii="宋体" w:hAnsi="宋体" w:eastAsia="宋体" w:cs="宋体"/>
        </w:rPr>
        <w:t>自受理之日起1个工作日内直接送达或邮寄送达</w:t>
      </w:r>
    </w:p>
    <w:p>
      <w:pPr>
        <w:spacing w:beforeLines="100" w:afterLines="100"/>
        <w:rPr>
          <w:rFonts w:ascii="黑体" w:hAnsi="黑体" w:eastAsia="黑体" w:cs="黑体"/>
        </w:rPr>
      </w:pPr>
      <w:r>
        <w:rPr>
          <w:rFonts w:hint="eastAsia" w:ascii="黑体" w:hAnsi="黑体" w:eastAsia="黑体" w:cs="黑体"/>
        </w:rPr>
        <w:t>13  咨询方式</w:t>
      </w:r>
    </w:p>
    <w:p>
      <w:pPr>
        <w:rPr>
          <w:rFonts w:ascii="宋体" w:hAnsi="宋体" w:eastAsia="宋体" w:cs="宋体"/>
        </w:rPr>
      </w:pPr>
      <w:r>
        <w:rPr>
          <w:rFonts w:hint="eastAsia" w:ascii="宋体" w:hAnsi="宋体" w:eastAsia="宋体" w:cs="宋体"/>
        </w:rPr>
        <w:t>13.1  现场咨询：新县市民之家三楼无差别综合受理窗口</w:t>
      </w:r>
    </w:p>
    <w:p>
      <w:pPr>
        <w:rPr>
          <w:rFonts w:ascii="宋体" w:hAnsi="宋体" w:eastAsia="宋体" w:cs="宋体"/>
        </w:rPr>
      </w:pPr>
      <w:r>
        <w:rPr>
          <w:rFonts w:hint="eastAsia" w:ascii="宋体" w:hAnsi="宋体" w:eastAsia="宋体" w:cs="宋体"/>
        </w:rPr>
        <w:t>13.2  电话咨询：窗口电话：0376－7622311单位电话：0376-2986348</w:t>
      </w:r>
    </w:p>
    <w:p>
      <w:pPr>
        <w:rPr>
          <w:rFonts w:ascii="宋体" w:hAnsi="宋体" w:eastAsia="宋体" w:cs="宋体"/>
        </w:rPr>
      </w:pPr>
      <w:r>
        <w:rPr>
          <w:rFonts w:hint="eastAsia" w:ascii="宋体" w:hAnsi="宋体" w:eastAsia="宋体" w:cs="宋体"/>
        </w:rPr>
        <w:t>13.3  网上咨询：</w:t>
      </w:r>
      <w:r>
        <w:fldChar w:fldCharType="begin"/>
      </w:r>
      <w:r>
        <w:instrText xml:space="preserve"> HYPERLINK "http://xyxinxian.hnzwfw.gov.cn" </w:instrText>
      </w:r>
      <w:r>
        <w:fldChar w:fldCharType="separate"/>
      </w:r>
      <w:r>
        <w:rPr>
          <w:rFonts w:hint="eastAsia" w:ascii="宋体" w:hAnsi="宋体" w:eastAsia="宋体" w:cs="宋体"/>
        </w:rPr>
        <w:t>http://xyxinxian.hnzwfw.gov.cn</w:t>
      </w:r>
      <w:r>
        <w:rPr>
          <w:rFonts w:hint="eastAsia" w:ascii="宋体" w:hAnsi="宋体" w:eastAsia="宋体" w:cs="宋体"/>
        </w:rPr>
        <w:fldChar w:fldCharType="end"/>
      </w:r>
    </w:p>
    <w:p>
      <w:pPr>
        <w:spacing w:beforeLines="100" w:afterLines="100"/>
        <w:rPr>
          <w:rFonts w:ascii="黑体" w:hAnsi="黑体" w:eastAsia="黑体" w:cs="黑体"/>
        </w:rPr>
      </w:pPr>
      <w:r>
        <w:rPr>
          <w:rFonts w:hint="eastAsia" w:ascii="黑体" w:hAnsi="黑体" w:eastAsia="黑体" w:cs="黑体"/>
        </w:rPr>
        <w:t>14  监督投诉渠道</w:t>
      </w:r>
    </w:p>
    <w:p>
      <w:pPr>
        <w:rPr>
          <w:rFonts w:ascii="宋体" w:hAnsi="宋体" w:eastAsia="宋体" w:cs="宋体"/>
        </w:rPr>
      </w:pPr>
      <w:r>
        <w:rPr>
          <w:rFonts w:hint="eastAsia" w:ascii="宋体" w:hAnsi="宋体" w:eastAsia="宋体" w:cs="宋体"/>
        </w:rPr>
        <w:t>14.1  现场监督投诉：新县市民之家投诉中心</w:t>
      </w:r>
    </w:p>
    <w:p>
      <w:pPr>
        <w:rPr>
          <w:rFonts w:ascii="宋体" w:hAnsi="宋体" w:eastAsia="宋体" w:cs="宋体"/>
        </w:rPr>
      </w:pPr>
      <w:r>
        <w:rPr>
          <w:rFonts w:hint="eastAsia" w:ascii="宋体" w:hAnsi="宋体" w:eastAsia="宋体" w:cs="宋体"/>
        </w:rPr>
        <w:t>14.2  电话监督投诉：</w:t>
      </w:r>
    </w:p>
    <w:p>
      <w:pPr>
        <w:rPr>
          <w:rFonts w:ascii="宋体" w:hAnsi="宋体" w:eastAsia="宋体" w:cs="宋体"/>
        </w:rPr>
      </w:pPr>
      <w:r>
        <w:rPr>
          <w:rFonts w:hint="eastAsia" w:ascii="宋体" w:hAnsi="宋体" w:eastAsia="宋体" w:cs="宋体"/>
        </w:rPr>
        <w:t>14.2.1  新县市民之家投诉电话：0376-2969509</w:t>
      </w:r>
    </w:p>
    <w:p>
      <w:pPr>
        <w:rPr>
          <w:rFonts w:ascii="宋体" w:hAnsi="宋体" w:eastAsia="宋体" w:cs="宋体"/>
        </w:rPr>
      </w:pPr>
      <w:r>
        <w:rPr>
          <w:rFonts w:hint="eastAsia" w:ascii="宋体" w:hAnsi="宋体" w:eastAsia="宋体" w:cs="宋体"/>
        </w:rPr>
        <w:t>14.2.2  政务服务热线：12345</w:t>
      </w:r>
    </w:p>
    <w:p>
      <w:pPr>
        <w:rPr>
          <w:rFonts w:ascii="宋体" w:hAnsi="宋体" w:eastAsia="宋体" w:cs="宋体"/>
        </w:rPr>
      </w:pPr>
      <w:r>
        <w:rPr>
          <w:rFonts w:hint="eastAsia" w:ascii="宋体" w:hAnsi="宋体" w:eastAsia="宋体" w:cs="宋体"/>
        </w:rPr>
        <w:t>14.2.3  本单位监督举报电话：0376-2986348</w:t>
      </w:r>
    </w:p>
    <w:p>
      <w:pPr>
        <w:rPr>
          <w:rFonts w:ascii="宋体" w:hAnsi="宋体" w:eastAsia="宋体" w:cs="宋体"/>
        </w:rPr>
      </w:pPr>
      <w:r>
        <w:rPr>
          <w:rFonts w:hint="eastAsia" w:ascii="宋体" w:hAnsi="宋体" w:eastAsia="宋体" w:cs="宋体"/>
        </w:rPr>
        <w:t>14.3  网上监督投诉：http://xyxinxian.hnzwfw.gov.cn</w:t>
      </w:r>
    </w:p>
    <w:p>
      <w:pPr>
        <w:spacing w:beforeLines="100" w:afterLines="100"/>
        <w:rPr>
          <w:rFonts w:ascii="黑体" w:hAnsi="黑体" w:eastAsia="黑体" w:cs="黑体"/>
        </w:rPr>
      </w:pPr>
      <w:r>
        <w:rPr>
          <w:rFonts w:hint="eastAsia" w:ascii="黑体" w:hAnsi="黑体" w:eastAsia="黑体" w:cs="黑体"/>
        </w:rPr>
        <w:t>15  办理地址和时间</w:t>
      </w:r>
    </w:p>
    <w:p>
      <w:pPr>
        <w:rPr>
          <w:rFonts w:ascii="宋体" w:hAnsi="宋体" w:eastAsia="宋体" w:cs="宋体"/>
        </w:rPr>
      </w:pPr>
      <w:r>
        <w:rPr>
          <w:rFonts w:hint="eastAsia" w:ascii="宋体" w:hAnsi="宋体" w:eastAsia="宋体" w:cs="宋体"/>
        </w:rPr>
        <w:t>15.1  地址：新县北畈路市民之家</w:t>
      </w:r>
    </w:p>
    <w:p>
      <w:pPr>
        <w:rPr>
          <w:rFonts w:hint="eastAsia" w:ascii="宋体" w:hAnsi="宋体" w:eastAsia="宋体" w:cs="宋体"/>
          <w:lang w:eastAsia="zh-CN"/>
        </w:rPr>
      </w:pPr>
      <w:r>
        <w:rPr>
          <w:rFonts w:hint="eastAsia" w:ascii="宋体" w:hAnsi="宋体" w:eastAsia="宋体" w:cs="宋体"/>
        </w:rPr>
        <w:t xml:space="preserve">15.2  时间：周一至周五，法定节假日除外，上午9：00-12：00 </w:t>
      </w:r>
      <w:r>
        <w:rPr>
          <w:rFonts w:hint="eastAsia" w:ascii="宋体" w:hAnsi="宋体" w:eastAsia="宋体" w:cs="宋体"/>
          <w:lang w:eastAsia="zh-CN"/>
        </w:rPr>
        <w:t>下午1:00-5:00</w:t>
      </w:r>
    </w:p>
    <w:p>
      <w:pPr>
        <w:spacing w:beforeLines="100" w:afterLines="100"/>
        <w:rPr>
          <w:rFonts w:ascii="黑体" w:hAnsi="黑体" w:eastAsia="黑体" w:cs="黑体"/>
        </w:rPr>
      </w:pPr>
      <w:r>
        <w:rPr>
          <w:rFonts w:hint="eastAsia" w:ascii="黑体" w:hAnsi="黑体" w:eastAsia="黑体" w:cs="黑体"/>
        </w:rPr>
        <w:t>16  办理进程和结果查询</w:t>
      </w:r>
    </w:p>
    <w:p>
      <w:pPr>
        <w:rPr>
          <w:rFonts w:ascii="宋体" w:hAnsi="宋体" w:eastAsia="宋体" w:cs="宋体"/>
        </w:rPr>
      </w:pPr>
      <w:r>
        <w:rPr>
          <w:rFonts w:hint="eastAsia" w:ascii="宋体" w:hAnsi="宋体" w:eastAsia="宋体" w:cs="宋体"/>
        </w:rPr>
        <w:t>16.1  现场查询：新县市民之家三楼无差别综合受理窗口</w:t>
      </w:r>
    </w:p>
    <w:p>
      <w:pPr>
        <w:rPr>
          <w:rFonts w:ascii="宋体" w:hAnsi="宋体" w:eastAsia="宋体" w:cs="宋体"/>
        </w:rPr>
      </w:pPr>
      <w:r>
        <w:rPr>
          <w:rFonts w:hint="eastAsia" w:ascii="宋体" w:hAnsi="宋体" w:eastAsia="宋体" w:cs="宋体"/>
        </w:rPr>
        <w:t>16.2  电话查询：0376-7622311</w:t>
      </w:r>
    </w:p>
    <w:p>
      <w:pPr>
        <w:rPr>
          <w:rFonts w:ascii="宋体" w:hAnsi="宋体" w:eastAsia="宋体" w:cs="宋体"/>
        </w:rPr>
      </w:pPr>
      <w:r>
        <w:rPr>
          <w:rFonts w:hint="eastAsia" w:ascii="宋体" w:hAnsi="宋体" w:eastAsia="宋体" w:cs="宋体"/>
        </w:rPr>
        <w:t>16.3  网上查询：登录新县政务服务网（http://xyxinxian.hnzwfw.gov.cn）或下载“豫事办”APP和支付宝小程序查询</w:t>
      </w:r>
    </w:p>
    <w:p>
      <w:pPr>
        <w:spacing w:beforeLines="100" w:afterLines="100"/>
        <w:jc w:val="center"/>
        <w:rPr>
          <w:rFonts w:ascii="黑体" w:hAnsi="黑体" w:eastAsia="黑体" w:cs="黑体"/>
        </w:rPr>
      </w:pPr>
      <w:r>
        <w:rPr>
          <w:rFonts w:hint="eastAsia" w:ascii="黑体" w:hAnsi="黑体" w:eastAsia="黑体" w:cs="黑体"/>
          <w:color w:val="000000" w:themeColor="text1"/>
        </w:rPr>
        <w:t>————————————————</w:t>
      </w:r>
    </w:p>
    <w:p>
      <w:pPr>
        <w:spacing w:beforeLines="100" w:afterLines="100"/>
        <w:rPr>
          <w:rFonts w:ascii="黑体" w:hAnsi="黑体" w:eastAsia="黑体" w:cs="黑体"/>
        </w:rPr>
      </w:pPr>
    </w:p>
    <w:p>
      <w:pPr>
        <w:spacing w:beforeLines="100" w:afterLines="100"/>
        <w:rPr>
          <w:rFonts w:ascii="黑体" w:hAnsi="黑体" w:eastAsia="黑体" w:cs="黑体"/>
        </w:rPr>
      </w:pPr>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1557"/>
        <w:tab w:val="clear" w:pos="4153"/>
      </w:tabs>
    </w:pPr>
    <w:r>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path/>
          <v:fill on="f" focussize="0,0"/>
          <v:stroke on="f" weight="0.5pt" joinstyle="miter"/>
          <v:imagedata o:title=""/>
          <o:lock v:ext="edit"/>
          <v:textbox inset="0mm,0mm,0mm,0mm" style="mso-fit-shape-to-text:t;">
            <w:txbxContent>
              <w:p>
                <w:pPr>
                  <w:pStyle w:val="3"/>
                  <w:bidi/>
                  <w:ind w:left="227"/>
                  <w:jc w:val="right"/>
                </w:pPr>
                <w:r>
                  <w:rPr>
                    <w:rFonts w:hint="eastAsia" w:ascii="宋体" w:hAnsi="宋体"/>
                    <w:szCs w:val="18"/>
                  </w:rPr>
                  <w:fldChar w:fldCharType="begin"/>
                </w:r>
                <w:r>
                  <w:rPr>
                    <w:rFonts w:hint="eastAsia" w:ascii="宋体" w:hAnsi="宋体"/>
                    <w:szCs w:val="18"/>
                  </w:rPr>
                  <w:instrText xml:space="preserve"> PAGE  \* MERGEFORMAT </w:instrText>
                </w:r>
                <w:r>
                  <w:rPr>
                    <w:rFonts w:hint="eastAsia" w:ascii="宋体" w:hAnsi="宋体"/>
                    <w:szCs w:val="18"/>
                  </w:rPr>
                  <w:fldChar w:fldCharType="separate"/>
                </w:r>
                <w:r>
                  <w:rPr>
                    <w:rFonts w:ascii="宋体" w:hAnsi="宋体"/>
                    <w:szCs w:val="18"/>
                  </w:rPr>
                  <w:t>- 1 -</w:t>
                </w:r>
                <w:r>
                  <w:rPr>
                    <w:rFonts w:hint="eastAsia" w:ascii="宋体" w:hAnsi="宋体"/>
                    <w:szCs w:val="18"/>
                  </w:rPr>
                  <w:fldChar w:fldCharType="end"/>
                </w:r>
              </w:p>
            </w:txbxContent>
          </v:textbox>
        </v:shape>
      </w:pic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92"/>
        <w:tab w:val="clear" w:pos="4153"/>
      </w:tabs>
    </w:pPr>
    <w:r>
      <w:pict>
        <v:shape id="_x0000_s1028" o:spid="_x0000_s1028"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path/>
          <v:fill on="f" focussize="0,0"/>
          <v:stroke on="f" weight="0.5pt" joinstyle="miter"/>
          <v:imagedata o:title=""/>
          <o:lock v:ext="edit"/>
          <v:textbox inset="0mm,0mm,0mm,0mm" style="mso-fit-shape-to-text:t;">
            <w:txbxContent>
              <w:p>
                <w:pPr>
                  <w:pStyle w:val="3"/>
                  <w:ind w:left="227"/>
                  <w:rPr>
                    <w:szCs w:val="18"/>
                  </w:rPr>
                </w:pPr>
                <w:r>
                  <w:rPr>
                    <w:rFonts w:hint="eastAsia" w:ascii="宋体" w:hAnsi="宋体" w:eastAsia="宋体" w:cs="宋体"/>
                    <w:szCs w:val="18"/>
                  </w:rPr>
                  <w:fldChar w:fldCharType="begin"/>
                </w:r>
                <w:r>
                  <w:rPr>
                    <w:rFonts w:hint="eastAsia" w:ascii="宋体" w:hAnsi="宋体" w:eastAsia="宋体" w:cs="宋体"/>
                    <w:szCs w:val="18"/>
                  </w:rPr>
                  <w:instrText xml:space="preserve"> PAGE  \* MERGEFORMAT </w:instrText>
                </w:r>
                <w:r>
                  <w:rPr>
                    <w:rFonts w:hint="eastAsia" w:ascii="宋体" w:hAnsi="宋体" w:eastAsia="宋体" w:cs="宋体"/>
                    <w:szCs w:val="18"/>
                  </w:rPr>
                  <w:fldChar w:fldCharType="separate"/>
                </w:r>
                <w:r>
                  <w:rPr>
                    <w:rFonts w:ascii="宋体" w:hAnsi="宋体" w:eastAsia="宋体" w:cs="宋体"/>
                    <w:szCs w:val="18"/>
                  </w:rPr>
                  <w:t>- 2 -</w:t>
                </w:r>
                <w:r>
                  <w:rPr>
                    <w:rFonts w:hint="eastAsia" w:ascii="宋体" w:hAnsi="宋体" w:eastAsia="宋体" w:cs="宋体"/>
                    <w:szCs w:val="18"/>
                  </w:rPr>
                  <w:fldChar w:fldCharType="end"/>
                </w:r>
              </w:p>
            </w:txbxContent>
          </v:textbox>
        </v:shape>
      </w:pict>
    </w:r>
    <w:r>
      <w:pict>
        <v:shape id="_x0000_s1027" o:spid="_x0000_s1027"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oTAkGzQCAABkBAAADgAAAAAAAAABACAAAAAjAQAAZHJzL2Uyb0RvYy54&#10;bWxQSwUGAAAAAAYABgBZAQAAyQUAAAAA&#10;">
          <v:path/>
          <v:fill on="f" focussize="0,0"/>
          <v:stroke on="f" weight="0.5pt" joinstyle="miter"/>
          <v:imagedata o:title=""/>
          <o:lock v:ext="edit"/>
          <v:textbox inset="0mm,0mm,0mm,0mm">
            <w:txbxContent>
              <w:p>
                <w:pPr>
                  <w:pStyle w:val="3"/>
                  <w:bidi/>
                  <w:ind w:left="1361"/>
                  <w:jc w:val="right"/>
                </w:pPr>
              </w:p>
            </w:txbxContent>
          </v:textbox>
        </v:shape>
      </w:pic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黑体" w:hAnsi="黑体" w:eastAsia="黑体" w:cs="黑体"/>
        <w:sz w:val="21"/>
        <w:szCs w:val="32"/>
      </w:rPr>
    </w:pPr>
    <w:r>
      <w:rPr>
        <w:rFonts w:hint="eastAsia" w:ascii="黑体" w:hAnsi="黑体" w:eastAsia="黑体" w:cs="黑体"/>
        <w:sz w:val="21"/>
        <w:szCs w:val="32"/>
      </w:rPr>
      <w:t>Q/XXZW 101.96—2023</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黑体" w:hAnsi="黑体" w:eastAsia="黑体" w:cs="黑体"/>
        <w:sz w:val="21"/>
        <w:szCs w:val="32"/>
      </w:rPr>
    </w:pPr>
    <w:r>
      <w:rPr>
        <w:rFonts w:hint="eastAsia" w:ascii="黑体" w:hAnsi="黑体" w:eastAsia="黑体" w:cs="黑体"/>
        <w:sz w:val="21"/>
        <w:szCs w:val="32"/>
      </w:rPr>
      <w:t>Q/XXZW 101.96—2023</w:t>
    </w:r>
  </w:p>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mirrorMargins w:val="1"/>
  <w:documentProtection w:enforcement="0"/>
  <w:defaultTabStop w:val="420"/>
  <w:evenAndOddHeaders w:val="1"/>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JhMjliYjhjODE4MzU4YjYxMjA1NGRkZWQ2MzhhOTAifQ=="/>
  </w:docVars>
  <w:rsids>
    <w:rsidRoot w:val="000E2D88"/>
    <w:rsid w:val="00013612"/>
    <w:rsid w:val="000E2D88"/>
    <w:rsid w:val="004D1C19"/>
    <w:rsid w:val="00807EA1"/>
    <w:rsid w:val="00EF1DA9"/>
    <w:rsid w:val="01AD7E6D"/>
    <w:rsid w:val="024E57BE"/>
    <w:rsid w:val="03107D3B"/>
    <w:rsid w:val="04C55ECE"/>
    <w:rsid w:val="04F5513A"/>
    <w:rsid w:val="0A577EDC"/>
    <w:rsid w:val="0B0D44D4"/>
    <w:rsid w:val="0BB43C6B"/>
    <w:rsid w:val="0D2A279F"/>
    <w:rsid w:val="0DCE2A25"/>
    <w:rsid w:val="0DDB3A3F"/>
    <w:rsid w:val="0F9A13C6"/>
    <w:rsid w:val="11DC7D06"/>
    <w:rsid w:val="13F973C9"/>
    <w:rsid w:val="16027499"/>
    <w:rsid w:val="17394603"/>
    <w:rsid w:val="19870F5D"/>
    <w:rsid w:val="1A66423D"/>
    <w:rsid w:val="1B2D105E"/>
    <w:rsid w:val="1BE7667B"/>
    <w:rsid w:val="1C23651B"/>
    <w:rsid w:val="1C273C13"/>
    <w:rsid w:val="1D8607E8"/>
    <w:rsid w:val="1DFD1F7F"/>
    <w:rsid w:val="1FB221E5"/>
    <w:rsid w:val="21AC28FC"/>
    <w:rsid w:val="21D859E0"/>
    <w:rsid w:val="236F308A"/>
    <w:rsid w:val="250638CD"/>
    <w:rsid w:val="262C1868"/>
    <w:rsid w:val="26786548"/>
    <w:rsid w:val="2A0505E0"/>
    <w:rsid w:val="2BFE7EAF"/>
    <w:rsid w:val="2E477B6D"/>
    <w:rsid w:val="32225ABD"/>
    <w:rsid w:val="33C96C75"/>
    <w:rsid w:val="34312375"/>
    <w:rsid w:val="361E3ABB"/>
    <w:rsid w:val="374534D2"/>
    <w:rsid w:val="38296225"/>
    <w:rsid w:val="387A6293"/>
    <w:rsid w:val="3A376F2E"/>
    <w:rsid w:val="3C03787E"/>
    <w:rsid w:val="3FB7726A"/>
    <w:rsid w:val="423A66AC"/>
    <w:rsid w:val="435E0A46"/>
    <w:rsid w:val="43A85C63"/>
    <w:rsid w:val="43E93D1A"/>
    <w:rsid w:val="43FD267D"/>
    <w:rsid w:val="459828A0"/>
    <w:rsid w:val="47B26EA9"/>
    <w:rsid w:val="48DF0D1A"/>
    <w:rsid w:val="4A8470F0"/>
    <w:rsid w:val="4AE314A0"/>
    <w:rsid w:val="4B131269"/>
    <w:rsid w:val="4B316D23"/>
    <w:rsid w:val="4BCA0D1B"/>
    <w:rsid w:val="4C5F3D5A"/>
    <w:rsid w:val="4DC75A8E"/>
    <w:rsid w:val="4E7216E3"/>
    <w:rsid w:val="4F5D4751"/>
    <w:rsid w:val="4F8D2504"/>
    <w:rsid w:val="51AF7072"/>
    <w:rsid w:val="57014F55"/>
    <w:rsid w:val="584B21EF"/>
    <w:rsid w:val="59AE4C53"/>
    <w:rsid w:val="59E2702F"/>
    <w:rsid w:val="5A84723C"/>
    <w:rsid w:val="5D1F636E"/>
    <w:rsid w:val="5D2A7067"/>
    <w:rsid w:val="5DAB327D"/>
    <w:rsid w:val="5E9C127C"/>
    <w:rsid w:val="5EAB04D3"/>
    <w:rsid w:val="5F8226BA"/>
    <w:rsid w:val="5F8D56AA"/>
    <w:rsid w:val="657255DA"/>
    <w:rsid w:val="6598155C"/>
    <w:rsid w:val="69485F54"/>
    <w:rsid w:val="699B265B"/>
    <w:rsid w:val="6B1941C5"/>
    <w:rsid w:val="6BF93021"/>
    <w:rsid w:val="6D922E67"/>
    <w:rsid w:val="6FED626A"/>
    <w:rsid w:val="7019553E"/>
    <w:rsid w:val="7067478F"/>
    <w:rsid w:val="713429A1"/>
    <w:rsid w:val="71697A56"/>
    <w:rsid w:val="72A96578"/>
    <w:rsid w:val="73846F32"/>
    <w:rsid w:val="754B10F6"/>
    <w:rsid w:val="75C1033A"/>
    <w:rsid w:val="76ED4FE7"/>
    <w:rsid w:val="77882D4F"/>
    <w:rsid w:val="7869418D"/>
    <w:rsid w:val="799A75AC"/>
    <w:rsid w:val="7B160887"/>
    <w:rsid w:val="7B4A135E"/>
    <w:rsid w:val="7BE1774D"/>
    <w:rsid w:val="7CAB54FA"/>
    <w:rsid w:val="7E5E4287"/>
    <w:rsid w:val="7E7750AE"/>
    <w:rsid w:val="7EE44D96"/>
    <w:rsid w:val="7EFA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 w:type="character" w:customStyle="1" w:styleId="8">
    <w:name w:val="ellisiss"/>
    <w:basedOn w:val="6"/>
    <w:qFormat/>
    <w:uiPriority w:val="0"/>
  </w:style>
  <w:style w:type="character" w:customStyle="1" w:styleId="9">
    <w:name w:val="批注框文本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1420</Words>
  <Characters>1708</Characters>
  <Lines>11</Lines>
  <Paragraphs>3</Paragraphs>
  <TotalTime>0</TotalTime>
  <ScaleCrop>false</ScaleCrop>
  <LinksUpToDate>false</LinksUpToDate>
  <CharactersWithSpaces>1785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张小乐啊</cp:lastModifiedBy>
  <cp:lastPrinted>2021-10-19T01:57:00Z</cp:lastPrinted>
  <dcterms:modified xsi:type="dcterms:W3CDTF">2024-03-12T01:48:53Z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7E3000A827A0497AB955D56C20151252</vt:lpwstr>
  </property>
</Properties>
</file>