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废钢船登记办理规程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</w:rPr>
        <w:t>废钢船登记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</w:rPr>
        <w:t>006112054QRD7116004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3.1《中华人民共和国船舶登记条例》（国务院令第155号公布，国务院令第653号修正）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条船舶所有权的取得、转让和消灭，应当向船舶登记机关登记；未经登记的，不得对抗第三人。船舶由二个以上的法人或者个人共有的，应当向船舶登记机关登记；未经登记的，不得对抗第三人。第八条中华人民共和国港务监督机构是船舶登记主管机关。各港的港务监督机构是具体实施船舶登记的机关（以下简称船舶登记机关），其管辖范围由中华人民共和国港务监督机构确定。第七条拟拆解的外国籍废钢船在交接前，新的船舶所有人应及时向主管机关申请办理船舶登记手续，确认船舶所有权，取得《废钢船登记证书》（见附件二）后，方可悬挂中华人民共和国国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3.2《中华人民共和国交通部拆解船舶监督管理规则》 第七条 拟拆解的外国籍废钢船在交接前，新的船舶所有人应及时向主管机关申请办理船舶登记手续，确认船舶所有权，取得《废钢船登记证书》后，方可悬挂中华人民共和国国旗。 拟拆解的中国籍废钢船在办理交接前，新的船舶所有人应向主管机关申请办理船舶变更登记手续。 废钢船拆解完毕时，船舶所有人应向主管机关申请办理船舶注销登记。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6.1属当地海事管理机构登记管辖；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6.2合法取得船舶所有权；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6.3已办理注销手续。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废钢船登记申请书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船舶所有权取得的证明文件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注销证明书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/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101.82—2023</w:t>
    </w:r>
  </w:p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101.82—2023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47F905FF"/>
    <w:rsid w:val="01FE4F3A"/>
    <w:rsid w:val="060B7ECC"/>
    <w:rsid w:val="09FA4A7D"/>
    <w:rsid w:val="1B6B0C02"/>
    <w:rsid w:val="22237994"/>
    <w:rsid w:val="22D71F89"/>
    <w:rsid w:val="29E44E2E"/>
    <w:rsid w:val="2D866054"/>
    <w:rsid w:val="32F0569E"/>
    <w:rsid w:val="3710471D"/>
    <w:rsid w:val="47F905FF"/>
    <w:rsid w:val="4AB54D86"/>
    <w:rsid w:val="4FCB3E21"/>
    <w:rsid w:val="57422CD2"/>
    <w:rsid w:val="62D12F82"/>
    <w:rsid w:val="6AAB78F0"/>
    <w:rsid w:val="71C26986"/>
    <w:rsid w:val="72816DE2"/>
    <w:rsid w:val="744525C8"/>
    <w:rsid w:val="79A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1396</Words>
  <Characters>1682</Characters>
  <Lines>0</Lines>
  <Paragraphs>0</Paragraphs>
  <TotalTime>0</TotalTime>
  <ScaleCrop>false</ScaleCrop>
  <LinksUpToDate>false</LinksUpToDate>
  <CharactersWithSpaces>1764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2022-02-24T07:43:00Z</dcterms:created>
  <dc:creator>LENOVO</dc:creator>
  <cp:lastModifiedBy>张小乐啊</cp:lastModifiedBy>
  <cp:lastPrinted>2023-07-26T02:18:00Z</cp:lastPrinted>
  <dcterms:modified xsi:type="dcterms:W3CDTF">2024-03-12T01:49:10Z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A62DB6A574C9495F9FB977E4DA4EA930</vt:lpwstr>
  </property>
</Properties>
</file>