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16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关于新县2023年财政决算草案和2024年</w:t>
      </w:r>
    </w:p>
    <w:p w14:paraId="10F05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上半年财政预算执行情况的报告</w:t>
      </w:r>
    </w:p>
    <w:p w14:paraId="63736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sz w:val="32"/>
          <w:szCs w:val="32"/>
        </w:rPr>
        <w:t>2024年8月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30</w:t>
      </w:r>
      <w:r>
        <w:rPr>
          <w:rFonts w:hint="eastAsia" w:ascii="楷体" w:hAnsi="楷体" w:eastAsia="楷体" w:cs="楷体"/>
          <w:sz w:val="32"/>
          <w:szCs w:val="32"/>
        </w:rPr>
        <w:t>日在县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十五</w:t>
      </w:r>
      <w:r>
        <w:rPr>
          <w:rFonts w:hint="eastAsia" w:ascii="楷体" w:hAnsi="楷体" w:eastAsia="楷体" w:cs="楷体"/>
          <w:sz w:val="32"/>
          <w:szCs w:val="32"/>
        </w:rPr>
        <w:t>届人大常委会第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二十</w:t>
      </w:r>
      <w:r>
        <w:rPr>
          <w:rFonts w:hint="eastAsia" w:ascii="楷体" w:hAnsi="楷体" w:eastAsia="楷体" w:cs="楷体"/>
          <w:sz w:val="32"/>
          <w:szCs w:val="32"/>
        </w:rPr>
        <w:t>次会议上</w:t>
      </w:r>
    </w:p>
    <w:p w14:paraId="6CC2E3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县财政局局长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黄昌禄</w:t>
      </w:r>
    </w:p>
    <w:p w14:paraId="09B11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435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主任、各位副主任、各位委员：</w:t>
      </w:r>
    </w:p>
    <w:p w14:paraId="4A14F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我受县人民政府委托，现将2023年财政决算草案和2024年上半年财政预算执行情况向县人大常委会报告，请予审议。</w:t>
      </w:r>
    </w:p>
    <w:p w14:paraId="4EC90C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一、2023年财政决算草案</w:t>
      </w:r>
    </w:p>
    <w:p w14:paraId="716C2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部门在县委、县政府坚强领导和县人大、县政协监督指导下，坚持以习近平新时代中国特色社会主义思想为指导，严格执行县十五届人大三次会议审查批准的预算及有关决议，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坚持习惯过“紧日子”思想，优化支出结构，统筹调度资金资源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，兜牢守住了“三保”支出底线，重点项目、民生实事、财税改革、优化营商环境、“万人助万企”等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工作保障有力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，县域经济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和各项社会事业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高质量发展。现就具体决算情况报告如下：</w:t>
      </w:r>
    </w:p>
    <w:p w14:paraId="55E589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（一）2023年决算情况</w:t>
      </w:r>
    </w:p>
    <w:p w14:paraId="456D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1、2023年一般公共预算收支决算</w:t>
      </w:r>
    </w:p>
    <w:p w14:paraId="55034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一般公共预算收入决算。全县一般公共预算总收入410881万元，同比增长6.1%。其中：本级一般公共预算收入85748万元，上级税收返还收入3186万元，上级一般性转移支付收入218158万元，上级专款补助（项目资金）30927万元，调入资金33210万元，债券转贷收入15745万元，动用预算稳定调节基金2505万元。本级一般公共预算收入决算85748万元，占调整预算100%，同比增长6.2%。其中：税收收入完成56116万元，占调整预算100%，同比增长6.1%；政府非税收入完成29632万元，占调整预算100%，同比增长6.4%。</w:t>
      </w:r>
    </w:p>
    <w:p w14:paraId="0F2AB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一般公共预算支出决算。全县一般公共预算总支出410881万元，占调整预算100%，同比增长6.1%。其中：本级一般公共预算支出350375万元，债券还本支出11651万元，调出资金11800万元，上解上级支出18663万元，安排预算稳定调节基金1338万元，结转下年17054万元。</w:t>
      </w:r>
    </w:p>
    <w:p w14:paraId="5CCE9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2、2023年政府性基金预算收支决算</w:t>
      </w:r>
    </w:p>
    <w:p w14:paraId="3156C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政府性基金预算收入决算。全县政府性基金预算总收入完成166518万元，同比增长14.2%。其中：本级政府性基金收入7762万元，占调整预算100%，同比下降86.4%；上级补助基金收入3653万元，占调整预算100%，同比增长41.2%；专项债券收入121740万元；上年结余21563万元，调入资金11800万元。</w:t>
      </w:r>
    </w:p>
    <w:p w14:paraId="7CCD15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●政府性基金预算支出决算。全县政府性基金预算总支出完成166518万元，同比增长14.2%。其中：本级基金预算支出67375万元，同比下降59.7%；上解上级101万元；专项债券还本46936万元；结转下年52106万元。</w:t>
      </w:r>
    </w:p>
    <w:p w14:paraId="2EFAD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3、2023年社会保险基金预算收支决算</w:t>
      </w:r>
    </w:p>
    <w:p w14:paraId="12634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全县社会保险基金预算收入143087万元，其中市级统筹社会保险基金预算收入70653万元（含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滚存</w:t>
      </w:r>
      <w:r>
        <w:rPr>
          <w:rFonts w:hint="eastAsia" w:ascii="仿宋_GB2312" w:hAnsi="仿宋_GB2312" w:eastAsia="仿宋_GB2312" w:cs="仿宋_GB2312"/>
          <w:sz w:val="32"/>
          <w:szCs w:val="32"/>
        </w:rPr>
        <w:t>结余5967万元）、本级统筹社会保险基金预算收入72434万元（含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滚存</w:t>
      </w:r>
      <w:r>
        <w:rPr>
          <w:rFonts w:hint="eastAsia" w:ascii="仿宋_GB2312" w:hAnsi="仿宋_GB2312" w:eastAsia="仿宋_GB2312" w:cs="仿宋_GB2312"/>
          <w:sz w:val="32"/>
          <w:szCs w:val="32"/>
        </w:rPr>
        <w:t>结余33946万元）。社会保险基金预算支出97666万元，其中市级统筹社会保险基金预算支出61257万元、本级统筹社会保险基金预算支出36409万元。</w:t>
      </w:r>
    </w:p>
    <w:p w14:paraId="15AE5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4、2023年国有资本经营预算收支决算</w:t>
      </w:r>
    </w:p>
    <w:p w14:paraId="2BCFE8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●国有资本经营预算收入决算。全县国有资本经营预算总收入635万元。其中：其他国有资本经营预算企业利润收入603万元，上级转移支付16万元，上年结转16万元。</w:t>
      </w:r>
    </w:p>
    <w:p w14:paraId="45FDB3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●国有资本经营预算支出决算。全县国有资本经营预算总支出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万元。其中：其他国有企业资本金注入393万元，国有企业退休人员社会化管理补助支出16万元，调出到一般公共预算210万元，结转下年16万元。</w:t>
      </w:r>
    </w:p>
    <w:p w14:paraId="2411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（二）2023年决算平衡情况</w:t>
      </w:r>
    </w:p>
    <w:p w14:paraId="029AC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1、一般公共预算收支相抵，结转17054万元，将在下一个预算年度继续统筹使用。</w:t>
      </w:r>
    </w:p>
    <w:p w14:paraId="7CD24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2、政府性基金预算收支相抵，结余52106万元，将在下一个预算年度继续统筹使用。</w:t>
      </w:r>
    </w:p>
    <w:p w14:paraId="56B8E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3、社会保险基金预算收支相抵，当年结余5508万元，加上滚存结余39913万元，年末滚存结余45421万元，将在下一个预算年度继续统筹使用。</w:t>
      </w:r>
    </w:p>
    <w:p w14:paraId="34369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4、国有资本经营预算收支相抵，结余16万元，将在下一个预算年度继续统筹使用。</w:t>
      </w:r>
    </w:p>
    <w:p w14:paraId="1C3590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（三）预算调整情况</w:t>
      </w:r>
    </w:p>
    <w:p w14:paraId="2EFF3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县十五届人大三次会议审查批准了2023年县级财政预算，一般公共预算支出安排333890万元，而年终决算一般公共预算支出350375万元，比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年初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支出预算多16485万元。超预算的主要原因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收入方面主要是年度内本级收入、上级补助收入、债券转贷收入等增加了预算收入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支出方面主要是各部门履行职能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贯彻落实各项政策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解决方方面面问题相应增加了预算支出。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上级补助收入比年初预算数增加37955万元、债券转贷收入比年初预算数增加4245万元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项目资金因项目实施周期长、工程拨款手续复杂等原因，年度内暂时没有安排支出。</w:t>
      </w:r>
      <w:r>
        <w:rPr>
          <w:rFonts w:hint="eastAsia" w:ascii="仿宋_GB2312" w:hAnsi="仿宋_GB2312" w:eastAsia="仿宋_GB2312" w:cs="仿宋_GB2312"/>
          <w:sz w:val="32"/>
          <w:szCs w:val="32"/>
        </w:rPr>
        <w:t>因此决算数比年初预算数少25715万元。政府性基金预算和社会保险基金预算都是以收定支，决算时只是内部科目间的调整，而收支总额保持不变。</w:t>
      </w:r>
    </w:p>
    <w:p w14:paraId="0F630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（四）“预备费”使用情况</w:t>
      </w:r>
    </w:p>
    <w:p w14:paraId="5ACF0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2023年年初预算安排一般公共预算支出333890万元。根据新修订的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《中华人民共和国预算法》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要求，应当按照一般公共预算支出额的1%至3%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“预备费”，我县按要求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“预备费”6000万元。2023年“预备费”实际支出6000万元，主要用于疫情防控、灾害防治等突发性及难以预见的各项开支。</w:t>
      </w:r>
    </w:p>
    <w:p w14:paraId="6F762D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（五）政府性债务情况</w:t>
      </w:r>
    </w:p>
    <w:p w14:paraId="5DB7AF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2023年，省财政厅核定我县地方政府债务限额499318万元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一般债务限额89332万元、专项债务限额409986万元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截至2023年底，我县地方政府债务余额497976万元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其中一般债务余额89100万元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专项债务余额408876万元。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县地方政府债务余额低于省财政厅核定的限额，债务风险可控。</w:t>
      </w:r>
    </w:p>
    <w:p w14:paraId="0670B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（六）支出政策实施情况</w:t>
      </w:r>
    </w:p>
    <w:p w14:paraId="6CC34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1、聚焦“稳经济”，财政政策取得新成效。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一是本级收入持续增长。财税部门紧盯年初目标任务，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发挥财政收入专班职能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分析研判收入形势，研究制定组织收入举措，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确保应征尽征、足额缴库。本级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一般公共预算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收入同比增长6.2%，增幅位居全市县区第5位，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完成了年初预算目标任务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二是跑项争资成效显著。充分把握省委、省政府支持革命老区发展战略机遇，用好省财政厅对口帮扶新县政策红利，加大对上政策资金争取力度。全年上级转移支付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24.4亿元、新增债券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7.9亿元、再融资债券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5.8亿元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革命老区转移支付和重点生态功能区转移支付连续两年实现“双过亿”。三是培育财源增添后劲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资金4500万元，兑现企业奖励，发放电子消费券，落实购房补贴、乡村振兴、项目争取、招商引资等奖补资金。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资金1.12亿元，支持羚锐制药、长园装备、炜盛电子、县域商业体系、300兆瓦空气压缩储能等重点企业及项目建设。四是过“紧日子”措施有力。按照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习惯过“紧日子”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要求，进一步优化支出结构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区分轻重缓急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，确定支出优先顺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序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全力保障“三保”支出，严控非急需非刚性支出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节约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行政运行成本。全年压减非刚性、非急需支出7000万元，“三公”经费支出较上年下降110万元。</w:t>
      </w:r>
    </w:p>
    <w:p w14:paraId="2FA85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聚力“保民生”，人民福祉达到新水平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一是维护基层社会稳定。安排资金10.5亿元，保障财政供养人员工资、津补贴及离退休人员补贴发放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资金2.8亿元，兑现村（居、社区）两委干部、离任村干部报酬，支持“三支一扶”、政府购岗、政府购买服务，保障县、乡、村基本运转。二是兜住基本民生底线。安排资金1.1亿元，保障退役军人、特困人群等特殊人群待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安排资金3.6亿元，保障各类人员养老待遇按时足额发放。安排资金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</w:rPr>
        <w:t>29万元，发放就业创业补贴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支持养老服务体系建设。三是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保障教育均衡发展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。安排资金0.67亿元，生均公用经费保障机制实现全覆盖；安排资金1550万元，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改善</w:t>
      </w:r>
      <w:r>
        <w:rPr>
          <w:rFonts w:hint="eastAsia" w:ascii="仿宋_GB2312" w:hAnsi="仿宋_GB2312" w:eastAsia="仿宋_GB2312" w:cs="仿宋_GB2312"/>
          <w:sz w:val="32"/>
          <w:szCs w:val="32"/>
        </w:rPr>
        <w:t>义务教育办学条件；安排资金3712万元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兑现学生补助及免费教科书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四是改善医疗卫生条件。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资金2.12亿元，支持医疗卫生事业发展；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资金4500万元，落实基本公共卫生服务、城乡医疗救助等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。五是推动交旅文创提质。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资金3.5亿元，新建“四好”农村公路，支持城乡基础设施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及配套工程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，推进首府景区5A级创建，实施博物馆改造提升，承办全国红色故事讲解员大赛。六是支持重点项目建设。安排衔接资金19884万元，实施项目38个，其中产业发展类项目22个，产业资金占衔接资金比例64%。投入资金1.2亿元，支持大气污染防治、农村环境综合整治等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债券资金4.5亿元，支持县人民医院改扩建（二期）、政府投资棚户区改造、香山湖水塝村乡村振兴示范园区、大别山农副产品冷链物流基地等重点项目建设。</w:t>
      </w:r>
    </w:p>
    <w:p w14:paraId="38309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3、着力“强管理”，财政改革迈上新台阶。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一是县乡财政管理体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制</w:t>
      </w:r>
      <w:r>
        <w:rPr>
          <w:rFonts w:hint="eastAsia" w:ascii="仿宋_GB2312" w:hAnsi="仿宋_GB2312" w:eastAsia="仿宋_GB2312" w:cs="仿宋_GB2312"/>
          <w:sz w:val="32"/>
          <w:szCs w:val="32"/>
        </w:rPr>
        <w:t>更加完善。加强县直单位预算管理，所有资金纳入单位收支预算，做到无预算不安排支出。强化乡镇财政财务管理，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实行超收奖励，短收扣减预算经费的激励措施，常态化开展财政财务业务指导和财政监督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预算管理一体化改革持续推进。全面推进预算管理一体化系统应用，全县166个预算单位全部纳入预算管理一体化系统管理，实现预算编制、审核、下达、执行、调剂等全流程监管。2023年，我县预算管理一体化应用位居全省第9位。三是预算绩效管理水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。健全预算绩效管理制度，建立事前评估、绩效目标、运行监控、评价管理、成果运用“五位一体”的全流程闭环管理机制，衔接资金后评估、重大项目建设等绩效评价切实做到了“花钱必问效、无效必问责”。四是财会监督职能充分发挥。开展财会监督专项行动、清理规范税收等优惠政策、清查国有资产（资源）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村（居、社区）支书（主任）经济责任审计，全县财经秩序规范有序。五是政府债务风险防控有力。加强政府债务管理，重点排查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党的十九大</w:t>
      </w:r>
      <w:r>
        <w:rPr>
          <w:rFonts w:hint="eastAsia" w:ascii="仿宋_GB2312" w:hAnsi="仿宋_GB2312" w:eastAsia="仿宋_GB2312" w:cs="仿宋_GB2312"/>
          <w:sz w:val="32"/>
          <w:szCs w:val="32"/>
        </w:rPr>
        <w:t>以来专项债券资金用于上级文件明令禁止投向领域、专项债券资金闲置浪费、新增隐性债务上新项目等问题，确保债券资金使用合法合规。</w:t>
      </w:r>
    </w:p>
    <w:p w14:paraId="7833E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各位代表，2023年财政部门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面对前所未有的财政收支矛盾，倾力做大综合财力</w:t>
      </w:r>
      <w:r>
        <w:rPr>
          <w:rFonts w:hint="eastAsia" w:ascii="仿宋_GB2312" w:hAnsi="仿宋_GB2312" w:eastAsia="仿宋_GB2312" w:cs="仿宋_GB2312"/>
          <w:sz w:val="32"/>
          <w:szCs w:val="32"/>
        </w:rPr>
        <w:t>、优化支出结构、防范化解风险、筑牢兜实“三保”底线，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有效保障重点项目、民生实事实施，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财政运行总体平稳。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面对错综复杂的经济大环境和财政收支矛盾，我们必须</w:t>
      </w:r>
      <w:r>
        <w:rPr>
          <w:rFonts w:hint="eastAsia" w:ascii="仿宋_GB2312" w:hAnsi="仿宋_GB2312" w:eastAsia="仿宋_GB2312" w:cs="仿宋_GB2312"/>
          <w:sz w:val="32"/>
          <w:szCs w:val="32"/>
        </w:rPr>
        <w:t>清醒地认识到，财政工作仍面临较大困难与挑战：收入结构不优，税收多年以来主要依靠羚锐公司、其他企业难以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作出更大贡献</w:t>
      </w:r>
      <w:r>
        <w:rPr>
          <w:rFonts w:hint="eastAsia" w:ascii="仿宋_GB2312" w:hAnsi="仿宋_GB2312" w:eastAsia="仿宋_GB2312" w:cs="仿宋_GB2312"/>
          <w:sz w:val="32"/>
          <w:szCs w:val="32"/>
        </w:rPr>
        <w:t>；非税收入部分项目停征、缓征、减免，增收空间收窄；国有土地出让受房地产市场低迷，市场主体需求下降等因素影响，储备的国有土地无法批量挂牌出让，土地出让金收入仍将持续下降；收入增长无法满足刚性支出需求，财政收支矛盾前所未有；债务、金融等领域仍存在风险隐患，落实过“紧日子”要求有待加强，挤占、挪用资金问题时有发生，预算执行不严问题仍然存在。对此，我们将高度重视，积极探索更有针对性的措施，提高财政监督管理水平，强化风险管控，确保财政运转行稳致远。</w:t>
      </w:r>
    </w:p>
    <w:p w14:paraId="079C30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二、2024年上半年财政预算执行情况</w:t>
      </w:r>
    </w:p>
    <w:p w14:paraId="39437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（一）预算执行情况</w:t>
      </w:r>
    </w:p>
    <w:p w14:paraId="3D05F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1、一般公共预算执行情况</w:t>
      </w:r>
    </w:p>
    <w:p w14:paraId="12208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本级一般公共预算收入情况。本级一般公共预算收入完成45601万元，占调整预算50.2%，同比增长1.4%。其中：税收收入完成29873万元，占调整预算50.2%，同比增长4.1%；政府非税收入完成15728万元，占调整预算50.2%，同比下降3.4%。</w:t>
      </w:r>
    </w:p>
    <w:p w14:paraId="3C63A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上级补助收入情况。上级补助收入到位181604万元，占调整预算67.3%。其中：税收返还3186万元，占调整预算100%；上级一般性转移支付补助160992万元，占调整预算70.2%；上级专项转移支付17426万元，占调整预算46.5%。</w:t>
      </w:r>
    </w:p>
    <w:p w14:paraId="4505B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●一般公共预算支出情况。全县一般公共预算支出完成188210万元，占调整预算48.6%，同比下降2%。</w:t>
      </w:r>
    </w:p>
    <w:p w14:paraId="064D76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2、政府性基金预算执行情况</w:t>
      </w:r>
    </w:p>
    <w:p w14:paraId="7D2349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政府性基金预算收入完成情况。上半年，政府性基金收入完成154756万元，占调整预算78.9%。其中本级政府性基金收入完成6006万元，占调整预算60.1%；上级补助到位2276万元；上年结转51374万元；专项债券新发行39300万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</w:rPr>
        <w:t>再融资55800万元。</w:t>
      </w:r>
    </w:p>
    <w:p w14:paraId="04562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●政府性基金预算支出完成情况。上半年，政府性基金支出106487万元，其中本级支出7179万元，上级补助支出1155万元，专项债券支出36117万元，专项债券还本支出62036万元。</w:t>
      </w:r>
    </w:p>
    <w:p w14:paraId="4174D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3、社会保险基金预算执行情况</w:t>
      </w:r>
    </w:p>
    <w:p w14:paraId="3EF9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●社会保险基金预算收入完成情况。社会保险基金预算收入完成68032万元。其中：市级统筹社会保险基金收入完成48924万元；本级统筹社会保险基金收入完成19108万元。</w:t>
      </w:r>
    </w:p>
    <w:p w14:paraId="035C07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●社会保险基金预算支出完成情况。社会保险基金预算支出完成51551万元。其中：市级统筹社会保险基金支出完成31416万元；本级统筹社会保险基金支出完成20135万元。</w:t>
      </w:r>
    </w:p>
    <w:p w14:paraId="32554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●社会保险基金预算滚存结余情况。收支滚存结余合计61902万元，其中市级滚存结余26904万元、本级滚存结余34998万元。</w:t>
      </w:r>
    </w:p>
    <w:p w14:paraId="6C0657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4、国有资本经营预算执行情况</w:t>
      </w:r>
    </w:p>
    <w:p w14:paraId="46C60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●国有资本经营预算收入完成情况。国有资本经营预算收入完成1255万元。其中：其他国有资本经营预算收入完成1223万元、上级补助收入16万元、上年结转16万元。</w:t>
      </w:r>
    </w:p>
    <w:p w14:paraId="5F75B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●国有资本经营预算支出完成情况。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因具体项目暂未确定，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暂未安排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支出。</w:t>
      </w:r>
    </w:p>
    <w:p w14:paraId="0FC045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（二）政府性债务情况</w:t>
      </w:r>
    </w:p>
    <w:p w14:paraId="015AE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2024年上半年，新增债券到位3.93亿元，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全部为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专项债券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已确定具体实施项目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B775B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（三）预算执行的特点</w:t>
      </w:r>
    </w:p>
    <w:p w14:paraId="5B05B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从上半年收支总体情况看，一般公共预算收支平稳向好。收入方面：上半年，本级一般公共预算收入增长1.4%，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增幅排名全市县（区）第2位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我县综合财力总量偏小，税收仍然依靠羚锐集团，零星税源、一次性税源征收殆尽，税收增长难以持续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。上级转移支付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每年增长不多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土地收入大幅下滑，财政异常困难</w:t>
      </w:r>
      <w:r>
        <w:rPr>
          <w:rFonts w:hint="eastAsia" w:ascii="仿宋_GB2312" w:hAnsi="仿宋_GB2312" w:eastAsia="仿宋_GB2312" w:cs="仿宋_GB2312"/>
          <w:sz w:val="32"/>
          <w:szCs w:val="32"/>
        </w:rPr>
        <w:t>。支出方面：上半年，一般公共预算支出增幅为调整预算48.6%，低于预算进度1.4个百分点。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三保”支出、</w:t>
      </w:r>
      <w:r>
        <w:rPr>
          <w:rFonts w:hint="eastAsia" w:ascii="仿宋_GB2312" w:hAnsi="仿宋_GB2312" w:eastAsia="仿宋_GB2312" w:cs="仿宋_GB2312"/>
          <w:sz w:val="32"/>
          <w:szCs w:val="32"/>
        </w:rPr>
        <w:t>巩固脱贫攻坚成果与衔接乡村振兴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环保攻坚、债务化解等重点支出需要大量资金，财政收支矛盾前所未有</w:t>
      </w:r>
      <w:r>
        <w:rPr>
          <w:rFonts w:hint="eastAsia" w:ascii="仿宋_GB2312" w:hAnsi="仿宋_GB2312" w:eastAsia="仿宋_GB2312" w:cs="仿宋_GB2312"/>
          <w:sz w:val="32"/>
          <w:szCs w:val="32"/>
        </w:rPr>
        <w:t>。下半年，将通过争取上级财力补助、统筹土地收入、清理盘活存量资金、统筹非税收入、缩减非急需和非刚性支出等措施解决财政收支矛盾，严防财政风险。</w:t>
      </w:r>
    </w:p>
    <w:p w14:paraId="5604A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三、2024年下半年财政工作重点</w:t>
      </w:r>
    </w:p>
    <w:p w14:paraId="6B085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为确保完成2024年财政收支预算目标，下半年务必按照年初既定工作思路、全面推进各项工作落实，重点做好以下工作：</w:t>
      </w:r>
    </w:p>
    <w:p w14:paraId="4BD4B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（一）兜牢“三保”底线，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保障维护大局稳定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扛牢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</w:rPr>
        <w:t>，树立底线思维，以“时时放心不下”的责任感，切实兜牢兜实“三保”底线；严格落实好“三保”预算编制审核、预算执行监督和风险防控三项制度，在预算安排、预算执行和库款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调拨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等方面坚持“三保”支出优先顺序；着力防范“三保”风险，健全完善事前审核、事中监控和事后处置的工作机制，确保基层“三保”不出问题。</w:t>
      </w:r>
    </w:p>
    <w:p w14:paraId="08780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（二）聚焦财源建设，筑牢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压实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财政根基。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强化与税务部门沟通联动，逐月分析收入形势、传导责任压力。强化对重点税源监控，依托招商引资重大项目和政府投资重点项目，建立信息共享机制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着力培植骨干税源，培育新兴财源，尽快形成新的税收增长点，稳步提高财政收入质量，努力完成全年一般公共预算收入增长预期目标。</w:t>
      </w:r>
    </w:p>
    <w:p w14:paraId="5D4AC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深化财政改革，提升财政资金效能。</w:t>
      </w:r>
      <w:r>
        <w:rPr>
          <w:rFonts w:hint="eastAsia" w:ascii="仿宋_GB2312" w:hAnsi="仿宋_GB2312" w:eastAsia="仿宋_GB2312" w:cs="仿宋_GB2312"/>
          <w:sz w:val="32"/>
          <w:szCs w:val="32"/>
        </w:rPr>
        <w:t>持续深化财政改革，夯实财政管理监督基础，推动财政管理提质增效。一是深化省直管县财政体制改革。完善监管机制，确保各类财政资金安全运行，做到放权不放责、监管不缺位。二是推动预算绩效管理提质增效，严格绩效目标管理，开展高质量绩效评价，将绩效评价结果作为预算安排、政策完善和加强管理的重要依据，提升财政资金使用效益和财政资源配置效率。三是积极稳妥防范化解财政金融风险。坚持加强地方政府法定债务管理和防范化解隐性债务风险，牢牢守住不发生区域性风险底线。积极妥善清理化解财政暂付款，防范财政支付风险，保障财政稳定有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四是牢固树立“过紧日子”思想。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坚持把过“紧日子”作为长期坚持的基本方针，严格执行经费开支标准，压减一般性支出，“三公”经费“只减不增”，压减资金统筹用于经济社会发展以及民生等亟须资金支持的领域。</w:t>
      </w:r>
    </w:p>
    <w:p w14:paraId="6E9D0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加大民生投入，持续改善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民生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福祉。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深入贯彻以人民为中心的发展思想，强化公共财政定位，财政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进一步向民生领域倾斜，保障好困难群众基本生活，兜牢民生底线。加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z w:val="32"/>
          <w:szCs w:val="32"/>
        </w:rPr>
        <w:t>重点民生实事保障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，着力解决好就业、教育、医疗、文化、环保等事关群众切身利益问题，稳步提高公共服务均等化水平，增强人民群众获得感、幸福感、安全感。坚持尽力而为、量力而行，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根据县级财政承受能力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合理设定民生支出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，确保与经济发展水平、财力状况相适应，保障民生支出的稳定性和可持续性。</w:t>
      </w:r>
    </w:p>
    <w:p w14:paraId="770DCF5A"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overflowPunct/>
        <w:topLinePunct w:val="0"/>
        <w:bidi w:val="0"/>
        <w:adjustRightInd/>
        <w:spacing w:beforeAutospacing="0" w:afterAutospacing="0" w:line="576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主任、各位副主任、各位委员，我县上半年财政预算执行情况平稳向好，但财政收支矛盾和面临的困难前所未有，财政风险巨大。下半年，我们将在县委的正确领导下，在县人大的监督支持下，在各级各部门的密切配合下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勇于担当，善于作为，攻坚克难，砥砺前行，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以龙马精神全力开创财政工作新局面，为大别山革命老区</w:t>
      </w:r>
      <w:r>
        <w:rPr>
          <w:rFonts w:hint="eastAsia" w:ascii="仿宋_GB2312" w:eastAsia="仿宋_GB2312" w:cs="Times New Roman"/>
          <w:color w:val="000000"/>
          <w:sz w:val="32"/>
          <w:szCs w:val="32"/>
          <w:u w:color="000000"/>
          <w:lang w:val="en-US" w:eastAsia="zh-CN"/>
        </w:rPr>
        <w:t>高质量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color="000000"/>
          <w:lang w:val="en-US" w:eastAsia="zh-CN"/>
        </w:rPr>
        <w:t>发展作出积极贡献！</w:t>
      </w:r>
    </w:p>
    <w:p w14:paraId="13256CB7">
      <w:pPr>
        <w:ind w:firstLine="660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 w14:paraId="3FB2CE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4236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年一般公共预算决算草案</w:t>
      </w:r>
    </w:p>
    <w:p w14:paraId="25015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年政府性基金预算决算草案</w:t>
      </w:r>
    </w:p>
    <w:p w14:paraId="07E6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年社会保险基金预算决算草案</w:t>
      </w:r>
    </w:p>
    <w:p w14:paraId="1120E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年国有资本经营预算决算草案</w:t>
      </w:r>
    </w:p>
    <w:p w14:paraId="694936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附件5：202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年1—6月一般公共预算执行情况</w:t>
      </w:r>
    </w:p>
    <w:p w14:paraId="66641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附件6：202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年1—6月政府性基金预算执行情况</w:t>
      </w:r>
    </w:p>
    <w:p w14:paraId="6C454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附件7：202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年1—6月社会保险基金预算执行情况</w:t>
      </w:r>
    </w:p>
    <w:p w14:paraId="7B3BF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附件8：202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年1—6月国有资本经营预算执行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sectPr>
      <w:footerReference r:id="rId3" w:type="default"/>
      <w:pgSz w:w="11906" w:h="16838"/>
      <w:pgMar w:top="2211" w:right="1361" w:bottom="1871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441E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C4B1A9">
                          <w:pPr>
                            <w:pStyle w:val="2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C4B1A9">
                    <w:pPr>
                      <w:pStyle w:val="2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</w:docVars>
  <w:rsids>
    <w:rsidRoot w:val="4096262C"/>
    <w:rsid w:val="02D5762A"/>
    <w:rsid w:val="0741114C"/>
    <w:rsid w:val="0A402C26"/>
    <w:rsid w:val="0E4075A8"/>
    <w:rsid w:val="0F6C355D"/>
    <w:rsid w:val="0FE5719E"/>
    <w:rsid w:val="11095A30"/>
    <w:rsid w:val="14661880"/>
    <w:rsid w:val="15737AE9"/>
    <w:rsid w:val="1C7A3685"/>
    <w:rsid w:val="2007660D"/>
    <w:rsid w:val="272A69A4"/>
    <w:rsid w:val="27CD0CE3"/>
    <w:rsid w:val="281E7EC2"/>
    <w:rsid w:val="29990880"/>
    <w:rsid w:val="2F7610B9"/>
    <w:rsid w:val="367348CA"/>
    <w:rsid w:val="37A0268F"/>
    <w:rsid w:val="386A3262"/>
    <w:rsid w:val="3BA448B8"/>
    <w:rsid w:val="3C4B1129"/>
    <w:rsid w:val="3C505114"/>
    <w:rsid w:val="4096262C"/>
    <w:rsid w:val="41D547A8"/>
    <w:rsid w:val="432A34CE"/>
    <w:rsid w:val="44154A33"/>
    <w:rsid w:val="497B363B"/>
    <w:rsid w:val="53355BAE"/>
    <w:rsid w:val="586A344B"/>
    <w:rsid w:val="5CF41EB8"/>
    <w:rsid w:val="6C791C04"/>
    <w:rsid w:val="6E2A65EF"/>
    <w:rsid w:val="716F6620"/>
    <w:rsid w:val="76E32B82"/>
    <w:rsid w:val="780B305C"/>
    <w:rsid w:val="7D1C2FFC"/>
    <w:rsid w:val="7D9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6327</Words>
  <Characters>6973</Characters>
  <Lines>0</Lines>
  <Paragraphs>0</Paragraphs>
  <TotalTime>14</TotalTime>
  <ScaleCrop>false</ScaleCrop>
  <LinksUpToDate>false</LinksUpToDate>
  <CharactersWithSpaces>6975</CharactersWithSpaces>
  <Application>WPS Office_12.1.0.17150_F1E327BC-269C-435d-A152-05C5408002CA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2024-08-19T03:07:00Z</dcterms:created>
  <dc:creator>有围青年</dc:creator>
  <cp:lastModifiedBy>张小乐啊</cp:lastModifiedBy>
  <cp:lastPrinted>2024-08-29T05:41:00Z</cp:lastPrinted>
  <dcterms:modified xsi:type="dcterms:W3CDTF">2025-01-13T00:44:05Z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2052-12.1.0.17150</vt:lpwstr>
  </property>
  <property fmtid="{D5CDD505-2E9C-101B-9397-08002B2CF9AE}" pid="3" name="ICV">
    <vt:lpwstr>E62327C3B3004DD9B7431E12D12DBD69_13</vt:lpwstr>
  </property>
</Properties>
</file>