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246B39">
      <w:pPr>
        <w:ind w:firstLine="697" w:firstLineChars="218"/>
        <w:rPr>
          <w:rFonts w:hint="eastAsia" w:ascii="仿宋_GB2312" w:eastAsia="仿宋_GB2312" w:cs="宋体"/>
          <w:sz w:val="32"/>
          <w:szCs w:val="32"/>
        </w:rPr>
      </w:pPr>
    </w:p>
    <w:p w14:paraId="0700EFAB">
      <w:pPr>
        <w:jc w:val="center"/>
        <w:rPr>
          <w:rFonts w:hint="eastAsia" w:ascii="黑体" w:hAnsi="黑体" w:eastAsia="黑体" w:cs="宋体"/>
          <w:sz w:val="44"/>
          <w:szCs w:val="44"/>
        </w:rPr>
      </w:pPr>
      <w:bookmarkStart w:id="0" w:name="_GoBack"/>
      <w:r>
        <w:rPr>
          <w:rFonts w:hint="eastAsia" w:ascii="黑体" w:hAnsi="黑体" w:eastAsia="黑体" w:cs="宋体"/>
          <w:sz w:val="44"/>
          <w:szCs w:val="44"/>
        </w:rPr>
        <w:t>202</w:t>
      </w:r>
      <w:r>
        <w:rPr>
          <w:rFonts w:hint="eastAsia" w:ascii="黑体" w:hAnsi="黑体" w:eastAsia="黑体" w:cs="宋体"/>
          <w:sz w:val="44"/>
          <w:szCs w:val="44"/>
          <w:lang w:val="en-US" w:eastAsia="zh-CN"/>
        </w:rPr>
        <w:t>3</w:t>
      </w:r>
      <w:r>
        <w:rPr>
          <w:rFonts w:hint="eastAsia" w:ascii="黑体" w:hAnsi="黑体" w:eastAsia="黑体" w:cs="宋体"/>
          <w:sz w:val="44"/>
          <w:szCs w:val="44"/>
        </w:rPr>
        <w:t>年新县地方政府债务情况</w:t>
      </w:r>
    </w:p>
    <w:bookmarkEnd w:id="0"/>
    <w:p w14:paraId="24A2E6FF">
      <w:pPr>
        <w:ind w:firstLine="697" w:firstLineChars="218"/>
        <w:rPr>
          <w:rFonts w:hint="eastAsia" w:ascii="仿宋_GB2312" w:eastAsia="仿宋_GB2312" w:cs="宋体"/>
          <w:sz w:val="32"/>
          <w:szCs w:val="32"/>
        </w:rPr>
      </w:pPr>
    </w:p>
    <w:p w14:paraId="1BCDE1C8">
      <w:pPr>
        <w:ind w:firstLine="697" w:firstLineChars="218"/>
        <w:rPr>
          <w:rFonts w:hint="eastAsia"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202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年，省财政厅核定我县地方政府债务限额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507418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万元（一般债务限额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94832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万元、专项债务限额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412586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万元），其中202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年当年新增地方政府债务限额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88340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万元（新增一般债务限额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4094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万元、新增专项债务限额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84246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万元）。</w:t>
      </w:r>
    </w:p>
    <w:p w14:paraId="19C1E8EB">
      <w:pPr>
        <w:ind w:firstLine="697" w:firstLineChars="218"/>
        <w:rPr>
          <w:rFonts w:hint="eastAsia"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截至202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年底，我县地方政府债务余额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419078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万元。其中：一般债务余额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89100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万元，债务期限包括3年期、5年期、7年期、10年期、15年期、30年期等；专项债务余额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408876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万元，债务期限包括3年期、5年期、7年期、10年期等。202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年，全县地方政府债务余额低于省财政厅核定的限额，债务风险在可控范围内。</w:t>
      </w:r>
    </w:p>
    <w:p w14:paraId="7BC7549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wN2RjZTdmZGMxMmJlZDdjYTRlNjRjMDVkODlmZGEifQ=="/>
  </w:docVars>
  <w:rsids>
    <w:rsidRoot w:val="00B95869"/>
    <w:rsid w:val="001819CC"/>
    <w:rsid w:val="003B2EED"/>
    <w:rsid w:val="00B95869"/>
    <w:rsid w:val="299A7DFC"/>
    <w:rsid w:val="2F2800C8"/>
    <w:rsid w:val="7978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234</Words>
  <Characters>292</Characters>
  <Lines>2</Lines>
  <Paragraphs>1</Paragraphs>
  <TotalTime>0</TotalTime>
  <ScaleCrop>false</ScaleCrop>
  <LinksUpToDate>false</LinksUpToDate>
  <CharactersWithSpaces>292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2021-10-12T02:34:00Z</dcterms:created>
  <dc:creator>Administrator</dc:creator>
  <cp:lastModifiedBy>有围青年</cp:lastModifiedBy>
  <dcterms:modified xsi:type="dcterms:W3CDTF">2024-12-14T02:30:50Z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9A4F4776CD1747D1BFFE1EBE9E8BD2E3_13</vt:lpwstr>
  </property>
</Properties>
</file>