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B19" w:rsidRDefault="00194B19" w:rsidP="00194B19">
      <w:pPr>
        <w:adjustRightInd w:val="0"/>
        <w:snapToGrid w:val="0"/>
        <w:spacing w:line="560" w:lineRule="exact"/>
        <w:ind w:firstLineChars="200" w:firstLine="31680"/>
        <w:rPr>
          <w:rFonts w:ascii="文星仿宋" w:eastAsia="文星仿宋" w:hAnsi="文星仿宋" w:cs="Times New Roman"/>
          <w:sz w:val="32"/>
          <w:szCs w:val="32"/>
        </w:rPr>
      </w:pPr>
    </w:p>
    <w:p w:rsidR="00194B19" w:rsidRDefault="00194B19" w:rsidP="009D51A8">
      <w:pPr>
        <w:adjustRightInd w:val="0"/>
        <w:snapToGrid w:val="0"/>
        <w:spacing w:line="560" w:lineRule="exact"/>
        <w:ind w:firstLineChars="200" w:firstLine="31680"/>
        <w:rPr>
          <w:rFonts w:ascii="文星仿宋" w:eastAsia="文星仿宋" w:hAnsi="文星仿宋" w:cs="Times New Roman"/>
          <w:sz w:val="32"/>
          <w:szCs w:val="32"/>
        </w:rPr>
      </w:pPr>
    </w:p>
    <w:p w:rsidR="00194B19" w:rsidRDefault="00194B19" w:rsidP="009D51A8">
      <w:pPr>
        <w:adjustRightInd w:val="0"/>
        <w:snapToGrid w:val="0"/>
        <w:spacing w:line="560" w:lineRule="exact"/>
        <w:ind w:firstLineChars="200" w:firstLine="31680"/>
        <w:rPr>
          <w:rFonts w:ascii="文星仿宋" w:eastAsia="文星仿宋" w:hAnsi="文星仿宋" w:cs="Times New Roman"/>
          <w:sz w:val="32"/>
          <w:szCs w:val="32"/>
        </w:rPr>
      </w:pPr>
    </w:p>
    <w:p w:rsidR="00194B19" w:rsidRDefault="00194B19" w:rsidP="009D51A8">
      <w:pPr>
        <w:adjustRightInd w:val="0"/>
        <w:snapToGrid w:val="0"/>
        <w:spacing w:line="560" w:lineRule="exact"/>
        <w:ind w:firstLineChars="200" w:firstLine="31680"/>
        <w:rPr>
          <w:rFonts w:ascii="文星仿宋" w:eastAsia="文星仿宋" w:hAnsi="文星仿宋" w:cs="Times New Roman"/>
          <w:sz w:val="32"/>
          <w:szCs w:val="32"/>
        </w:rPr>
      </w:pPr>
    </w:p>
    <w:p w:rsidR="00194B19" w:rsidRDefault="00194B19" w:rsidP="009D51A8">
      <w:pPr>
        <w:pStyle w:val="NormalIndent"/>
        <w:spacing w:line="560" w:lineRule="exact"/>
        <w:ind w:firstLine="31680"/>
        <w:rPr>
          <w:rFonts w:cs="Times New Roman"/>
        </w:rPr>
      </w:pPr>
    </w:p>
    <w:p w:rsidR="00194B19" w:rsidRDefault="00194B19" w:rsidP="009D51A8">
      <w:pPr>
        <w:pStyle w:val="NormalIndent"/>
        <w:spacing w:line="280" w:lineRule="exact"/>
        <w:ind w:firstLine="31680"/>
        <w:rPr>
          <w:rFonts w:cs="Times New Roman"/>
        </w:rPr>
      </w:pPr>
    </w:p>
    <w:p w:rsidR="00194B19" w:rsidRDefault="00194B19">
      <w:pPr>
        <w:adjustRightInd w:val="0"/>
        <w:snapToGrid w:val="0"/>
        <w:spacing w:line="560" w:lineRule="exact"/>
        <w:rPr>
          <w:rFonts w:ascii="仿宋" w:eastAsia="仿宋" w:hAnsi="仿宋"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95.35pt;height:430.65pt;z-index:-251658240;mso-position-horizontal:center;mso-position-horizontal-relative:margin;mso-position-vertical:top;mso-position-vertical-relative:page">
            <v:imagedata r:id="rId6" o:title="" gain="2.5" blacklevel="13762f"/>
            <w10:wrap anchorx="margin" anchory="page"/>
          </v:shape>
        </w:pict>
      </w:r>
    </w:p>
    <w:p w:rsidR="00194B19" w:rsidRDefault="00194B19">
      <w:pPr>
        <w:adjustRightInd w:val="0"/>
        <w:snapToGrid w:val="0"/>
        <w:spacing w:line="560" w:lineRule="exact"/>
        <w:rPr>
          <w:rFonts w:ascii="仿宋" w:eastAsia="仿宋" w:hAnsi="仿宋" w:cs="Times New Roman"/>
          <w:sz w:val="32"/>
          <w:szCs w:val="32"/>
        </w:rPr>
      </w:pPr>
    </w:p>
    <w:p w:rsidR="00194B19" w:rsidRDefault="00194B19">
      <w:pPr>
        <w:adjustRightInd w:val="0"/>
        <w:snapToGrid w:val="0"/>
        <w:spacing w:line="560" w:lineRule="exact"/>
        <w:rPr>
          <w:rFonts w:ascii="仿宋" w:eastAsia="仿宋" w:hAnsi="仿宋" w:cs="Times New Roman"/>
          <w:sz w:val="32"/>
          <w:szCs w:val="32"/>
        </w:rPr>
      </w:pPr>
    </w:p>
    <w:p w:rsidR="00194B19" w:rsidRPr="008E5F88" w:rsidRDefault="00194B19" w:rsidP="00426EB3">
      <w:pPr>
        <w:adjustRightInd w:val="0"/>
        <w:snapToGrid w:val="0"/>
        <w:spacing w:line="560" w:lineRule="exact"/>
        <w:jc w:val="center"/>
        <w:rPr>
          <w:rFonts w:ascii="方正楷体_GBK" w:eastAsia="方正楷体_GBK" w:hAnsi="仿宋" w:cs="Times New Roman"/>
          <w:position w:val="12"/>
          <w:sz w:val="32"/>
          <w:szCs w:val="32"/>
        </w:rPr>
      </w:pPr>
      <w:r w:rsidRPr="008E5F88">
        <w:rPr>
          <w:rFonts w:ascii="仿宋" w:eastAsia="仿宋" w:hAnsi="仿宋" w:cs="仿宋" w:hint="eastAsia"/>
          <w:position w:val="12"/>
          <w:sz w:val="32"/>
          <w:szCs w:val="32"/>
        </w:rPr>
        <w:t>信医保办〔</w:t>
      </w:r>
      <w:r w:rsidRPr="008E5F88">
        <w:rPr>
          <w:rFonts w:ascii="仿宋" w:eastAsia="仿宋" w:hAnsi="仿宋" w:cs="仿宋"/>
          <w:position w:val="12"/>
          <w:sz w:val="32"/>
          <w:szCs w:val="32"/>
        </w:rPr>
        <w:t>2020</w:t>
      </w:r>
      <w:r w:rsidRPr="008E5F88">
        <w:rPr>
          <w:rFonts w:ascii="仿宋" w:eastAsia="仿宋" w:hAnsi="仿宋" w:cs="仿宋" w:hint="eastAsia"/>
          <w:position w:val="12"/>
          <w:sz w:val="32"/>
          <w:szCs w:val="32"/>
        </w:rPr>
        <w:t>〕</w:t>
      </w:r>
      <w:r w:rsidRPr="008E5F88">
        <w:rPr>
          <w:rFonts w:ascii="仿宋" w:eastAsia="仿宋" w:hAnsi="仿宋" w:cs="仿宋"/>
          <w:position w:val="12"/>
          <w:sz w:val="32"/>
          <w:szCs w:val="32"/>
        </w:rPr>
        <w:t>15</w:t>
      </w:r>
      <w:r w:rsidRPr="008E5F88">
        <w:rPr>
          <w:rFonts w:ascii="仿宋" w:eastAsia="仿宋" w:hAnsi="仿宋" w:cs="仿宋" w:hint="eastAsia"/>
          <w:position w:val="12"/>
          <w:sz w:val="32"/>
          <w:szCs w:val="32"/>
        </w:rPr>
        <w:t>号</w:t>
      </w:r>
      <w:r w:rsidRPr="008E5F88">
        <w:rPr>
          <w:rFonts w:ascii="仿宋" w:eastAsia="仿宋" w:hAnsi="仿宋" w:cs="仿宋"/>
          <w:position w:val="12"/>
          <w:sz w:val="32"/>
          <w:szCs w:val="32"/>
        </w:rPr>
        <w:t xml:space="preserve">                   </w:t>
      </w:r>
      <w:r w:rsidRPr="008E5F88">
        <w:rPr>
          <w:rFonts w:ascii="仿宋" w:eastAsia="仿宋" w:hAnsi="仿宋" w:cs="仿宋" w:hint="eastAsia"/>
          <w:position w:val="12"/>
          <w:sz w:val="32"/>
          <w:szCs w:val="32"/>
        </w:rPr>
        <w:t>签发人：熊建欣</w:t>
      </w:r>
    </w:p>
    <w:p w:rsidR="00194B19" w:rsidRDefault="00194B19" w:rsidP="009D51A8">
      <w:pPr>
        <w:pStyle w:val="NormalIndent"/>
        <w:spacing w:line="280" w:lineRule="exact"/>
        <w:ind w:firstLine="31680"/>
        <w:rPr>
          <w:rFonts w:cs="Times New Roman"/>
        </w:rPr>
      </w:pPr>
    </w:p>
    <w:p w:rsidR="00194B19" w:rsidRPr="009D51A8" w:rsidRDefault="00194B19" w:rsidP="009D51A8">
      <w:pPr>
        <w:adjustRightInd w:val="0"/>
        <w:snapToGrid w:val="0"/>
        <w:spacing w:line="520" w:lineRule="exact"/>
        <w:ind w:rightChars="50" w:right="31680" w:firstLineChars="200" w:firstLine="31680"/>
        <w:jc w:val="right"/>
        <w:rPr>
          <w:rFonts w:ascii="仿宋" w:eastAsia="仿宋" w:hAnsi="仿宋" w:cs="Times New Roman"/>
          <w:position w:val="18"/>
          <w:sz w:val="32"/>
          <w:szCs w:val="32"/>
        </w:rPr>
      </w:pPr>
      <w:r w:rsidRPr="009D51A8">
        <w:rPr>
          <w:rFonts w:ascii="仿宋" w:eastAsia="仿宋" w:hAnsi="仿宋" w:cs="仿宋" w:hint="eastAsia"/>
          <w:position w:val="18"/>
          <w:sz w:val="32"/>
          <w:szCs w:val="32"/>
        </w:rPr>
        <w:t>办理结果：</w:t>
      </w:r>
      <w:r w:rsidRPr="009D51A8">
        <w:rPr>
          <w:rFonts w:ascii="仿宋" w:eastAsia="仿宋" w:hAnsi="仿宋" w:cs="仿宋"/>
          <w:position w:val="18"/>
          <w:sz w:val="32"/>
          <w:szCs w:val="32"/>
        </w:rPr>
        <w:t>A</w:t>
      </w:r>
    </w:p>
    <w:p w:rsidR="00194B19" w:rsidRDefault="00194B19" w:rsidP="00426EB3">
      <w:pPr>
        <w:adjustRightInd w:val="0"/>
        <w:spacing w:line="480" w:lineRule="exact"/>
        <w:rPr>
          <w:rFonts w:ascii="黑体" w:eastAsia="黑体" w:hAnsi="黑体" w:cs="Times New Roman"/>
          <w:b/>
          <w:bCs/>
          <w:sz w:val="44"/>
          <w:szCs w:val="44"/>
          <w:shd w:val="clear" w:color="auto" w:fill="FFFFFF"/>
        </w:rPr>
      </w:pPr>
    </w:p>
    <w:p w:rsidR="00194B19" w:rsidRDefault="00194B19">
      <w:pPr>
        <w:adjustRightInd w:val="0"/>
        <w:spacing w:line="560" w:lineRule="exact"/>
        <w:jc w:val="center"/>
        <w:rPr>
          <w:rFonts w:ascii="方正小标宋_GBK" w:eastAsia="方正小标宋_GBK" w:hAnsi="黑体" w:cs="Times New Roman"/>
          <w:sz w:val="44"/>
          <w:szCs w:val="44"/>
          <w:shd w:val="clear" w:color="auto" w:fill="FFFFFF"/>
        </w:rPr>
      </w:pPr>
      <w:r>
        <w:rPr>
          <w:rFonts w:ascii="方正小标宋_GBK" w:eastAsia="方正小标宋_GBK" w:hAnsi="黑体" w:cs="方正小标宋_GBK" w:hint="eastAsia"/>
          <w:sz w:val="44"/>
          <w:szCs w:val="44"/>
          <w:shd w:val="clear" w:color="auto" w:fill="FFFFFF"/>
        </w:rPr>
        <w:t>对市政协五届四次会议</w:t>
      </w:r>
    </w:p>
    <w:p w:rsidR="00194B19" w:rsidRDefault="00194B19">
      <w:pPr>
        <w:adjustRightInd w:val="0"/>
        <w:spacing w:line="560" w:lineRule="exact"/>
        <w:jc w:val="center"/>
        <w:rPr>
          <w:rFonts w:ascii="方正小标宋_GBK" w:eastAsia="方正小标宋_GBK" w:hAnsi="黑体" w:cs="Times New Roman"/>
          <w:sz w:val="44"/>
          <w:szCs w:val="44"/>
          <w:shd w:val="clear" w:color="auto" w:fill="FFFFFF"/>
        </w:rPr>
      </w:pPr>
      <w:r>
        <w:rPr>
          <w:rFonts w:ascii="方正小标宋_GBK" w:eastAsia="方正小标宋_GBK" w:hAnsi="黑体" w:cs="方正小标宋_GBK" w:hint="eastAsia"/>
          <w:sz w:val="44"/>
          <w:szCs w:val="44"/>
          <w:shd w:val="clear" w:color="auto" w:fill="FFFFFF"/>
        </w:rPr>
        <w:t>第</w:t>
      </w:r>
      <w:r>
        <w:rPr>
          <w:rFonts w:ascii="方正小标宋_GBK" w:eastAsia="方正小标宋_GBK" w:hAnsi="黑体" w:cs="方正小标宋_GBK"/>
          <w:sz w:val="44"/>
          <w:szCs w:val="44"/>
          <w:shd w:val="clear" w:color="auto" w:fill="FFFFFF"/>
        </w:rPr>
        <w:t>54373</w:t>
      </w:r>
      <w:r>
        <w:rPr>
          <w:rFonts w:ascii="方正小标宋_GBK" w:eastAsia="方正小标宋_GBK" w:hAnsi="黑体" w:cs="方正小标宋_GBK" w:hint="eastAsia"/>
          <w:sz w:val="44"/>
          <w:szCs w:val="44"/>
          <w:shd w:val="clear" w:color="auto" w:fill="FFFFFF"/>
        </w:rPr>
        <w:t>号提案</w:t>
      </w:r>
      <w:bookmarkStart w:id="0" w:name="_GoBack"/>
      <w:bookmarkEnd w:id="0"/>
      <w:r>
        <w:rPr>
          <w:rFonts w:ascii="方正小标宋_GBK" w:eastAsia="方正小标宋_GBK" w:hAnsi="黑体" w:cs="方正小标宋_GBK" w:hint="eastAsia"/>
          <w:sz w:val="44"/>
          <w:szCs w:val="44"/>
          <w:shd w:val="clear" w:color="auto" w:fill="FFFFFF"/>
        </w:rPr>
        <w:t>的答复</w:t>
      </w:r>
    </w:p>
    <w:p w:rsidR="00194B19" w:rsidRDefault="00194B19" w:rsidP="00426EB3">
      <w:pPr>
        <w:adjustRightInd w:val="0"/>
        <w:spacing w:line="500" w:lineRule="exact"/>
        <w:jc w:val="center"/>
        <w:rPr>
          <w:rFonts w:ascii="方正小标宋_GBK" w:eastAsia="方正小标宋_GBK" w:hAnsi="黑体" w:cs="Times New Roman"/>
          <w:sz w:val="44"/>
          <w:szCs w:val="44"/>
          <w:shd w:val="clear" w:color="auto" w:fill="FFFFFF"/>
        </w:rPr>
      </w:pPr>
    </w:p>
    <w:p w:rsidR="00194B19" w:rsidRDefault="00194B19" w:rsidP="00426EB3">
      <w:pPr>
        <w:adjustRightInd w:val="0"/>
        <w:spacing w:line="530" w:lineRule="exact"/>
        <w:rPr>
          <w:rFonts w:ascii="仿宋" w:eastAsia="仿宋" w:hAnsi="仿宋" w:cs="Times New Roman"/>
          <w:sz w:val="32"/>
          <w:szCs w:val="32"/>
          <w:shd w:val="clear" w:color="auto" w:fill="FFFFFF"/>
        </w:rPr>
      </w:pPr>
      <w:r>
        <w:rPr>
          <w:rFonts w:ascii="仿宋" w:eastAsia="仿宋" w:hAnsi="仿宋" w:cs="仿宋" w:hint="eastAsia"/>
          <w:sz w:val="32"/>
          <w:szCs w:val="32"/>
          <w:shd w:val="clear" w:color="auto" w:fill="FFFFFF"/>
        </w:rPr>
        <w:t>民盟：</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shd w:val="clear" w:color="auto" w:fill="FFFFFF"/>
        </w:rPr>
      </w:pPr>
      <w:r>
        <w:rPr>
          <w:rFonts w:ascii="仿宋" w:eastAsia="仿宋" w:hAnsi="仿宋" w:cs="仿宋" w:hint="eastAsia"/>
          <w:sz w:val="32"/>
          <w:szCs w:val="32"/>
          <w:shd w:val="clear" w:color="auto" w:fill="FFFFFF"/>
        </w:rPr>
        <w:t>您提出的关于“创新医保管理思路</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完善激励约束机制”的建议收悉。经我局研究办理，现答复如下：</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黑体" w:eastAsia="黑体" w:hAnsi="黑体" w:cs="Times New Roman"/>
          <w:sz w:val="32"/>
          <w:szCs w:val="32"/>
        </w:rPr>
      </w:pPr>
      <w:r>
        <w:rPr>
          <w:rFonts w:ascii="黑体" w:eastAsia="黑体" w:hAnsi="黑体" w:cs="黑体" w:hint="eastAsia"/>
          <w:sz w:val="32"/>
          <w:szCs w:val="32"/>
          <w:shd w:val="clear" w:color="auto" w:fill="FFFFFF"/>
        </w:rPr>
        <w:t>一、新时期医保经办管理面临的新问题</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hint="eastAsia"/>
          <w:sz w:val="32"/>
          <w:szCs w:val="32"/>
          <w:shd w:val="clear" w:color="auto" w:fill="FFFFFF"/>
        </w:rPr>
        <w:t>随着医疗保障局的成立，医疗保障管理的职能进一步的整合，也赋予了医保经办管理更多的职能和内涵，医保经办管理工作面临新的形势。</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sz w:val="32"/>
          <w:szCs w:val="32"/>
          <w:shd w:val="clear" w:color="auto" w:fill="FFFFFF"/>
        </w:rPr>
        <w:t>1</w:t>
      </w:r>
      <w:r>
        <w:rPr>
          <w:rFonts w:ascii="仿宋" w:eastAsia="仿宋" w:hAnsi="仿宋" w:cs="仿宋" w:hint="eastAsia"/>
          <w:sz w:val="32"/>
          <w:szCs w:val="32"/>
          <w:shd w:val="clear" w:color="auto" w:fill="FFFFFF"/>
        </w:rPr>
        <w:t>．覆盖基本医保、大病保险、医疗救助和补充医疗保险的多层次医疗保障制度逐步建立，医保经办服务的人群进步扩大，医疗保障基金收支规模不断扩大，经办管理工作的难度和压力进一步加大。</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sz w:val="32"/>
          <w:szCs w:val="32"/>
          <w:shd w:val="clear" w:color="auto" w:fill="FFFFFF"/>
        </w:rPr>
        <w:t>2</w:t>
      </w:r>
      <w:r>
        <w:rPr>
          <w:rFonts w:ascii="仿宋" w:eastAsia="仿宋" w:hAnsi="仿宋" w:cs="仿宋" w:hint="eastAsia"/>
          <w:sz w:val="32"/>
          <w:szCs w:val="32"/>
          <w:shd w:val="clear" w:color="auto" w:fill="FFFFFF"/>
        </w:rPr>
        <w:t>．医疗保障管理政策在不断改革和完善中，如何推进医保新政策的落实，更快高好的惠及广大参保群众，对医保经办机构的管理能力提出了新要求。</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hint="eastAsia"/>
          <w:sz w:val="32"/>
          <w:szCs w:val="32"/>
          <w:shd w:val="clear" w:color="auto" w:fill="FFFFFF"/>
        </w:rPr>
        <w:t>如抗癌药医保专项谈判、药品集中招标和采购试点、医保支付方式改革等工作在不断推进，如何保证这些政策真正落地，取得实效，对医保经办管理的政策执行能力提出更多要求。</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sz w:val="32"/>
          <w:szCs w:val="32"/>
          <w:shd w:val="clear" w:color="auto" w:fill="FFFFFF"/>
        </w:rPr>
        <w:t>3</w:t>
      </w:r>
      <w:r>
        <w:rPr>
          <w:rFonts w:ascii="仿宋" w:eastAsia="仿宋" w:hAnsi="仿宋" w:cs="仿宋" w:hint="eastAsia"/>
          <w:sz w:val="32"/>
          <w:szCs w:val="32"/>
          <w:shd w:val="clear" w:color="auto" w:fill="FFFFFF"/>
        </w:rPr>
        <w:t>．新形势下政府赋予了医保管理更多的职能，考验着医保经办管理攻坚克难的能力。</w:t>
      </w:r>
    </w:p>
    <w:p w:rsidR="00194B19" w:rsidRPr="00426EB3"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pacing w:val="-2"/>
          <w:sz w:val="32"/>
          <w:szCs w:val="32"/>
        </w:rPr>
      </w:pPr>
      <w:r w:rsidRPr="00426EB3">
        <w:rPr>
          <w:rFonts w:ascii="仿宋" w:eastAsia="仿宋" w:hAnsi="仿宋" w:cs="仿宋" w:hint="eastAsia"/>
          <w:spacing w:val="-2"/>
          <w:sz w:val="32"/>
          <w:szCs w:val="32"/>
          <w:shd w:val="clear" w:color="auto" w:fill="FFFFFF"/>
        </w:rPr>
        <w:t>如“三医”联动的医改任务、医保扶贫任务等，都要求医保经办部门既要完成好维护基本医疗保障制度的稳定运行的任务，又要完成党和政府交给的各项重任，医保经办部门责任重大。</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sz w:val="32"/>
          <w:szCs w:val="32"/>
          <w:shd w:val="clear" w:color="auto" w:fill="FFFFFF"/>
        </w:rPr>
        <w:t>4</w:t>
      </w:r>
      <w:r>
        <w:rPr>
          <w:rFonts w:ascii="仿宋" w:eastAsia="仿宋" w:hAnsi="仿宋" w:cs="仿宋" w:hint="eastAsia"/>
          <w:sz w:val="32"/>
          <w:szCs w:val="32"/>
          <w:shd w:val="clear" w:color="auto" w:fill="FFFFFF"/>
        </w:rPr>
        <w:t>．医药机构的行业管理有待进一步加强，过度医疗的行为还一定程度存在，医保对定点医药机构的协议管理工作依旧重任在肩。</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hint="eastAsia"/>
          <w:sz w:val="32"/>
          <w:szCs w:val="32"/>
          <w:shd w:val="clear" w:color="auto" w:fill="FFFFFF"/>
        </w:rPr>
        <w:t>目前全市有近千家医院和基层医疗机构，如何防治过度医疗等浪费医保基金的行为，也考验着医保经办部门对定点医药机构的管理能力。</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黑体" w:eastAsia="黑体" w:hAnsi="黑体" w:cs="Times New Roman"/>
          <w:sz w:val="32"/>
          <w:szCs w:val="32"/>
        </w:rPr>
      </w:pPr>
      <w:r>
        <w:rPr>
          <w:rFonts w:ascii="黑体" w:eastAsia="黑体" w:hAnsi="黑体" w:cs="黑体" w:hint="eastAsia"/>
          <w:sz w:val="32"/>
          <w:szCs w:val="32"/>
          <w:shd w:val="clear" w:color="auto" w:fill="FFFFFF"/>
        </w:rPr>
        <w:t>二、医保经办管理存在的问题</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hint="eastAsia"/>
          <w:sz w:val="32"/>
          <w:szCs w:val="32"/>
          <w:shd w:val="clear" w:color="auto" w:fill="FFFFFF"/>
        </w:rPr>
        <w:t>医保经办管理是一项长期和复杂的工程，在医疗保障制度的不断和健全的过程中，我市医保经办管理体制也在不断的完善，为广大参保群众提供了高效便捷的医保经办服务，但随着医疗保障事业的发展，医保经办管理面临一些体制性问题。</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sz w:val="32"/>
          <w:szCs w:val="32"/>
          <w:shd w:val="clear" w:color="auto" w:fill="FFFFFF"/>
        </w:rPr>
        <w:t>1</w:t>
      </w:r>
      <w:r>
        <w:rPr>
          <w:rFonts w:ascii="仿宋" w:eastAsia="仿宋" w:hAnsi="仿宋" w:cs="仿宋" w:hint="eastAsia"/>
          <w:sz w:val="32"/>
          <w:szCs w:val="32"/>
          <w:shd w:val="clear" w:color="auto" w:fill="FFFFFF"/>
        </w:rPr>
        <w:t>．医保经办管理还是以政府的行政政策为主导，没有建立多方共建共享的社会共治体系，不能充分平衡各方矛盾和冲突。</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hint="eastAsia"/>
          <w:sz w:val="32"/>
          <w:szCs w:val="32"/>
          <w:shd w:val="clear" w:color="auto" w:fill="FFFFFF"/>
        </w:rPr>
        <w:t>目前我市医保管理以政府主导的公办经办机构为主，社会化力量参与较少。但医疗保险本身具有社会保险的属性，涉及到政府、医疗机构、参保人、医药企业、商业保险公司等多方利益，要提升医保的管理效率，就要进一步完善机制，搭建协调沟通平台，让各利益相关方充分表达自己的意愿和诉求，实现多方参与的共建共享的社会治理体系，转化各方利益和矛盾为分歧，才能进一步提升医保经办管理的效率。</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sz w:val="32"/>
          <w:szCs w:val="32"/>
          <w:shd w:val="clear" w:color="auto" w:fill="FFFFFF"/>
        </w:rPr>
        <w:t>2</w:t>
      </w:r>
      <w:r>
        <w:rPr>
          <w:rFonts w:ascii="仿宋" w:eastAsia="仿宋" w:hAnsi="仿宋" w:cs="仿宋" w:hint="eastAsia"/>
          <w:sz w:val="32"/>
          <w:szCs w:val="32"/>
          <w:shd w:val="clear" w:color="auto" w:fill="FFFFFF"/>
        </w:rPr>
        <w:t>．医保经办管理的竞争和激励约束机制还没有完全建立。</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hint="eastAsia"/>
          <w:sz w:val="32"/>
          <w:szCs w:val="32"/>
          <w:shd w:val="clear" w:color="auto" w:fill="FFFFFF"/>
        </w:rPr>
        <w:t>目前经办机构主要是以政府主导的公办经办机构为主，社会力量参与度不高，多元竞争的经办管理格局没有形成。同时，医保经办的激励约束机制没有形成，由于制度政策的约束，医保基金只能用来支付参保人的医疗费用，无论是对经办机构还是定点医药机构都没有追求医保基金结余的内生动力。</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黑体" w:eastAsia="黑体" w:hAnsi="黑体" w:cs="Times New Roman"/>
          <w:sz w:val="32"/>
          <w:szCs w:val="32"/>
        </w:rPr>
      </w:pPr>
      <w:r>
        <w:rPr>
          <w:rFonts w:ascii="黑体" w:eastAsia="黑体" w:hAnsi="黑体" w:cs="黑体" w:hint="eastAsia"/>
          <w:sz w:val="32"/>
          <w:szCs w:val="32"/>
          <w:shd w:val="clear" w:color="auto" w:fill="FFFFFF"/>
        </w:rPr>
        <w:t>三、对创新医保经办管理工作的建议</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sz w:val="32"/>
          <w:szCs w:val="32"/>
          <w:shd w:val="clear" w:color="auto" w:fill="FFFFFF"/>
        </w:rPr>
        <w:t>1</w:t>
      </w:r>
      <w:r>
        <w:rPr>
          <w:rFonts w:ascii="仿宋" w:eastAsia="仿宋" w:hAnsi="仿宋" w:cs="仿宋" w:hint="eastAsia"/>
          <w:sz w:val="32"/>
          <w:szCs w:val="32"/>
          <w:shd w:val="clear" w:color="auto" w:fill="FFFFFF"/>
        </w:rPr>
        <w:t>．以医疗保障体制改革为契机，进一步优化和重塑医保经办管理体制。</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hint="eastAsia"/>
          <w:sz w:val="32"/>
          <w:szCs w:val="32"/>
          <w:shd w:val="clear" w:color="auto" w:fill="FFFFFF"/>
        </w:rPr>
        <w:t>适应新时期医保经办管理工作的需要，加快整合分散在卫生和人社部门的医保经办职能，优化经办管理流程，提升管理服务水平，塑造一支管理规范、行动有力、富有战斗力的新时期医保经办队伍。</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sz w:val="32"/>
          <w:szCs w:val="32"/>
          <w:shd w:val="clear" w:color="auto" w:fill="FFFFFF"/>
        </w:rPr>
        <w:t>2</w:t>
      </w:r>
      <w:r>
        <w:rPr>
          <w:rFonts w:ascii="仿宋" w:eastAsia="仿宋" w:hAnsi="仿宋" w:cs="仿宋" w:hint="eastAsia"/>
          <w:sz w:val="32"/>
          <w:szCs w:val="32"/>
          <w:shd w:val="clear" w:color="auto" w:fill="FFFFFF"/>
        </w:rPr>
        <w:t>．进一步明确医保经办工作的功能定位，增强医保经办在医保政策制定中发挥的作用。</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hint="eastAsia"/>
          <w:sz w:val="32"/>
          <w:szCs w:val="32"/>
          <w:shd w:val="clear" w:color="auto" w:fill="FFFFFF"/>
        </w:rPr>
        <w:t>医保经办机构既是医保政策的执行者也是医保政策制定的参与者，医保政策调整的成败与否，医保经办机构拥有最先的发言权。医保经办部门在不断推进各项医保改革政策的落地执行同时，要及时将政策的实施效果和遇到的问题，及时反馈医保政策制定部门，用实践来指导政策的调整，保持医保政策调整的连续性，更好的推进医保经办管理工作的开展。</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sz w:val="32"/>
          <w:szCs w:val="32"/>
          <w:shd w:val="clear" w:color="auto" w:fill="FFFFFF"/>
        </w:rPr>
        <w:t>3</w:t>
      </w:r>
      <w:r>
        <w:rPr>
          <w:rFonts w:ascii="仿宋" w:eastAsia="仿宋" w:hAnsi="仿宋" w:cs="仿宋" w:hint="eastAsia"/>
          <w:sz w:val="32"/>
          <w:szCs w:val="32"/>
          <w:shd w:val="clear" w:color="auto" w:fill="FFFFFF"/>
        </w:rPr>
        <w:t>．要推进建立多方参与的医保经办社会治理体系，实现共建、共享。</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hint="eastAsia"/>
          <w:sz w:val="32"/>
          <w:szCs w:val="32"/>
          <w:shd w:val="clear" w:color="auto" w:fill="FFFFFF"/>
        </w:rPr>
        <w:t>医保经办管理涉及多方利益主体，需要我们畅通沟通协商渠道，广泛倾听各方诉请，消解和平衡各方矛盾，同时探索多方参与的多元化经办管理，逐步形成政府主导，社会多方参与的共治、共享格局，提升医保经办管理的效率和水平。</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r>
        <w:rPr>
          <w:rFonts w:ascii="仿宋" w:eastAsia="仿宋" w:hAnsi="仿宋" w:cs="仿宋"/>
          <w:sz w:val="32"/>
          <w:szCs w:val="32"/>
          <w:shd w:val="clear" w:color="auto" w:fill="FFFFFF"/>
        </w:rPr>
        <w:t>4</w:t>
      </w:r>
      <w:r>
        <w:rPr>
          <w:rFonts w:ascii="仿宋" w:eastAsia="仿宋" w:hAnsi="仿宋" w:cs="仿宋" w:hint="eastAsia"/>
          <w:sz w:val="32"/>
          <w:szCs w:val="32"/>
          <w:shd w:val="clear" w:color="auto" w:fill="FFFFFF"/>
        </w:rPr>
        <w:t>．建立和完善医保经办管理的竞争和激励约束机制。</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shd w:val="clear" w:color="auto" w:fill="FFFFFF"/>
        </w:rPr>
      </w:pPr>
      <w:r>
        <w:rPr>
          <w:rFonts w:ascii="仿宋" w:eastAsia="仿宋" w:hAnsi="仿宋" w:cs="仿宋" w:hint="eastAsia"/>
          <w:sz w:val="32"/>
          <w:szCs w:val="32"/>
          <w:shd w:val="clear" w:color="auto" w:fill="FFFFFF"/>
        </w:rPr>
        <w:t>逐步探索医保经办管理的社会化，建立社会力量参与基本医保经办的准入退出机制，形成政府管理下的医保经办多元竞争格局。同时，进一步完善医保经办管理激励和约束机制，激发医保经办机构和定点医药机构提升医保基金使用效率的积极性，实现医保管理效益的最大化。</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shd w:val="clear" w:color="auto" w:fill="FFFFFF"/>
        </w:rPr>
      </w:pPr>
      <w:r>
        <w:rPr>
          <w:rFonts w:ascii="仿宋" w:eastAsia="仿宋" w:hAnsi="仿宋" w:cs="仿宋" w:hint="eastAsia"/>
          <w:sz w:val="32"/>
          <w:szCs w:val="32"/>
          <w:shd w:val="clear" w:color="auto" w:fill="FFFFFF"/>
        </w:rPr>
        <w:t>衷心感谢您对我市医疗保障事业的关心支持，欢迎您继续对我们的工作给予监督和指导。</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shd w:val="clear" w:color="auto" w:fill="FFFFFF"/>
        </w:rPr>
      </w:pPr>
      <w:r>
        <w:rPr>
          <w:rFonts w:ascii="仿宋" w:eastAsia="仿宋" w:hAnsi="仿宋" w:cs="仿宋" w:hint="eastAsia"/>
          <w:sz w:val="32"/>
          <w:szCs w:val="32"/>
          <w:shd w:val="clear" w:color="auto" w:fill="FFFFFF"/>
        </w:rPr>
        <w:t>主办单位：信阳市医疗保障局</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联</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系</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人：余文军</w:t>
      </w:r>
      <w:r>
        <w:rPr>
          <w:rFonts w:ascii="仿宋" w:eastAsia="仿宋" w:hAnsi="仿宋" w:cs="仿宋"/>
          <w:sz w:val="32"/>
          <w:szCs w:val="32"/>
          <w:shd w:val="clear" w:color="auto" w:fill="FFFFFF"/>
        </w:rPr>
        <w:t xml:space="preserve">      </w:t>
      </w:r>
      <w:r>
        <w:rPr>
          <w:rFonts w:ascii="仿宋" w:eastAsia="仿宋" w:hAnsi="仿宋" w:cs="仿宋" w:hint="eastAsia"/>
          <w:sz w:val="32"/>
          <w:szCs w:val="32"/>
          <w:shd w:val="clear" w:color="auto" w:fill="FFFFFF"/>
        </w:rPr>
        <w:t>电话：</w:t>
      </w:r>
      <w:r>
        <w:rPr>
          <w:rFonts w:ascii="仿宋" w:eastAsia="仿宋" w:hAnsi="仿宋" w:cs="仿宋"/>
          <w:sz w:val="32"/>
          <w:szCs w:val="32"/>
          <w:shd w:val="clear" w:color="auto" w:fill="FFFFFF"/>
        </w:rPr>
        <w:t>13569763798</w:t>
      </w: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p>
    <w:p w:rsidR="00194B19" w:rsidRDefault="00194B19" w:rsidP="009D51A8">
      <w:pPr>
        <w:pStyle w:val="NormalWeb"/>
        <w:shd w:val="clear" w:color="auto" w:fill="FFFFFF"/>
        <w:adjustRightInd w:val="0"/>
        <w:spacing w:beforeAutospacing="0" w:afterAutospacing="0" w:line="530" w:lineRule="exact"/>
        <w:ind w:firstLineChars="200" w:firstLine="31680"/>
        <w:jc w:val="both"/>
        <w:rPr>
          <w:rFonts w:ascii="仿宋" w:eastAsia="仿宋" w:hAnsi="仿宋" w:cs="Times New Roman"/>
          <w:sz w:val="32"/>
          <w:szCs w:val="32"/>
        </w:rPr>
      </w:pPr>
    </w:p>
    <w:p w:rsidR="00194B19" w:rsidRDefault="00194B19" w:rsidP="009D51A8">
      <w:pPr>
        <w:pStyle w:val="NormalWeb"/>
        <w:shd w:val="clear" w:color="auto" w:fill="FFFFFF"/>
        <w:adjustRightInd w:val="0"/>
        <w:spacing w:beforeAutospacing="0" w:afterAutospacing="0" w:line="530" w:lineRule="exact"/>
        <w:ind w:firstLineChars="1600" w:firstLine="31680"/>
        <w:jc w:val="both"/>
        <w:rPr>
          <w:rFonts w:ascii="仿宋" w:eastAsia="仿宋" w:hAnsi="仿宋" w:cs="Times New Roman"/>
          <w:sz w:val="32"/>
          <w:szCs w:val="32"/>
        </w:rPr>
      </w:pPr>
      <w:r>
        <w:rPr>
          <w:rFonts w:ascii="仿宋" w:eastAsia="仿宋" w:hAnsi="仿宋" w:cs="仿宋"/>
          <w:sz w:val="32"/>
          <w:szCs w:val="32"/>
        </w:rPr>
        <w:t>2020</w:t>
      </w:r>
      <w:r>
        <w:rPr>
          <w:rFonts w:ascii="仿宋" w:eastAsia="仿宋" w:hAnsi="仿宋" w:cs="仿宋" w:hint="eastAsia"/>
          <w:sz w:val="32"/>
          <w:szCs w:val="32"/>
        </w:rPr>
        <w:t>年</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25</w:t>
      </w:r>
      <w:r>
        <w:rPr>
          <w:rFonts w:ascii="仿宋" w:eastAsia="仿宋" w:hAnsi="仿宋" w:cs="仿宋" w:hint="eastAsia"/>
          <w:sz w:val="32"/>
          <w:szCs w:val="32"/>
        </w:rPr>
        <w:t>日</w:t>
      </w:r>
    </w:p>
    <w:p w:rsidR="00194B19" w:rsidRDefault="00194B19" w:rsidP="009D51A8">
      <w:pPr>
        <w:pBdr>
          <w:bottom w:val="single" w:sz="4" w:space="1" w:color="auto"/>
        </w:pBdr>
        <w:adjustRightInd w:val="0"/>
        <w:snapToGrid w:val="0"/>
        <w:spacing w:line="560" w:lineRule="exact"/>
        <w:ind w:left="31680" w:hangingChars="300" w:firstLine="31680"/>
        <w:rPr>
          <w:rFonts w:ascii="黑体" w:eastAsia="黑体" w:cs="Times New Roman"/>
          <w:sz w:val="32"/>
          <w:szCs w:val="32"/>
        </w:rPr>
      </w:pPr>
    </w:p>
    <w:p w:rsidR="00194B19" w:rsidRDefault="00194B19" w:rsidP="00426EB3">
      <w:pPr>
        <w:pBdr>
          <w:top w:val="single" w:sz="6" w:space="1" w:color="auto"/>
          <w:bottom w:val="single" w:sz="6" w:space="1" w:color="auto"/>
        </w:pBdr>
        <w:adjustRightInd w:val="0"/>
        <w:snapToGrid w:val="0"/>
        <w:spacing w:line="560" w:lineRule="exact"/>
        <w:jc w:val="center"/>
        <w:textAlignment w:val="center"/>
        <w:rPr>
          <w:rFonts w:ascii="仿宋" w:eastAsia="仿宋" w:hAnsi="仿宋" w:cs="Times New Roman"/>
          <w:sz w:val="32"/>
          <w:szCs w:val="32"/>
        </w:rPr>
      </w:pPr>
      <w:r>
        <w:rPr>
          <w:rFonts w:ascii="仿宋" w:eastAsia="仿宋" w:hAnsi="仿宋" w:cs="仿宋" w:hint="eastAsia"/>
          <w:sz w:val="32"/>
          <w:szCs w:val="32"/>
        </w:rPr>
        <w:t>信阳市医疗保障局办公室</w:t>
      </w:r>
      <w:r>
        <w:rPr>
          <w:rFonts w:ascii="仿宋" w:eastAsia="仿宋" w:hAnsi="仿宋" w:cs="仿宋"/>
          <w:sz w:val="32"/>
          <w:szCs w:val="32"/>
        </w:rPr>
        <w:t xml:space="preserve">            2020</w:t>
      </w:r>
      <w:r>
        <w:rPr>
          <w:rFonts w:ascii="仿宋" w:eastAsia="仿宋" w:hAnsi="仿宋" w:cs="仿宋" w:hint="eastAsia"/>
          <w:sz w:val="32"/>
          <w:szCs w:val="32"/>
        </w:rPr>
        <w:t>年</w:t>
      </w:r>
      <w:r>
        <w:rPr>
          <w:rFonts w:ascii="仿宋" w:eastAsia="仿宋" w:hAnsi="仿宋" w:cs="仿宋"/>
          <w:sz w:val="32"/>
          <w:szCs w:val="32"/>
        </w:rPr>
        <w:t>9</w:t>
      </w:r>
      <w:r>
        <w:rPr>
          <w:rFonts w:ascii="仿宋" w:eastAsia="仿宋" w:hAnsi="仿宋" w:cs="仿宋" w:hint="eastAsia"/>
          <w:sz w:val="32"/>
          <w:szCs w:val="32"/>
        </w:rPr>
        <w:t>月</w:t>
      </w:r>
      <w:r>
        <w:rPr>
          <w:rFonts w:ascii="仿宋" w:eastAsia="仿宋" w:hAnsi="仿宋" w:cs="仿宋"/>
          <w:sz w:val="32"/>
          <w:szCs w:val="32"/>
        </w:rPr>
        <w:t>25</w:t>
      </w:r>
      <w:r>
        <w:rPr>
          <w:rFonts w:ascii="仿宋" w:eastAsia="仿宋" w:hAnsi="仿宋" w:cs="仿宋" w:hint="eastAsia"/>
          <w:sz w:val="32"/>
          <w:szCs w:val="32"/>
        </w:rPr>
        <w:t>日印发</w:t>
      </w:r>
    </w:p>
    <w:p w:rsidR="00194B19" w:rsidRDefault="00194B19" w:rsidP="00426EB3">
      <w:pPr>
        <w:adjustRightInd w:val="0"/>
        <w:snapToGrid w:val="0"/>
        <w:spacing w:line="560" w:lineRule="exact"/>
        <w:jc w:val="right"/>
        <w:rPr>
          <w:rFonts w:ascii="仿宋" w:eastAsia="仿宋" w:hAnsi="仿宋" w:cs="Times New Roman"/>
          <w:sz w:val="32"/>
          <w:szCs w:val="32"/>
        </w:rPr>
      </w:pPr>
      <w:r>
        <w:rPr>
          <w:rFonts w:ascii="仿宋" w:eastAsia="仿宋" w:hAnsi="仿宋" w:cs="仿宋" w:hint="eastAsia"/>
          <w:sz w:val="32"/>
          <w:szCs w:val="32"/>
        </w:rPr>
        <w:t>共印</w:t>
      </w:r>
      <w:r>
        <w:rPr>
          <w:rFonts w:ascii="仿宋" w:eastAsia="仿宋" w:hAnsi="仿宋" w:cs="仿宋"/>
          <w:sz w:val="32"/>
          <w:szCs w:val="32"/>
        </w:rPr>
        <w:t>12</w:t>
      </w:r>
      <w:r>
        <w:rPr>
          <w:rFonts w:ascii="仿宋" w:eastAsia="仿宋" w:hAnsi="仿宋" w:cs="仿宋" w:hint="eastAsia"/>
          <w:sz w:val="32"/>
          <w:szCs w:val="32"/>
        </w:rPr>
        <w:t>份</w:t>
      </w:r>
    </w:p>
    <w:sectPr w:rsidR="00194B19" w:rsidSect="00426EB3">
      <w:footerReference w:type="default" r:id="rId7"/>
      <w:pgSz w:w="11906" w:h="16838" w:code="9"/>
      <w:pgMar w:top="1701" w:right="1588" w:bottom="1588" w:left="1588" w:header="851" w:footer="1247" w:gutter="0"/>
      <w:pgNumType w:start="1"/>
      <w:cols w:space="425"/>
      <w:titlePg/>
      <w:rtlGutter/>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B19" w:rsidRDefault="00194B19" w:rsidP="00A81C3E">
      <w:pPr>
        <w:rPr>
          <w:rFonts w:cs="Times New Roman"/>
        </w:rPr>
      </w:pPr>
      <w:r>
        <w:rPr>
          <w:rFonts w:cs="Times New Roman"/>
        </w:rPr>
        <w:separator/>
      </w:r>
    </w:p>
  </w:endnote>
  <w:endnote w:type="continuationSeparator" w:id="1">
    <w:p w:rsidR="00194B19" w:rsidRDefault="00194B19" w:rsidP="00A81C3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文星仿宋">
    <w:altName w:val="仿宋"/>
    <w:panose1 w:val="0201060400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B19" w:rsidRDefault="00194B19" w:rsidP="009D51A8">
    <w:pPr>
      <w:pStyle w:val="Footer"/>
      <w:framePr w:wrap="auto" w:vAnchor="text" w:hAnchor="margin" w:xAlign="outside" w:y="1"/>
      <w:spacing w:line="240" w:lineRule="exact"/>
      <w:ind w:leftChars="50" w:left="31680" w:rightChars="50" w:right="31680"/>
      <w:rPr>
        <w:rStyle w:val="PageNumber"/>
        <w:rFonts w:ascii="宋体" w:cs="Times New Roman"/>
        <w:sz w:val="24"/>
        <w:szCs w:val="24"/>
      </w:rPr>
    </w:pPr>
    <w:r>
      <w:rPr>
        <w:rStyle w:val="PageNumber"/>
        <w:rFonts w:ascii="宋体" w:hAnsi="宋体" w:cs="宋体"/>
        <w:sz w:val="24"/>
        <w:szCs w:val="24"/>
      </w:rPr>
      <w:t xml:space="preserve">— </w:t>
    </w:r>
    <w:r>
      <w:rPr>
        <w:rStyle w:val="PageNumber"/>
        <w:rFonts w:ascii="宋体" w:hAnsi="宋体" w:cs="宋体"/>
        <w:sz w:val="24"/>
        <w:szCs w:val="24"/>
      </w:rPr>
      <w:fldChar w:fldCharType="begin"/>
    </w:r>
    <w:r>
      <w:rPr>
        <w:rStyle w:val="PageNumber"/>
        <w:rFonts w:ascii="宋体" w:hAnsi="宋体" w:cs="宋体"/>
        <w:sz w:val="24"/>
        <w:szCs w:val="24"/>
      </w:rPr>
      <w:instrText xml:space="preserve">PAGE  </w:instrText>
    </w:r>
    <w:r>
      <w:rPr>
        <w:rStyle w:val="PageNumber"/>
        <w:rFonts w:ascii="宋体" w:hAnsi="宋体" w:cs="宋体"/>
        <w:sz w:val="24"/>
        <w:szCs w:val="24"/>
      </w:rPr>
      <w:fldChar w:fldCharType="separate"/>
    </w:r>
    <w:r>
      <w:rPr>
        <w:rStyle w:val="PageNumber"/>
        <w:rFonts w:ascii="宋体" w:hAnsi="宋体" w:cs="宋体"/>
        <w:noProof/>
        <w:sz w:val="24"/>
        <w:szCs w:val="24"/>
      </w:rPr>
      <w:t>4</w:t>
    </w:r>
    <w:r>
      <w:rPr>
        <w:rStyle w:val="PageNumber"/>
        <w:rFonts w:ascii="宋体" w:hAnsi="宋体" w:cs="宋体"/>
        <w:sz w:val="24"/>
        <w:szCs w:val="24"/>
      </w:rPr>
      <w:fldChar w:fldCharType="end"/>
    </w:r>
    <w:r>
      <w:rPr>
        <w:rStyle w:val="PageNumber"/>
        <w:rFonts w:ascii="宋体" w:hAnsi="宋体" w:cs="宋体"/>
        <w:sz w:val="24"/>
        <w:szCs w:val="24"/>
      </w:rPr>
      <w:t xml:space="preserve"> —</w:t>
    </w:r>
  </w:p>
  <w:p w:rsidR="00194B19" w:rsidRDefault="00194B19">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B19" w:rsidRDefault="00194B19" w:rsidP="00A81C3E">
      <w:pPr>
        <w:rPr>
          <w:rFonts w:cs="Times New Roman"/>
        </w:rPr>
      </w:pPr>
      <w:r>
        <w:rPr>
          <w:rFonts w:cs="Times New Roman"/>
        </w:rPr>
        <w:separator/>
      </w:r>
    </w:p>
  </w:footnote>
  <w:footnote w:type="continuationSeparator" w:id="1">
    <w:p w:rsidR="00194B19" w:rsidRDefault="00194B19" w:rsidP="00A81C3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mirrorMargins/>
  <w:bordersDoNotSurroundHeader/>
  <w:bordersDoNotSurroundFooter/>
  <w:defaultTabStop w:val="420"/>
  <w:doNotHyphenateCaps/>
  <w:drawingGridHorizontalSpacing w:val="105"/>
  <w:drawingGridVerticalSpacing w:val="156"/>
  <w:displayHorizontalDrawingGridEvery w:val="2"/>
  <w:noPunctuationKerning/>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0C62"/>
    <w:rsid w:val="0000006E"/>
    <w:rsid w:val="00083256"/>
    <w:rsid w:val="000D2FD1"/>
    <w:rsid w:val="00194B19"/>
    <w:rsid w:val="001E276E"/>
    <w:rsid w:val="003C259F"/>
    <w:rsid w:val="003C7675"/>
    <w:rsid w:val="004210AC"/>
    <w:rsid w:val="00426EB3"/>
    <w:rsid w:val="004D20BD"/>
    <w:rsid w:val="005218C0"/>
    <w:rsid w:val="00591F9C"/>
    <w:rsid w:val="005E3B97"/>
    <w:rsid w:val="00607D0E"/>
    <w:rsid w:val="00676D74"/>
    <w:rsid w:val="006D347E"/>
    <w:rsid w:val="00732692"/>
    <w:rsid w:val="00844659"/>
    <w:rsid w:val="00886B27"/>
    <w:rsid w:val="008E5F88"/>
    <w:rsid w:val="009C4C64"/>
    <w:rsid w:val="009D51A8"/>
    <w:rsid w:val="00A52918"/>
    <w:rsid w:val="00A53B1B"/>
    <w:rsid w:val="00A81C3E"/>
    <w:rsid w:val="00B37468"/>
    <w:rsid w:val="00B54959"/>
    <w:rsid w:val="00BB32A5"/>
    <w:rsid w:val="00BF3792"/>
    <w:rsid w:val="00D24C60"/>
    <w:rsid w:val="00D84662"/>
    <w:rsid w:val="00D95D21"/>
    <w:rsid w:val="00DD254A"/>
    <w:rsid w:val="00E83C33"/>
    <w:rsid w:val="00ED2FAC"/>
    <w:rsid w:val="00F00C62"/>
    <w:rsid w:val="00F024F1"/>
    <w:rsid w:val="00FA0F1E"/>
    <w:rsid w:val="00FD5011"/>
    <w:rsid w:val="10DB26CF"/>
    <w:rsid w:val="224B33CD"/>
    <w:rsid w:val="264440DA"/>
    <w:rsid w:val="35A91896"/>
    <w:rsid w:val="383361F2"/>
    <w:rsid w:val="384C51D9"/>
    <w:rsid w:val="57A7142D"/>
    <w:rsid w:val="5D3674EE"/>
    <w:rsid w:val="75994B79"/>
    <w:rsid w:val="76590A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3E"/>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A81C3E"/>
    <w:pPr>
      <w:ind w:firstLineChars="200" w:firstLine="420"/>
    </w:pPr>
  </w:style>
  <w:style w:type="paragraph" w:styleId="Footer">
    <w:name w:val="footer"/>
    <w:basedOn w:val="Normal"/>
    <w:link w:val="FooterChar"/>
    <w:uiPriority w:val="99"/>
    <w:rsid w:val="00A81C3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81C3E"/>
    <w:rPr>
      <w:rFonts w:ascii="Calibri" w:hAnsi="Calibri" w:cs="Calibri"/>
      <w:sz w:val="18"/>
      <w:szCs w:val="18"/>
    </w:rPr>
  </w:style>
  <w:style w:type="paragraph" w:styleId="Header">
    <w:name w:val="header"/>
    <w:basedOn w:val="Normal"/>
    <w:link w:val="HeaderChar"/>
    <w:uiPriority w:val="99"/>
    <w:rsid w:val="00A81C3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81C3E"/>
    <w:rPr>
      <w:rFonts w:ascii="Calibri" w:hAnsi="Calibri" w:cs="Calibri"/>
      <w:sz w:val="18"/>
      <w:szCs w:val="18"/>
    </w:rPr>
  </w:style>
  <w:style w:type="paragraph" w:styleId="NormalWeb">
    <w:name w:val="Normal (Web)"/>
    <w:basedOn w:val="Normal"/>
    <w:uiPriority w:val="99"/>
    <w:rsid w:val="00A81C3E"/>
    <w:pPr>
      <w:spacing w:beforeAutospacing="1" w:afterAutospacing="1"/>
      <w:jc w:val="left"/>
    </w:pPr>
    <w:rPr>
      <w:kern w:val="0"/>
      <w:sz w:val="24"/>
      <w:szCs w:val="24"/>
    </w:rPr>
  </w:style>
  <w:style w:type="character" w:styleId="PageNumber">
    <w:name w:val="page number"/>
    <w:basedOn w:val="DefaultParagraphFont"/>
    <w:uiPriority w:val="99"/>
    <w:rsid w:val="00A81C3E"/>
  </w:style>
  <w:style w:type="paragraph" w:styleId="Date">
    <w:name w:val="Date"/>
    <w:basedOn w:val="Normal"/>
    <w:next w:val="Normal"/>
    <w:link w:val="DateChar"/>
    <w:uiPriority w:val="99"/>
    <w:rsid w:val="00426EB3"/>
    <w:pPr>
      <w:ind w:leftChars="2500" w:left="100"/>
    </w:pPr>
  </w:style>
  <w:style w:type="character" w:customStyle="1" w:styleId="DateChar">
    <w:name w:val="Date Char"/>
    <w:basedOn w:val="DefaultParagraphFont"/>
    <w:link w:val="Date"/>
    <w:uiPriority w:val="99"/>
    <w:semiHidden/>
    <w:locked/>
    <w:rsid w:val="000D2FD1"/>
    <w:rPr>
      <w:rFonts w:ascii="Calibri" w:hAnsi="Calibri" w:cs="Calibri"/>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4</Pages>
  <Words>293</Words>
  <Characters>1671</Characters>
  <Application>Microsoft Office Outlook</Application>
  <DocSecurity>0</DocSecurity>
  <Lines>0</Lines>
  <Paragraphs>0</Paragraphs>
  <ScaleCrop>false</ScaleCrop>
  <Company>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10</cp:revision>
  <dcterms:created xsi:type="dcterms:W3CDTF">2014-10-29T12:08:00Z</dcterms:created>
  <dcterms:modified xsi:type="dcterms:W3CDTF">2020-09-28T09:40:00Z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