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99" w:lineRule="auto"/>
        <w:rPr>
          <w:rFonts w:ascii="Arial"/>
          <w:sz w:val="21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20" w:lineRule="exact"/>
        <w:ind w:left="3821" w:right="3804" w:firstLine="431"/>
        <w:textAlignment w:val="baseline"/>
        <w:outlineLvl w:val="0"/>
        <w:rPr>
          <w:rFonts w:ascii="微软雅黑" w:hAnsi="微软雅黑" w:eastAsia="微软雅黑" w:cs="微软雅黑"/>
          <w:sz w:val="43"/>
          <w:szCs w:val="43"/>
        </w:rPr>
      </w:pPr>
      <w:r>
        <w:rPr>
          <w:rFonts w:hint="eastAsia" w:ascii="微软雅黑" w:hAnsi="微软雅黑" w:eastAsia="微软雅黑" w:cs="微软雅黑"/>
          <w:spacing w:val="9"/>
          <w:sz w:val="43"/>
          <w:szCs w:val="43"/>
          <w:lang w:eastAsia="zh-CN"/>
        </w:rPr>
        <w:t>信阳市</w:t>
      </w:r>
      <w:r>
        <w:rPr>
          <w:rFonts w:ascii="微软雅黑" w:hAnsi="微软雅黑" w:eastAsia="微软雅黑" w:cs="微软雅黑"/>
          <w:spacing w:val="9"/>
          <w:sz w:val="43"/>
          <w:szCs w:val="43"/>
        </w:rPr>
        <w:t>医疗保障行政相对人</w:t>
      </w:r>
      <w:r>
        <w:rPr>
          <w:rFonts w:ascii="微软雅黑" w:hAnsi="微软雅黑" w:eastAsia="微软雅黑" w:cs="微软雅黑"/>
          <w:sz w:val="43"/>
          <w:szCs w:val="43"/>
        </w:rPr>
        <w:t xml:space="preserve">    </w:t>
      </w:r>
      <w:r>
        <w:rPr>
          <w:rFonts w:ascii="微软雅黑" w:hAnsi="微软雅黑" w:eastAsia="微软雅黑" w:cs="微软雅黑"/>
          <w:spacing w:val="8"/>
          <w:sz w:val="43"/>
          <w:szCs w:val="43"/>
        </w:rPr>
        <w:t>高发违法风险点及防控措施清单</w:t>
      </w:r>
    </w:p>
    <w:tbl>
      <w:tblPr>
        <w:tblStyle w:val="6"/>
        <w:tblW w:w="1376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0"/>
        <w:gridCol w:w="945"/>
        <w:gridCol w:w="1606"/>
        <w:gridCol w:w="5720"/>
        <w:gridCol w:w="771"/>
        <w:gridCol w:w="857"/>
        <w:gridCol w:w="665"/>
        <w:gridCol w:w="276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430" w:type="dxa"/>
            <w:textDirection w:val="tbRlV"/>
            <w:vAlign w:val="top"/>
          </w:tcPr>
          <w:p>
            <w:pPr>
              <w:spacing w:before="107" w:line="216" w:lineRule="auto"/>
              <w:ind w:left="48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序</w:t>
            </w:r>
            <w:r>
              <w:rPr>
                <w:rFonts w:ascii="SimHei" w:hAnsi="SimHei" w:eastAsia="SimHei" w:cs="SimHei"/>
                <w:spacing w:val="-32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号</w:t>
            </w:r>
          </w:p>
        </w:tc>
        <w:tc>
          <w:tcPr>
            <w:tcW w:w="945" w:type="dxa"/>
            <w:vAlign w:val="top"/>
          </w:tcPr>
          <w:p>
            <w:pPr>
              <w:spacing w:before="47" w:line="236" w:lineRule="auto"/>
              <w:ind w:left="163" w:right="157" w:firstLine="103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行政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 </w:t>
            </w: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相对人</w:t>
            </w:r>
          </w:p>
        </w:tc>
        <w:tc>
          <w:tcPr>
            <w:tcW w:w="1606" w:type="dxa"/>
            <w:vAlign w:val="top"/>
          </w:tcPr>
          <w:p>
            <w:pPr>
              <w:spacing w:before="190" w:line="230" w:lineRule="auto"/>
              <w:ind w:left="28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8"/>
                <w:sz w:val="20"/>
                <w:szCs w:val="20"/>
              </w:rPr>
              <w:t>违法风险点</w:t>
            </w:r>
          </w:p>
        </w:tc>
        <w:tc>
          <w:tcPr>
            <w:tcW w:w="5720" w:type="dxa"/>
            <w:vAlign w:val="top"/>
          </w:tcPr>
          <w:p>
            <w:pPr>
              <w:spacing w:before="190" w:line="230" w:lineRule="auto"/>
              <w:ind w:left="1606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9"/>
                <w:sz w:val="20"/>
                <w:szCs w:val="20"/>
              </w:rPr>
              <w:t>违法风险点释义或典型表现</w:t>
            </w:r>
          </w:p>
        </w:tc>
        <w:tc>
          <w:tcPr>
            <w:tcW w:w="771" w:type="dxa"/>
            <w:vAlign w:val="top"/>
          </w:tcPr>
          <w:p>
            <w:pPr>
              <w:spacing w:before="47" w:line="236" w:lineRule="auto"/>
              <w:ind w:left="181" w:right="173" w:firstLine="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风险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等级</w:t>
            </w:r>
          </w:p>
        </w:tc>
        <w:tc>
          <w:tcPr>
            <w:tcW w:w="857" w:type="dxa"/>
            <w:vAlign w:val="top"/>
          </w:tcPr>
          <w:p>
            <w:pPr>
              <w:spacing w:before="47" w:line="236" w:lineRule="auto"/>
              <w:ind w:left="123" w:right="111" w:hanging="4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行政处</w:t>
            </w:r>
            <w:r>
              <w:rPr>
                <w:rFonts w:ascii="SimHei" w:hAnsi="SimHei" w:eastAsia="SimHei" w:cs="SimHei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罚依据</w:t>
            </w:r>
          </w:p>
        </w:tc>
        <w:tc>
          <w:tcPr>
            <w:tcW w:w="665" w:type="dxa"/>
            <w:vAlign w:val="top"/>
          </w:tcPr>
          <w:p>
            <w:pPr>
              <w:spacing w:before="47" w:line="236" w:lineRule="auto"/>
              <w:ind w:left="134" w:right="121" w:hanging="1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责任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单位</w:t>
            </w:r>
          </w:p>
        </w:tc>
        <w:tc>
          <w:tcPr>
            <w:tcW w:w="2768" w:type="dxa"/>
            <w:vAlign w:val="top"/>
          </w:tcPr>
          <w:p>
            <w:pPr>
              <w:spacing w:before="190" w:line="229" w:lineRule="auto"/>
              <w:ind w:left="979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防控措施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4" w:hRule="atLeast"/>
        </w:trPr>
        <w:tc>
          <w:tcPr>
            <w:tcW w:w="430" w:type="dxa"/>
            <w:vMerge w:val="restart"/>
            <w:tcBorders>
              <w:bottom w:val="nil"/>
            </w:tcBorders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81"/>
            </w:pPr>
            <w:r>
              <w:t>1</w:t>
            </w:r>
          </w:p>
        </w:tc>
        <w:tc>
          <w:tcPr>
            <w:tcW w:w="945" w:type="dxa"/>
            <w:vMerge w:val="restart"/>
            <w:tcBorders>
              <w:bottom w:val="nil"/>
            </w:tcBorders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9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4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疗机构</w:t>
            </w:r>
          </w:p>
        </w:tc>
        <w:tc>
          <w:tcPr>
            <w:tcW w:w="1606" w:type="dxa"/>
            <w:vMerge w:val="restart"/>
            <w:tcBorders>
              <w:bottom w:val="nil"/>
            </w:tcBorders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spacing w:line="28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4" w:lineRule="auto"/>
              <w:ind w:left="117" w:right="107" w:firstLine="2"/>
            </w:pPr>
            <w:r>
              <w:rPr>
                <w:spacing w:val="-4"/>
              </w:rPr>
              <w:t>分解住院、挂床</w:t>
            </w:r>
            <w:r>
              <w:t xml:space="preserve"> </w:t>
            </w:r>
            <w:r>
              <w:rPr>
                <w:spacing w:val="2"/>
              </w:rPr>
              <w:t>住院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43" w:line="247" w:lineRule="auto"/>
              <w:ind w:left="119" w:right="103" w:firstLine="2"/>
            </w:pPr>
            <w:r>
              <w:rPr>
                <w:spacing w:val="19"/>
              </w:rPr>
              <w:t>分解住院指医疗机构为未达到出院标准的参保患者办理出</w:t>
            </w:r>
            <w:r>
              <w:rPr>
                <w:spacing w:val="11"/>
              </w:rPr>
              <w:t xml:space="preserve"> 院，并在短时间内因同一种疾病或相同症状再次办理入院，</w:t>
            </w:r>
            <w:r>
              <w:rPr>
                <w:spacing w:val="4"/>
              </w:rPr>
              <w:t xml:space="preserve"> </w:t>
            </w:r>
            <w:r>
              <w:rPr>
                <w:spacing w:val="11"/>
              </w:rPr>
              <w:t>将参保患者应当一次住院完成的诊疗过程分解为两次及以上</w:t>
            </w:r>
            <w:r>
              <w:rPr>
                <w:spacing w:val="4"/>
              </w:rPr>
              <w:t xml:space="preserve"> </w:t>
            </w:r>
            <w:r>
              <w:rPr>
                <w:spacing w:val="7"/>
              </w:rPr>
              <w:t>住院诊疗过程的行为。</w:t>
            </w:r>
          </w:p>
        </w:tc>
        <w:tc>
          <w:tcPr>
            <w:tcW w:w="771" w:type="dxa"/>
            <w:vMerge w:val="restart"/>
            <w:tcBorders>
              <w:bottom w:val="nil"/>
            </w:tcBorders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3" w:lineRule="auto"/>
              <w:ind w:left="300"/>
            </w:pPr>
            <w:r>
              <w:t>高</w:t>
            </w:r>
          </w:p>
        </w:tc>
        <w:tc>
          <w:tcPr>
            <w:tcW w:w="857" w:type="dxa"/>
            <w:vMerge w:val="restart"/>
            <w:tcBorders>
              <w:bottom w:val="nil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1" w:lineRule="auto"/>
              <w:ind w:left="125"/>
            </w:pPr>
            <w:r>
              <w:rPr>
                <w:spacing w:val="5"/>
              </w:rPr>
              <w:t>《医疗</w:t>
            </w:r>
          </w:p>
          <w:p>
            <w:pPr>
              <w:pStyle w:val="7"/>
              <w:spacing w:before="31" w:line="229" w:lineRule="auto"/>
              <w:ind w:left="126"/>
            </w:pPr>
            <w:r>
              <w:rPr>
                <w:spacing w:val="4"/>
              </w:rPr>
              <w:t>保障基</w:t>
            </w:r>
          </w:p>
          <w:p>
            <w:pPr>
              <w:pStyle w:val="7"/>
              <w:spacing w:before="32" w:line="231" w:lineRule="auto"/>
              <w:ind w:left="125"/>
            </w:pPr>
            <w:r>
              <w:rPr>
                <w:spacing w:val="5"/>
              </w:rPr>
              <w:t>金使用</w:t>
            </w:r>
          </w:p>
          <w:p>
            <w:pPr>
              <w:pStyle w:val="7"/>
              <w:spacing w:before="27" w:line="232" w:lineRule="auto"/>
              <w:ind w:left="131"/>
            </w:pPr>
            <w:r>
              <w:rPr>
                <w:spacing w:val="3"/>
              </w:rPr>
              <w:t>监督管</w:t>
            </w:r>
          </w:p>
          <w:p>
            <w:pPr>
              <w:pStyle w:val="7"/>
              <w:spacing w:before="30" w:line="232" w:lineRule="auto"/>
              <w:ind w:left="232"/>
            </w:pPr>
            <w:r>
              <w:rPr>
                <w:spacing w:val="1"/>
              </w:rPr>
              <w:t>理条</w:t>
            </w:r>
          </w:p>
          <w:p>
            <w:pPr>
              <w:pStyle w:val="7"/>
              <w:spacing w:before="28" w:line="231" w:lineRule="auto"/>
              <w:ind w:left="124"/>
            </w:pPr>
            <w:r>
              <w:rPr>
                <w:spacing w:val="9"/>
              </w:rPr>
              <w:t>例》第</w:t>
            </w:r>
          </w:p>
          <w:p>
            <w:pPr>
              <w:pStyle w:val="7"/>
              <w:spacing w:before="28" w:line="231" w:lineRule="auto"/>
              <w:ind w:left="131"/>
            </w:pPr>
            <w:r>
              <w:rPr>
                <w:spacing w:val="3"/>
              </w:rPr>
              <w:t>三十八</w:t>
            </w:r>
          </w:p>
          <w:p>
            <w:pPr>
              <w:pStyle w:val="7"/>
              <w:spacing w:before="31" w:line="231" w:lineRule="auto"/>
              <w:ind w:left="128"/>
            </w:pPr>
            <w:r>
              <w:rPr>
                <w:spacing w:val="8"/>
              </w:rPr>
              <w:t>条、第</w:t>
            </w:r>
          </w:p>
          <w:p>
            <w:pPr>
              <w:pStyle w:val="7"/>
              <w:spacing w:before="31" w:line="231" w:lineRule="auto"/>
              <w:ind w:left="255"/>
            </w:pPr>
            <w:r>
              <w:rPr>
                <w:spacing w:val="-11"/>
              </w:rPr>
              <w:t>四十</w:t>
            </w:r>
          </w:p>
          <w:p>
            <w:pPr>
              <w:pStyle w:val="7"/>
              <w:spacing w:before="28" w:line="231" w:lineRule="auto"/>
              <w:ind w:left="128"/>
            </w:pPr>
            <w:r>
              <w:rPr>
                <w:spacing w:val="8"/>
              </w:rPr>
              <w:t>条、第</w:t>
            </w:r>
          </w:p>
          <w:p>
            <w:pPr>
              <w:pStyle w:val="7"/>
              <w:spacing w:before="30" w:line="231" w:lineRule="auto"/>
              <w:ind w:left="150"/>
            </w:pPr>
            <w:r>
              <w:rPr>
                <w:spacing w:val="-4"/>
              </w:rPr>
              <w:t>四十三</w:t>
            </w:r>
          </w:p>
          <w:p>
            <w:pPr>
              <w:pStyle w:val="7"/>
              <w:spacing w:before="31" w:line="232" w:lineRule="auto"/>
              <w:ind w:left="339"/>
            </w:pPr>
            <w:r>
              <w:t>条</w:t>
            </w:r>
          </w:p>
        </w:tc>
        <w:tc>
          <w:tcPr>
            <w:tcW w:w="665" w:type="dxa"/>
            <w:vMerge w:val="restart"/>
            <w:tcBorders>
              <w:bottom w:val="nil"/>
            </w:tcBorders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2" w:lineRule="auto"/>
              <w:ind w:left="135"/>
            </w:pPr>
            <w:r>
              <w:rPr>
                <w:spacing w:val="1"/>
              </w:rPr>
              <w:t>各级</w:t>
            </w:r>
          </w:p>
          <w:p>
            <w:pPr>
              <w:pStyle w:val="7"/>
              <w:spacing w:before="28" w:line="231" w:lineRule="auto"/>
              <w:ind w:left="152"/>
            </w:pPr>
            <w:r>
              <w:rPr>
                <w:spacing w:val="-7"/>
              </w:rPr>
              <w:t>医疗</w:t>
            </w:r>
          </w:p>
          <w:p>
            <w:pPr>
              <w:pStyle w:val="7"/>
              <w:spacing w:before="28" w:line="229" w:lineRule="auto"/>
              <w:ind w:left="135"/>
            </w:pPr>
            <w:r>
              <w:rPr>
                <w:spacing w:val="1"/>
              </w:rPr>
              <w:t>保障</w:t>
            </w:r>
          </w:p>
          <w:p>
            <w:pPr>
              <w:pStyle w:val="7"/>
              <w:spacing w:before="32" w:line="232" w:lineRule="auto"/>
              <w:ind w:left="243"/>
            </w:pPr>
            <w:r>
              <w:t>局</w:t>
            </w:r>
          </w:p>
        </w:tc>
        <w:tc>
          <w:tcPr>
            <w:tcW w:w="2768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93" w:line="222" w:lineRule="auto"/>
              <w:ind w:left="119" w:right="107" w:firstLine="9"/>
              <w:jc w:val="both"/>
            </w:pPr>
            <w:r>
              <w:rPr>
                <w:spacing w:val="9"/>
              </w:rPr>
              <w:t>1.加大宣传力度。通过多种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媒体形式和渠道，对违法风</w:t>
            </w:r>
            <w:r>
              <w:t xml:space="preserve"> </w:t>
            </w:r>
            <w:r>
              <w:rPr>
                <w:spacing w:val="11"/>
              </w:rPr>
              <w:t>险点广泛宣传，使尊法、学</w:t>
            </w:r>
            <w:r>
              <w:rPr>
                <w:spacing w:val="2"/>
              </w:rPr>
              <w:t xml:space="preserve"> </w:t>
            </w:r>
            <w:r>
              <w:rPr>
                <w:spacing w:val="11"/>
              </w:rPr>
              <w:t>法、守法、用法成为自觉行</w:t>
            </w:r>
            <w:r>
              <w:t xml:space="preserve"> </w:t>
            </w:r>
            <w:r>
              <w:rPr>
                <w:spacing w:val="11"/>
              </w:rPr>
              <w:t>动，人人争做医保基金的守</w:t>
            </w:r>
            <w:r>
              <w:t xml:space="preserve"> </w:t>
            </w:r>
            <w:r>
              <w:rPr>
                <w:spacing w:val="1"/>
              </w:rPr>
              <w:t>护者。</w:t>
            </w:r>
          </w:p>
          <w:p>
            <w:pPr>
              <w:pStyle w:val="7"/>
              <w:spacing w:before="4" w:line="221" w:lineRule="auto"/>
              <w:ind w:left="119" w:right="107" w:hanging="3"/>
              <w:jc w:val="both"/>
            </w:pPr>
            <w:r>
              <w:rPr>
                <w:spacing w:val="10"/>
              </w:rPr>
              <w:t>2.推行智能监控。在医疗保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障信息化系统中构建智能监</w:t>
            </w:r>
            <w:r>
              <w:t xml:space="preserve"> </w:t>
            </w:r>
            <w:r>
              <w:rPr>
                <w:spacing w:val="7"/>
              </w:rPr>
              <w:t>控模块，</w:t>
            </w:r>
            <w:r>
              <w:rPr>
                <w:spacing w:val="-52"/>
              </w:rPr>
              <w:t xml:space="preserve"> </w:t>
            </w:r>
            <w:r>
              <w:rPr>
                <w:spacing w:val="7"/>
              </w:rPr>
              <w:t>内置医保基金使用</w:t>
            </w:r>
            <w:r>
              <w:t xml:space="preserve"> </w:t>
            </w:r>
            <w:r>
              <w:rPr>
                <w:spacing w:val="11"/>
              </w:rPr>
              <w:t>常用的审核算法和大数据分</w:t>
            </w:r>
            <w:r>
              <w:t xml:space="preserve"> </w:t>
            </w:r>
            <w:r>
              <w:rPr>
                <w:spacing w:val="16"/>
              </w:rPr>
              <w:t>析功能</w:t>
            </w:r>
            <w:r>
              <w:rPr>
                <w:spacing w:val="-58"/>
              </w:rPr>
              <w:t xml:space="preserve"> </w:t>
            </w:r>
            <w:r>
              <w:rPr>
                <w:spacing w:val="16"/>
              </w:rPr>
              <w:t>,对于可能存在的违</w:t>
            </w:r>
            <w:r>
              <w:t xml:space="preserve"> </w:t>
            </w:r>
            <w:r>
              <w:rPr>
                <w:spacing w:val="11"/>
              </w:rPr>
              <w:t>法苗头做到提前发现、提前</w:t>
            </w:r>
            <w:r>
              <w:t xml:space="preserve"> </w:t>
            </w:r>
            <w:r>
              <w:rPr>
                <w:spacing w:val="1"/>
              </w:rPr>
              <w:t>防范。</w:t>
            </w:r>
          </w:p>
          <w:p>
            <w:pPr>
              <w:pStyle w:val="7"/>
              <w:spacing w:before="6" w:line="221" w:lineRule="auto"/>
              <w:ind w:left="102" w:right="107" w:firstLine="15"/>
            </w:pPr>
            <w:r>
              <w:rPr>
                <w:spacing w:val="7"/>
              </w:rPr>
              <w:t>3.强化事前提示告知。</w:t>
            </w:r>
            <w:r>
              <w:rPr>
                <w:spacing w:val="-55"/>
              </w:rPr>
              <w:t xml:space="preserve"> </w:t>
            </w:r>
            <w:r>
              <w:rPr>
                <w:spacing w:val="7"/>
              </w:rPr>
              <w:t>围绕</w:t>
            </w:r>
            <w:r>
              <w:t xml:space="preserve"> </w:t>
            </w:r>
            <w:r>
              <w:rPr>
                <w:spacing w:val="12"/>
              </w:rPr>
              <w:t>欺诈骗保等高风险违法事项</w:t>
            </w:r>
            <w:r>
              <w:rPr>
                <w:spacing w:val="5"/>
              </w:rPr>
              <w:t xml:space="preserve"> </w:t>
            </w:r>
            <w:r>
              <w:rPr>
                <w:spacing w:val="12"/>
              </w:rPr>
              <w:t>提前介入，实施违法风险点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“提示告知</w:t>
            </w:r>
            <w:r>
              <w:rPr>
                <w:spacing w:val="-69"/>
              </w:rPr>
              <w:t xml:space="preserve"> </w:t>
            </w:r>
            <w:r>
              <w:rPr>
                <w:spacing w:val="10"/>
              </w:rPr>
              <w:t>”的行政指导工</w:t>
            </w:r>
            <w:r>
              <w:t xml:space="preserve"> </w:t>
            </w:r>
            <w:r>
              <w:rPr>
                <w:spacing w:val="11"/>
              </w:rPr>
              <w:t>作，降低违法行为发生率。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4.重视事中警示告知。在行</w:t>
            </w:r>
            <w:r>
              <w:rPr>
                <w:spacing w:val="8"/>
              </w:rPr>
              <w:t xml:space="preserve"> </w:t>
            </w:r>
            <w:r>
              <w:rPr>
                <w:spacing w:val="12"/>
              </w:rPr>
              <w:t>政执法中，发现定点医药机</w:t>
            </w:r>
            <w:r>
              <w:rPr>
                <w:spacing w:val="5"/>
              </w:rPr>
              <w:t xml:space="preserve"> </w:t>
            </w:r>
            <w:r>
              <w:rPr>
                <w:spacing w:val="12"/>
              </w:rPr>
              <w:t>构有违法违规苗头后，实施</w:t>
            </w:r>
            <w:r>
              <w:rPr>
                <w:spacing w:val="7"/>
              </w:rPr>
              <w:t xml:space="preserve"> </w:t>
            </w:r>
            <w:r>
              <w:rPr>
                <w:spacing w:val="10"/>
              </w:rPr>
              <w:t>违法风险点“警示告知</w:t>
            </w:r>
            <w:r>
              <w:rPr>
                <w:spacing w:val="-69"/>
              </w:rPr>
              <w:t xml:space="preserve"> </w:t>
            </w:r>
            <w:r>
              <w:rPr>
                <w:spacing w:val="10"/>
              </w:rPr>
              <w:t>”的</w:t>
            </w:r>
            <w:r>
              <w:t xml:space="preserve"> </w:t>
            </w:r>
            <w:r>
              <w:rPr>
                <w:spacing w:val="12"/>
              </w:rPr>
              <w:t>行政指导工作，及时化解违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法风险。</w:t>
            </w:r>
          </w:p>
          <w:p>
            <w:pPr>
              <w:pStyle w:val="7"/>
              <w:spacing w:before="2" w:line="223" w:lineRule="auto"/>
              <w:ind w:left="121" w:right="107" w:hanging="3"/>
            </w:pPr>
            <w:r>
              <w:rPr>
                <w:spacing w:val="10"/>
              </w:rPr>
              <w:t>5.注意事后整改回访。在对</w:t>
            </w:r>
            <w:r>
              <w:rPr>
                <w:spacing w:val="6"/>
              </w:rPr>
              <w:t xml:space="preserve"> </w:t>
            </w:r>
            <w:r>
              <w:rPr>
                <w:spacing w:val="11"/>
              </w:rPr>
              <w:t>行政违法行为处理完毕后，</w:t>
            </w:r>
            <w:r>
              <w:t xml:space="preserve"> </w:t>
            </w:r>
            <w:r>
              <w:rPr>
                <w:spacing w:val="10"/>
              </w:rPr>
              <w:t xml:space="preserve">提出具体整改建议，定期进 </w:t>
            </w:r>
            <w:r>
              <w:rPr>
                <w:spacing w:val="7"/>
              </w:rPr>
              <w:t>行整改回访和行政指导。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43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0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20" w:type="dxa"/>
            <w:vAlign w:val="top"/>
          </w:tcPr>
          <w:p>
            <w:pPr>
              <w:pStyle w:val="7"/>
              <w:spacing w:before="82" w:line="244" w:lineRule="auto"/>
              <w:ind w:left="120" w:right="103" w:hanging="1"/>
            </w:pPr>
            <w:r>
              <w:rPr>
                <w:spacing w:val="11"/>
              </w:rPr>
              <w:t>挂床住院主要指定点医疗机构虚构诊疗文书或病人长期不在</w:t>
            </w:r>
            <w:r>
              <w:rPr>
                <w:spacing w:val="4"/>
              </w:rPr>
              <w:t xml:space="preserve"> </w:t>
            </w:r>
            <w:r>
              <w:rPr>
                <w:spacing w:val="8"/>
              </w:rPr>
              <w:t>床住院，但发生医疗费用并纳入医保结算的行为。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</w:trPr>
        <w:tc>
          <w:tcPr>
            <w:tcW w:w="430" w:type="dxa"/>
            <w:vMerge w:val="restart"/>
            <w:tcBorders>
              <w:bottom w:val="nil"/>
            </w:tcBorders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spacing w:line="27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68"/>
            </w:pPr>
            <w:r>
              <w:t>2</w:t>
            </w:r>
          </w:p>
        </w:tc>
        <w:tc>
          <w:tcPr>
            <w:tcW w:w="945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Merge w:val="restart"/>
            <w:tcBorders>
              <w:bottom w:val="nil"/>
            </w:tcBorders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55" w:lineRule="auto"/>
              <w:ind w:left="119" w:right="65"/>
              <w:jc w:val="both"/>
            </w:pPr>
            <w:r>
              <w:rPr>
                <w:spacing w:val="29"/>
              </w:rPr>
              <w:t>违反诊疗规范</w:t>
            </w:r>
            <w:r>
              <w:t xml:space="preserve"> </w:t>
            </w:r>
            <w:r>
              <w:rPr>
                <w:spacing w:val="-4"/>
              </w:rPr>
              <w:t>过度诊疗、过度</w:t>
            </w:r>
            <w:r>
              <w:rPr>
                <w:spacing w:val="1"/>
              </w:rPr>
              <w:t xml:space="preserve"> </w:t>
            </w:r>
            <w:r>
              <w:rPr>
                <w:spacing w:val="11"/>
              </w:rPr>
              <w:t>检查</w:t>
            </w:r>
            <w:r>
              <w:rPr>
                <w:spacing w:val="-42"/>
              </w:rPr>
              <w:t xml:space="preserve"> </w:t>
            </w:r>
            <w:r>
              <w:rPr>
                <w:spacing w:val="11"/>
              </w:rPr>
              <w:t>、</w:t>
            </w:r>
            <w:r>
              <w:rPr>
                <w:spacing w:val="-51"/>
              </w:rPr>
              <w:t xml:space="preserve"> </w:t>
            </w:r>
            <w:r>
              <w:rPr>
                <w:spacing w:val="11"/>
              </w:rPr>
              <w:t>分解处</w:t>
            </w:r>
            <w:r>
              <w:t xml:space="preserve"> </w:t>
            </w:r>
            <w:r>
              <w:rPr>
                <w:spacing w:val="2"/>
              </w:rPr>
              <w:t>方、超量开药、</w:t>
            </w:r>
            <w:r>
              <w:t xml:space="preserve"> </w:t>
            </w:r>
            <w:r>
              <w:rPr>
                <w:spacing w:val="29"/>
              </w:rPr>
              <w:t>重复开药或者</w:t>
            </w:r>
            <w:r>
              <w:t xml:space="preserve"> </w:t>
            </w:r>
            <w:r>
              <w:rPr>
                <w:spacing w:val="29"/>
              </w:rPr>
              <w:t>提供其他不必</w:t>
            </w:r>
            <w:r>
              <w:t xml:space="preserve"> </w:t>
            </w:r>
            <w:r>
              <w:rPr>
                <w:spacing w:val="7"/>
              </w:rPr>
              <w:t>要的医药服务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68" w:line="248" w:lineRule="auto"/>
              <w:ind w:left="124" w:right="103" w:hanging="2"/>
              <w:jc w:val="both"/>
            </w:pPr>
            <w:r>
              <w:rPr>
                <w:spacing w:val="11"/>
              </w:rPr>
              <w:t>过度诊疗、过度检查是指医疗服务提供方违反诊疗规范实施</w:t>
            </w:r>
            <w:r>
              <w:rPr>
                <w:spacing w:val="2"/>
              </w:rPr>
              <w:t xml:space="preserve"> </w:t>
            </w:r>
            <w:r>
              <w:rPr>
                <w:spacing w:val="11"/>
              </w:rPr>
              <w:t>不必要的诊疗项目或实施与疾病关联性不高的诊疗、检查项</w:t>
            </w:r>
            <w:r>
              <w:t xml:space="preserve"> </w:t>
            </w:r>
            <w:r>
              <w:rPr>
                <w:spacing w:val="3"/>
              </w:rPr>
              <w:t>目的行为。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atLeast"/>
        </w:trPr>
        <w:tc>
          <w:tcPr>
            <w:tcW w:w="43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0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20" w:type="dxa"/>
            <w:vAlign w:val="top"/>
          </w:tcPr>
          <w:p>
            <w:pPr>
              <w:pStyle w:val="7"/>
              <w:spacing w:before="85" w:line="243" w:lineRule="auto"/>
              <w:ind w:left="119" w:right="103" w:firstLine="2"/>
            </w:pPr>
            <w:r>
              <w:rPr>
                <w:spacing w:val="11"/>
              </w:rPr>
              <w:t>分解处方指应当在一次就诊或一张处方完成的，故意分多次</w:t>
            </w:r>
            <w:r>
              <w:rPr>
                <w:spacing w:val="2"/>
              </w:rPr>
              <w:t xml:space="preserve"> </w:t>
            </w:r>
            <w:r>
              <w:rPr>
                <w:spacing w:val="7"/>
              </w:rPr>
              <w:t>就诊或分多张处方完成，</w:t>
            </w:r>
            <w:r>
              <w:rPr>
                <w:spacing w:val="-54"/>
              </w:rPr>
              <w:t xml:space="preserve"> </w:t>
            </w:r>
            <w:r>
              <w:rPr>
                <w:spacing w:val="7"/>
              </w:rPr>
              <w:t>以收取更多服务费用的行为。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5" w:hRule="atLeast"/>
        </w:trPr>
        <w:tc>
          <w:tcPr>
            <w:tcW w:w="43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0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20" w:type="dxa"/>
            <w:vAlign w:val="top"/>
          </w:tcPr>
          <w:p>
            <w:pPr>
              <w:pStyle w:val="7"/>
              <w:spacing w:before="268" w:line="229" w:lineRule="auto"/>
              <w:ind w:left="120"/>
            </w:pPr>
            <w:r>
              <w:rPr>
                <w:spacing w:val="8"/>
              </w:rPr>
              <w:t>超量开药指超过规定剂量开药的行为。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4" w:hRule="atLeast"/>
        </w:trPr>
        <w:tc>
          <w:tcPr>
            <w:tcW w:w="43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0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20" w:type="dxa"/>
            <w:vAlign w:val="top"/>
          </w:tcPr>
          <w:p>
            <w:pPr>
              <w:pStyle w:val="7"/>
              <w:spacing w:before="142" w:line="244" w:lineRule="auto"/>
              <w:ind w:left="123" w:right="103" w:firstLine="3"/>
            </w:pPr>
            <w:r>
              <w:rPr>
                <w:spacing w:val="11"/>
              </w:rPr>
              <w:t>重复开药指医疗服务提供方违反临床用药指南或规则，</w:t>
            </w:r>
            <w:r>
              <w:rPr>
                <w:spacing w:val="10"/>
              </w:rPr>
              <w:t>为患</w:t>
            </w:r>
            <w:r>
              <w:t xml:space="preserve"> </w:t>
            </w:r>
            <w:r>
              <w:rPr>
                <w:spacing w:val="9"/>
              </w:rPr>
              <w:t>者开具多种药理作用相同或作用机制相似的</w:t>
            </w:r>
            <w:r>
              <w:rPr>
                <w:spacing w:val="8"/>
              </w:rPr>
              <w:t>药物的行为。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</w:trPr>
        <w:tc>
          <w:tcPr>
            <w:tcW w:w="430" w:type="dxa"/>
            <w:vMerge w:val="restart"/>
            <w:tcBorders>
              <w:bottom w:val="nil"/>
            </w:tcBorders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70"/>
            </w:pPr>
            <w:r>
              <w:t>3</w:t>
            </w:r>
          </w:p>
        </w:tc>
        <w:tc>
          <w:tcPr>
            <w:tcW w:w="945" w:type="dxa"/>
            <w:vMerge w:val="restart"/>
            <w:tcBorders>
              <w:bottom w:val="nil"/>
            </w:tcBorders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7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Merge w:val="restart"/>
            <w:tcBorders>
              <w:bottom w:val="nil"/>
            </w:tcBorders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9" w:lineRule="auto"/>
              <w:ind w:left="120" w:right="107" w:firstLine="4"/>
              <w:jc w:val="both"/>
            </w:pPr>
            <w:r>
              <w:rPr>
                <w:spacing w:val="-5"/>
              </w:rPr>
              <w:t>重复收费、超标</w:t>
            </w:r>
            <w:r>
              <w:rPr>
                <w:spacing w:val="3"/>
              </w:rPr>
              <w:t xml:space="preserve"> </w:t>
            </w:r>
            <w:r>
              <w:rPr>
                <w:spacing w:val="-4"/>
              </w:rPr>
              <w:t>准收费、分解项</w:t>
            </w:r>
            <w:r>
              <w:t xml:space="preserve"> </w:t>
            </w:r>
            <w:r>
              <w:rPr>
                <w:spacing w:val="4"/>
              </w:rPr>
              <w:t>目收费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101" w:line="243" w:lineRule="auto"/>
              <w:ind w:left="130" w:right="103" w:hanging="4"/>
            </w:pPr>
            <w:r>
              <w:rPr>
                <w:spacing w:val="11"/>
              </w:rPr>
              <w:t>重复收费指医疗服务提供方对某一项诊疗服务项目反复</w:t>
            </w:r>
            <w:r>
              <w:rPr>
                <w:spacing w:val="10"/>
              </w:rPr>
              <w:t>多次</w:t>
            </w:r>
            <w:r>
              <w:t xml:space="preserve"> </w:t>
            </w:r>
            <w:r>
              <w:rPr>
                <w:spacing w:val="3"/>
              </w:rPr>
              <w:t>收费的行为。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</w:trPr>
        <w:tc>
          <w:tcPr>
            <w:tcW w:w="43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06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20" w:type="dxa"/>
            <w:vAlign w:val="top"/>
          </w:tcPr>
          <w:p>
            <w:pPr>
              <w:pStyle w:val="7"/>
              <w:spacing w:before="110" w:line="243" w:lineRule="auto"/>
              <w:ind w:left="142" w:right="32" w:hanging="22"/>
            </w:pPr>
            <w:r>
              <w:rPr>
                <w:spacing w:val="11"/>
              </w:rPr>
              <w:t>超标准收费是指医疗服务提供方对医疗服务的收费标准高于</w:t>
            </w:r>
            <w:r>
              <w:rPr>
                <w:spacing w:val="3"/>
              </w:rPr>
              <w:t xml:space="preserve"> 国家、省（</w:t>
            </w:r>
            <w:r>
              <w:rPr>
                <w:spacing w:val="-43"/>
              </w:rPr>
              <w:t xml:space="preserve"> </w:t>
            </w:r>
            <w:r>
              <w:rPr>
                <w:spacing w:val="3"/>
              </w:rPr>
              <w:t>自治区、直辖市）、市相关部门规定的价格标准。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 w:hRule="atLeast"/>
        </w:trPr>
        <w:tc>
          <w:tcPr>
            <w:tcW w:w="43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4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606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720" w:type="dxa"/>
            <w:vAlign w:val="top"/>
          </w:tcPr>
          <w:p>
            <w:pPr>
              <w:pStyle w:val="7"/>
              <w:spacing w:before="130" w:line="244" w:lineRule="auto"/>
              <w:ind w:left="126" w:right="103" w:hanging="4"/>
            </w:pPr>
            <w:r>
              <w:rPr>
                <w:spacing w:val="11"/>
              </w:rPr>
              <w:t>分解项目收费是指医疗服务提供方将一个项目按照多项目收</w:t>
            </w:r>
            <w:r>
              <w:rPr>
                <w:spacing w:val="2"/>
              </w:rPr>
              <w:t xml:space="preserve"> </w:t>
            </w:r>
            <w:r>
              <w:rPr>
                <w:spacing w:val="7"/>
              </w:rPr>
              <w:t>费标准进行收费的行为。</w:t>
            </w:r>
          </w:p>
        </w:tc>
        <w:tc>
          <w:tcPr>
            <w:tcW w:w="77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headerReference r:id="rId5" w:type="default"/>
          <w:footerReference r:id="rId6" w:type="default"/>
          <w:pgSz w:w="16839" w:h="11906"/>
          <w:pgMar w:top="1012" w:right="1535" w:bottom="0" w:left="1535" w:header="0" w:footer="0" w:gutter="0"/>
          <w:cols w:space="720" w:num="1"/>
        </w:sectPr>
      </w:pPr>
    </w:p>
    <w:p>
      <w:pPr>
        <w:spacing w:before="47"/>
      </w:pPr>
    </w:p>
    <w:p>
      <w:pPr>
        <w:spacing w:before="46"/>
      </w:pPr>
    </w:p>
    <w:tbl>
      <w:tblPr>
        <w:tblStyle w:val="6"/>
        <w:tblW w:w="1376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0"/>
        <w:gridCol w:w="945"/>
        <w:gridCol w:w="1606"/>
        <w:gridCol w:w="5720"/>
        <w:gridCol w:w="771"/>
        <w:gridCol w:w="857"/>
        <w:gridCol w:w="665"/>
        <w:gridCol w:w="276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430" w:type="dxa"/>
            <w:textDirection w:val="tbRlV"/>
            <w:vAlign w:val="top"/>
          </w:tcPr>
          <w:p>
            <w:pPr>
              <w:spacing w:before="107" w:line="216" w:lineRule="auto"/>
              <w:ind w:left="50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序</w:t>
            </w:r>
            <w:r>
              <w:rPr>
                <w:rFonts w:ascii="SimHei" w:hAnsi="SimHei" w:eastAsia="SimHei" w:cs="SimHei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号</w:t>
            </w:r>
          </w:p>
        </w:tc>
        <w:tc>
          <w:tcPr>
            <w:tcW w:w="945" w:type="dxa"/>
            <w:vAlign w:val="top"/>
          </w:tcPr>
          <w:p>
            <w:pPr>
              <w:spacing w:before="49" w:line="235" w:lineRule="auto"/>
              <w:ind w:left="163" w:right="157" w:firstLine="103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行政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 </w:t>
            </w: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相对人</w:t>
            </w:r>
          </w:p>
        </w:tc>
        <w:tc>
          <w:tcPr>
            <w:tcW w:w="1606" w:type="dxa"/>
            <w:vAlign w:val="top"/>
          </w:tcPr>
          <w:p>
            <w:pPr>
              <w:spacing w:before="189" w:line="230" w:lineRule="auto"/>
              <w:ind w:left="28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8"/>
                <w:sz w:val="20"/>
                <w:szCs w:val="20"/>
              </w:rPr>
              <w:t>违法风险点</w:t>
            </w:r>
          </w:p>
        </w:tc>
        <w:tc>
          <w:tcPr>
            <w:tcW w:w="5720" w:type="dxa"/>
            <w:vAlign w:val="top"/>
          </w:tcPr>
          <w:p>
            <w:pPr>
              <w:spacing w:before="189" w:line="230" w:lineRule="auto"/>
              <w:ind w:left="1606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9"/>
                <w:sz w:val="20"/>
                <w:szCs w:val="20"/>
              </w:rPr>
              <w:t>违法风险点释义或典型表现</w:t>
            </w:r>
          </w:p>
        </w:tc>
        <w:tc>
          <w:tcPr>
            <w:tcW w:w="771" w:type="dxa"/>
            <w:vAlign w:val="top"/>
          </w:tcPr>
          <w:p>
            <w:pPr>
              <w:spacing w:before="49" w:line="235" w:lineRule="auto"/>
              <w:ind w:left="181" w:right="173" w:firstLine="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风险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等级</w:t>
            </w:r>
          </w:p>
        </w:tc>
        <w:tc>
          <w:tcPr>
            <w:tcW w:w="857" w:type="dxa"/>
            <w:vAlign w:val="top"/>
          </w:tcPr>
          <w:p>
            <w:pPr>
              <w:spacing w:before="49" w:line="235" w:lineRule="auto"/>
              <w:ind w:left="123" w:right="111" w:hanging="4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行政处</w:t>
            </w:r>
            <w:r>
              <w:rPr>
                <w:rFonts w:ascii="SimHei" w:hAnsi="SimHei" w:eastAsia="SimHei" w:cs="SimHei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罚依据</w:t>
            </w:r>
          </w:p>
        </w:tc>
        <w:tc>
          <w:tcPr>
            <w:tcW w:w="665" w:type="dxa"/>
            <w:vAlign w:val="top"/>
          </w:tcPr>
          <w:p>
            <w:pPr>
              <w:spacing w:before="49" w:line="235" w:lineRule="auto"/>
              <w:ind w:left="134" w:right="121" w:hanging="1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责任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单位</w:t>
            </w:r>
          </w:p>
        </w:tc>
        <w:tc>
          <w:tcPr>
            <w:tcW w:w="2768" w:type="dxa"/>
            <w:vAlign w:val="top"/>
          </w:tcPr>
          <w:p>
            <w:pPr>
              <w:spacing w:before="189" w:line="229" w:lineRule="auto"/>
              <w:ind w:left="979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防控措施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24" w:hRule="atLeast"/>
        </w:trPr>
        <w:tc>
          <w:tcPr>
            <w:tcW w:w="430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spacing w:line="310" w:lineRule="auto"/>
              <w:rPr>
                <w:rFonts w:ascii="Arial"/>
                <w:sz w:val="21"/>
              </w:rPr>
            </w:pPr>
          </w:p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65"/>
            </w:pPr>
            <w:r>
              <w:t>4</w:t>
            </w:r>
          </w:p>
        </w:tc>
        <w:tc>
          <w:tcPr>
            <w:tcW w:w="945" w:type="dxa"/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9" w:lineRule="auto"/>
              <w:ind w:left="117" w:right="107" w:firstLine="25"/>
              <w:jc w:val="both"/>
            </w:pPr>
            <w:r>
              <w:rPr>
                <w:spacing w:val="-8"/>
              </w:rPr>
              <w:t>串换药品、医用</w:t>
            </w:r>
            <w:r>
              <w:rPr>
                <w:spacing w:val="5"/>
              </w:rPr>
              <w:t xml:space="preserve"> </w:t>
            </w:r>
            <w:r>
              <w:rPr>
                <w:spacing w:val="-4"/>
              </w:rPr>
              <w:t>耗材、诊疗项目</w:t>
            </w:r>
            <w:r>
              <w:rPr>
                <w:spacing w:val="2"/>
              </w:rPr>
              <w:t xml:space="preserve"> </w:t>
            </w:r>
            <w:r>
              <w:rPr>
                <w:spacing w:val="7"/>
              </w:rPr>
              <w:t>和服务设施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263" w:line="254" w:lineRule="auto"/>
              <w:ind w:left="120" w:right="37" w:firstLine="24"/>
              <w:jc w:val="both"/>
            </w:pPr>
            <w:r>
              <w:rPr>
                <w:spacing w:val="10"/>
              </w:rPr>
              <w:t>串换药品、医用耗材、诊疗项目和服务设施的行为是指不执</w:t>
            </w:r>
            <w:r>
              <w:rPr>
                <w:spacing w:val="5"/>
              </w:rPr>
              <w:t xml:space="preserve"> </w:t>
            </w:r>
            <w:r>
              <w:rPr>
                <w:spacing w:val="9"/>
              </w:rPr>
              <w:t>行药品、诊疗项目、医用耗材、</w:t>
            </w:r>
            <w:r>
              <w:rPr>
                <w:spacing w:val="-45"/>
              </w:rPr>
              <w:t xml:space="preserve"> </w:t>
            </w:r>
            <w:r>
              <w:rPr>
                <w:spacing w:val="9"/>
              </w:rPr>
              <w:t>医疗服务设施的支付名称及</w:t>
            </w:r>
            <w:r>
              <w:t xml:space="preserve"> </w:t>
            </w:r>
            <w:r>
              <w:rPr>
                <w:spacing w:val="6"/>
              </w:rPr>
              <w:t>价格标准，将医疗保障基金不予支付的医疗服</w:t>
            </w:r>
            <w:r>
              <w:rPr>
                <w:spacing w:val="5"/>
              </w:rPr>
              <w:t>务项目、药品、</w:t>
            </w:r>
            <w:r>
              <w:t xml:space="preserve"> </w:t>
            </w:r>
            <w:r>
              <w:rPr>
                <w:spacing w:val="17"/>
              </w:rPr>
              <w:t>耗材等非目录内项目</w:t>
            </w:r>
            <w:r>
              <w:rPr>
                <w:spacing w:val="-35"/>
              </w:rPr>
              <w:t xml:space="preserve"> </w:t>
            </w:r>
            <w:r>
              <w:rPr>
                <w:spacing w:val="17"/>
              </w:rPr>
              <w:t>串换成医疗保障目录内的医疗服务项</w:t>
            </w:r>
            <w:r>
              <w:t xml:space="preserve"> </w:t>
            </w:r>
            <w:r>
              <w:rPr>
                <w:spacing w:val="11"/>
              </w:rPr>
              <w:t>目、药品、耗材等进行报销，或将低标准收费项目套入高标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准收费项目结算。</w:t>
            </w:r>
          </w:p>
        </w:tc>
        <w:tc>
          <w:tcPr>
            <w:tcW w:w="771" w:type="dxa"/>
            <w:vMerge w:val="restart"/>
            <w:tcBorders>
              <w:bottom w:val="nil"/>
            </w:tcBorders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3" w:lineRule="auto"/>
              <w:ind w:left="300"/>
            </w:pPr>
            <w:r>
              <w:t>高</w:t>
            </w:r>
          </w:p>
        </w:tc>
        <w:tc>
          <w:tcPr>
            <w:tcW w:w="857" w:type="dxa"/>
            <w:vMerge w:val="restart"/>
            <w:tcBorders>
              <w:bottom w:val="nil"/>
            </w:tcBorders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1" w:lineRule="auto"/>
              <w:ind w:left="125"/>
            </w:pPr>
            <w:r>
              <w:rPr>
                <w:spacing w:val="5"/>
              </w:rPr>
              <w:t>《医疗</w:t>
            </w:r>
          </w:p>
          <w:p>
            <w:pPr>
              <w:pStyle w:val="7"/>
              <w:spacing w:before="31" w:line="229" w:lineRule="auto"/>
              <w:ind w:left="126"/>
            </w:pPr>
            <w:r>
              <w:rPr>
                <w:spacing w:val="4"/>
              </w:rPr>
              <w:t>保障基</w:t>
            </w:r>
          </w:p>
          <w:p>
            <w:pPr>
              <w:pStyle w:val="7"/>
              <w:spacing w:before="29" w:line="231" w:lineRule="auto"/>
              <w:ind w:left="125"/>
            </w:pPr>
            <w:r>
              <w:rPr>
                <w:spacing w:val="5"/>
              </w:rPr>
              <w:t>金使用</w:t>
            </w:r>
          </w:p>
          <w:p>
            <w:pPr>
              <w:pStyle w:val="7"/>
              <w:spacing w:before="30" w:line="232" w:lineRule="auto"/>
              <w:ind w:left="131"/>
            </w:pPr>
            <w:r>
              <w:rPr>
                <w:spacing w:val="3"/>
              </w:rPr>
              <w:t>监督管</w:t>
            </w:r>
          </w:p>
          <w:p>
            <w:pPr>
              <w:pStyle w:val="7"/>
              <w:spacing w:before="30" w:line="232" w:lineRule="auto"/>
              <w:ind w:left="232"/>
            </w:pPr>
            <w:r>
              <w:rPr>
                <w:spacing w:val="1"/>
              </w:rPr>
              <w:t>理条</w:t>
            </w:r>
          </w:p>
          <w:p>
            <w:pPr>
              <w:pStyle w:val="7"/>
              <w:spacing w:before="26" w:line="231" w:lineRule="auto"/>
              <w:ind w:left="124"/>
            </w:pPr>
            <w:r>
              <w:rPr>
                <w:spacing w:val="9"/>
              </w:rPr>
              <w:t>例》第</w:t>
            </w:r>
          </w:p>
          <w:p>
            <w:pPr>
              <w:pStyle w:val="7"/>
              <w:spacing w:before="31" w:line="231" w:lineRule="auto"/>
              <w:ind w:left="131"/>
            </w:pPr>
            <w:r>
              <w:rPr>
                <w:spacing w:val="3"/>
              </w:rPr>
              <w:t>三十八</w:t>
            </w:r>
          </w:p>
          <w:p>
            <w:pPr>
              <w:pStyle w:val="7"/>
              <w:spacing w:before="30" w:line="231" w:lineRule="auto"/>
              <w:ind w:left="128"/>
            </w:pPr>
            <w:r>
              <w:rPr>
                <w:spacing w:val="8"/>
              </w:rPr>
              <w:t>条、第</w:t>
            </w:r>
          </w:p>
          <w:p>
            <w:pPr>
              <w:pStyle w:val="7"/>
              <w:spacing w:before="29" w:line="231" w:lineRule="auto"/>
              <w:ind w:left="255"/>
            </w:pPr>
            <w:r>
              <w:rPr>
                <w:spacing w:val="-11"/>
              </w:rPr>
              <w:t>四十</w:t>
            </w:r>
          </w:p>
          <w:p>
            <w:pPr>
              <w:pStyle w:val="7"/>
              <w:spacing w:before="30" w:line="231" w:lineRule="auto"/>
              <w:ind w:left="128"/>
            </w:pPr>
            <w:r>
              <w:rPr>
                <w:spacing w:val="8"/>
              </w:rPr>
              <w:t>条、第</w:t>
            </w:r>
          </w:p>
          <w:p>
            <w:pPr>
              <w:pStyle w:val="7"/>
              <w:spacing w:before="31" w:line="231" w:lineRule="auto"/>
              <w:ind w:left="150"/>
            </w:pPr>
            <w:r>
              <w:rPr>
                <w:spacing w:val="-4"/>
              </w:rPr>
              <w:t>四十三</w:t>
            </w:r>
          </w:p>
          <w:p>
            <w:pPr>
              <w:pStyle w:val="7"/>
              <w:spacing w:before="28" w:line="232" w:lineRule="auto"/>
              <w:ind w:left="339"/>
            </w:pPr>
            <w:r>
              <w:t>条</w:t>
            </w:r>
          </w:p>
        </w:tc>
        <w:tc>
          <w:tcPr>
            <w:tcW w:w="665" w:type="dxa"/>
            <w:vMerge w:val="restart"/>
            <w:tcBorders>
              <w:bottom w:val="nil"/>
            </w:tcBorders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52" w:lineRule="auto"/>
              <w:ind w:left="121" w:right="104"/>
              <w:jc w:val="both"/>
            </w:pPr>
            <w:r>
              <w:rPr>
                <w:spacing w:val="17"/>
              </w:rPr>
              <w:t>各级</w:t>
            </w:r>
            <w:r>
              <w:t xml:space="preserve"> </w:t>
            </w:r>
            <w:r>
              <w:rPr>
                <w:spacing w:val="17"/>
              </w:rPr>
              <w:t>医疗</w:t>
            </w:r>
            <w:r>
              <w:t xml:space="preserve"> </w:t>
            </w:r>
            <w:r>
              <w:rPr>
                <w:spacing w:val="17"/>
              </w:rPr>
              <w:t>保障</w:t>
            </w:r>
            <w:r>
              <w:t xml:space="preserve"> 局</w:t>
            </w:r>
          </w:p>
        </w:tc>
        <w:tc>
          <w:tcPr>
            <w:tcW w:w="2768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2" w:lineRule="auto"/>
              <w:ind w:left="119" w:right="107" w:firstLine="9"/>
              <w:jc w:val="both"/>
            </w:pPr>
            <w:r>
              <w:rPr>
                <w:spacing w:val="9"/>
              </w:rPr>
              <w:t>1.加大宣传力度。通过多种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媒体形式和渠道，对违法风</w:t>
            </w:r>
            <w:r>
              <w:t xml:space="preserve"> </w:t>
            </w:r>
            <w:r>
              <w:rPr>
                <w:spacing w:val="11"/>
              </w:rPr>
              <w:t>险点广泛宣传，使尊法、学</w:t>
            </w:r>
            <w:r>
              <w:rPr>
                <w:spacing w:val="2"/>
              </w:rPr>
              <w:t xml:space="preserve"> </w:t>
            </w:r>
            <w:r>
              <w:rPr>
                <w:spacing w:val="11"/>
              </w:rPr>
              <w:t>法、守法、用法成为自觉行</w:t>
            </w:r>
            <w:r>
              <w:t xml:space="preserve"> </w:t>
            </w:r>
            <w:r>
              <w:rPr>
                <w:spacing w:val="11"/>
              </w:rPr>
              <w:t>动，人人争做医保基金的守</w:t>
            </w:r>
            <w:r>
              <w:t xml:space="preserve"> </w:t>
            </w:r>
            <w:r>
              <w:rPr>
                <w:spacing w:val="1"/>
              </w:rPr>
              <w:t>护者。</w:t>
            </w:r>
          </w:p>
          <w:p>
            <w:pPr>
              <w:pStyle w:val="7"/>
              <w:spacing w:before="4" w:line="221" w:lineRule="auto"/>
              <w:ind w:left="119" w:right="107" w:hanging="3"/>
              <w:jc w:val="both"/>
            </w:pPr>
            <w:r>
              <w:rPr>
                <w:spacing w:val="10"/>
              </w:rPr>
              <w:t>2.推行智能监控。在医疗保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障信息化系统中构建智能监</w:t>
            </w:r>
            <w:r>
              <w:t xml:space="preserve"> </w:t>
            </w:r>
            <w:r>
              <w:rPr>
                <w:spacing w:val="7"/>
              </w:rPr>
              <w:t>控模块，</w:t>
            </w:r>
            <w:r>
              <w:rPr>
                <w:spacing w:val="-52"/>
              </w:rPr>
              <w:t xml:space="preserve"> </w:t>
            </w:r>
            <w:r>
              <w:rPr>
                <w:spacing w:val="7"/>
              </w:rPr>
              <w:t>内置医保基金使用</w:t>
            </w:r>
            <w:r>
              <w:t xml:space="preserve"> </w:t>
            </w:r>
            <w:r>
              <w:rPr>
                <w:spacing w:val="11"/>
              </w:rPr>
              <w:t>常用的审核算法和大数据分</w:t>
            </w:r>
            <w:r>
              <w:t xml:space="preserve"> </w:t>
            </w:r>
            <w:r>
              <w:rPr>
                <w:spacing w:val="16"/>
              </w:rPr>
              <w:t>析功能</w:t>
            </w:r>
            <w:r>
              <w:rPr>
                <w:spacing w:val="-58"/>
              </w:rPr>
              <w:t xml:space="preserve"> </w:t>
            </w:r>
            <w:r>
              <w:rPr>
                <w:spacing w:val="16"/>
              </w:rPr>
              <w:t>,对于可能存在的违</w:t>
            </w:r>
            <w:r>
              <w:t xml:space="preserve"> </w:t>
            </w:r>
            <w:r>
              <w:rPr>
                <w:spacing w:val="11"/>
              </w:rPr>
              <w:t>法苗头做到提前发现、提前</w:t>
            </w:r>
            <w:r>
              <w:t xml:space="preserve"> </w:t>
            </w:r>
            <w:r>
              <w:rPr>
                <w:spacing w:val="1"/>
              </w:rPr>
              <w:t>防范。</w:t>
            </w:r>
          </w:p>
          <w:p>
            <w:pPr>
              <w:pStyle w:val="7"/>
              <w:spacing w:before="6" w:line="222" w:lineRule="auto"/>
              <w:ind w:left="102" w:right="107" w:firstLine="15"/>
            </w:pPr>
            <w:r>
              <w:rPr>
                <w:spacing w:val="7"/>
              </w:rPr>
              <w:t>3.强化事前提示告知。</w:t>
            </w:r>
            <w:r>
              <w:rPr>
                <w:spacing w:val="-55"/>
              </w:rPr>
              <w:t xml:space="preserve"> </w:t>
            </w:r>
            <w:r>
              <w:rPr>
                <w:spacing w:val="7"/>
              </w:rPr>
              <w:t>围绕</w:t>
            </w:r>
            <w:r>
              <w:t xml:space="preserve"> </w:t>
            </w:r>
            <w:r>
              <w:rPr>
                <w:spacing w:val="12"/>
              </w:rPr>
              <w:t>欺诈骗保等高风险违法事项</w:t>
            </w:r>
            <w:r>
              <w:rPr>
                <w:spacing w:val="5"/>
              </w:rPr>
              <w:t xml:space="preserve"> </w:t>
            </w:r>
            <w:r>
              <w:rPr>
                <w:spacing w:val="12"/>
              </w:rPr>
              <w:t>提前介入，实施违法风险点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“提示告知</w:t>
            </w:r>
            <w:r>
              <w:rPr>
                <w:spacing w:val="-69"/>
              </w:rPr>
              <w:t xml:space="preserve"> </w:t>
            </w:r>
            <w:r>
              <w:rPr>
                <w:spacing w:val="10"/>
              </w:rPr>
              <w:t>”的行政指导工</w:t>
            </w:r>
            <w:r>
              <w:t xml:space="preserve"> </w:t>
            </w:r>
            <w:r>
              <w:rPr>
                <w:spacing w:val="11"/>
              </w:rPr>
              <w:t>作，降低违法行为发生率。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4.重视事中警示告知。在行</w:t>
            </w:r>
            <w:r>
              <w:rPr>
                <w:spacing w:val="8"/>
              </w:rPr>
              <w:t xml:space="preserve"> </w:t>
            </w:r>
            <w:r>
              <w:rPr>
                <w:spacing w:val="12"/>
              </w:rPr>
              <w:t>政执法中，发现定点医药机</w:t>
            </w:r>
            <w:r>
              <w:rPr>
                <w:spacing w:val="5"/>
              </w:rPr>
              <w:t xml:space="preserve"> </w:t>
            </w:r>
            <w:r>
              <w:rPr>
                <w:spacing w:val="12"/>
              </w:rPr>
              <w:t>构有违法违规苗头后，实施</w:t>
            </w:r>
            <w:r>
              <w:rPr>
                <w:spacing w:val="7"/>
              </w:rPr>
              <w:t xml:space="preserve"> </w:t>
            </w:r>
            <w:r>
              <w:rPr>
                <w:spacing w:val="10"/>
              </w:rPr>
              <w:t>违法风险点“警示告知</w:t>
            </w:r>
            <w:r>
              <w:rPr>
                <w:spacing w:val="-69"/>
              </w:rPr>
              <w:t xml:space="preserve"> </w:t>
            </w:r>
            <w:r>
              <w:rPr>
                <w:spacing w:val="10"/>
              </w:rPr>
              <w:t>”的</w:t>
            </w:r>
            <w:r>
              <w:t xml:space="preserve"> </w:t>
            </w:r>
            <w:r>
              <w:rPr>
                <w:spacing w:val="12"/>
              </w:rPr>
              <w:t>行政指导工作，及时化解违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法风险。</w:t>
            </w:r>
          </w:p>
          <w:p>
            <w:pPr>
              <w:pStyle w:val="7"/>
              <w:spacing w:before="22" w:line="251" w:lineRule="auto"/>
              <w:ind w:left="121" w:right="107" w:hanging="3"/>
            </w:pPr>
            <w:r>
              <w:rPr>
                <w:spacing w:val="10"/>
              </w:rPr>
              <w:t>5.注意事后整改回访。在对</w:t>
            </w:r>
            <w:r>
              <w:rPr>
                <w:spacing w:val="6"/>
              </w:rPr>
              <w:t xml:space="preserve"> </w:t>
            </w:r>
            <w:r>
              <w:rPr>
                <w:spacing w:val="11"/>
              </w:rPr>
              <w:t>行政违法行为处理完毕后，</w:t>
            </w:r>
            <w:r>
              <w:t xml:space="preserve"> </w:t>
            </w:r>
            <w:r>
              <w:rPr>
                <w:spacing w:val="10"/>
              </w:rPr>
              <w:t xml:space="preserve">提出具体整改建议，定期进 </w:t>
            </w:r>
            <w:r>
              <w:rPr>
                <w:spacing w:val="7"/>
              </w:rPr>
              <w:t>行整改回访和行政指导。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43" w:hRule="atLeast"/>
        </w:trPr>
        <w:tc>
          <w:tcPr>
            <w:tcW w:w="430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4" w:lineRule="auto"/>
              <w:ind w:left="170"/>
            </w:pPr>
            <w:r>
              <w:t>5</w:t>
            </w:r>
          </w:p>
        </w:tc>
        <w:tc>
          <w:tcPr>
            <w:tcW w:w="945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4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48" w:line="252" w:lineRule="auto"/>
              <w:ind w:left="117" w:right="107" w:firstLine="7"/>
              <w:jc w:val="both"/>
            </w:pPr>
            <w:r>
              <w:rPr>
                <w:spacing w:val="28"/>
              </w:rPr>
              <w:t>为参保人员利</w:t>
            </w:r>
            <w:r>
              <w:t xml:space="preserve"> </w:t>
            </w:r>
            <w:r>
              <w:rPr>
                <w:spacing w:val="-2"/>
              </w:rPr>
              <w:t>用</w:t>
            </w:r>
            <w:r>
              <w:rPr>
                <w:spacing w:val="-54"/>
              </w:rPr>
              <w:t xml:space="preserve"> </w:t>
            </w:r>
            <w:r>
              <w:rPr>
                <w:spacing w:val="-2"/>
              </w:rPr>
              <w:t>其</w:t>
            </w:r>
            <w:r>
              <w:rPr>
                <w:spacing w:val="-53"/>
              </w:rPr>
              <w:t xml:space="preserve"> </w:t>
            </w:r>
            <w:r>
              <w:rPr>
                <w:spacing w:val="-2"/>
              </w:rPr>
              <w:t>享</w:t>
            </w:r>
            <w:r>
              <w:rPr>
                <w:spacing w:val="-50"/>
              </w:rPr>
              <w:t xml:space="preserve"> </w:t>
            </w:r>
            <w:r>
              <w:rPr>
                <w:spacing w:val="-2"/>
              </w:rPr>
              <w:t>受医</w:t>
            </w:r>
            <w:r>
              <w:rPr>
                <w:spacing w:val="-57"/>
              </w:rPr>
              <w:t xml:space="preserve"> </w:t>
            </w:r>
            <w:r>
              <w:rPr>
                <w:spacing w:val="-2"/>
              </w:rPr>
              <w:t>疗</w:t>
            </w:r>
            <w:r>
              <w:t xml:space="preserve"> </w:t>
            </w:r>
            <w:r>
              <w:rPr>
                <w:spacing w:val="29"/>
              </w:rPr>
              <w:t>保障待遇的机</w:t>
            </w:r>
            <w:r>
              <w:t xml:space="preserve"> </w:t>
            </w:r>
            <w:r>
              <w:rPr>
                <w:spacing w:val="-4"/>
              </w:rPr>
              <w:t>会转卖药品，接</w:t>
            </w:r>
            <w:r>
              <w:rPr>
                <w:spacing w:val="3"/>
              </w:rPr>
              <w:t xml:space="preserve"> </w:t>
            </w:r>
            <w:r>
              <w:rPr>
                <w:spacing w:val="-4"/>
              </w:rPr>
              <w:t>受返还现金、实</w:t>
            </w:r>
            <w:r>
              <w:rPr>
                <w:spacing w:val="3"/>
              </w:rPr>
              <w:t xml:space="preserve"> </w:t>
            </w:r>
            <w:r>
              <w:rPr>
                <w:spacing w:val="29"/>
              </w:rPr>
              <w:t>物或者获得其</w:t>
            </w:r>
            <w:r>
              <w:t xml:space="preserve"> </w:t>
            </w:r>
            <w:r>
              <w:rPr>
                <w:spacing w:val="29"/>
              </w:rPr>
              <w:t>他非法利益提</w:t>
            </w:r>
            <w:r>
              <w:t xml:space="preserve"> </w:t>
            </w:r>
            <w:r>
              <w:rPr>
                <w:spacing w:val="5"/>
              </w:rPr>
              <w:t>供便利</w:t>
            </w:r>
          </w:p>
        </w:tc>
        <w:tc>
          <w:tcPr>
            <w:tcW w:w="5720" w:type="dxa"/>
            <w:vAlign w:val="top"/>
          </w:tcPr>
          <w:p>
            <w:pPr>
              <w:spacing w:line="39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52" w:lineRule="auto"/>
              <w:ind w:left="119" w:right="103" w:firstLine="2"/>
            </w:pPr>
            <w:r>
              <w:rPr>
                <w:spacing w:val="11"/>
              </w:rPr>
              <w:t>转卖药品是指部分参保人员利用自身享受的医疗保障待遇，</w:t>
            </w:r>
            <w:r>
              <w:rPr>
                <w:spacing w:val="2"/>
              </w:rPr>
              <w:t xml:space="preserve"> </w:t>
            </w:r>
            <w:r>
              <w:rPr>
                <w:spacing w:val="11"/>
              </w:rPr>
              <w:t>购入药品卖给药品销售中介获得利益，销售中介再通过各种</w:t>
            </w:r>
            <w:r>
              <w:rPr>
                <w:spacing w:val="4"/>
              </w:rPr>
              <w:t xml:space="preserve"> </w:t>
            </w:r>
            <w:r>
              <w:rPr>
                <w:spacing w:val="11"/>
              </w:rPr>
              <w:t>途径将药品转卖的行为。定点医药机构不得为转卖药品提供</w:t>
            </w:r>
            <w:r>
              <w:rPr>
                <w:spacing w:val="4"/>
              </w:rPr>
              <w:t xml:space="preserve"> </w:t>
            </w:r>
            <w:r>
              <w:rPr>
                <w:spacing w:val="1"/>
              </w:rPr>
              <w:t>便利。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2" w:hRule="atLeast"/>
        </w:trPr>
        <w:tc>
          <w:tcPr>
            <w:tcW w:w="430" w:type="dxa"/>
            <w:vAlign w:val="top"/>
          </w:tcPr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line="299" w:lineRule="auto"/>
              <w:rPr>
                <w:rFonts w:ascii="Arial"/>
                <w:sz w:val="21"/>
              </w:rPr>
            </w:pPr>
          </w:p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67"/>
            </w:pPr>
            <w:r>
              <w:t>6</w:t>
            </w:r>
          </w:p>
        </w:tc>
        <w:tc>
          <w:tcPr>
            <w:tcW w:w="94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53" w:lineRule="auto"/>
              <w:ind w:left="117" w:right="107"/>
              <w:jc w:val="both"/>
            </w:pPr>
            <w:r>
              <w:t>将</w:t>
            </w:r>
            <w:r>
              <w:rPr>
                <w:spacing w:val="-56"/>
              </w:rPr>
              <w:t xml:space="preserve"> </w:t>
            </w:r>
            <w:r>
              <w:t>不</w:t>
            </w:r>
            <w:r>
              <w:rPr>
                <w:spacing w:val="-58"/>
              </w:rPr>
              <w:t xml:space="preserve"> </w:t>
            </w:r>
            <w:r>
              <w:t>属</w:t>
            </w:r>
            <w:r>
              <w:rPr>
                <w:spacing w:val="-56"/>
              </w:rPr>
              <w:t xml:space="preserve"> </w:t>
            </w:r>
            <w:r>
              <w:t>于医</w:t>
            </w:r>
            <w:r>
              <w:rPr>
                <w:spacing w:val="-56"/>
              </w:rPr>
              <w:t xml:space="preserve"> </w:t>
            </w:r>
            <w:r>
              <w:t xml:space="preserve">疗 </w:t>
            </w:r>
            <w:r>
              <w:rPr>
                <w:spacing w:val="29"/>
              </w:rPr>
              <w:t>保障基金支付</w:t>
            </w:r>
            <w:r>
              <w:t xml:space="preserve"> </w:t>
            </w:r>
            <w:r>
              <w:rPr>
                <w:spacing w:val="29"/>
              </w:rPr>
              <w:t>范围的医药费</w:t>
            </w:r>
            <w:r>
              <w:t xml:space="preserve"> </w:t>
            </w:r>
            <w:r>
              <w:rPr>
                <w:spacing w:val="29"/>
              </w:rPr>
              <w:t>用纳入医疗保</w:t>
            </w:r>
            <w:r>
              <w:t xml:space="preserve"> </w:t>
            </w:r>
            <w:r>
              <w:rPr>
                <w:spacing w:val="7"/>
              </w:rPr>
              <w:t>障基金结算</w:t>
            </w:r>
          </w:p>
        </w:tc>
        <w:tc>
          <w:tcPr>
            <w:tcW w:w="5720" w:type="dxa"/>
            <w:vAlign w:val="top"/>
          </w:tcPr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5" w:lineRule="auto"/>
              <w:ind w:left="119" w:right="103" w:firstLine="4"/>
            </w:pPr>
            <w:r>
              <w:rPr>
                <w:spacing w:val="11"/>
              </w:rPr>
              <w:t>定点医药机构应当确保医疗保障基金支付的费用符合规定的</w:t>
            </w:r>
            <w:r>
              <w:t xml:space="preserve"> </w:t>
            </w:r>
            <w:r>
              <w:rPr>
                <w:spacing w:val="4"/>
              </w:rPr>
              <w:t>支付范围。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2" w:hRule="atLeast"/>
        </w:trPr>
        <w:tc>
          <w:tcPr>
            <w:tcW w:w="430" w:type="dxa"/>
            <w:vAlign w:val="top"/>
          </w:tcPr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spacing w:line="31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4" w:lineRule="auto"/>
              <w:ind w:left="171"/>
            </w:pPr>
            <w:r>
              <w:t>7</w:t>
            </w:r>
          </w:p>
        </w:tc>
        <w:tc>
          <w:tcPr>
            <w:tcW w:w="945" w:type="dxa"/>
            <w:vAlign w:val="top"/>
          </w:tcPr>
          <w:p>
            <w:pPr>
              <w:spacing w:line="4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4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spacing w:line="32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9" w:lineRule="auto"/>
              <w:ind w:left="117" w:right="107"/>
              <w:jc w:val="both"/>
            </w:pPr>
            <w:r>
              <w:rPr>
                <w:spacing w:val="-1"/>
              </w:rPr>
              <w:t>造</w:t>
            </w:r>
            <w:r>
              <w:rPr>
                <w:spacing w:val="-57"/>
              </w:rPr>
              <w:t xml:space="preserve"> </w:t>
            </w:r>
            <w:r>
              <w:rPr>
                <w:spacing w:val="-1"/>
              </w:rPr>
              <w:t>成医</w:t>
            </w:r>
            <w:r>
              <w:rPr>
                <w:spacing w:val="-57"/>
              </w:rPr>
              <w:t xml:space="preserve"> </w:t>
            </w:r>
            <w:r>
              <w:rPr>
                <w:spacing w:val="-1"/>
              </w:rPr>
              <w:t>疗</w:t>
            </w:r>
            <w:r>
              <w:rPr>
                <w:spacing w:val="-56"/>
              </w:rPr>
              <w:t xml:space="preserve"> </w:t>
            </w:r>
            <w:r>
              <w:rPr>
                <w:spacing w:val="-1"/>
              </w:rPr>
              <w:t>保</w:t>
            </w:r>
            <w:r>
              <w:rPr>
                <w:spacing w:val="-49"/>
              </w:rPr>
              <w:t xml:space="preserve"> </w:t>
            </w:r>
            <w:r>
              <w:rPr>
                <w:spacing w:val="-1"/>
              </w:rPr>
              <w:t>障</w:t>
            </w:r>
            <w:r>
              <w:t xml:space="preserve"> </w:t>
            </w:r>
            <w:r>
              <w:rPr>
                <w:spacing w:val="29"/>
              </w:rPr>
              <w:t>基金损失的其</w:t>
            </w:r>
            <w:r>
              <w:t xml:space="preserve"> </w:t>
            </w:r>
            <w:r>
              <w:rPr>
                <w:spacing w:val="7"/>
              </w:rPr>
              <w:t>他违法行为</w:t>
            </w:r>
          </w:p>
        </w:tc>
        <w:tc>
          <w:tcPr>
            <w:tcW w:w="5720" w:type="dxa"/>
            <w:vAlign w:val="top"/>
          </w:tcPr>
          <w:p>
            <w:pPr>
              <w:spacing w:line="4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3" w:lineRule="auto"/>
              <w:ind w:left="126" w:right="103" w:hanging="5"/>
            </w:pPr>
            <w:r>
              <w:rPr>
                <w:spacing w:val="11"/>
              </w:rPr>
              <w:t>如：违规为非定点医药机构提供医保结算；盗刷医保凭证非</w:t>
            </w:r>
            <w:r>
              <w:rPr>
                <w:spacing w:val="3"/>
              </w:rPr>
              <w:t xml:space="preserve"> </w:t>
            </w:r>
            <w:r>
              <w:rPr>
                <w:spacing w:val="5"/>
              </w:rPr>
              <w:t>法获利等行为。</w:t>
            </w:r>
          </w:p>
        </w:tc>
        <w:tc>
          <w:tcPr>
            <w:tcW w:w="77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6839" w:h="11906"/>
          <w:pgMar w:top="1012" w:right="1535" w:bottom="0" w:left="1535" w:header="0" w:footer="0" w:gutter="0"/>
          <w:cols w:space="720" w:num="1"/>
        </w:sectPr>
      </w:pPr>
    </w:p>
    <w:p>
      <w:pPr>
        <w:spacing w:before="47"/>
      </w:pPr>
    </w:p>
    <w:p>
      <w:pPr>
        <w:spacing w:before="46"/>
      </w:pPr>
    </w:p>
    <w:tbl>
      <w:tblPr>
        <w:tblStyle w:val="6"/>
        <w:tblW w:w="1376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0"/>
        <w:gridCol w:w="945"/>
        <w:gridCol w:w="1606"/>
        <w:gridCol w:w="5720"/>
        <w:gridCol w:w="771"/>
        <w:gridCol w:w="857"/>
        <w:gridCol w:w="665"/>
        <w:gridCol w:w="276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430" w:type="dxa"/>
            <w:textDirection w:val="tbRlV"/>
            <w:vAlign w:val="top"/>
          </w:tcPr>
          <w:p>
            <w:pPr>
              <w:spacing w:before="107" w:line="216" w:lineRule="auto"/>
              <w:ind w:left="50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序</w:t>
            </w:r>
            <w:r>
              <w:rPr>
                <w:rFonts w:ascii="SimHei" w:hAnsi="SimHei" w:eastAsia="SimHei" w:cs="SimHei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号</w:t>
            </w:r>
          </w:p>
        </w:tc>
        <w:tc>
          <w:tcPr>
            <w:tcW w:w="945" w:type="dxa"/>
            <w:vAlign w:val="top"/>
          </w:tcPr>
          <w:p>
            <w:pPr>
              <w:spacing w:before="49" w:line="235" w:lineRule="auto"/>
              <w:ind w:left="163" w:right="157" w:firstLine="103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行政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 </w:t>
            </w: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相对人</w:t>
            </w:r>
          </w:p>
        </w:tc>
        <w:tc>
          <w:tcPr>
            <w:tcW w:w="1606" w:type="dxa"/>
            <w:vAlign w:val="top"/>
          </w:tcPr>
          <w:p>
            <w:pPr>
              <w:spacing w:before="189" w:line="230" w:lineRule="auto"/>
              <w:ind w:left="28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8"/>
                <w:sz w:val="20"/>
                <w:szCs w:val="20"/>
              </w:rPr>
              <w:t>违法风险点</w:t>
            </w:r>
          </w:p>
        </w:tc>
        <w:tc>
          <w:tcPr>
            <w:tcW w:w="5720" w:type="dxa"/>
            <w:vAlign w:val="top"/>
          </w:tcPr>
          <w:p>
            <w:pPr>
              <w:spacing w:before="189" w:line="230" w:lineRule="auto"/>
              <w:ind w:left="1606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9"/>
                <w:sz w:val="20"/>
                <w:szCs w:val="20"/>
              </w:rPr>
              <w:t>违法风险点释义或典型表现</w:t>
            </w:r>
          </w:p>
        </w:tc>
        <w:tc>
          <w:tcPr>
            <w:tcW w:w="771" w:type="dxa"/>
            <w:vAlign w:val="top"/>
          </w:tcPr>
          <w:p>
            <w:pPr>
              <w:spacing w:before="49" w:line="235" w:lineRule="auto"/>
              <w:ind w:left="181" w:right="173" w:firstLine="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风险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等级</w:t>
            </w:r>
          </w:p>
        </w:tc>
        <w:tc>
          <w:tcPr>
            <w:tcW w:w="857" w:type="dxa"/>
            <w:vAlign w:val="top"/>
          </w:tcPr>
          <w:p>
            <w:pPr>
              <w:spacing w:before="49" w:line="235" w:lineRule="auto"/>
              <w:ind w:left="123" w:right="111" w:hanging="4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行政处</w:t>
            </w:r>
            <w:r>
              <w:rPr>
                <w:rFonts w:ascii="SimHei" w:hAnsi="SimHei" w:eastAsia="SimHei" w:cs="SimHei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罚依据</w:t>
            </w:r>
          </w:p>
        </w:tc>
        <w:tc>
          <w:tcPr>
            <w:tcW w:w="665" w:type="dxa"/>
            <w:vAlign w:val="top"/>
          </w:tcPr>
          <w:p>
            <w:pPr>
              <w:spacing w:before="49" w:line="235" w:lineRule="auto"/>
              <w:ind w:left="134" w:right="121" w:hanging="1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责任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单位</w:t>
            </w:r>
          </w:p>
        </w:tc>
        <w:tc>
          <w:tcPr>
            <w:tcW w:w="2768" w:type="dxa"/>
            <w:vAlign w:val="top"/>
          </w:tcPr>
          <w:p>
            <w:pPr>
              <w:spacing w:before="189" w:line="229" w:lineRule="auto"/>
              <w:ind w:left="979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防控措施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4" w:hRule="atLeast"/>
        </w:trPr>
        <w:tc>
          <w:tcPr>
            <w:tcW w:w="430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line="283" w:lineRule="auto"/>
              <w:rPr>
                <w:rFonts w:ascii="Arial"/>
                <w:sz w:val="21"/>
              </w:rPr>
            </w:pPr>
          </w:p>
          <w:p>
            <w:pPr>
              <w:spacing w:line="28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67"/>
            </w:pPr>
            <w:r>
              <w:t>8</w:t>
            </w:r>
          </w:p>
        </w:tc>
        <w:tc>
          <w:tcPr>
            <w:tcW w:w="945" w:type="dxa"/>
            <w:vAlign w:val="top"/>
          </w:tcPr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spacing w:line="33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102" w:line="238" w:lineRule="auto"/>
              <w:ind w:left="115" w:right="107" w:firstLine="3"/>
              <w:jc w:val="both"/>
            </w:pPr>
            <w:r>
              <w:rPr>
                <w:spacing w:val="29"/>
              </w:rPr>
              <w:t>未建立医疗保</w:t>
            </w:r>
            <w:r>
              <w:t xml:space="preserve"> </w:t>
            </w:r>
            <w:r>
              <w:rPr>
                <w:spacing w:val="29"/>
              </w:rPr>
              <w:t>障基金使用内</w:t>
            </w:r>
            <w:r>
              <w:rPr>
                <w:spacing w:val="3"/>
              </w:rPr>
              <w:t xml:space="preserve"> </w:t>
            </w:r>
            <w:r>
              <w:rPr>
                <w:spacing w:val="-4"/>
              </w:rPr>
              <w:t>部管理制度，没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有</w:t>
            </w:r>
            <w:r>
              <w:rPr>
                <w:spacing w:val="-56"/>
              </w:rPr>
              <w:t xml:space="preserve"> </w:t>
            </w:r>
            <w:r>
              <w:rPr>
                <w:spacing w:val="8"/>
              </w:rPr>
              <w:t>专门机</w:t>
            </w:r>
            <w:r>
              <w:rPr>
                <w:spacing w:val="-59"/>
              </w:rPr>
              <w:t xml:space="preserve"> </w:t>
            </w:r>
            <w:r>
              <w:rPr>
                <w:spacing w:val="8"/>
              </w:rPr>
              <w:t>构</w:t>
            </w:r>
            <w:r>
              <w:rPr>
                <w:spacing w:val="-56"/>
              </w:rPr>
              <w:t xml:space="preserve"> </w:t>
            </w:r>
            <w:r>
              <w:rPr>
                <w:spacing w:val="8"/>
              </w:rPr>
              <w:t>或</w:t>
            </w:r>
            <w:r>
              <w:t xml:space="preserve"> </w:t>
            </w:r>
            <w:r>
              <w:rPr>
                <w:spacing w:val="5"/>
              </w:rPr>
              <w:t>者</w:t>
            </w:r>
            <w:r>
              <w:rPr>
                <w:spacing w:val="-56"/>
              </w:rPr>
              <w:t xml:space="preserve"> </w:t>
            </w:r>
            <w:r>
              <w:rPr>
                <w:spacing w:val="5"/>
              </w:rPr>
              <w:t>人</w:t>
            </w:r>
            <w:r>
              <w:rPr>
                <w:spacing w:val="-41"/>
              </w:rPr>
              <w:t xml:space="preserve"> </w:t>
            </w:r>
            <w:r>
              <w:rPr>
                <w:spacing w:val="5"/>
              </w:rPr>
              <w:t>员负</w:t>
            </w:r>
            <w:r>
              <w:rPr>
                <w:spacing w:val="-56"/>
              </w:rPr>
              <w:t xml:space="preserve"> </w:t>
            </w:r>
            <w:r>
              <w:rPr>
                <w:spacing w:val="5"/>
              </w:rPr>
              <w:t>责医</w:t>
            </w:r>
            <w:r>
              <w:t xml:space="preserve"> </w:t>
            </w:r>
            <w:r>
              <w:rPr>
                <w:spacing w:val="29"/>
              </w:rPr>
              <w:t>疗保障基金使</w:t>
            </w:r>
            <w:r>
              <w:rPr>
                <w:spacing w:val="3"/>
              </w:rPr>
              <w:t xml:space="preserve"> </w:t>
            </w:r>
            <w:r>
              <w:rPr>
                <w:spacing w:val="7"/>
              </w:rPr>
              <w:t>用管理工作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43" w:line="250" w:lineRule="auto"/>
              <w:ind w:left="119" w:right="103" w:firstLine="11"/>
            </w:pPr>
            <w:r>
              <w:rPr>
                <w:spacing w:val="11"/>
              </w:rPr>
              <w:t>管理制度是医药机构实施管理的行为准则。</w:t>
            </w:r>
            <w:r>
              <w:rPr>
                <w:spacing w:val="10"/>
              </w:rPr>
              <w:t>医疗保障基金使</w:t>
            </w:r>
            <w:r>
              <w:t xml:space="preserve"> </w:t>
            </w:r>
            <w:r>
              <w:rPr>
                <w:spacing w:val="9"/>
              </w:rPr>
              <w:t>用</w:t>
            </w:r>
            <w:r>
              <w:rPr>
                <w:spacing w:val="-44"/>
              </w:rPr>
              <w:t xml:space="preserve"> </w:t>
            </w:r>
            <w:r>
              <w:rPr>
                <w:spacing w:val="9"/>
              </w:rPr>
              <w:t>内部管理制度包括医保基金管理、就医管理、结算管理、</w:t>
            </w:r>
            <w:r>
              <w:t xml:space="preserve"> </w:t>
            </w:r>
            <w:r>
              <w:rPr>
                <w:spacing w:val="8"/>
              </w:rPr>
              <w:t>信息管理、质量管理等方面的管理制度。</w:t>
            </w:r>
          </w:p>
          <w:p>
            <w:pPr>
              <w:pStyle w:val="7"/>
              <w:spacing w:before="27" w:line="247" w:lineRule="auto"/>
              <w:ind w:left="119" w:right="103" w:firstLine="4"/>
              <w:jc w:val="both"/>
            </w:pPr>
            <w:r>
              <w:rPr>
                <w:spacing w:val="11"/>
              </w:rPr>
              <w:t>定点医药机构中设置医保管理的内设机构，是发挥医疗保障</w:t>
            </w:r>
            <w:r>
              <w:t xml:space="preserve"> </w:t>
            </w:r>
            <w:r>
              <w:rPr>
                <w:spacing w:val="7"/>
              </w:rPr>
              <w:t>基金管理功能和达到管理目标的基础。</w:t>
            </w:r>
            <w:r>
              <w:rPr>
                <w:spacing w:val="-39"/>
              </w:rPr>
              <w:t xml:space="preserve"> </w:t>
            </w:r>
            <w:r>
              <w:rPr>
                <w:spacing w:val="7"/>
              </w:rPr>
              <w:t>目前，</w:t>
            </w:r>
            <w:r>
              <w:rPr>
                <w:spacing w:val="-51"/>
              </w:rPr>
              <w:t xml:space="preserve"> </w:t>
            </w:r>
            <w:r>
              <w:rPr>
                <w:spacing w:val="7"/>
              </w:rPr>
              <w:t>由专门机</w:t>
            </w:r>
            <w:r>
              <w:rPr>
                <w:spacing w:val="6"/>
              </w:rPr>
              <w:t>构或</w:t>
            </w:r>
            <w:r>
              <w:t xml:space="preserve"> </w:t>
            </w:r>
            <w:r>
              <w:rPr>
                <w:spacing w:val="11"/>
              </w:rPr>
              <w:t>者人员负责医疗保障基金使用管理工作已经成为医药机构纳</w:t>
            </w:r>
            <w:r>
              <w:rPr>
                <w:spacing w:val="4"/>
              </w:rPr>
              <w:t xml:space="preserve"> </w:t>
            </w:r>
            <w:r>
              <w:rPr>
                <w:spacing w:val="7"/>
              </w:rPr>
              <w:t>入医保定点的必备条件。</w:t>
            </w:r>
          </w:p>
        </w:tc>
        <w:tc>
          <w:tcPr>
            <w:tcW w:w="771" w:type="dxa"/>
            <w:vMerge w:val="restart"/>
            <w:tcBorders>
              <w:bottom w:val="nil"/>
            </w:tcBorders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1" w:lineRule="auto"/>
              <w:ind w:left="321"/>
            </w:pPr>
            <w:r>
              <w:t>中</w:t>
            </w:r>
          </w:p>
        </w:tc>
        <w:tc>
          <w:tcPr>
            <w:tcW w:w="857" w:type="dxa"/>
            <w:vMerge w:val="restart"/>
            <w:tcBorders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spacing w:line="24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1" w:lineRule="auto"/>
              <w:ind w:left="125"/>
            </w:pPr>
            <w:r>
              <w:rPr>
                <w:spacing w:val="5"/>
              </w:rPr>
              <w:t>《医疗</w:t>
            </w:r>
          </w:p>
          <w:p>
            <w:pPr>
              <w:pStyle w:val="7"/>
              <w:spacing w:before="31" w:line="229" w:lineRule="auto"/>
              <w:ind w:left="126"/>
            </w:pPr>
            <w:r>
              <w:rPr>
                <w:spacing w:val="4"/>
              </w:rPr>
              <w:t>保障基</w:t>
            </w:r>
          </w:p>
          <w:p>
            <w:pPr>
              <w:pStyle w:val="7"/>
              <w:spacing w:before="32" w:line="231" w:lineRule="auto"/>
              <w:ind w:left="125"/>
            </w:pPr>
            <w:r>
              <w:rPr>
                <w:spacing w:val="5"/>
              </w:rPr>
              <w:t>金使用</w:t>
            </w:r>
          </w:p>
          <w:p>
            <w:pPr>
              <w:pStyle w:val="7"/>
              <w:spacing w:before="27" w:line="232" w:lineRule="auto"/>
              <w:ind w:left="131"/>
            </w:pPr>
            <w:r>
              <w:rPr>
                <w:spacing w:val="3"/>
              </w:rPr>
              <w:t>监督管</w:t>
            </w:r>
          </w:p>
          <w:p>
            <w:pPr>
              <w:pStyle w:val="7"/>
              <w:spacing w:before="30" w:line="232" w:lineRule="auto"/>
              <w:ind w:left="232"/>
            </w:pPr>
            <w:r>
              <w:rPr>
                <w:spacing w:val="1"/>
              </w:rPr>
              <w:t>理条</w:t>
            </w:r>
          </w:p>
          <w:p>
            <w:pPr>
              <w:pStyle w:val="7"/>
              <w:spacing w:before="29" w:line="231" w:lineRule="auto"/>
              <w:ind w:left="124"/>
            </w:pPr>
            <w:r>
              <w:rPr>
                <w:spacing w:val="9"/>
              </w:rPr>
              <w:t>例》第</w:t>
            </w:r>
          </w:p>
          <w:p>
            <w:pPr>
              <w:pStyle w:val="7"/>
              <w:spacing w:before="28" w:line="231" w:lineRule="auto"/>
              <w:ind w:left="131"/>
            </w:pPr>
            <w:r>
              <w:rPr>
                <w:spacing w:val="3"/>
              </w:rPr>
              <w:t>三十九</w:t>
            </w:r>
          </w:p>
          <w:p>
            <w:pPr>
              <w:pStyle w:val="7"/>
              <w:spacing w:before="30" w:line="231" w:lineRule="auto"/>
              <w:ind w:left="128"/>
            </w:pPr>
            <w:r>
              <w:rPr>
                <w:spacing w:val="8"/>
              </w:rPr>
              <w:t>条、第</w:t>
            </w:r>
          </w:p>
          <w:p>
            <w:pPr>
              <w:pStyle w:val="7"/>
              <w:spacing w:before="31" w:line="231" w:lineRule="auto"/>
              <w:ind w:left="150"/>
            </w:pPr>
            <w:r>
              <w:rPr>
                <w:spacing w:val="-4"/>
              </w:rPr>
              <w:t>四十三</w:t>
            </w:r>
          </w:p>
          <w:p>
            <w:pPr>
              <w:pStyle w:val="7"/>
              <w:spacing w:before="29" w:line="232" w:lineRule="auto"/>
              <w:ind w:left="339"/>
            </w:pPr>
            <w:r>
              <w:t>条</w:t>
            </w:r>
          </w:p>
        </w:tc>
        <w:tc>
          <w:tcPr>
            <w:tcW w:w="665" w:type="dxa"/>
            <w:vMerge w:val="restart"/>
            <w:tcBorders>
              <w:bottom w:val="nil"/>
            </w:tcBorders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52" w:lineRule="auto"/>
              <w:ind w:left="121" w:right="104"/>
              <w:jc w:val="both"/>
            </w:pPr>
            <w:r>
              <w:rPr>
                <w:spacing w:val="17"/>
              </w:rPr>
              <w:t>各级</w:t>
            </w:r>
            <w:r>
              <w:t xml:space="preserve"> </w:t>
            </w:r>
            <w:r>
              <w:rPr>
                <w:spacing w:val="17"/>
              </w:rPr>
              <w:t>医疗</w:t>
            </w:r>
            <w:r>
              <w:t xml:space="preserve"> </w:t>
            </w:r>
            <w:r>
              <w:rPr>
                <w:spacing w:val="17"/>
              </w:rPr>
              <w:t>保障</w:t>
            </w:r>
            <w:r>
              <w:t xml:space="preserve"> 局</w:t>
            </w:r>
          </w:p>
        </w:tc>
        <w:tc>
          <w:tcPr>
            <w:tcW w:w="2768" w:type="dxa"/>
            <w:vMerge w:val="restart"/>
            <w:tcBorders>
              <w:bottom w:val="nil"/>
            </w:tcBorders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3" w:lineRule="auto"/>
              <w:ind w:left="119" w:right="107" w:firstLine="9"/>
              <w:jc w:val="both"/>
            </w:pPr>
            <w:r>
              <w:rPr>
                <w:spacing w:val="9"/>
              </w:rPr>
              <w:t>1.加大宣传力度。通过多种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媒体形式和渠道，对违法风</w:t>
            </w:r>
            <w:r>
              <w:t xml:space="preserve"> </w:t>
            </w:r>
            <w:r>
              <w:rPr>
                <w:spacing w:val="11"/>
              </w:rPr>
              <w:t>险点广泛宣传，使尊法、学</w:t>
            </w:r>
            <w:r>
              <w:rPr>
                <w:spacing w:val="2"/>
              </w:rPr>
              <w:t xml:space="preserve"> </w:t>
            </w:r>
            <w:r>
              <w:rPr>
                <w:spacing w:val="11"/>
              </w:rPr>
              <w:t>法、守法、用法成为自觉行</w:t>
            </w:r>
            <w:r>
              <w:t xml:space="preserve"> </w:t>
            </w:r>
            <w:r>
              <w:rPr>
                <w:spacing w:val="11"/>
              </w:rPr>
              <w:t>动，人人争做医保基金的守</w:t>
            </w:r>
            <w:r>
              <w:t xml:space="preserve"> </w:t>
            </w:r>
            <w:r>
              <w:rPr>
                <w:spacing w:val="1"/>
              </w:rPr>
              <w:t>护者。</w:t>
            </w:r>
          </w:p>
          <w:p>
            <w:pPr>
              <w:pStyle w:val="7"/>
              <w:spacing w:before="21" w:line="244" w:lineRule="auto"/>
              <w:ind w:left="121" w:right="107" w:hanging="5"/>
            </w:pPr>
            <w:r>
              <w:rPr>
                <w:spacing w:val="10"/>
              </w:rPr>
              <w:t>2.注意事后整改回访。在对</w:t>
            </w:r>
            <w:r>
              <w:rPr>
                <w:spacing w:val="8"/>
              </w:rPr>
              <w:t xml:space="preserve"> </w:t>
            </w:r>
            <w:r>
              <w:rPr>
                <w:spacing w:val="9"/>
              </w:rPr>
              <w:t>行政违法行为处理完毕后，</w:t>
            </w:r>
          </w:p>
          <w:p>
            <w:pPr>
              <w:pStyle w:val="7"/>
              <w:spacing w:before="32" w:line="243" w:lineRule="auto"/>
              <w:ind w:left="122" w:right="109"/>
            </w:pPr>
            <w:r>
              <w:rPr>
                <w:spacing w:val="10"/>
              </w:rPr>
              <w:t xml:space="preserve">提出具体整改建议，定期进 </w:t>
            </w:r>
            <w:r>
              <w:rPr>
                <w:spacing w:val="7"/>
              </w:rPr>
              <w:t>行整改回访和行政指导。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61" w:hRule="atLeast"/>
        </w:trPr>
        <w:tc>
          <w:tcPr>
            <w:tcW w:w="430" w:type="dxa"/>
            <w:vAlign w:val="top"/>
          </w:tcPr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line="316" w:lineRule="auto"/>
              <w:rPr>
                <w:rFonts w:ascii="Arial"/>
                <w:sz w:val="21"/>
              </w:rPr>
            </w:pPr>
          </w:p>
          <w:p>
            <w:pPr>
              <w:spacing w:line="31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67"/>
            </w:pPr>
            <w:r>
              <w:t>9</w:t>
            </w:r>
          </w:p>
        </w:tc>
        <w:tc>
          <w:tcPr>
            <w:tcW w:w="945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4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65" w:line="239" w:lineRule="auto"/>
              <w:ind w:left="115" w:right="65" w:firstLine="3"/>
              <w:jc w:val="both"/>
            </w:pPr>
            <w:r>
              <w:rPr>
                <w:spacing w:val="29"/>
              </w:rPr>
              <w:t>未按照规定保</w:t>
            </w:r>
            <w:r>
              <w:t xml:space="preserve"> </w:t>
            </w:r>
            <w:r>
              <w:rPr>
                <w:spacing w:val="-4"/>
              </w:rPr>
              <w:t>管财务账目、会</w:t>
            </w:r>
            <w:r>
              <w:rPr>
                <w:spacing w:val="5"/>
              </w:rPr>
              <w:t xml:space="preserve"> </w:t>
            </w:r>
            <w:r>
              <w:rPr>
                <w:spacing w:val="2"/>
              </w:rPr>
              <w:t>计凭证、处方、</w:t>
            </w:r>
            <w:r>
              <w:rPr>
                <w:spacing w:val="4"/>
              </w:rPr>
              <w:t xml:space="preserve"> </w:t>
            </w:r>
            <w:r>
              <w:rPr>
                <w:spacing w:val="-4"/>
              </w:rPr>
              <w:t>病历、治疗检查</w:t>
            </w:r>
            <w:r>
              <w:rPr>
                <w:spacing w:val="5"/>
              </w:rPr>
              <w:t xml:space="preserve"> </w:t>
            </w:r>
            <w:r>
              <w:rPr>
                <w:spacing w:val="-4"/>
              </w:rPr>
              <w:t>记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>录</w:t>
            </w:r>
            <w:r>
              <w:rPr>
                <w:spacing w:val="-42"/>
              </w:rPr>
              <w:t xml:space="preserve"> </w:t>
            </w:r>
            <w:r>
              <w:rPr>
                <w:spacing w:val="-4"/>
              </w:rPr>
              <w:t>、</w:t>
            </w:r>
            <w:r>
              <w:rPr>
                <w:spacing w:val="-48"/>
              </w:rPr>
              <w:t xml:space="preserve"> </w:t>
            </w:r>
            <w:r>
              <w:rPr>
                <w:spacing w:val="-4"/>
              </w:rPr>
              <w:t>费</w:t>
            </w:r>
            <w:r>
              <w:rPr>
                <w:spacing w:val="-57"/>
              </w:rPr>
              <w:t xml:space="preserve"> </w:t>
            </w:r>
            <w:r>
              <w:rPr>
                <w:spacing w:val="-4"/>
              </w:rPr>
              <w:t>用明</w:t>
            </w:r>
            <w:r>
              <w:t xml:space="preserve"> </w:t>
            </w:r>
            <w:r>
              <w:rPr>
                <w:spacing w:val="-4"/>
              </w:rPr>
              <w:t>细、药品和医用</w:t>
            </w:r>
            <w:r>
              <w:rPr>
                <w:spacing w:val="5"/>
              </w:rPr>
              <w:t xml:space="preserve"> </w:t>
            </w:r>
            <w:r>
              <w:rPr>
                <w:spacing w:val="22"/>
              </w:rPr>
              <w:t>耗材出入</w:t>
            </w:r>
            <w:r>
              <w:rPr>
                <w:spacing w:val="-55"/>
              </w:rPr>
              <w:t xml:space="preserve"> </w:t>
            </w:r>
            <w:r>
              <w:rPr>
                <w:spacing w:val="22"/>
              </w:rPr>
              <w:t>库记</w:t>
            </w:r>
            <w:r>
              <w:t xml:space="preserve"> </w:t>
            </w:r>
            <w:r>
              <w:rPr>
                <w:spacing w:val="6"/>
              </w:rPr>
              <w:t>录等资料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140" w:line="255" w:lineRule="auto"/>
              <w:ind w:left="119" w:right="103" w:firstLine="1"/>
              <w:jc w:val="both"/>
            </w:pPr>
            <w:r>
              <w:rPr>
                <w:spacing w:val="11"/>
              </w:rPr>
              <w:t>保存相关资料是开展医疗保障基金使用监督管理的基础性工</w:t>
            </w:r>
            <w:r>
              <w:rPr>
                <w:spacing w:val="3"/>
              </w:rPr>
              <w:t xml:space="preserve"> </w:t>
            </w:r>
            <w:r>
              <w:rPr>
                <w:spacing w:val="11"/>
              </w:rPr>
              <w:t>作。财务账目、会计凭证、处方、病历、治疗检查记录、费</w:t>
            </w:r>
            <w:r>
              <w:rPr>
                <w:spacing w:val="5"/>
              </w:rPr>
              <w:t xml:space="preserve"> </w:t>
            </w:r>
            <w:r>
              <w:rPr>
                <w:spacing w:val="11"/>
              </w:rPr>
              <w:t>用明细、药品和医用耗材出入库记录等资料是判断定点医药</w:t>
            </w:r>
            <w:r>
              <w:rPr>
                <w:spacing w:val="5"/>
              </w:rPr>
              <w:t xml:space="preserve"> </w:t>
            </w:r>
            <w:r>
              <w:rPr>
                <w:spacing w:val="9"/>
              </w:rPr>
              <w:t>机构使用医疗保障基金行为是否符合规定的重要依据。为</w:t>
            </w:r>
            <w:r>
              <w:rPr>
                <w:spacing w:val="-43"/>
              </w:rPr>
              <w:t xml:space="preserve"> </w:t>
            </w:r>
            <w:r>
              <w:rPr>
                <w:spacing w:val="9"/>
              </w:rPr>
              <w:t>了</w:t>
            </w:r>
            <w:r>
              <w:t xml:space="preserve"> </w:t>
            </w:r>
            <w:r>
              <w:rPr>
                <w:spacing w:val="11"/>
              </w:rPr>
              <w:t>加强医疗保障基金监管的需要，《医疗保障基金使用监督管</w:t>
            </w:r>
            <w:r>
              <w:rPr>
                <w:spacing w:val="5"/>
              </w:rPr>
              <w:t xml:space="preserve"> </w:t>
            </w:r>
            <w:r>
              <w:rPr>
                <w:spacing w:val="11"/>
              </w:rPr>
              <w:t>理条例》要求定点医药机构必须保存相关资料，这也是会计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管理的基本要求。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4" w:hRule="atLeast"/>
        </w:trPr>
        <w:tc>
          <w:tcPr>
            <w:tcW w:w="430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</w:p>
          <w:p>
            <w:pPr>
              <w:spacing w:line="26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10</w:t>
            </w:r>
          </w:p>
        </w:tc>
        <w:tc>
          <w:tcPr>
            <w:tcW w:w="945" w:type="dxa"/>
            <w:vAlign w:val="top"/>
          </w:tcPr>
          <w:p>
            <w:pPr>
              <w:spacing w:line="34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31" w:line="233" w:lineRule="auto"/>
              <w:ind w:left="117" w:right="107" w:firstLine="1"/>
              <w:jc w:val="both"/>
            </w:pPr>
            <w:r>
              <w:rPr>
                <w:spacing w:val="29"/>
              </w:rPr>
              <w:t>未按照规定通</w:t>
            </w:r>
            <w:r>
              <w:t xml:space="preserve"> </w:t>
            </w:r>
            <w:r>
              <w:rPr>
                <w:spacing w:val="29"/>
              </w:rPr>
              <w:t>过医疗保障信</w:t>
            </w:r>
            <w:r>
              <w:t xml:space="preserve"> </w:t>
            </w:r>
            <w:r>
              <w:rPr>
                <w:spacing w:val="6"/>
              </w:rPr>
              <w:t>息</w:t>
            </w:r>
            <w:r>
              <w:rPr>
                <w:spacing w:val="-52"/>
              </w:rPr>
              <w:t xml:space="preserve"> </w:t>
            </w:r>
            <w:r>
              <w:rPr>
                <w:spacing w:val="6"/>
              </w:rPr>
              <w:t>系统</w:t>
            </w:r>
            <w:r>
              <w:rPr>
                <w:spacing w:val="-58"/>
              </w:rPr>
              <w:t xml:space="preserve"> </w:t>
            </w:r>
            <w:r>
              <w:rPr>
                <w:spacing w:val="6"/>
              </w:rPr>
              <w:t>传</w:t>
            </w:r>
            <w:r>
              <w:rPr>
                <w:spacing w:val="-52"/>
              </w:rPr>
              <w:t xml:space="preserve"> </w:t>
            </w:r>
            <w:r>
              <w:rPr>
                <w:spacing w:val="6"/>
              </w:rPr>
              <w:t>送医</w:t>
            </w:r>
            <w:r>
              <w:t xml:space="preserve"> </w:t>
            </w:r>
            <w:r>
              <w:rPr>
                <w:spacing w:val="29"/>
              </w:rPr>
              <w:t>疗保障基金使</w:t>
            </w:r>
            <w:r>
              <w:t xml:space="preserve"> </w:t>
            </w:r>
            <w:r>
              <w:rPr>
                <w:spacing w:val="7"/>
              </w:rPr>
              <w:t>用有关数据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278" w:line="248" w:lineRule="auto"/>
              <w:ind w:left="130" w:right="105" w:hanging="8"/>
              <w:jc w:val="both"/>
            </w:pPr>
            <w:r>
              <w:rPr>
                <w:spacing w:val="11"/>
              </w:rPr>
              <w:t>传输数据是开展医疗保障基金使用监督管理的必要工作。定</w:t>
            </w:r>
            <w:r>
              <w:t xml:space="preserve"> </w:t>
            </w:r>
            <w:r>
              <w:rPr>
                <w:spacing w:val="10"/>
              </w:rPr>
              <w:t>点医药机构履行报送医疗保障基金使用有关数据的义务，对</w:t>
            </w:r>
            <w:r>
              <w:rPr>
                <w:spacing w:val="17"/>
              </w:rPr>
              <w:t xml:space="preserve"> </w:t>
            </w:r>
            <w:r>
              <w:rPr>
                <w:spacing w:val="8"/>
              </w:rPr>
              <w:t>医疗保障部门开展费用审核和事后监督具有重要作用。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4" w:hRule="atLeast"/>
        </w:trPr>
        <w:tc>
          <w:tcPr>
            <w:tcW w:w="430" w:type="dxa"/>
            <w:vAlign w:val="top"/>
          </w:tcPr>
          <w:p>
            <w:pPr>
              <w:spacing w:line="326" w:lineRule="auto"/>
              <w:rPr>
                <w:rFonts w:ascii="Arial"/>
                <w:sz w:val="21"/>
              </w:rPr>
            </w:pPr>
          </w:p>
          <w:p>
            <w:pPr>
              <w:spacing w:line="32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11</w:t>
            </w:r>
          </w:p>
        </w:tc>
        <w:tc>
          <w:tcPr>
            <w:tcW w:w="945" w:type="dxa"/>
            <w:vAlign w:val="top"/>
          </w:tcPr>
          <w:p>
            <w:pPr>
              <w:rPr>
                <w:rFonts w:ascii="Arial"/>
                <w:sz w:val="21"/>
              </w:rPr>
            </w:pPr>
          </w:p>
          <w:p>
            <w:pPr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32" w:line="234" w:lineRule="auto"/>
              <w:ind w:left="117" w:right="107" w:firstLine="1"/>
              <w:jc w:val="both"/>
            </w:pPr>
            <w:r>
              <w:rPr>
                <w:spacing w:val="29"/>
              </w:rPr>
              <w:t>未按照规定向</w:t>
            </w:r>
            <w:r>
              <w:t xml:space="preserve"> </w:t>
            </w:r>
            <w:r>
              <w:rPr>
                <w:spacing w:val="29"/>
              </w:rPr>
              <w:t>医疗保障行政</w:t>
            </w:r>
            <w:r>
              <w:t xml:space="preserve"> </w:t>
            </w:r>
            <w:r>
              <w:rPr>
                <w:spacing w:val="1"/>
              </w:rPr>
              <w:t>部</w:t>
            </w:r>
            <w:r>
              <w:rPr>
                <w:spacing w:val="-35"/>
              </w:rPr>
              <w:t xml:space="preserve"> </w:t>
            </w:r>
            <w:r>
              <w:rPr>
                <w:spacing w:val="1"/>
              </w:rPr>
              <w:t>门报告</w:t>
            </w:r>
            <w:r>
              <w:rPr>
                <w:spacing w:val="-40"/>
              </w:rPr>
              <w:t xml:space="preserve"> </w:t>
            </w:r>
            <w:r>
              <w:rPr>
                <w:spacing w:val="1"/>
              </w:rPr>
              <w:t>医</w:t>
            </w:r>
            <w:r>
              <w:rPr>
                <w:spacing w:val="-57"/>
              </w:rPr>
              <w:t xml:space="preserve"> </w:t>
            </w:r>
            <w:r>
              <w:rPr>
                <w:spacing w:val="1"/>
              </w:rPr>
              <w:t>疗</w:t>
            </w:r>
            <w:r>
              <w:t xml:space="preserve"> </w:t>
            </w:r>
            <w:r>
              <w:rPr>
                <w:spacing w:val="29"/>
              </w:rPr>
              <w:t>保障基金使用</w:t>
            </w:r>
            <w:r>
              <w:t xml:space="preserve"> </w:t>
            </w:r>
            <w:r>
              <w:rPr>
                <w:spacing w:val="29"/>
              </w:rPr>
              <w:t>监督管理所需</w:t>
            </w:r>
            <w:r>
              <w:t xml:space="preserve"> </w:t>
            </w:r>
            <w:r>
              <w:rPr>
                <w:spacing w:val="2"/>
              </w:rPr>
              <w:t>信息</w:t>
            </w:r>
          </w:p>
        </w:tc>
        <w:tc>
          <w:tcPr>
            <w:tcW w:w="5720" w:type="dxa"/>
            <w:vAlign w:val="top"/>
          </w:tcPr>
          <w:p>
            <w:pPr>
              <w:spacing w:line="34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9" w:lineRule="auto"/>
              <w:ind w:left="119" w:right="103"/>
              <w:jc w:val="both"/>
            </w:pPr>
            <w:r>
              <w:rPr>
                <w:spacing w:val="11"/>
              </w:rPr>
              <w:t>信息报告是进行医疗保障基金监督管理的有效方式，定点医</w:t>
            </w:r>
            <w:r>
              <w:rPr>
                <w:spacing w:val="4"/>
              </w:rPr>
              <w:t xml:space="preserve"> </w:t>
            </w:r>
            <w:r>
              <w:rPr>
                <w:spacing w:val="11"/>
              </w:rPr>
              <w:t>药机构应向医保部门报告经营活动情况、基本资源信息、收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入支出等信息。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8" w:hRule="atLeast"/>
        </w:trPr>
        <w:tc>
          <w:tcPr>
            <w:tcW w:w="430" w:type="dxa"/>
            <w:vAlign w:val="top"/>
          </w:tcPr>
          <w:p>
            <w:pPr>
              <w:spacing w:line="44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12</w:t>
            </w:r>
          </w:p>
        </w:tc>
        <w:tc>
          <w:tcPr>
            <w:tcW w:w="945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4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59" w:line="249" w:lineRule="auto"/>
              <w:ind w:left="117" w:right="107" w:firstLine="1"/>
              <w:jc w:val="both"/>
            </w:pPr>
            <w:r>
              <w:rPr>
                <w:spacing w:val="29"/>
              </w:rPr>
              <w:t>未按照规定向</w:t>
            </w:r>
            <w:r>
              <w:t xml:space="preserve"> </w:t>
            </w:r>
            <w:r>
              <w:rPr>
                <w:spacing w:val="29"/>
              </w:rPr>
              <w:t>社会公开医药</w:t>
            </w:r>
            <w:r>
              <w:t xml:space="preserve"> </w:t>
            </w:r>
            <w:r>
              <w:rPr>
                <w:spacing w:val="-4"/>
              </w:rPr>
              <w:t>费用、费用结构</w:t>
            </w:r>
            <w:r>
              <w:rPr>
                <w:spacing w:val="2"/>
              </w:rPr>
              <w:t xml:space="preserve"> </w:t>
            </w:r>
            <w:r>
              <w:rPr>
                <w:spacing w:val="5"/>
              </w:rPr>
              <w:t>等信息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199" w:line="249" w:lineRule="auto"/>
              <w:ind w:left="123" w:right="103" w:hanging="4"/>
              <w:jc w:val="both"/>
            </w:pPr>
            <w:r>
              <w:rPr>
                <w:spacing w:val="11"/>
              </w:rPr>
              <w:t>信息公开是主动接受社会监督的重要途径。定点医药机构需</w:t>
            </w:r>
            <w:r>
              <w:rPr>
                <w:spacing w:val="4"/>
              </w:rPr>
              <w:t xml:space="preserve"> </w:t>
            </w:r>
            <w:r>
              <w:rPr>
                <w:spacing w:val="11"/>
              </w:rPr>
              <w:t>要向社会公开医药费用、费用结构等信息，进而通过社会监</w:t>
            </w:r>
            <w:r>
              <w:t xml:space="preserve"> </w:t>
            </w:r>
            <w:r>
              <w:rPr>
                <w:spacing w:val="8"/>
              </w:rPr>
              <w:t>督来减少、预防医疗保障基金的违法违规使用。</w:t>
            </w:r>
          </w:p>
        </w:tc>
        <w:tc>
          <w:tcPr>
            <w:tcW w:w="77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6839" w:h="11906"/>
          <w:pgMar w:top="1012" w:right="1535" w:bottom="0" w:left="1535" w:header="0" w:footer="0" w:gutter="0"/>
          <w:cols w:space="720" w:num="1"/>
        </w:sectPr>
      </w:pPr>
    </w:p>
    <w:p>
      <w:pPr>
        <w:spacing w:before="47"/>
      </w:pPr>
    </w:p>
    <w:p>
      <w:pPr>
        <w:spacing w:before="46"/>
      </w:pPr>
    </w:p>
    <w:tbl>
      <w:tblPr>
        <w:tblStyle w:val="6"/>
        <w:tblW w:w="1376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0"/>
        <w:gridCol w:w="945"/>
        <w:gridCol w:w="1606"/>
        <w:gridCol w:w="5720"/>
        <w:gridCol w:w="771"/>
        <w:gridCol w:w="857"/>
        <w:gridCol w:w="665"/>
        <w:gridCol w:w="276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430" w:type="dxa"/>
            <w:textDirection w:val="tbRlV"/>
            <w:vAlign w:val="top"/>
          </w:tcPr>
          <w:p>
            <w:pPr>
              <w:spacing w:before="107" w:line="216" w:lineRule="auto"/>
              <w:ind w:left="50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序</w:t>
            </w:r>
            <w:r>
              <w:rPr>
                <w:rFonts w:ascii="SimHei" w:hAnsi="SimHei" w:eastAsia="SimHei" w:cs="SimHei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号</w:t>
            </w:r>
          </w:p>
        </w:tc>
        <w:tc>
          <w:tcPr>
            <w:tcW w:w="945" w:type="dxa"/>
            <w:vAlign w:val="top"/>
          </w:tcPr>
          <w:p>
            <w:pPr>
              <w:spacing w:before="49" w:line="235" w:lineRule="auto"/>
              <w:ind w:left="163" w:right="157" w:firstLine="103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行政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 </w:t>
            </w: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相对人</w:t>
            </w:r>
          </w:p>
        </w:tc>
        <w:tc>
          <w:tcPr>
            <w:tcW w:w="1606" w:type="dxa"/>
            <w:vAlign w:val="top"/>
          </w:tcPr>
          <w:p>
            <w:pPr>
              <w:spacing w:before="189" w:line="230" w:lineRule="auto"/>
              <w:ind w:left="28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8"/>
                <w:sz w:val="20"/>
                <w:szCs w:val="20"/>
              </w:rPr>
              <w:t>违法风险点</w:t>
            </w:r>
          </w:p>
        </w:tc>
        <w:tc>
          <w:tcPr>
            <w:tcW w:w="5720" w:type="dxa"/>
            <w:vAlign w:val="top"/>
          </w:tcPr>
          <w:p>
            <w:pPr>
              <w:spacing w:before="189" w:line="230" w:lineRule="auto"/>
              <w:ind w:left="1606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9"/>
                <w:sz w:val="20"/>
                <w:szCs w:val="20"/>
              </w:rPr>
              <w:t>违法风险点释义或典型表现</w:t>
            </w:r>
          </w:p>
        </w:tc>
        <w:tc>
          <w:tcPr>
            <w:tcW w:w="771" w:type="dxa"/>
            <w:vAlign w:val="top"/>
          </w:tcPr>
          <w:p>
            <w:pPr>
              <w:spacing w:before="49" w:line="235" w:lineRule="auto"/>
              <w:ind w:left="181" w:right="173" w:firstLine="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风险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等级</w:t>
            </w:r>
          </w:p>
        </w:tc>
        <w:tc>
          <w:tcPr>
            <w:tcW w:w="857" w:type="dxa"/>
            <w:vAlign w:val="top"/>
          </w:tcPr>
          <w:p>
            <w:pPr>
              <w:spacing w:before="49" w:line="235" w:lineRule="auto"/>
              <w:ind w:left="123" w:right="111" w:hanging="4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行政处</w:t>
            </w:r>
            <w:r>
              <w:rPr>
                <w:rFonts w:ascii="SimHei" w:hAnsi="SimHei" w:eastAsia="SimHei" w:cs="SimHei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罚依据</w:t>
            </w:r>
          </w:p>
        </w:tc>
        <w:tc>
          <w:tcPr>
            <w:tcW w:w="665" w:type="dxa"/>
            <w:vAlign w:val="top"/>
          </w:tcPr>
          <w:p>
            <w:pPr>
              <w:spacing w:before="49" w:line="235" w:lineRule="auto"/>
              <w:ind w:left="134" w:right="121" w:hanging="1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责任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单位</w:t>
            </w:r>
          </w:p>
        </w:tc>
        <w:tc>
          <w:tcPr>
            <w:tcW w:w="2768" w:type="dxa"/>
            <w:vAlign w:val="top"/>
          </w:tcPr>
          <w:p>
            <w:pPr>
              <w:spacing w:before="189" w:line="229" w:lineRule="auto"/>
              <w:ind w:left="979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防控措施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4" w:hRule="atLeast"/>
        </w:trPr>
        <w:tc>
          <w:tcPr>
            <w:tcW w:w="430" w:type="dxa"/>
            <w:vAlign w:val="top"/>
          </w:tcPr>
          <w:p>
            <w:pPr>
              <w:spacing w:line="276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13</w:t>
            </w:r>
          </w:p>
        </w:tc>
        <w:tc>
          <w:tcPr>
            <w:tcW w:w="945" w:type="dxa"/>
            <w:vAlign w:val="top"/>
          </w:tcPr>
          <w:p>
            <w:pPr>
              <w:spacing w:line="330" w:lineRule="auto"/>
              <w:rPr>
                <w:rFonts w:ascii="Arial"/>
                <w:sz w:val="21"/>
              </w:rPr>
            </w:pPr>
          </w:p>
          <w:p>
            <w:pPr>
              <w:spacing w:line="33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6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16" w:line="219" w:lineRule="auto"/>
              <w:ind w:left="117" w:right="107" w:firstLine="10"/>
              <w:jc w:val="both"/>
            </w:pPr>
            <w:r>
              <w:rPr>
                <w:spacing w:val="-5"/>
              </w:rPr>
              <w:t>除急诊、抢救等</w:t>
            </w:r>
            <w:r>
              <w:t xml:space="preserve"> </w:t>
            </w:r>
            <w:r>
              <w:rPr>
                <w:spacing w:val="-4"/>
              </w:rPr>
              <w:t>特殊情形外，未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经</w:t>
            </w:r>
            <w:r>
              <w:rPr>
                <w:spacing w:val="-52"/>
              </w:rPr>
              <w:t xml:space="preserve"> </w:t>
            </w:r>
            <w:r>
              <w:rPr>
                <w:spacing w:val="-3"/>
              </w:rPr>
              <w:t>参</w:t>
            </w:r>
            <w:r>
              <w:rPr>
                <w:spacing w:val="-57"/>
              </w:rPr>
              <w:t xml:space="preserve"> </w:t>
            </w:r>
            <w:r>
              <w:rPr>
                <w:spacing w:val="-3"/>
              </w:rPr>
              <w:t>保</w:t>
            </w:r>
            <w:r>
              <w:rPr>
                <w:spacing w:val="-57"/>
              </w:rPr>
              <w:t xml:space="preserve"> </w:t>
            </w:r>
            <w:r>
              <w:rPr>
                <w:spacing w:val="-3"/>
              </w:rPr>
              <w:t>人</w:t>
            </w:r>
            <w:r>
              <w:rPr>
                <w:spacing w:val="-41"/>
              </w:rPr>
              <w:t xml:space="preserve"> </w:t>
            </w:r>
            <w:r>
              <w:rPr>
                <w:spacing w:val="-3"/>
              </w:rPr>
              <w:t>员或</w:t>
            </w:r>
            <w:r>
              <w:t xml:space="preserve"> </w:t>
            </w:r>
            <w:r>
              <w:rPr>
                <w:spacing w:val="-4"/>
              </w:rPr>
              <w:t>者其近亲属、监</w:t>
            </w:r>
            <w:r>
              <w:rPr>
                <w:spacing w:val="3"/>
              </w:rPr>
              <w:t xml:space="preserve"> </w:t>
            </w:r>
            <w:r>
              <w:rPr>
                <w:spacing w:val="29"/>
              </w:rPr>
              <w:t>护人同意提供</w:t>
            </w:r>
            <w:r>
              <w:rPr>
                <w:spacing w:val="1"/>
              </w:rPr>
              <w:t xml:space="preserve"> </w:t>
            </w:r>
            <w:r>
              <w:rPr>
                <w:spacing w:val="29"/>
              </w:rPr>
              <w:t>医疗保障基金</w:t>
            </w:r>
            <w:r>
              <w:rPr>
                <w:spacing w:val="1"/>
              </w:rPr>
              <w:t xml:space="preserve"> </w:t>
            </w:r>
            <w:r>
              <w:rPr>
                <w:spacing w:val="2"/>
              </w:rPr>
              <w:t>支付</w:t>
            </w:r>
            <w:r>
              <w:rPr>
                <w:spacing w:val="-43"/>
              </w:rPr>
              <w:t xml:space="preserve"> </w:t>
            </w:r>
            <w:r>
              <w:rPr>
                <w:spacing w:val="2"/>
              </w:rPr>
              <w:t>范围</w:t>
            </w:r>
            <w:r>
              <w:rPr>
                <w:spacing w:val="-36"/>
              </w:rPr>
              <w:t xml:space="preserve"> </w:t>
            </w:r>
            <w:r>
              <w:rPr>
                <w:spacing w:val="2"/>
              </w:rPr>
              <w:t>以</w:t>
            </w:r>
            <w:r>
              <w:rPr>
                <w:spacing w:val="-58"/>
              </w:rPr>
              <w:t xml:space="preserve"> </w:t>
            </w:r>
            <w:r>
              <w:rPr>
                <w:spacing w:val="2"/>
              </w:rPr>
              <w:t>外</w:t>
            </w:r>
            <w:r>
              <w:t xml:space="preserve"> </w:t>
            </w:r>
            <w:r>
              <w:rPr>
                <w:spacing w:val="7"/>
              </w:rPr>
              <w:t>的医药服务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131" w:line="223" w:lineRule="auto"/>
              <w:ind w:left="119" w:right="103" w:firstLine="4"/>
              <w:jc w:val="both"/>
            </w:pPr>
            <w:r>
              <w:rPr>
                <w:spacing w:val="11"/>
              </w:rPr>
              <w:t>定点医药机构在提供医疗保障基金支付范围以外的医药服务</w:t>
            </w:r>
            <w:r>
              <w:t xml:space="preserve"> </w:t>
            </w:r>
            <w:r>
              <w:rPr>
                <w:spacing w:val="11"/>
              </w:rPr>
              <w:t>时，相关的医药费用由参保人自己负担。为了确保医药服务</w:t>
            </w:r>
            <w:r>
              <w:rPr>
                <w:spacing w:val="5"/>
              </w:rPr>
              <w:t xml:space="preserve"> </w:t>
            </w:r>
            <w:r>
              <w:rPr>
                <w:spacing w:val="11"/>
              </w:rPr>
              <w:t>公开、透明，保障参保人接受医药服务的知情权，避免不合</w:t>
            </w:r>
            <w:r>
              <w:rPr>
                <w:spacing w:val="5"/>
              </w:rPr>
              <w:t xml:space="preserve"> </w:t>
            </w:r>
            <w:r>
              <w:rPr>
                <w:spacing w:val="11"/>
              </w:rPr>
              <w:t>理地增加参保人个人负担，维护参保人的合法权益，定点医</w:t>
            </w:r>
            <w:r>
              <w:rPr>
                <w:spacing w:val="5"/>
              </w:rPr>
              <w:t xml:space="preserve"> </w:t>
            </w:r>
            <w:r>
              <w:rPr>
                <w:spacing w:val="11"/>
              </w:rPr>
              <w:t>药机构在提供医疗保障目录外的医药服务时，应该征得参保</w:t>
            </w:r>
            <w:r>
              <w:rPr>
                <w:spacing w:val="5"/>
              </w:rPr>
              <w:t xml:space="preserve"> </w:t>
            </w:r>
            <w:r>
              <w:rPr>
                <w:spacing w:val="11"/>
              </w:rPr>
              <w:t>人或其近亲属、监护人的同意。急诊、抢救等特殊情形作为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例外情况，</w:t>
            </w:r>
            <w:r>
              <w:rPr>
                <w:spacing w:val="-59"/>
              </w:rPr>
              <w:t xml:space="preserve"> </w:t>
            </w:r>
            <w:r>
              <w:rPr>
                <w:spacing w:val="6"/>
              </w:rPr>
              <w:t>以保证患者得到及时救治。</w:t>
            </w:r>
          </w:p>
        </w:tc>
        <w:tc>
          <w:tcPr>
            <w:tcW w:w="771" w:type="dxa"/>
            <w:vMerge w:val="restart"/>
            <w:tcBorders>
              <w:bottom w:val="nil"/>
            </w:tcBorders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spacing w:line="27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1" w:lineRule="auto"/>
              <w:ind w:left="321"/>
            </w:pPr>
            <w:r>
              <w:t>中</w:t>
            </w:r>
          </w:p>
        </w:tc>
        <w:tc>
          <w:tcPr>
            <w:tcW w:w="857" w:type="dxa"/>
            <w:vMerge w:val="restart"/>
            <w:tcBorders>
              <w:bottom w:val="nil"/>
            </w:tcBorders>
            <w:vAlign w:val="top"/>
          </w:tcPr>
          <w:p>
            <w:pPr>
              <w:pStyle w:val="7"/>
              <w:spacing w:before="203" w:line="231" w:lineRule="auto"/>
              <w:ind w:left="125"/>
            </w:pPr>
            <w:r>
              <w:rPr>
                <w:spacing w:val="5"/>
              </w:rPr>
              <w:t>《医疗</w:t>
            </w:r>
          </w:p>
          <w:p>
            <w:pPr>
              <w:pStyle w:val="7"/>
              <w:spacing w:before="28" w:line="229" w:lineRule="auto"/>
              <w:ind w:left="126"/>
            </w:pPr>
            <w:r>
              <w:rPr>
                <w:spacing w:val="4"/>
              </w:rPr>
              <w:t>保障基</w:t>
            </w:r>
          </w:p>
          <w:p>
            <w:pPr>
              <w:pStyle w:val="7"/>
              <w:spacing w:before="32" w:line="231" w:lineRule="auto"/>
              <w:ind w:left="125"/>
            </w:pPr>
            <w:r>
              <w:rPr>
                <w:spacing w:val="5"/>
              </w:rPr>
              <w:t>金使用</w:t>
            </w:r>
          </w:p>
          <w:p>
            <w:pPr>
              <w:pStyle w:val="7"/>
              <w:spacing w:before="30" w:line="232" w:lineRule="auto"/>
              <w:ind w:left="131"/>
            </w:pPr>
            <w:r>
              <w:rPr>
                <w:spacing w:val="3"/>
              </w:rPr>
              <w:t>监督管</w:t>
            </w:r>
          </w:p>
          <w:p>
            <w:pPr>
              <w:pStyle w:val="7"/>
              <w:spacing w:before="27" w:line="232" w:lineRule="auto"/>
              <w:ind w:left="232"/>
            </w:pPr>
            <w:r>
              <w:rPr>
                <w:spacing w:val="1"/>
              </w:rPr>
              <w:t>理条</w:t>
            </w:r>
          </w:p>
          <w:p>
            <w:pPr>
              <w:pStyle w:val="7"/>
              <w:spacing w:before="29" w:line="231" w:lineRule="auto"/>
              <w:ind w:left="124"/>
            </w:pPr>
            <w:r>
              <w:rPr>
                <w:spacing w:val="9"/>
              </w:rPr>
              <w:t>例》第</w:t>
            </w:r>
          </w:p>
          <w:p>
            <w:pPr>
              <w:pStyle w:val="7"/>
              <w:spacing w:before="30" w:line="231" w:lineRule="auto"/>
              <w:ind w:left="131"/>
            </w:pPr>
            <w:r>
              <w:rPr>
                <w:spacing w:val="3"/>
              </w:rPr>
              <w:t>三十九</w:t>
            </w:r>
          </w:p>
          <w:p>
            <w:pPr>
              <w:pStyle w:val="7"/>
              <w:spacing w:before="28" w:line="231" w:lineRule="auto"/>
              <w:ind w:left="128"/>
            </w:pPr>
            <w:r>
              <w:rPr>
                <w:spacing w:val="8"/>
              </w:rPr>
              <w:t>条、第</w:t>
            </w:r>
          </w:p>
          <w:p>
            <w:pPr>
              <w:pStyle w:val="7"/>
              <w:spacing w:before="31" w:line="231" w:lineRule="auto"/>
              <w:ind w:left="150"/>
            </w:pPr>
            <w:r>
              <w:rPr>
                <w:spacing w:val="-4"/>
              </w:rPr>
              <w:t>四十三</w:t>
            </w:r>
          </w:p>
          <w:p>
            <w:pPr>
              <w:pStyle w:val="7"/>
              <w:spacing w:before="31" w:line="232" w:lineRule="auto"/>
              <w:ind w:left="339"/>
            </w:pPr>
            <w:r>
              <w:t>条</w:t>
            </w:r>
          </w:p>
        </w:tc>
        <w:tc>
          <w:tcPr>
            <w:tcW w:w="665" w:type="dxa"/>
            <w:vMerge w:val="restart"/>
            <w:tcBorders>
              <w:bottom w:val="nil"/>
            </w:tcBorders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5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52" w:lineRule="auto"/>
              <w:ind w:left="121" w:right="104"/>
              <w:jc w:val="both"/>
            </w:pPr>
            <w:r>
              <w:rPr>
                <w:spacing w:val="17"/>
              </w:rPr>
              <w:t>各级</w:t>
            </w:r>
            <w:r>
              <w:t xml:space="preserve"> </w:t>
            </w:r>
            <w:r>
              <w:rPr>
                <w:spacing w:val="17"/>
              </w:rPr>
              <w:t>医疗</w:t>
            </w:r>
            <w:r>
              <w:t xml:space="preserve"> </w:t>
            </w:r>
            <w:r>
              <w:rPr>
                <w:spacing w:val="17"/>
              </w:rPr>
              <w:t>保障</w:t>
            </w:r>
            <w:r>
              <w:t xml:space="preserve"> 局</w:t>
            </w:r>
          </w:p>
        </w:tc>
        <w:tc>
          <w:tcPr>
            <w:tcW w:w="2768" w:type="dxa"/>
            <w:vMerge w:val="restart"/>
            <w:tcBorders>
              <w:bottom w:val="nil"/>
            </w:tcBorders>
            <w:vAlign w:val="top"/>
          </w:tcPr>
          <w:p>
            <w:pPr>
              <w:spacing w:line="39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2" w:lineRule="auto"/>
              <w:ind w:left="119" w:right="107" w:firstLine="9"/>
              <w:jc w:val="both"/>
            </w:pPr>
            <w:r>
              <w:rPr>
                <w:spacing w:val="9"/>
              </w:rPr>
              <w:t>1.加大宣传力度。通过多种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媒体形式和渠道，对违法风</w:t>
            </w:r>
            <w:r>
              <w:t xml:space="preserve"> </w:t>
            </w:r>
            <w:r>
              <w:rPr>
                <w:spacing w:val="11"/>
              </w:rPr>
              <w:t>险点广泛宣传，使尊法、学</w:t>
            </w:r>
            <w:r>
              <w:rPr>
                <w:spacing w:val="2"/>
              </w:rPr>
              <w:t xml:space="preserve"> </w:t>
            </w:r>
            <w:r>
              <w:rPr>
                <w:spacing w:val="11"/>
              </w:rPr>
              <w:t>法、守法、用法成为自觉行</w:t>
            </w:r>
            <w:r>
              <w:t xml:space="preserve"> </w:t>
            </w:r>
            <w:r>
              <w:rPr>
                <w:spacing w:val="11"/>
              </w:rPr>
              <w:t>动，人人争做医保基金的守</w:t>
            </w:r>
            <w:r>
              <w:t xml:space="preserve"> </w:t>
            </w:r>
            <w:r>
              <w:rPr>
                <w:spacing w:val="1"/>
              </w:rPr>
              <w:t>护者。</w:t>
            </w:r>
          </w:p>
          <w:p>
            <w:pPr>
              <w:pStyle w:val="7"/>
              <w:spacing w:before="1" w:line="226" w:lineRule="auto"/>
              <w:ind w:left="145" w:right="107" w:hanging="29"/>
            </w:pPr>
            <w:r>
              <w:rPr>
                <w:spacing w:val="10"/>
              </w:rPr>
              <w:t>2.重视整改效果，定期约谈</w:t>
            </w:r>
            <w:r>
              <w:rPr>
                <w:spacing w:val="8"/>
              </w:rPr>
              <w:t xml:space="preserve"> </w:t>
            </w:r>
            <w:r>
              <w:rPr>
                <w:spacing w:val="-8"/>
              </w:rPr>
              <w:t>回访。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9" w:hRule="atLeast"/>
        </w:trPr>
        <w:tc>
          <w:tcPr>
            <w:tcW w:w="430" w:type="dxa"/>
            <w:vAlign w:val="top"/>
          </w:tcPr>
          <w:p>
            <w:pPr>
              <w:spacing w:line="4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14</w:t>
            </w:r>
          </w:p>
        </w:tc>
        <w:tc>
          <w:tcPr>
            <w:tcW w:w="945" w:type="dxa"/>
            <w:vAlign w:val="top"/>
          </w:tcPr>
          <w:p>
            <w:pPr>
              <w:spacing w:line="29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128" w:line="223" w:lineRule="auto"/>
              <w:ind w:left="118" w:right="107" w:hanging="1"/>
              <w:jc w:val="both"/>
            </w:pPr>
            <w:r>
              <w:rPr>
                <w:spacing w:val="29"/>
              </w:rPr>
              <w:t>拒绝医疗保障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等</w:t>
            </w:r>
            <w:r>
              <w:rPr>
                <w:spacing w:val="-55"/>
              </w:rPr>
              <w:t xml:space="preserve"> </w:t>
            </w:r>
            <w:r>
              <w:rPr>
                <w:spacing w:val="-3"/>
              </w:rPr>
              <w:t>行</w:t>
            </w:r>
            <w:r>
              <w:rPr>
                <w:spacing w:val="-57"/>
              </w:rPr>
              <w:t xml:space="preserve"> </w:t>
            </w:r>
            <w:r>
              <w:rPr>
                <w:spacing w:val="-3"/>
              </w:rPr>
              <w:t>政</w:t>
            </w:r>
            <w:r>
              <w:rPr>
                <w:spacing w:val="-59"/>
              </w:rPr>
              <w:t xml:space="preserve"> </w:t>
            </w:r>
            <w:r>
              <w:rPr>
                <w:spacing w:val="-3"/>
              </w:rPr>
              <w:t>部</w:t>
            </w:r>
            <w:r>
              <w:rPr>
                <w:spacing w:val="-37"/>
              </w:rPr>
              <w:t xml:space="preserve"> </w:t>
            </w:r>
            <w:r>
              <w:rPr>
                <w:spacing w:val="-3"/>
              </w:rPr>
              <w:t>门监</w:t>
            </w:r>
            <w:r>
              <w:t xml:space="preserve"> </w:t>
            </w:r>
            <w:r>
              <w:rPr>
                <w:spacing w:val="29"/>
              </w:rPr>
              <w:t>督检查或者提</w:t>
            </w:r>
            <w:r>
              <w:t xml:space="preserve"> </w:t>
            </w:r>
            <w:r>
              <w:rPr>
                <w:spacing w:val="6"/>
              </w:rPr>
              <w:t>供虚假情况</w:t>
            </w:r>
          </w:p>
        </w:tc>
        <w:tc>
          <w:tcPr>
            <w:tcW w:w="5720" w:type="dxa"/>
            <w:vAlign w:val="top"/>
          </w:tcPr>
          <w:p>
            <w:pPr>
              <w:spacing w:line="30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5" w:lineRule="auto"/>
              <w:ind w:left="124" w:right="151" w:hanging="5"/>
            </w:pPr>
            <w:r>
              <w:rPr>
                <w:spacing w:val="9"/>
              </w:rPr>
              <w:t>被检查对象应当配合监督检查，如实提供相关资料和信息，</w:t>
            </w:r>
            <w:r>
              <w:rPr>
                <w:spacing w:val="8"/>
              </w:rPr>
              <w:t xml:space="preserve"> 不得拒绝、阻碍检查或者谎报、瞒报有关情况。</w:t>
            </w:r>
          </w:p>
        </w:tc>
        <w:tc>
          <w:tcPr>
            <w:tcW w:w="77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4" w:hRule="atLeast"/>
        </w:trPr>
        <w:tc>
          <w:tcPr>
            <w:tcW w:w="430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spacing w:line="35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15</w:t>
            </w:r>
          </w:p>
        </w:tc>
        <w:tc>
          <w:tcPr>
            <w:tcW w:w="945" w:type="dxa"/>
            <w:vAlign w:val="top"/>
          </w:tcPr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spacing w:line="27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6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13" w:line="219" w:lineRule="auto"/>
              <w:ind w:left="116" w:right="104"/>
              <w:jc w:val="both"/>
            </w:pPr>
            <w:r>
              <w:rPr>
                <w:spacing w:val="-4"/>
              </w:rPr>
              <w:t>诱导、协助他人</w:t>
            </w:r>
            <w:r>
              <w:rPr>
                <w:spacing w:val="4"/>
              </w:rPr>
              <w:t xml:space="preserve"> </w:t>
            </w:r>
            <w:r>
              <w:t>冒</w:t>
            </w:r>
            <w:r>
              <w:rPr>
                <w:spacing w:val="-56"/>
              </w:rPr>
              <w:t xml:space="preserve"> </w:t>
            </w:r>
            <w:r>
              <w:t>名或</w:t>
            </w:r>
            <w:r>
              <w:rPr>
                <w:spacing w:val="-56"/>
              </w:rPr>
              <w:t xml:space="preserve"> </w:t>
            </w:r>
            <w:r>
              <w:t>者</w:t>
            </w:r>
            <w:r>
              <w:rPr>
                <w:spacing w:val="-55"/>
              </w:rPr>
              <w:t xml:space="preserve"> </w:t>
            </w:r>
            <w:r>
              <w:t>虚</w:t>
            </w:r>
            <w:r>
              <w:rPr>
                <w:spacing w:val="-58"/>
              </w:rPr>
              <w:t xml:space="preserve"> </w:t>
            </w:r>
            <w:r>
              <w:t xml:space="preserve">假 </w:t>
            </w:r>
            <w:r>
              <w:rPr>
                <w:spacing w:val="-3"/>
              </w:rPr>
              <w:t>就医、购药，提</w:t>
            </w:r>
            <w:r>
              <w:t xml:space="preserve"> </w:t>
            </w:r>
            <w:r>
              <w:rPr>
                <w:spacing w:val="29"/>
              </w:rPr>
              <w:t>供虚假证明材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料，或者串通他</w:t>
            </w:r>
            <w:r>
              <w:rPr>
                <w:spacing w:val="3"/>
              </w:rPr>
              <w:t xml:space="preserve"> </w:t>
            </w:r>
            <w:r>
              <w:t>人</w:t>
            </w:r>
            <w:r>
              <w:rPr>
                <w:spacing w:val="-56"/>
              </w:rPr>
              <w:t xml:space="preserve"> </w:t>
            </w:r>
            <w:r>
              <w:t>虚</w:t>
            </w:r>
            <w:r>
              <w:rPr>
                <w:spacing w:val="-58"/>
              </w:rPr>
              <w:t xml:space="preserve"> </w:t>
            </w:r>
            <w:r>
              <w:t>开</w:t>
            </w:r>
            <w:r>
              <w:rPr>
                <w:spacing w:val="-53"/>
              </w:rPr>
              <w:t xml:space="preserve"> </w:t>
            </w:r>
            <w:r>
              <w:t>费</w:t>
            </w:r>
            <w:r>
              <w:rPr>
                <w:spacing w:val="-58"/>
              </w:rPr>
              <w:t xml:space="preserve"> </w:t>
            </w:r>
            <w:r>
              <w:t>用单 据</w:t>
            </w:r>
          </w:p>
        </w:tc>
        <w:tc>
          <w:tcPr>
            <w:tcW w:w="5720" w:type="dxa"/>
            <w:vMerge w:val="restart"/>
            <w:tcBorders>
              <w:bottom w:val="nil"/>
            </w:tcBorders>
            <w:vAlign w:val="top"/>
          </w:tcPr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spacing w:line="31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7" w:lineRule="auto"/>
              <w:ind w:left="126" w:right="103" w:hanging="8"/>
              <w:jc w:val="both"/>
            </w:pPr>
            <w:r>
              <w:rPr>
                <w:spacing w:val="11"/>
              </w:rPr>
              <w:t>诱导、协助他人冒名或者虚假就医、购药指以减免医疗保障</w:t>
            </w:r>
            <w:r>
              <w:rPr>
                <w:spacing w:val="6"/>
              </w:rPr>
              <w:t xml:space="preserve"> </w:t>
            </w:r>
            <w:r>
              <w:rPr>
                <w:spacing w:val="11"/>
              </w:rPr>
              <w:t>费用、虚假宣传、免费体检或者赠送礼品、服务等方式</w:t>
            </w:r>
            <w:r>
              <w:rPr>
                <w:spacing w:val="10"/>
              </w:rPr>
              <w:t>吸引</w:t>
            </w:r>
            <w:r>
              <w:t xml:space="preserve"> </w:t>
            </w:r>
            <w:r>
              <w:rPr>
                <w:spacing w:val="7"/>
              </w:rPr>
              <w:t>患者就医、购药的行为。</w:t>
            </w:r>
          </w:p>
          <w:p>
            <w:pPr>
              <w:pStyle w:val="7"/>
              <w:spacing w:before="11" w:line="238" w:lineRule="auto"/>
              <w:ind w:left="121" w:right="103" w:firstLine="16"/>
            </w:pPr>
            <w:r>
              <w:rPr>
                <w:spacing w:val="8"/>
              </w:rPr>
              <w:t>医学文书、医学证明、会计凭证、</w:t>
            </w:r>
            <w:r>
              <w:rPr>
                <w:spacing w:val="-38"/>
              </w:rPr>
              <w:t xml:space="preserve"> </w:t>
            </w:r>
            <w:r>
              <w:rPr>
                <w:spacing w:val="8"/>
              </w:rPr>
              <w:t>电子信息等有关资料是诊</w:t>
            </w:r>
            <w:r>
              <w:t xml:space="preserve"> </w:t>
            </w:r>
            <w:r>
              <w:rPr>
                <w:spacing w:val="10"/>
              </w:rPr>
              <w:t>断治疗、支付医疗保障基金的重要凭证，主要包括入（出） 院证明、检验报告、护理记录、知情告知书、费用单据等。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伪造指仿真实资料的特征非法制造虚假资料，</w:t>
            </w:r>
            <w:r>
              <w:rPr>
                <w:spacing w:val="-45"/>
              </w:rPr>
              <w:t xml:space="preserve"> </w:t>
            </w:r>
            <w:r>
              <w:rPr>
                <w:spacing w:val="9"/>
              </w:rPr>
              <w:t>冒充真实资料</w:t>
            </w:r>
            <w:r>
              <w:t xml:space="preserve"> </w:t>
            </w:r>
            <w:r>
              <w:rPr>
                <w:spacing w:val="3"/>
              </w:rPr>
              <w:t>的行为。</w:t>
            </w:r>
          </w:p>
          <w:p>
            <w:pPr>
              <w:pStyle w:val="7"/>
              <w:spacing w:before="10" w:line="234" w:lineRule="auto"/>
              <w:ind w:left="130" w:right="151" w:hanging="4"/>
            </w:pPr>
            <w:r>
              <w:rPr>
                <w:spacing w:val="9"/>
              </w:rPr>
              <w:t>变造指对真实资料采用剪贴、挖补、涂改等方法加工处理，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改变真实资料的行为。</w:t>
            </w:r>
          </w:p>
          <w:p>
            <w:pPr>
              <w:pStyle w:val="7"/>
              <w:spacing w:before="14" w:line="237" w:lineRule="auto"/>
              <w:ind w:left="119" w:right="47" w:firstLine="8"/>
              <w:jc w:val="both"/>
            </w:pPr>
            <w:r>
              <w:rPr>
                <w:spacing w:val="8"/>
              </w:rPr>
              <w:t>15—18</w:t>
            </w:r>
            <w:r>
              <w:rPr>
                <w:spacing w:val="-39"/>
              </w:rPr>
              <w:t xml:space="preserve"> </w:t>
            </w:r>
            <w:r>
              <w:rPr>
                <w:spacing w:val="8"/>
              </w:rPr>
              <w:t>项所列风险点为定点医药机构骗取医疗保障</w:t>
            </w:r>
            <w:r>
              <w:rPr>
                <w:spacing w:val="7"/>
              </w:rPr>
              <w:t>基金的违</w:t>
            </w:r>
            <w:r>
              <w:t xml:space="preserve"> </w:t>
            </w:r>
            <w:r>
              <w:rPr>
                <w:spacing w:val="5"/>
              </w:rPr>
              <w:t>法行为，骗保行为的特点：一是有骗取医疗保障基金的目的，</w:t>
            </w:r>
            <w:r>
              <w:rPr>
                <w:spacing w:val="11"/>
              </w:rPr>
              <w:t xml:space="preserve"> 二是存在骗取医疗保障基金的行为，三是有造成医疗保障基</w:t>
            </w:r>
            <w:r>
              <w:rPr>
                <w:spacing w:val="4"/>
              </w:rPr>
              <w:t xml:space="preserve"> </w:t>
            </w:r>
            <w:r>
              <w:rPr>
                <w:spacing w:val="7"/>
              </w:rPr>
              <w:t>金损失后果的可能性。</w:t>
            </w:r>
          </w:p>
        </w:tc>
        <w:tc>
          <w:tcPr>
            <w:tcW w:w="771" w:type="dxa"/>
            <w:vMerge w:val="restart"/>
            <w:tcBorders>
              <w:bottom w:val="nil"/>
            </w:tcBorders>
            <w:vAlign w:val="top"/>
          </w:tcPr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spacing w:line="25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3" w:lineRule="auto"/>
              <w:ind w:left="300"/>
            </w:pPr>
            <w:r>
              <w:t>高</w:t>
            </w:r>
          </w:p>
        </w:tc>
        <w:tc>
          <w:tcPr>
            <w:tcW w:w="857" w:type="dxa"/>
            <w:vMerge w:val="restart"/>
            <w:tcBorders>
              <w:bottom w:val="nil"/>
            </w:tcBorders>
            <w:vAlign w:val="top"/>
          </w:tcPr>
          <w:p>
            <w:pPr>
              <w:spacing w:line="27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2" w:lineRule="auto"/>
              <w:ind w:left="120" w:right="104"/>
              <w:jc w:val="both"/>
            </w:pPr>
            <w:r>
              <w:rPr>
                <w:spacing w:val="9"/>
              </w:rPr>
              <w:t>《中华</w:t>
            </w:r>
            <w:r>
              <w:t xml:space="preserve"> </w:t>
            </w:r>
            <w:r>
              <w:rPr>
                <w:spacing w:val="9"/>
              </w:rPr>
              <w:t>人民共</w:t>
            </w:r>
            <w:r>
              <w:t xml:space="preserve"> </w:t>
            </w:r>
            <w:r>
              <w:rPr>
                <w:spacing w:val="9"/>
              </w:rPr>
              <w:t>和国社</w:t>
            </w:r>
            <w:r>
              <w:t xml:space="preserve"> </w:t>
            </w:r>
            <w:r>
              <w:rPr>
                <w:spacing w:val="9"/>
              </w:rPr>
              <w:t>会保险</w:t>
            </w:r>
            <w:r>
              <w:t xml:space="preserve"> </w:t>
            </w:r>
            <w:r>
              <w:rPr>
                <w:spacing w:val="-6"/>
              </w:rPr>
              <w:t>法》</w:t>
            </w:r>
            <w:r>
              <w:rPr>
                <w:spacing w:val="-55"/>
              </w:rPr>
              <w:t xml:space="preserve"> </w:t>
            </w:r>
            <w:r>
              <w:rPr>
                <w:spacing w:val="-6"/>
              </w:rPr>
              <w:t>第</w:t>
            </w:r>
            <w:r>
              <w:t xml:space="preserve"> </w:t>
            </w:r>
            <w:r>
              <w:rPr>
                <w:spacing w:val="9"/>
              </w:rPr>
              <w:t>八十七</w:t>
            </w:r>
            <w:r>
              <w:t xml:space="preserve"> </w:t>
            </w:r>
            <w:r>
              <w:rPr>
                <w:spacing w:val="9"/>
              </w:rPr>
              <w:t>条、八</w:t>
            </w:r>
            <w:r>
              <w:t xml:space="preserve"> </w:t>
            </w:r>
            <w:r>
              <w:rPr>
                <w:spacing w:val="-5"/>
              </w:rPr>
              <w:t>十</w:t>
            </w:r>
            <w:r>
              <w:rPr>
                <w:spacing w:val="18"/>
              </w:rPr>
              <w:t xml:space="preserve">  </w:t>
            </w:r>
            <w:r>
              <w:rPr>
                <w:spacing w:val="-5"/>
              </w:rPr>
              <w:t>八</w:t>
            </w:r>
            <w:r>
              <w:t xml:space="preserve"> </w:t>
            </w:r>
            <w:r>
              <w:rPr>
                <w:spacing w:val="-40"/>
                <w:w w:val="98"/>
              </w:rPr>
              <w:t>条；《医</w:t>
            </w:r>
            <w:r>
              <w:rPr>
                <w:spacing w:val="2"/>
              </w:rPr>
              <w:t xml:space="preserve"> </w:t>
            </w:r>
            <w:r>
              <w:rPr>
                <w:spacing w:val="9"/>
              </w:rPr>
              <w:t>疗保障</w:t>
            </w:r>
            <w:r>
              <w:t xml:space="preserve"> </w:t>
            </w:r>
            <w:r>
              <w:rPr>
                <w:spacing w:val="9"/>
              </w:rPr>
              <w:t>基金使</w:t>
            </w:r>
            <w:r>
              <w:t xml:space="preserve"> </w:t>
            </w:r>
            <w:r>
              <w:rPr>
                <w:spacing w:val="9"/>
              </w:rPr>
              <w:t>用监督</w:t>
            </w:r>
            <w:r>
              <w:t xml:space="preserve"> </w:t>
            </w:r>
            <w:r>
              <w:rPr>
                <w:spacing w:val="9"/>
              </w:rPr>
              <w:t>管理条</w:t>
            </w:r>
            <w:r>
              <w:t xml:space="preserve"> </w:t>
            </w:r>
            <w:r>
              <w:rPr>
                <w:spacing w:val="-6"/>
              </w:rPr>
              <w:t>例》</w:t>
            </w:r>
            <w:r>
              <w:rPr>
                <w:spacing w:val="-55"/>
              </w:rPr>
              <w:t xml:space="preserve"> </w:t>
            </w:r>
            <w:r>
              <w:rPr>
                <w:spacing w:val="-6"/>
              </w:rPr>
              <w:t>第</w:t>
            </w:r>
            <w:r>
              <w:t xml:space="preserve"> </w:t>
            </w:r>
            <w:r>
              <w:rPr>
                <w:spacing w:val="-8"/>
              </w:rPr>
              <w:t>四</w:t>
            </w:r>
            <w:r>
              <w:rPr>
                <w:spacing w:val="21"/>
              </w:rPr>
              <w:t xml:space="preserve">  </w:t>
            </w:r>
            <w:r>
              <w:rPr>
                <w:spacing w:val="-8"/>
              </w:rPr>
              <w:t>十</w:t>
            </w:r>
            <w:r>
              <w:t xml:space="preserve"> </w:t>
            </w:r>
            <w:r>
              <w:rPr>
                <w:spacing w:val="9"/>
              </w:rPr>
              <w:t>条、第</w:t>
            </w:r>
            <w:r>
              <w:t xml:space="preserve"> </w:t>
            </w:r>
            <w:r>
              <w:rPr>
                <w:spacing w:val="9"/>
              </w:rPr>
              <w:t>四十三</w:t>
            </w:r>
            <w:r>
              <w:t xml:space="preserve"> 条</w:t>
            </w: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restart"/>
            <w:tcBorders>
              <w:bottom w:val="nil"/>
            </w:tcBorders>
            <w:vAlign w:val="top"/>
          </w:tcPr>
          <w:p>
            <w:pPr>
              <w:spacing w:line="42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2" w:lineRule="auto"/>
              <w:ind w:left="129"/>
            </w:pPr>
            <w:r>
              <w:rPr>
                <w:spacing w:val="3"/>
              </w:rPr>
              <w:t>1.</w:t>
            </w:r>
            <w:r>
              <w:rPr>
                <w:spacing w:val="18"/>
              </w:rPr>
              <w:t xml:space="preserve"> </w:t>
            </w:r>
            <w:r>
              <w:rPr>
                <w:spacing w:val="3"/>
              </w:rPr>
              <w:t>加大宣传力度。</w:t>
            </w:r>
          </w:p>
          <w:p>
            <w:pPr>
              <w:pStyle w:val="7"/>
              <w:spacing w:before="6" w:line="222" w:lineRule="auto"/>
              <w:ind w:left="102" w:right="107" w:firstLine="13"/>
            </w:pPr>
            <w:r>
              <w:rPr>
                <w:spacing w:val="7"/>
              </w:rPr>
              <w:t>2.强化事前提示告知。</w:t>
            </w:r>
            <w:r>
              <w:rPr>
                <w:spacing w:val="-53"/>
              </w:rPr>
              <w:t xml:space="preserve"> </w:t>
            </w:r>
            <w:r>
              <w:rPr>
                <w:spacing w:val="7"/>
              </w:rPr>
              <w:t>围绕</w:t>
            </w:r>
            <w:r>
              <w:t xml:space="preserve"> </w:t>
            </w:r>
            <w:r>
              <w:rPr>
                <w:spacing w:val="12"/>
              </w:rPr>
              <w:t>欺诈骗保等高风险违法事项</w:t>
            </w:r>
            <w:r>
              <w:rPr>
                <w:spacing w:val="5"/>
              </w:rPr>
              <w:t xml:space="preserve"> </w:t>
            </w:r>
            <w:r>
              <w:rPr>
                <w:spacing w:val="12"/>
              </w:rPr>
              <w:t>提前介入，实施违法风险点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“提示告知</w:t>
            </w:r>
            <w:r>
              <w:rPr>
                <w:spacing w:val="-69"/>
              </w:rPr>
              <w:t xml:space="preserve"> </w:t>
            </w:r>
            <w:r>
              <w:rPr>
                <w:spacing w:val="10"/>
              </w:rPr>
              <w:t>”的行政指导工</w:t>
            </w:r>
            <w:r>
              <w:t xml:space="preserve"> </w:t>
            </w:r>
            <w:r>
              <w:rPr>
                <w:spacing w:val="12"/>
              </w:rPr>
              <w:t>作，降低违法行为发生率。</w:t>
            </w:r>
            <w:r>
              <w:rPr>
                <w:spacing w:val="7"/>
              </w:rPr>
              <w:t xml:space="preserve"> </w:t>
            </w:r>
            <w:r>
              <w:rPr>
                <w:spacing w:val="11"/>
              </w:rPr>
              <w:t>3.重视事中警示告知。在行</w:t>
            </w:r>
            <w:r>
              <w:rPr>
                <w:spacing w:val="8"/>
              </w:rPr>
              <w:t xml:space="preserve"> </w:t>
            </w:r>
            <w:r>
              <w:rPr>
                <w:spacing w:val="12"/>
              </w:rPr>
              <w:t>政执法中，发现定点医药机</w:t>
            </w:r>
            <w:r>
              <w:rPr>
                <w:spacing w:val="5"/>
              </w:rPr>
              <w:t xml:space="preserve"> </w:t>
            </w:r>
            <w:r>
              <w:rPr>
                <w:spacing w:val="12"/>
              </w:rPr>
              <w:t>构有违法违规苗头后，实施</w:t>
            </w:r>
            <w:r>
              <w:rPr>
                <w:spacing w:val="7"/>
              </w:rPr>
              <w:t xml:space="preserve"> </w:t>
            </w:r>
            <w:r>
              <w:rPr>
                <w:spacing w:val="10"/>
              </w:rPr>
              <w:t>违法风险点“警示告知</w:t>
            </w:r>
            <w:r>
              <w:rPr>
                <w:spacing w:val="-69"/>
              </w:rPr>
              <w:t xml:space="preserve"> </w:t>
            </w:r>
            <w:r>
              <w:rPr>
                <w:spacing w:val="10"/>
              </w:rPr>
              <w:t>”的</w:t>
            </w:r>
            <w:r>
              <w:t xml:space="preserve"> </w:t>
            </w:r>
            <w:r>
              <w:rPr>
                <w:spacing w:val="12"/>
              </w:rPr>
              <w:t>行政指导工作，及时化解违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法风险。</w:t>
            </w:r>
          </w:p>
          <w:p>
            <w:pPr>
              <w:pStyle w:val="7"/>
              <w:spacing w:before="20" w:line="251" w:lineRule="auto"/>
              <w:ind w:left="121" w:right="107" w:hanging="8"/>
            </w:pPr>
            <w:r>
              <w:rPr>
                <w:spacing w:val="10"/>
              </w:rPr>
              <w:t>4.注意事后整改回访。在对</w:t>
            </w:r>
            <w:r>
              <w:rPr>
                <w:spacing w:val="11"/>
              </w:rPr>
              <w:t xml:space="preserve"> 行政违法行为处理完毕后，</w:t>
            </w:r>
            <w:r>
              <w:t xml:space="preserve"> </w:t>
            </w:r>
            <w:r>
              <w:rPr>
                <w:spacing w:val="10"/>
              </w:rPr>
              <w:t xml:space="preserve">提出具体整改建议，定期进 </w:t>
            </w:r>
            <w:r>
              <w:rPr>
                <w:spacing w:val="7"/>
              </w:rPr>
              <w:t>行整改回访和行政指导。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59" w:hRule="atLeast"/>
        </w:trPr>
        <w:tc>
          <w:tcPr>
            <w:tcW w:w="430" w:type="dxa"/>
            <w:vAlign w:val="top"/>
          </w:tcPr>
          <w:p>
            <w:pPr>
              <w:spacing w:line="350" w:lineRule="auto"/>
              <w:rPr>
                <w:rFonts w:ascii="Arial"/>
                <w:sz w:val="21"/>
              </w:rPr>
            </w:pPr>
          </w:p>
          <w:p>
            <w:pPr>
              <w:spacing w:line="351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16</w:t>
            </w:r>
          </w:p>
        </w:tc>
        <w:tc>
          <w:tcPr>
            <w:tcW w:w="945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spacing w:line="26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122" w:line="223" w:lineRule="auto"/>
              <w:ind w:left="115" w:right="104" w:firstLine="3"/>
              <w:jc w:val="both"/>
            </w:pPr>
            <w:r>
              <w:rPr>
                <w:spacing w:val="-4"/>
              </w:rPr>
              <w:t>伪造、变造、隐</w:t>
            </w:r>
            <w:r>
              <w:rPr>
                <w:spacing w:val="3"/>
              </w:rPr>
              <w:t xml:space="preserve"> </w:t>
            </w:r>
            <w:r>
              <w:rPr>
                <w:spacing w:val="-3"/>
              </w:rPr>
              <w:t>匿、涂改、销毁</w:t>
            </w:r>
            <w:r>
              <w:t xml:space="preserve"> </w:t>
            </w:r>
            <w:r>
              <w:rPr>
                <w:spacing w:val="-4"/>
              </w:rPr>
              <w:t>医学文书、医学</w:t>
            </w:r>
            <w:r>
              <w:rPr>
                <w:spacing w:val="5"/>
              </w:rPr>
              <w:t xml:space="preserve"> </w:t>
            </w:r>
            <w:r>
              <w:rPr>
                <w:spacing w:val="11"/>
              </w:rPr>
              <w:t>证明</w:t>
            </w:r>
            <w:r>
              <w:rPr>
                <w:spacing w:val="-42"/>
              </w:rPr>
              <w:t xml:space="preserve"> </w:t>
            </w:r>
            <w:r>
              <w:rPr>
                <w:spacing w:val="11"/>
              </w:rPr>
              <w:t>、</w:t>
            </w:r>
            <w:r>
              <w:rPr>
                <w:spacing w:val="-47"/>
              </w:rPr>
              <w:t xml:space="preserve"> </w:t>
            </w:r>
            <w:r>
              <w:rPr>
                <w:spacing w:val="11"/>
              </w:rPr>
              <w:t>会计凭</w:t>
            </w:r>
            <w:r>
              <w:t xml:space="preserve"> </w:t>
            </w:r>
            <w:r>
              <w:rPr>
                <w:spacing w:val="-4"/>
              </w:rPr>
              <w:t>证、电子信息等</w:t>
            </w:r>
            <w:r>
              <w:rPr>
                <w:spacing w:val="5"/>
              </w:rPr>
              <w:t xml:space="preserve"> </w:t>
            </w:r>
            <w:r>
              <w:rPr>
                <w:spacing w:val="6"/>
              </w:rPr>
              <w:t>有关资料</w:t>
            </w:r>
          </w:p>
        </w:tc>
        <w:tc>
          <w:tcPr>
            <w:tcW w:w="572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</w:trPr>
        <w:tc>
          <w:tcPr>
            <w:tcW w:w="430" w:type="dxa"/>
            <w:vAlign w:val="top"/>
          </w:tcPr>
          <w:p>
            <w:pPr>
              <w:pStyle w:val="7"/>
              <w:spacing w:before="283" w:line="187" w:lineRule="auto"/>
              <w:ind w:left="131"/>
            </w:pPr>
            <w:r>
              <w:rPr>
                <w:spacing w:val="-8"/>
              </w:rPr>
              <w:t>17</w:t>
            </w:r>
          </w:p>
        </w:tc>
        <w:tc>
          <w:tcPr>
            <w:tcW w:w="945" w:type="dxa"/>
            <w:vAlign w:val="top"/>
          </w:tcPr>
          <w:p>
            <w:pPr>
              <w:pStyle w:val="7"/>
              <w:spacing w:before="111" w:line="236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115" w:line="227" w:lineRule="auto"/>
              <w:ind w:left="118" w:right="107" w:firstLine="2"/>
            </w:pPr>
            <w:r>
              <w:rPr>
                <w:spacing w:val="6"/>
              </w:rPr>
              <w:t>虚构医</w:t>
            </w:r>
            <w:r>
              <w:rPr>
                <w:spacing w:val="-52"/>
              </w:rPr>
              <w:t xml:space="preserve"> </w:t>
            </w:r>
            <w:r>
              <w:rPr>
                <w:spacing w:val="6"/>
              </w:rPr>
              <w:t>药</w:t>
            </w:r>
            <w:r>
              <w:rPr>
                <w:spacing w:val="-59"/>
              </w:rPr>
              <w:t xml:space="preserve"> </w:t>
            </w:r>
            <w:r>
              <w:rPr>
                <w:spacing w:val="6"/>
              </w:rPr>
              <w:t>服</w:t>
            </w:r>
            <w:r>
              <w:rPr>
                <w:spacing w:val="-54"/>
              </w:rPr>
              <w:t xml:space="preserve"> </w:t>
            </w:r>
            <w:r>
              <w:rPr>
                <w:spacing w:val="6"/>
              </w:rPr>
              <w:t>务</w:t>
            </w:r>
            <w:r>
              <w:t xml:space="preserve"> </w:t>
            </w:r>
            <w:r>
              <w:rPr>
                <w:spacing w:val="1"/>
              </w:rPr>
              <w:t>项目</w:t>
            </w:r>
          </w:p>
        </w:tc>
        <w:tc>
          <w:tcPr>
            <w:tcW w:w="5720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430" w:type="dxa"/>
            <w:vAlign w:val="top"/>
          </w:tcPr>
          <w:p>
            <w:pPr>
              <w:spacing w:line="33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18</w:t>
            </w:r>
          </w:p>
        </w:tc>
        <w:tc>
          <w:tcPr>
            <w:tcW w:w="945" w:type="dxa"/>
            <w:vAlign w:val="top"/>
          </w:tcPr>
          <w:p>
            <w:pPr>
              <w:pStyle w:val="7"/>
              <w:spacing w:before="234" w:line="235" w:lineRule="auto"/>
              <w:ind w:left="170" w:right="157"/>
            </w:pPr>
            <w:r>
              <w:rPr>
                <w:spacing w:val="3"/>
              </w:rPr>
              <w:t>定点医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药机构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88" w:line="249" w:lineRule="auto"/>
              <w:ind w:left="118" w:right="107"/>
              <w:jc w:val="both"/>
            </w:pPr>
            <w:r>
              <w:rPr>
                <w:spacing w:val="29"/>
              </w:rPr>
              <w:t>其他骗取医疗</w:t>
            </w:r>
            <w:r>
              <w:t xml:space="preserve"> </w:t>
            </w:r>
            <w:r>
              <w:rPr>
                <w:spacing w:val="6"/>
              </w:rPr>
              <w:t>保</w:t>
            </w:r>
            <w:r>
              <w:rPr>
                <w:spacing w:val="-47"/>
              </w:rPr>
              <w:t xml:space="preserve"> </w:t>
            </w:r>
            <w:r>
              <w:rPr>
                <w:spacing w:val="6"/>
              </w:rPr>
              <w:t>障</w:t>
            </w:r>
            <w:r>
              <w:rPr>
                <w:spacing w:val="-58"/>
              </w:rPr>
              <w:t xml:space="preserve"> </w:t>
            </w:r>
            <w:r>
              <w:rPr>
                <w:spacing w:val="6"/>
              </w:rPr>
              <w:t>基金</w:t>
            </w:r>
            <w:r>
              <w:rPr>
                <w:spacing w:val="-57"/>
              </w:rPr>
              <w:t xml:space="preserve"> </w:t>
            </w:r>
            <w:r>
              <w:rPr>
                <w:spacing w:val="6"/>
              </w:rPr>
              <w:t>支出</w:t>
            </w:r>
            <w:r>
              <w:t xml:space="preserve"> </w:t>
            </w:r>
            <w:r>
              <w:rPr>
                <w:spacing w:val="4"/>
              </w:rPr>
              <w:t>的行为</w:t>
            </w:r>
          </w:p>
        </w:tc>
        <w:tc>
          <w:tcPr>
            <w:tcW w:w="5720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7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6839" w:h="11906"/>
          <w:pgMar w:top="1012" w:right="1535" w:bottom="0" w:left="1535" w:header="0" w:footer="0" w:gutter="0"/>
          <w:cols w:space="720" w:num="1"/>
        </w:sectPr>
      </w:pPr>
    </w:p>
    <w:p>
      <w:pPr>
        <w:spacing w:before="47"/>
      </w:pPr>
    </w:p>
    <w:p>
      <w:pPr>
        <w:spacing w:before="46"/>
      </w:pPr>
    </w:p>
    <w:tbl>
      <w:tblPr>
        <w:tblStyle w:val="6"/>
        <w:tblW w:w="1376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0"/>
        <w:gridCol w:w="945"/>
        <w:gridCol w:w="1606"/>
        <w:gridCol w:w="5720"/>
        <w:gridCol w:w="771"/>
        <w:gridCol w:w="857"/>
        <w:gridCol w:w="665"/>
        <w:gridCol w:w="276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430" w:type="dxa"/>
            <w:textDirection w:val="tbRlV"/>
            <w:vAlign w:val="top"/>
          </w:tcPr>
          <w:p>
            <w:pPr>
              <w:spacing w:before="107" w:line="216" w:lineRule="auto"/>
              <w:ind w:left="50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序</w:t>
            </w:r>
            <w:r>
              <w:rPr>
                <w:rFonts w:ascii="SimHei" w:hAnsi="SimHei" w:eastAsia="SimHei" w:cs="SimHei"/>
                <w:spacing w:val="-34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12"/>
                <w:sz w:val="20"/>
                <w:szCs w:val="20"/>
              </w:rPr>
              <w:t>号</w:t>
            </w:r>
          </w:p>
        </w:tc>
        <w:tc>
          <w:tcPr>
            <w:tcW w:w="945" w:type="dxa"/>
            <w:vAlign w:val="top"/>
          </w:tcPr>
          <w:p>
            <w:pPr>
              <w:spacing w:before="49" w:line="235" w:lineRule="auto"/>
              <w:ind w:left="163" w:right="157" w:firstLine="103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行政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 </w:t>
            </w: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相对人</w:t>
            </w:r>
          </w:p>
        </w:tc>
        <w:tc>
          <w:tcPr>
            <w:tcW w:w="1606" w:type="dxa"/>
            <w:vAlign w:val="top"/>
          </w:tcPr>
          <w:p>
            <w:pPr>
              <w:spacing w:before="189" w:line="230" w:lineRule="auto"/>
              <w:ind w:left="28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8"/>
                <w:sz w:val="20"/>
                <w:szCs w:val="20"/>
              </w:rPr>
              <w:t>违法风险点</w:t>
            </w:r>
          </w:p>
        </w:tc>
        <w:tc>
          <w:tcPr>
            <w:tcW w:w="5720" w:type="dxa"/>
            <w:vAlign w:val="top"/>
          </w:tcPr>
          <w:p>
            <w:pPr>
              <w:spacing w:before="189" w:line="230" w:lineRule="auto"/>
              <w:ind w:left="1606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9"/>
                <w:sz w:val="20"/>
                <w:szCs w:val="20"/>
              </w:rPr>
              <w:t>违法风险点释义或典型表现</w:t>
            </w:r>
          </w:p>
        </w:tc>
        <w:tc>
          <w:tcPr>
            <w:tcW w:w="771" w:type="dxa"/>
            <w:vAlign w:val="top"/>
          </w:tcPr>
          <w:p>
            <w:pPr>
              <w:spacing w:before="49" w:line="235" w:lineRule="auto"/>
              <w:ind w:left="181" w:right="173" w:firstLine="2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风险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等级</w:t>
            </w:r>
          </w:p>
        </w:tc>
        <w:tc>
          <w:tcPr>
            <w:tcW w:w="857" w:type="dxa"/>
            <w:vAlign w:val="top"/>
          </w:tcPr>
          <w:p>
            <w:pPr>
              <w:spacing w:before="49" w:line="235" w:lineRule="auto"/>
              <w:ind w:left="123" w:right="111" w:hanging="4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6"/>
                <w:sz w:val="20"/>
                <w:szCs w:val="20"/>
              </w:rPr>
              <w:t>行政处</w:t>
            </w:r>
            <w:r>
              <w:rPr>
                <w:rFonts w:ascii="SimHei" w:hAnsi="SimHei" w:eastAsia="SimHei" w:cs="SimHei"/>
                <w:spacing w:val="1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5"/>
                <w:sz w:val="20"/>
                <w:szCs w:val="20"/>
              </w:rPr>
              <w:t>罚依据</w:t>
            </w:r>
          </w:p>
        </w:tc>
        <w:tc>
          <w:tcPr>
            <w:tcW w:w="665" w:type="dxa"/>
            <w:vAlign w:val="top"/>
          </w:tcPr>
          <w:p>
            <w:pPr>
              <w:spacing w:before="49" w:line="235" w:lineRule="auto"/>
              <w:ind w:left="134" w:right="121" w:hanging="1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责任</w:t>
            </w:r>
            <w:r>
              <w:rPr>
                <w:rFonts w:ascii="SimHei" w:hAnsi="SimHei" w:eastAsia="SimHei" w:cs="SimHei"/>
                <w:sz w:val="20"/>
                <w:szCs w:val="20"/>
              </w:rPr>
              <w:t xml:space="preserve"> </w:t>
            </w:r>
            <w:r>
              <w:rPr>
                <w:rFonts w:ascii="SimHei" w:hAnsi="SimHei" w:eastAsia="SimHei" w:cs="SimHei"/>
                <w:spacing w:val="2"/>
                <w:sz w:val="20"/>
                <w:szCs w:val="20"/>
              </w:rPr>
              <w:t>单位</w:t>
            </w:r>
          </w:p>
        </w:tc>
        <w:tc>
          <w:tcPr>
            <w:tcW w:w="2768" w:type="dxa"/>
            <w:vAlign w:val="top"/>
          </w:tcPr>
          <w:p>
            <w:pPr>
              <w:spacing w:before="189" w:line="229" w:lineRule="auto"/>
              <w:ind w:left="979"/>
              <w:rPr>
                <w:rFonts w:ascii="SimHei" w:hAnsi="SimHei" w:eastAsia="SimHei" w:cs="SimHei"/>
                <w:sz w:val="20"/>
                <w:szCs w:val="20"/>
              </w:rPr>
            </w:pPr>
            <w:r>
              <w:rPr>
                <w:rFonts w:ascii="SimHei" w:hAnsi="SimHei" w:eastAsia="SimHei" w:cs="SimHei"/>
                <w:spacing w:val="4"/>
                <w:sz w:val="20"/>
                <w:szCs w:val="20"/>
              </w:rPr>
              <w:t>防控措施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1" w:hRule="atLeast"/>
        </w:trPr>
        <w:tc>
          <w:tcPr>
            <w:tcW w:w="430" w:type="dxa"/>
            <w:vAlign w:val="top"/>
          </w:tcPr>
          <w:p>
            <w:pPr>
              <w:spacing w:line="27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31"/>
            </w:pPr>
            <w:r>
              <w:rPr>
                <w:spacing w:val="-8"/>
              </w:rPr>
              <w:t>19</w:t>
            </w:r>
          </w:p>
        </w:tc>
        <w:tc>
          <w:tcPr>
            <w:tcW w:w="945" w:type="dxa"/>
            <w:vAlign w:val="top"/>
          </w:tcPr>
          <w:p>
            <w:pPr>
              <w:pStyle w:val="7"/>
              <w:spacing w:before="162" w:line="246" w:lineRule="auto"/>
              <w:ind w:left="276" w:right="262"/>
            </w:pPr>
            <w:r>
              <w:t>参保 人员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53" w:line="224" w:lineRule="auto"/>
              <w:ind w:left="118" w:right="107"/>
              <w:jc w:val="both"/>
            </w:pPr>
            <w:r>
              <w:rPr>
                <w:spacing w:val="-2"/>
              </w:rPr>
              <w:t>将</w:t>
            </w:r>
            <w:r>
              <w:rPr>
                <w:spacing w:val="-56"/>
              </w:rPr>
              <w:t xml:space="preserve"> </w:t>
            </w:r>
            <w:r>
              <w:rPr>
                <w:spacing w:val="-2"/>
              </w:rPr>
              <w:t>本</w:t>
            </w:r>
            <w:r>
              <w:rPr>
                <w:spacing w:val="-54"/>
              </w:rPr>
              <w:t xml:space="preserve"> </w:t>
            </w:r>
            <w:r>
              <w:rPr>
                <w:spacing w:val="-2"/>
              </w:rPr>
              <w:t>人</w:t>
            </w:r>
            <w:r>
              <w:rPr>
                <w:spacing w:val="-48"/>
              </w:rPr>
              <w:t xml:space="preserve"> </w:t>
            </w:r>
            <w:r>
              <w:rPr>
                <w:spacing w:val="-2"/>
              </w:rPr>
              <w:t>的医</w:t>
            </w:r>
            <w:r>
              <w:rPr>
                <w:spacing w:val="-56"/>
              </w:rPr>
              <w:t xml:space="preserve"> </w:t>
            </w:r>
            <w:r>
              <w:rPr>
                <w:spacing w:val="-2"/>
              </w:rPr>
              <w:t>疗</w:t>
            </w:r>
            <w:r>
              <w:t xml:space="preserve"> </w:t>
            </w:r>
            <w:r>
              <w:rPr>
                <w:spacing w:val="29"/>
              </w:rPr>
              <w:t>保障凭证交由</w:t>
            </w:r>
            <w:r>
              <w:t xml:space="preserve"> </w:t>
            </w:r>
            <w:r>
              <w:rPr>
                <w:spacing w:val="7"/>
              </w:rPr>
              <w:t>他人冒名使用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50" w:line="225" w:lineRule="auto"/>
              <w:ind w:left="119" w:right="103" w:firstLine="3"/>
              <w:jc w:val="both"/>
            </w:pPr>
            <w:r>
              <w:rPr>
                <w:spacing w:val="11"/>
              </w:rPr>
              <w:t>参保人员应当妥善保管本人医疗保障凭证，防止他人冒名使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用。</w:t>
            </w:r>
            <w:r>
              <w:rPr>
                <w:spacing w:val="-46"/>
              </w:rPr>
              <w:t xml:space="preserve"> </w:t>
            </w:r>
            <w:r>
              <w:rPr>
                <w:spacing w:val="9"/>
              </w:rPr>
              <w:t>因长期卧床、行动不便等特殊原因需要委托他人代为购</w:t>
            </w:r>
            <w:r>
              <w:t xml:space="preserve"> </w:t>
            </w:r>
            <w:r>
              <w:rPr>
                <w:spacing w:val="8"/>
              </w:rPr>
              <w:t>药的，应当提供委托人和受托人的身份证明。</w:t>
            </w:r>
          </w:p>
        </w:tc>
        <w:tc>
          <w:tcPr>
            <w:tcW w:w="771" w:type="dxa"/>
            <w:vMerge w:val="restart"/>
            <w:tcBorders>
              <w:bottom w:val="nil"/>
            </w:tcBorders>
            <w:vAlign w:val="top"/>
          </w:tcPr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1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33" w:lineRule="auto"/>
              <w:ind w:left="300"/>
            </w:pPr>
            <w:r>
              <w:t>高</w:t>
            </w:r>
          </w:p>
        </w:tc>
        <w:tc>
          <w:tcPr>
            <w:tcW w:w="857" w:type="dxa"/>
            <w:vMerge w:val="restart"/>
            <w:tcBorders>
              <w:bottom w:val="nil"/>
            </w:tcBorders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2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56" w:lineRule="auto"/>
              <w:ind w:left="120" w:right="104"/>
              <w:jc w:val="both"/>
            </w:pPr>
            <w:r>
              <w:rPr>
                <w:spacing w:val="9"/>
              </w:rPr>
              <w:t>《医疗</w:t>
            </w:r>
            <w:r>
              <w:t xml:space="preserve"> </w:t>
            </w:r>
            <w:r>
              <w:rPr>
                <w:spacing w:val="9"/>
              </w:rPr>
              <w:t>保障基</w:t>
            </w:r>
            <w:r>
              <w:t xml:space="preserve"> </w:t>
            </w:r>
            <w:r>
              <w:rPr>
                <w:spacing w:val="9"/>
              </w:rPr>
              <w:t>金使用</w:t>
            </w:r>
            <w:r>
              <w:t xml:space="preserve"> </w:t>
            </w:r>
            <w:r>
              <w:rPr>
                <w:spacing w:val="9"/>
              </w:rPr>
              <w:t>监督管</w:t>
            </w:r>
            <w:r>
              <w:t xml:space="preserve"> </w:t>
            </w:r>
            <w:r>
              <w:rPr>
                <w:spacing w:val="-6"/>
              </w:rPr>
              <w:t>理</w:t>
            </w:r>
            <w:r>
              <w:rPr>
                <w:spacing w:val="19"/>
              </w:rPr>
              <w:t xml:space="preserve">  </w:t>
            </w:r>
            <w:r>
              <w:rPr>
                <w:spacing w:val="-6"/>
              </w:rPr>
              <w:t>条</w:t>
            </w:r>
            <w:r>
              <w:t xml:space="preserve"> </w:t>
            </w:r>
            <w:r>
              <w:rPr>
                <w:spacing w:val="-6"/>
              </w:rPr>
              <w:t>例》</w:t>
            </w:r>
            <w:r>
              <w:rPr>
                <w:spacing w:val="-55"/>
              </w:rPr>
              <w:t xml:space="preserve"> </w:t>
            </w:r>
            <w:r>
              <w:rPr>
                <w:spacing w:val="-6"/>
              </w:rPr>
              <w:t>第</w:t>
            </w:r>
            <w:r>
              <w:t xml:space="preserve"> </w:t>
            </w:r>
            <w:r>
              <w:rPr>
                <w:spacing w:val="9"/>
              </w:rPr>
              <w:t>四十一</w:t>
            </w:r>
            <w:r>
              <w:t xml:space="preserve"> </w:t>
            </w:r>
            <w:r>
              <w:rPr>
                <w:spacing w:val="9"/>
              </w:rPr>
              <w:t>条、第</w:t>
            </w:r>
            <w:r>
              <w:t xml:space="preserve"> </w:t>
            </w:r>
            <w:r>
              <w:rPr>
                <w:spacing w:val="9"/>
              </w:rPr>
              <w:t>四十八</w:t>
            </w:r>
            <w:r>
              <w:t xml:space="preserve"> 条</w:t>
            </w:r>
          </w:p>
        </w:tc>
        <w:tc>
          <w:tcPr>
            <w:tcW w:w="665" w:type="dxa"/>
            <w:vMerge w:val="restart"/>
            <w:tcBorders>
              <w:bottom w:val="nil"/>
            </w:tcBorders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spacing w:line="2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52" w:lineRule="auto"/>
              <w:ind w:left="121" w:right="104"/>
              <w:jc w:val="both"/>
            </w:pPr>
            <w:r>
              <w:rPr>
                <w:spacing w:val="17"/>
              </w:rPr>
              <w:t>各级</w:t>
            </w:r>
            <w:r>
              <w:t xml:space="preserve"> </w:t>
            </w:r>
            <w:r>
              <w:rPr>
                <w:spacing w:val="17"/>
              </w:rPr>
              <w:t>医疗</w:t>
            </w:r>
            <w:r>
              <w:t xml:space="preserve"> </w:t>
            </w:r>
            <w:r>
              <w:rPr>
                <w:spacing w:val="17"/>
              </w:rPr>
              <w:t>保障</w:t>
            </w:r>
            <w:r>
              <w:t xml:space="preserve"> 局</w:t>
            </w:r>
          </w:p>
        </w:tc>
        <w:tc>
          <w:tcPr>
            <w:tcW w:w="2768" w:type="dxa"/>
            <w:vMerge w:val="restart"/>
            <w:tcBorders>
              <w:bottom w:val="nil"/>
            </w:tcBorders>
            <w:vAlign w:val="top"/>
          </w:tcPr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4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5" w:lineRule="auto"/>
              <w:ind w:left="122" w:right="107" w:firstLine="7"/>
              <w:jc w:val="both"/>
            </w:pPr>
            <w:r>
              <w:rPr>
                <w:spacing w:val="9"/>
              </w:rPr>
              <w:t>1.加大宣传力度。提高参保</w:t>
            </w:r>
            <w:r>
              <w:rPr>
                <w:spacing w:val="8"/>
              </w:rPr>
              <w:t xml:space="preserve"> </w:t>
            </w:r>
            <w:r>
              <w:rPr>
                <w:spacing w:val="10"/>
              </w:rPr>
              <w:t xml:space="preserve">人员政策知晓度，降低违法 </w:t>
            </w:r>
            <w:r>
              <w:t>风险。</w:t>
            </w:r>
          </w:p>
          <w:p>
            <w:pPr>
              <w:pStyle w:val="7"/>
              <w:spacing w:before="23" w:line="261" w:lineRule="auto"/>
              <w:ind w:left="121" w:right="107" w:hanging="5"/>
            </w:pPr>
            <w:r>
              <w:rPr>
                <w:spacing w:val="10"/>
              </w:rPr>
              <w:t>2.注意事后回访。在对个人</w:t>
            </w:r>
            <w:r>
              <w:rPr>
                <w:spacing w:val="8"/>
              </w:rPr>
              <w:t xml:space="preserve"> </w:t>
            </w:r>
            <w:r>
              <w:rPr>
                <w:spacing w:val="11"/>
              </w:rPr>
              <w:t>行政违法行为处理完毕后，</w:t>
            </w:r>
            <w:r>
              <w:t xml:space="preserve"> </w:t>
            </w:r>
            <w:r>
              <w:rPr>
                <w:spacing w:val="10"/>
              </w:rPr>
              <w:t>定期进行回访和行政指导。</w:t>
            </w:r>
            <w:r>
              <w:rPr>
                <w:spacing w:val="1"/>
              </w:rPr>
              <w:t xml:space="preserve"> </w:t>
            </w:r>
            <w:r>
              <w:rPr>
                <w:spacing w:val="10"/>
              </w:rPr>
              <w:t>3.发布典型案例进行警示宣</w:t>
            </w:r>
            <w:r>
              <w:t xml:space="preserve"> </w:t>
            </w:r>
            <w:r>
              <w:rPr>
                <w:spacing w:val="7"/>
              </w:rPr>
              <w:t>传。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4" w:hRule="atLeast"/>
        </w:trPr>
        <w:tc>
          <w:tcPr>
            <w:tcW w:w="430" w:type="dxa"/>
            <w:vAlign w:val="top"/>
          </w:tcPr>
          <w:p>
            <w:pPr>
              <w:spacing w:line="296" w:lineRule="auto"/>
              <w:rPr>
                <w:rFonts w:ascii="Arial"/>
                <w:sz w:val="21"/>
              </w:rPr>
            </w:pPr>
          </w:p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18"/>
            </w:pPr>
            <w:r>
              <w:rPr>
                <w:spacing w:val="-2"/>
              </w:rPr>
              <w:t>20</w:t>
            </w:r>
          </w:p>
        </w:tc>
        <w:tc>
          <w:tcPr>
            <w:tcW w:w="945" w:type="dxa"/>
            <w:vAlign w:val="top"/>
          </w:tcPr>
          <w:p>
            <w:pPr>
              <w:spacing w:line="41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6" w:lineRule="auto"/>
              <w:ind w:left="276" w:right="262"/>
            </w:pPr>
            <w:r>
              <w:t>参保 人员</w:t>
            </w:r>
          </w:p>
        </w:tc>
        <w:tc>
          <w:tcPr>
            <w:tcW w:w="1606" w:type="dxa"/>
            <w:vAlign w:val="top"/>
          </w:tcPr>
          <w:p>
            <w:pPr>
              <w:spacing w:line="42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5" w:lineRule="auto"/>
              <w:ind w:left="118" w:right="107"/>
            </w:pPr>
            <w:r>
              <w:rPr>
                <w:spacing w:val="5"/>
              </w:rPr>
              <w:t>违规</w:t>
            </w:r>
            <w:r>
              <w:rPr>
                <w:spacing w:val="-50"/>
              </w:rPr>
              <w:t xml:space="preserve"> </w:t>
            </w:r>
            <w:r>
              <w:rPr>
                <w:spacing w:val="5"/>
              </w:rPr>
              <w:t>享</w:t>
            </w:r>
            <w:r>
              <w:rPr>
                <w:spacing w:val="-51"/>
              </w:rPr>
              <w:t xml:space="preserve"> </w:t>
            </w:r>
            <w:r>
              <w:rPr>
                <w:spacing w:val="5"/>
              </w:rPr>
              <w:t>受医</w:t>
            </w:r>
            <w:r>
              <w:rPr>
                <w:spacing w:val="-56"/>
              </w:rPr>
              <w:t xml:space="preserve"> </w:t>
            </w:r>
            <w:r>
              <w:rPr>
                <w:spacing w:val="5"/>
              </w:rPr>
              <w:t>疗</w:t>
            </w:r>
            <w:r>
              <w:t xml:space="preserve"> </w:t>
            </w:r>
            <w:r>
              <w:rPr>
                <w:spacing w:val="5"/>
              </w:rPr>
              <w:t>保障待遇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17" w:line="218" w:lineRule="auto"/>
              <w:ind w:left="119" w:right="103"/>
              <w:jc w:val="both"/>
            </w:pPr>
            <w:r>
              <w:rPr>
                <w:spacing w:val="11"/>
              </w:rPr>
              <w:t>《社会保险法》第三十条规定了不纳入基本医疗保险基金支</w:t>
            </w:r>
            <w:r>
              <w:rPr>
                <w:spacing w:val="2"/>
              </w:rPr>
              <w:t xml:space="preserve"> </w:t>
            </w:r>
            <w:r>
              <w:rPr>
                <w:spacing w:val="14"/>
              </w:rPr>
              <w:t>付范围的项目</w:t>
            </w:r>
            <w:r>
              <w:rPr>
                <w:spacing w:val="-11"/>
              </w:rPr>
              <w:t>：（</w:t>
            </w:r>
            <w:r>
              <w:rPr>
                <w:spacing w:val="14"/>
              </w:rPr>
              <w:t>1)应当从工伤保险基金中支付</w:t>
            </w:r>
            <w:r>
              <w:rPr>
                <w:spacing w:val="13"/>
              </w:rPr>
              <w:t>的</w:t>
            </w:r>
            <w:r>
              <w:rPr>
                <w:spacing w:val="-11"/>
              </w:rPr>
              <w:t>；（</w:t>
            </w:r>
            <w:r>
              <w:rPr>
                <w:spacing w:val="13"/>
              </w:rPr>
              <w:t>2)应</w:t>
            </w:r>
            <w:r>
              <w:t xml:space="preserve"> </w:t>
            </w:r>
            <w:r>
              <w:rPr>
                <w:spacing w:val="13"/>
              </w:rPr>
              <w:t>当</w:t>
            </w:r>
            <w:r>
              <w:rPr>
                <w:spacing w:val="-56"/>
              </w:rPr>
              <w:t xml:space="preserve"> </w:t>
            </w:r>
            <w:r>
              <w:rPr>
                <w:spacing w:val="13"/>
              </w:rPr>
              <w:t>由第三人负担的</w:t>
            </w:r>
            <w:r>
              <w:rPr>
                <w:spacing w:val="-17"/>
              </w:rPr>
              <w:t>；（</w:t>
            </w:r>
            <w:r>
              <w:rPr>
                <w:spacing w:val="13"/>
              </w:rPr>
              <w:t>3)应当由公共卫生负担的</w:t>
            </w:r>
            <w:r>
              <w:rPr>
                <w:spacing w:val="-17"/>
              </w:rPr>
              <w:t>；（</w:t>
            </w:r>
            <w:r>
              <w:rPr>
                <w:spacing w:val="13"/>
              </w:rPr>
              <w:t>4)在境</w:t>
            </w:r>
            <w:r>
              <w:t xml:space="preserve"> </w:t>
            </w:r>
            <w:r>
              <w:rPr>
                <w:spacing w:val="11"/>
              </w:rPr>
              <w:t>外就医的。医疗费用依法应当由第三人负担，第三人不支付</w:t>
            </w:r>
            <w:r>
              <w:rPr>
                <w:spacing w:val="4"/>
              </w:rPr>
              <w:t xml:space="preserve"> </w:t>
            </w:r>
            <w:r>
              <w:rPr>
                <w:spacing w:val="9"/>
              </w:rPr>
              <w:t>或者无法确定第三人的，</w:t>
            </w:r>
            <w:r>
              <w:rPr>
                <w:spacing w:val="-44"/>
              </w:rPr>
              <w:t xml:space="preserve"> </w:t>
            </w:r>
            <w:r>
              <w:rPr>
                <w:spacing w:val="9"/>
              </w:rPr>
              <w:t>由基本医疗保险基金先行支付。基</w:t>
            </w:r>
            <w:r>
              <w:t xml:space="preserve"> </w:t>
            </w:r>
            <w:r>
              <w:rPr>
                <w:spacing w:val="8"/>
              </w:rPr>
              <w:t>本医疗保险基金先行支付后，有权向第三人追偿。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atLeast"/>
        </w:trPr>
        <w:tc>
          <w:tcPr>
            <w:tcW w:w="430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spacing w:line="25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7" w:lineRule="auto"/>
              <w:ind w:left="118"/>
            </w:pPr>
            <w:r>
              <w:rPr>
                <w:spacing w:val="-2"/>
              </w:rPr>
              <w:t>21</w:t>
            </w:r>
          </w:p>
        </w:tc>
        <w:tc>
          <w:tcPr>
            <w:tcW w:w="945" w:type="dxa"/>
            <w:vAlign w:val="top"/>
          </w:tcPr>
          <w:p>
            <w:pPr>
              <w:spacing w:line="33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6" w:lineRule="auto"/>
              <w:ind w:left="276" w:right="262"/>
            </w:pPr>
            <w:r>
              <w:t>参保 人员</w:t>
            </w:r>
          </w:p>
        </w:tc>
        <w:tc>
          <w:tcPr>
            <w:tcW w:w="1606" w:type="dxa"/>
            <w:vAlign w:val="top"/>
          </w:tcPr>
          <w:p>
            <w:pPr>
              <w:spacing w:line="346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25" w:lineRule="auto"/>
              <w:ind w:left="118" w:right="107" w:firstLine="5"/>
            </w:pPr>
            <w:r>
              <w:rPr>
                <w:spacing w:val="-4"/>
              </w:rPr>
              <w:t>重</w:t>
            </w:r>
            <w:r>
              <w:rPr>
                <w:spacing w:val="-49"/>
              </w:rPr>
              <w:t xml:space="preserve"> </w:t>
            </w:r>
            <w:r>
              <w:rPr>
                <w:spacing w:val="-4"/>
              </w:rPr>
              <w:t>复</w:t>
            </w:r>
            <w:r>
              <w:rPr>
                <w:spacing w:val="-52"/>
              </w:rPr>
              <w:t xml:space="preserve"> </w:t>
            </w:r>
            <w:r>
              <w:rPr>
                <w:spacing w:val="-4"/>
              </w:rPr>
              <w:t>享</w:t>
            </w:r>
            <w:r>
              <w:rPr>
                <w:spacing w:val="-51"/>
              </w:rPr>
              <w:t xml:space="preserve"> </w:t>
            </w:r>
            <w:r>
              <w:rPr>
                <w:spacing w:val="-4"/>
              </w:rPr>
              <w:t>受医</w:t>
            </w:r>
            <w:r>
              <w:rPr>
                <w:spacing w:val="-56"/>
              </w:rPr>
              <w:t xml:space="preserve"> </w:t>
            </w:r>
            <w:r>
              <w:rPr>
                <w:spacing w:val="-4"/>
              </w:rPr>
              <w:t>疗</w:t>
            </w:r>
            <w:r>
              <w:t xml:space="preserve"> </w:t>
            </w:r>
            <w:r>
              <w:rPr>
                <w:spacing w:val="5"/>
              </w:rPr>
              <w:t>保障待遇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53" w:line="223" w:lineRule="auto"/>
              <w:ind w:left="119" w:right="103" w:firstLine="7"/>
              <w:jc w:val="both"/>
            </w:pPr>
            <w:r>
              <w:rPr>
                <w:spacing w:val="19"/>
              </w:rPr>
              <w:t>重复参保是指同一参保人重复参加同一基本医疗保险制度</w:t>
            </w:r>
            <w:r>
              <w:rPr>
                <w:spacing w:val="9"/>
              </w:rPr>
              <w:t xml:space="preserve"> </w:t>
            </w:r>
            <w:r>
              <w:rPr>
                <w:spacing w:val="11"/>
              </w:rPr>
              <w:t>（制度内重复参保）或重复参加不同基本医疗保险制度（跨</w:t>
            </w:r>
            <w:r>
              <w:rPr>
                <w:spacing w:val="5"/>
              </w:rPr>
              <w:t xml:space="preserve"> </w:t>
            </w:r>
            <w:r>
              <w:rPr>
                <w:spacing w:val="10"/>
              </w:rPr>
              <w:t>制度重复参保</w:t>
            </w:r>
            <w:r>
              <w:rPr>
                <w:spacing w:val="3"/>
              </w:rPr>
              <w:t>）</w:t>
            </w:r>
            <w:r>
              <w:rPr>
                <w:spacing w:val="-55"/>
              </w:rPr>
              <w:t xml:space="preserve"> </w:t>
            </w:r>
            <w:r>
              <w:rPr>
                <w:spacing w:val="3"/>
              </w:rPr>
              <w:t>，</w:t>
            </w:r>
            <w:r>
              <w:rPr>
                <w:spacing w:val="10"/>
              </w:rPr>
              <w:t>具体表现为同一时间段内同一参保人有两</w:t>
            </w:r>
            <w:r>
              <w:t xml:space="preserve"> </w:t>
            </w:r>
            <w:r>
              <w:rPr>
                <w:spacing w:val="11"/>
              </w:rPr>
              <w:t>条及以上参保缴费状态正常的参保信息记录。参保人员不得</w:t>
            </w:r>
            <w:r>
              <w:rPr>
                <w:spacing w:val="5"/>
              </w:rPr>
              <w:t xml:space="preserve"> </w:t>
            </w:r>
            <w:r>
              <w:rPr>
                <w:spacing w:val="8"/>
              </w:rPr>
              <w:t>利用重复参保重复享受医疗保障待遇。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4" w:hRule="atLeast"/>
        </w:trPr>
        <w:tc>
          <w:tcPr>
            <w:tcW w:w="430" w:type="dxa"/>
            <w:vAlign w:val="top"/>
          </w:tcPr>
          <w:p>
            <w:pPr>
              <w:spacing w:line="267" w:lineRule="auto"/>
              <w:rPr>
                <w:rFonts w:ascii="Arial"/>
                <w:sz w:val="21"/>
              </w:rPr>
            </w:pPr>
          </w:p>
          <w:p>
            <w:pPr>
              <w:spacing w:line="268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18"/>
            </w:pPr>
            <w:r>
              <w:rPr>
                <w:spacing w:val="-2"/>
              </w:rPr>
              <w:t>22</w:t>
            </w:r>
          </w:p>
        </w:tc>
        <w:tc>
          <w:tcPr>
            <w:tcW w:w="945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6" w:lineRule="auto"/>
              <w:ind w:left="276" w:right="262"/>
            </w:pPr>
            <w:r>
              <w:t>参保 人员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line="202" w:lineRule="auto"/>
              <w:ind w:left="118" w:right="107" w:hanging="1"/>
              <w:jc w:val="both"/>
            </w:pPr>
            <w:r>
              <w:rPr>
                <w:spacing w:val="13"/>
              </w:rPr>
              <w:t>利用享</w:t>
            </w:r>
            <w:r>
              <w:rPr>
                <w:spacing w:val="-46"/>
              </w:rPr>
              <w:t xml:space="preserve"> </w:t>
            </w:r>
            <w:r>
              <w:rPr>
                <w:spacing w:val="13"/>
              </w:rPr>
              <w:t>受医</w:t>
            </w:r>
            <w:r>
              <w:rPr>
                <w:spacing w:val="-57"/>
              </w:rPr>
              <w:t xml:space="preserve"> </w:t>
            </w:r>
            <w:r>
              <w:rPr>
                <w:spacing w:val="13"/>
              </w:rPr>
              <w:t>疗</w:t>
            </w:r>
            <w:r>
              <w:t xml:space="preserve"> </w:t>
            </w:r>
            <w:r>
              <w:rPr>
                <w:spacing w:val="29"/>
              </w:rPr>
              <w:t>保障待遇的机</w:t>
            </w:r>
            <w:r>
              <w:t xml:space="preserve"> </w:t>
            </w:r>
            <w:r>
              <w:rPr>
                <w:spacing w:val="-4"/>
              </w:rPr>
              <w:t>会转卖药品，接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受返还现金、实</w:t>
            </w:r>
            <w:r>
              <w:rPr>
                <w:spacing w:val="2"/>
              </w:rPr>
              <w:t xml:space="preserve"> </w:t>
            </w:r>
            <w:r>
              <w:rPr>
                <w:spacing w:val="29"/>
              </w:rPr>
              <w:t>物或者获得其</w:t>
            </w:r>
            <w:r>
              <w:t xml:space="preserve"> </w:t>
            </w:r>
            <w:r>
              <w:rPr>
                <w:spacing w:val="6"/>
              </w:rPr>
              <w:t>他非法利益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109" w:line="203" w:lineRule="auto"/>
              <w:ind w:left="119" w:right="103" w:firstLine="2"/>
              <w:jc w:val="both"/>
            </w:pPr>
            <w:r>
              <w:rPr>
                <w:spacing w:val="11"/>
              </w:rPr>
              <w:t>转卖药品是指部分参保人员利用自身享受的医疗保障待遇购</w:t>
            </w:r>
            <w:r>
              <w:rPr>
                <w:spacing w:val="2"/>
              </w:rPr>
              <w:t xml:space="preserve"> </w:t>
            </w:r>
            <w:r>
              <w:rPr>
                <w:spacing w:val="11"/>
              </w:rPr>
              <w:t>入药品卖给药品销售中介获得利益，销售中介再通过各种途</w:t>
            </w:r>
            <w:r>
              <w:rPr>
                <w:spacing w:val="4"/>
              </w:rPr>
              <w:t xml:space="preserve"> </w:t>
            </w:r>
            <w:r>
              <w:rPr>
                <w:spacing w:val="7"/>
              </w:rPr>
              <w:t>径将药品转卖的行为。</w:t>
            </w:r>
          </w:p>
          <w:p>
            <w:pPr>
              <w:pStyle w:val="7"/>
              <w:spacing w:line="217" w:lineRule="auto"/>
              <w:ind w:left="126" w:right="103" w:hanging="5"/>
            </w:pPr>
            <w:r>
              <w:rPr>
                <w:spacing w:val="11"/>
              </w:rPr>
              <w:t>其他非法收益是指单位或个人利用不正当的手段违反国家的</w:t>
            </w:r>
            <w:r>
              <w:rPr>
                <w:spacing w:val="3"/>
              </w:rPr>
              <w:t xml:space="preserve"> </w:t>
            </w:r>
            <w:r>
              <w:rPr>
                <w:spacing w:val="7"/>
              </w:rPr>
              <w:t>法律和政策规定而取得的收益。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 w:hRule="atLeast"/>
        </w:trPr>
        <w:tc>
          <w:tcPr>
            <w:tcW w:w="430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18"/>
            </w:pPr>
            <w:r>
              <w:rPr>
                <w:spacing w:val="-2"/>
              </w:rPr>
              <w:t>23</w:t>
            </w:r>
          </w:p>
        </w:tc>
        <w:tc>
          <w:tcPr>
            <w:tcW w:w="945" w:type="dxa"/>
            <w:vAlign w:val="top"/>
          </w:tcPr>
          <w:p>
            <w:pPr>
              <w:pStyle w:val="7"/>
              <w:spacing w:before="48" w:line="242" w:lineRule="auto"/>
              <w:ind w:left="168" w:right="157" w:firstLine="2"/>
              <w:jc w:val="both"/>
            </w:pPr>
            <w:r>
              <w:rPr>
                <w:spacing w:val="3"/>
              </w:rPr>
              <w:t>参保人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员及其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他个人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92" w:line="212" w:lineRule="auto"/>
              <w:ind w:left="117" w:right="107"/>
              <w:jc w:val="both"/>
            </w:pPr>
            <w:r>
              <w:rPr>
                <w:spacing w:val="4"/>
              </w:rPr>
              <w:t>使用他</w:t>
            </w:r>
            <w:r>
              <w:rPr>
                <w:spacing w:val="-54"/>
              </w:rPr>
              <w:t xml:space="preserve"> </w:t>
            </w:r>
            <w:r>
              <w:rPr>
                <w:spacing w:val="4"/>
              </w:rPr>
              <w:t>人</w:t>
            </w:r>
            <w:r>
              <w:rPr>
                <w:spacing w:val="-40"/>
              </w:rPr>
              <w:t xml:space="preserve"> </w:t>
            </w:r>
            <w:r>
              <w:rPr>
                <w:spacing w:val="4"/>
              </w:rPr>
              <w:t>医</w:t>
            </w:r>
            <w:r>
              <w:rPr>
                <w:spacing w:val="-56"/>
              </w:rPr>
              <w:t xml:space="preserve"> </w:t>
            </w:r>
            <w:r>
              <w:rPr>
                <w:spacing w:val="4"/>
              </w:rPr>
              <w:t>疗</w:t>
            </w:r>
            <w:r>
              <w:t xml:space="preserve"> </w:t>
            </w:r>
            <w:r>
              <w:rPr>
                <w:spacing w:val="29"/>
              </w:rPr>
              <w:t>保障凭证冒名</w:t>
            </w:r>
            <w:r>
              <w:t xml:space="preserve"> </w:t>
            </w:r>
            <w:r>
              <w:rPr>
                <w:spacing w:val="7"/>
              </w:rPr>
              <w:t>就医、购药</w:t>
            </w:r>
          </w:p>
        </w:tc>
        <w:tc>
          <w:tcPr>
            <w:tcW w:w="5720" w:type="dxa"/>
            <w:vAlign w:val="top"/>
          </w:tcPr>
          <w:p>
            <w:pPr>
              <w:pStyle w:val="7"/>
              <w:spacing w:before="90" w:line="213" w:lineRule="auto"/>
              <w:ind w:left="120" w:right="103"/>
              <w:jc w:val="both"/>
            </w:pPr>
            <w:r>
              <w:rPr>
                <w:spacing w:val="11"/>
              </w:rPr>
              <w:t>使用他人医疗保障凭证冒名就医、购药，属于骗保行为。参</w:t>
            </w:r>
            <w:r>
              <w:rPr>
                <w:spacing w:val="3"/>
              </w:rPr>
              <w:t xml:space="preserve"> </w:t>
            </w:r>
            <w:r>
              <w:rPr>
                <w:spacing w:val="11"/>
              </w:rPr>
              <w:t>保人员应当持本人医疗保障凭证就医、购药，并主动出示接</w:t>
            </w:r>
            <w:r>
              <w:rPr>
                <w:spacing w:val="3"/>
              </w:rPr>
              <w:t xml:space="preserve"> 受查验。</w:t>
            </w:r>
          </w:p>
        </w:tc>
        <w:tc>
          <w:tcPr>
            <w:tcW w:w="771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  <w:bottom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8" w:hRule="atLeast"/>
        </w:trPr>
        <w:tc>
          <w:tcPr>
            <w:tcW w:w="430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186" w:lineRule="auto"/>
              <w:ind w:left="118"/>
            </w:pPr>
            <w:r>
              <w:rPr>
                <w:spacing w:val="-2"/>
              </w:rPr>
              <w:t>24</w:t>
            </w:r>
          </w:p>
        </w:tc>
        <w:tc>
          <w:tcPr>
            <w:tcW w:w="945" w:type="dxa"/>
            <w:vAlign w:val="top"/>
          </w:tcPr>
          <w:p>
            <w:pPr>
              <w:spacing w:line="329" w:lineRule="auto"/>
              <w:rPr>
                <w:rFonts w:ascii="Arial"/>
                <w:sz w:val="21"/>
              </w:rPr>
            </w:pPr>
          </w:p>
          <w:p>
            <w:pPr>
              <w:spacing w:line="330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49" w:lineRule="auto"/>
              <w:ind w:left="168" w:right="157" w:firstLine="2"/>
              <w:jc w:val="both"/>
            </w:pPr>
            <w:r>
              <w:rPr>
                <w:spacing w:val="3"/>
              </w:rPr>
              <w:t>参保人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员及其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他个人</w:t>
            </w:r>
          </w:p>
        </w:tc>
        <w:tc>
          <w:tcPr>
            <w:tcW w:w="1606" w:type="dxa"/>
            <w:vAlign w:val="top"/>
          </w:tcPr>
          <w:p>
            <w:pPr>
              <w:pStyle w:val="7"/>
              <w:spacing w:before="9" w:line="202" w:lineRule="auto"/>
              <w:ind w:left="117" w:right="39" w:firstLine="4"/>
              <w:jc w:val="both"/>
            </w:pPr>
            <w:r>
              <w:rPr>
                <w:spacing w:val="10"/>
              </w:rPr>
              <w:t>通过伪造</w:t>
            </w:r>
            <w:r>
              <w:rPr>
                <w:spacing w:val="-42"/>
              </w:rPr>
              <w:t xml:space="preserve"> </w:t>
            </w:r>
            <w:r>
              <w:rPr>
                <w:spacing w:val="10"/>
              </w:rPr>
              <w:t>、</w:t>
            </w:r>
            <w:r>
              <w:rPr>
                <w:spacing w:val="-48"/>
              </w:rPr>
              <w:t xml:space="preserve"> </w:t>
            </w:r>
            <w:r>
              <w:rPr>
                <w:spacing w:val="10"/>
              </w:rPr>
              <w:t>变</w:t>
            </w:r>
            <w:r>
              <w:t xml:space="preserve"> </w:t>
            </w:r>
            <w:r>
              <w:rPr>
                <w:spacing w:val="-20"/>
              </w:rPr>
              <w:t>造、隐匿、涂改、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销毁医学文书、</w:t>
            </w:r>
            <w:r>
              <w:rPr>
                <w:spacing w:val="1"/>
              </w:rPr>
              <w:t xml:space="preserve"> </w:t>
            </w:r>
            <w:r>
              <w:rPr>
                <w:spacing w:val="-4"/>
              </w:rPr>
              <w:t>医学证明、会计</w:t>
            </w:r>
            <w:r>
              <w:rPr>
                <w:spacing w:val="3"/>
              </w:rPr>
              <w:t xml:space="preserve"> </w:t>
            </w:r>
            <w:r>
              <w:rPr>
                <w:spacing w:val="-4"/>
              </w:rPr>
              <w:t>凭证、电子信息</w:t>
            </w:r>
            <w:r>
              <w:rPr>
                <w:spacing w:val="3"/>
              </w:rPr>
              <w:t xml:space="preserve"> </w:t>
            </w:r>
            <w:r>
              <w:rPr>
                <w:spacing w:val="29"/>
              </w:rPr>
              <w:t>等有关资料或</w:t>
            </w:r>
            <w:r>
              <w:rPr>
                <w:spacing w:val="1"/>
              </w:rPr>
              <w:t xml:space="preserve"> </w:t>
            </w:r>
            <w:r>
              <w:rPr>
                <w:spacing w:val="7"/>
              </w:rPr>
              <w:t>者</w:t>
            </w:r>
            <w:r>
              <w:rPr>
                <w:spacing w:val="-54"/>
              </w:rPr>
              <w:t xml:space="preserve"> </w:t>
            </w:r>
            <w:r>
              <w:rPr>
                <w:spacing w:val="7"/>
              </w:rPr>
              <w:t>虚</w:t>
            </w:r>
            <w:r>
              <w:rPr>
                <w:spacing w:val="-59"/>
              </w:rPr>
              <w:t xml:space="preserve"> </w:t>
            </w:r>
            <w:r>
              <w:rPr>
                <w:spacing w:val="7"/>
              </w:rPr>
              <w:t>构医</w:t>
            </w:r>
            <w:r>
              <w:rPr>
                <w:spacing w:val="-54"/>
              </w:rPr>
              <w:t xml:space="preserve"> </w:t>
            </w:r>
            <w:r>
              <w:rPr>
                <w:spacing w:val="7"/>
              </w:rPr>
              <w:t>疗服</w:t>
            </w:r>
            <w:r>
              <w:t xml:space="preserve"> </w:t>
            </w:r>
            <w:r>
              <w:rPr>
                <w:spacing w:val="6"/>
              </w:rPr>
              <w:t>务项目等方式，</w:t>
            </w:r>
            <w:r>
              <w:rPr>
                <w:spacing w:val="1"/>
              </w:rPr>
              <w:t xml:space="preserve"> </w:t>
            </w:r>
            <w:r>
              <w:rPr>
                <w:spacing w:val="29"/>
              </w:rPr>
              <w:t>骗取医疗保障</w:t>
            </w:r>
            <w:r>
              <w:rPr>
                <w:spacing w:val="1"/>
              </w:rPr>
              <w:t xml:space="preserve"> </w:t>
            </w:r>
            <w:r>
              <w:rPr>
                <w:spacing w:val="6"/>
              </w:rPr>
              <w:t>基金支出</w:t>
            </w:r>
          </w:p>
        </w:tc>
        <w:tc>
          <w:tcPr>
            <w:tcW w:w="5720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pStyle w:val="7"/>
              <w:spacing w:before="65" w:line="203" w:lineRule="auto"/>
              <w:ind w:left="121" w:right="103" w:firstLine="16"/>
            </w:pPr>
            <w:r>
              <w:rPr>
                <w:spacing w:val="8"/>
              </w:rPr>
              <w:t>医学文书、医学证明、会计凭证、</w:t>
            </w:r>
            <w:r>
              <w:rPr>
                <w:spacing w:val="-38"/>
              </w:rPr>
              <w:t xml:space="preserve"> </w:t>
            </w:r>
            <w:r>
              <w:rPr>
                <w:spacing w:val="8"/>
              </w:rPr>
              <w:t>电子信息等有关资料是诊</w:t>
            </w:r>
            <w:r>
              <w:t xml:space="preserve"> </w:t>
            </w:r>
            <w:r>
              <w:rPr>
                <w:spacing w:val="10"/>
              </w:rPr>
              <w:t>断治疗、支付医疗保障基金的重要凭证，主要包括入（出） 院证明、检验报告、护理记录、知情告知书、费用单据等。</w:t>
            </w:r>
            <w:r>
              <w:rPr>
                <w:spacing w:val="1"/>
              </w:rPr>
              <w:t xml:space="preserve"> </w:t>
            </w:r>
            <w:r>
              <w:rPr>
                <w:spacing w:val="9"/>
              </w:rPr>
              <w:t>伪造指仿真实资料的特征非法制造虚假资料，</w:t>
            </w:r>
            <w:r>
              <w:rPr>
                <w:spacing w:val="-45"/>
              </w:rPr>
              <w:t xml:space="preserve"> </w:t>
            </w:r>
            <w:r>
              <w:rPr>
                <w:spacing w:val="9"/>
              </w:rPr>
              <w:t>冒充真实资料</w:t>
            </w:r>
            <w:r>
              <w:t xml:space="preserve"> </w:t>
            </w:r>
            <w:r>
              <w:rPr>
                <w:spacing w:val="3"/>
              </w:rPr>
              <w:t>的行为。</w:t>
            </w:r>
          </w:p>
          <w:p>
            <w:pPr>
              <w:pStyle w:val="7"/>
              <w:spacing w:line="216" w:lineRule="auto"/>
              <w:ind w:left="130" w:right="151" w:hanging="4"/>
            </w:pPr>
            <w:r>
              <w:rPr>
                <w:spacing w:val="9"/>
              </w:rPr>
              <w:t>变造指对真实资料采用剪贴、挖补、涂改等方法加工处理，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改变真实资料的行为。</w:t>
            </w:r>
          </w:p>
        </w:tc>
        <w:tc>
          <w:tcPr>
            <w:tcW w:w="771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857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665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2768" w:type="dxa"/>
            <w:vMerge w:val="continue"/>
            <w:tcBorders>
              <w:top w:val="nil"/>
            </w:tcBorders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sectPr>
      <w:pgSz w:w="16839" w:h="11906"/>
      <w:pgMar w:top="1012" w:right="1535" w:bottom="0" w:left="153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747F70F4"/>
    <w:rsid w:val="97FF0E75"/>
    <w:rsid w:val="AFBE2C24"/>
    <w:rsid w:val="FDEE20D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7">
    <w:name w:val="Table Text"/>
    <w:basedOn w:val="1"/>
    <w:semiHidden/>
    <w:qFormat/>
    <w:uiPriority w:val="0"/>
    <w:rPr>
      <w:rFonts w:ascii="FangSong" w:hAnsi="FangSong" w:eastAsia="FangSong" w:cs="FangSong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17</TotalTime>
  <ScaleCrop>false</ScaleCrop>
  <LinksUpToDate>false</LinksUpToDate>
  <Application>WPS Office_11.8.2.11625_F1E327BC-269C-435d-A152-05C5408002CA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2022-11-06T00:55:00Z</dcterms:created>
  <dc:creator>Administrator</dc:creator>
  <cp:lastModifiedBy>流年</cp:lastModifiedBy>
  <cp:lastPrinted>2024-12-17T16:53:50Z</cp:lastPrinted>
  <dcterms:modified xsi:type="dcterms:W3CDTF">2024-12-17T17:35:42Z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2024-11-18T11:44:30Z</vt:filetime>
  </property>
  <property fmtid="{D5CDD505-2E9C-101B-9397-08002B2CF9AE}" pid="4" name="KSOProductBuildVer">
    <vt:lpwstr>2052-11.8.2.11625</vt:lpwstr>
  </property>
</Properties>
</file>