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szCs w:val="44"/>
        </w:rPr>
      </w:pPr>
      <w:r>
        <w:rPr>
          <w:rFonts w:hint="eastAsia" w:ascii="仿宋" w:hAnsi="仿宋" w:eastAsia="仿宋"/>
          <w:sz w:val="32"/>
          <w:szCs w:val="32"/>
        </w:rPr>
        <w:t>附件5：</w:t>
      </w:r>
      <w:r>
        <w:rPr>
          <w:rFonts w:hint="eastAsia" w:ascii="方正小标宋简体" w:eastAsia="方正小标宋简体"/>
          <w:sz w:val="44"/>
          <w:szCs w:val="44"/>
        </w:rPr>
        <w:t xml:space="preserve">           信阳市住宅专项维修资金使用流程图</w:t>
      </w:r>
    </w:p>
    <w:p>
      <w:pPr>
        <w:jc w:val="center"/>
        <w:rPr>
          <w:rFonts w:ascii="方正小标宋简体" w:eastAsia="方正小标宋简体"/>
          <w:sz w:val="44"/>
          <w:szCs w:val="44"/>
        </w:rPr>
      </w:pPr>
      <w:bookmarkStart w:id="0" w:name="_GoBack"/>
      <w:bookmarkEnd w:id="0"/>
      <w:r>
        <w:rPr>
          <w:sz w:val="44"/>
        </w:rPr>
        <w:pict>
          <v:rect id="_x0000_s1060" o:spid="_x0000_s1060" o:spt="1" style="position:absolute;left:0pt;margin-left:115.9pt;margin-top:24.4pt;height:57.1pt;width:499.25pt;z-index:251683840;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申请人（业主委员会、物业服务企业、社区居委会等）向大厅市住建局维修资金使用受理窗口递交《信阳市住宅专项维修资金使用申请书》《质保合同》《工程竣工备案证书》《物业服务合同》等资料，申请维修资金使用。</w:t>
                  </w:r>
                </w:p>
              </w:txbxContent>
            </v:textbox>
          </v:rect>
        </w:pict>
      </w:r>
    </w:p>
    <w:p/>
    <w:p/>
    <w:p/>
    <w:p>
      <w:r>
        <w:rPr>
          <w:rFonts w:ascii="方正小标宋简体" w:eastAsia="方正小标宋简体"/>
          <w:sz w:val="44"/>
          <w:szCs w:val="44"/>
        </w:rPr>
        <w:pict>
          <v:shape id="_x0000_s1065" o:spid="_x0000_s1065" o:spt="67" type="#_x0000_t67" style="position:absolute;left:0pt;margin-left:345.7pt;margin-top:8pt;height:36.6pt;width:18.75pt;z-index:251686912;mso-width-relative:page;mso-height-relative:page;" coordsize="21600,21600">
            <v:path/>
            <v:fill focussize="0,0"/>
            <v:stroke joinstyle="miter"/>
            <v:imagedata o:title=""/>
            <o:lock v:ext="edit"/>
            <v:textbox style="layout-flow:vertical-ideographic;"/>
          </v:shape>
        </w:pict>
      </w:r>
      <w:r>
        <w:rPr>
          <w:rFonts w:ascii="方正小标宋简体" w:eastAsia="方正小标宋简体"/>
          <w:sz w:val="44"/>
          <w:szCs w:val="44"/>
        </w:rPr>
        <w:pict>
          <v:rect id="_x0000_s1034" o:spid="_x0000_s1034" o:spt="1" style="position:absolute;left:0pt;margin-left:496.5pt;margin-top:11.8pt;height:37.45pt;width:126.7pt;z-index:251665408;mso-width-relative:page;mso-height-relative:page;" coordsize="21600,21600">
            <v:path/>
            <v:fill focussize="0,0"/>
            <v:stroke/>
            <v:imagedata o:title=""/>
            <o:lock v:ext="edit"/>
            <v:textbox>
              <w:txbxContent>
                <w:p>
                  <w:pPr>
                    <w:rPr>
                      <w:rFonts w:ascii="仿宋_GB2312" w:eastAsia="仿宋_GB2312"/>
                    </w:rPr>
                  </w:pPr>
                  <w:r>
                    <w:rPr>
                      <w:rFonts w:hint="eastAsia" w:ascii="楷体" w:hAnsi="楷体" w:eastAsia="楷体" w:cs="楷体"/>
                    </w:rPr>
                    <w:t>告知申请人不符合受理条件原因，退还申请。</w:t>
                  </w:r>
                </w:p>
              </w:txbxContent>
            </v:textbox>
          </v:rect>
        </w:pict>
      </w:r>
    </w:p>
    <w:p/>
    <w:p/>
    <w:p>
      <w:r>
        <w:rPr>
          <w:rFonts w:ascii="方正小标宋简体" w:eastAsia="方正小标宋简体"/>
          <w:sz w:val="44"/>
          <w:szCs w:val="44"/>
        </w:rPr>
        <w:pict>
          <v:rect id="_x0000_s1026" o:spid="_x0000_s1026" o:spt="1" style="position:absolute;left:0pt;margin-left:118.8pt;margin-top:2.45pt;height:55.5pt;width:371.25pt;z-index:251659264;mso-width-relative:page;mso-height-relative:page;" coordsize="21600,21600">
            <v:path/>
            <v:fill focussize="0,0"/>
            <v:stroke/>
            <v:imagedata o:title=""/>
            <o:lock v:ext="edit"/>
            <v:textbox>
              <w:txbxContent>
                <w:p>
                  <w:pPr>
                    <w:jc w:val="left"/>
                    <w:rPr>
                      <w:rFonts w:ascii="楷体" w:hAnsi="楷体" w:eastAsia="楷体" w:cs="楷体"/>
                      <w:sz w:val="24"/>
                      <w:szCs w:val="24"/>
                    </w:rPr>
                  </w:pPr>
                  <w:r>
                    <w:rPr>
                      <w:rFonts w:hint="eastAsia" w:ascii="楷体" w:hAnsi="楷体" w:eastAsia="楷体" w:cs="楷体"/>
                      <w:sz w:val="24"/>
                      <w:szCs w:val="24"/>
                    </w:rPr>
                    <w:t>窗口初审资料齐全，归集资金满足申请条件、申请事项符合使用条件的，同意受理，在《信阳市住宅专项维修资金使用维修申请表》签署明确受理意见。</w:t>
                  </w:r>
                </w:p>
              </w:txbxContent>
            </v:textbox>
          </v:rect>
        </w:pict>
      </w:r>
      <w:r>
        <w:rPr>
          <w:rFonts w:ascii="方正小标宋简体" w:eastAsia="方正小标宋简体"/>
          <w:sz w:val="44"/>
          <w:szCs w:val="44"/>
        </w:rPr>
        <w:pict>
          <v:shape id="_x0000_s1032" o:spid="_x0000_s1032" o:spt="90" type="#_x0000_t90" style="position:absolute;left:0pt;margin-left:493.05pt;margin-top:6.2pt;height:15pt;width:93.75pt;z-index:251663360;mso-width-relative:page;mso-height-relative:page;" coordsize="21600,21600">
            <v:path/>
            <v:fill focussize="0,0"/>
            <v:stroke joinstyle="miter"/>
            <v:imagedata o:title=""/>
            <o:lock v:ext="edit"/>
          </v:shape>
        </w:pict>
      </w:r>
    </w:p>
    <w:p>
      <w:r>
        <w:rPr>
          <w:rFonts w:ascii="方正小标宋简体" w:eastAsia="方正小标宋简体"/>
          <w:sz w:val="44"/>
          <w:szCs w:val="44"/>
        </w:rPr>
        <w:pict>
          <v:rect id="_x0000_s1033" o:spid="_x0000_s1033" o:spt="1" style="position:absolute;left:0pt;margin-left:502.7pt;margin-top:13.5pt;height:23.25pt;width:90.75pt;z-index:251664384;mso-width-relative:page;mso-height-relative:page;" coordsize="21600,21600">
            <v:path/>
            <v:fill focussize="0,0"/>
            <v:stroke/>
            <v:imagedata o:title=""/>
            <o:lock v:ext="edit"/>
            <v:textbox>
              <w:txbxContent>
                <w:p>
                  <w:pPr>
                    <w:rPr>
                      <w:rFonts w:ascii="楷体" w:hAnsi="楷体" w:eastAsia="楷体" w:cs="楷体"/>
                      <w:color w:val="FF0000"/>
                    </w:rPr>
                  </w:pPr>
                  <w:r>
                    <w:rPr>
                      <w:rFonts w:hint="eastAsia" w:ascii="楷体" w:hAnsi="楷体" w:eastAsia="楷体" w:cs="楷体"/>
                      <w:color w:val="FF0000"/>
                    </w:rPr>
                    <w:t>不符合受理条件</w:t>
                  </w:r>
                </w:p>
              </w:txbxContent>
            </v:textbox>
          </v:rect>
        </w:pict>
      </w:r>
    </w:p>
    <w:p/>
    <w:p/>
    <w:p>
      <w:r>
        <w:rPr>
          <w:rFonts w:ascii="方正小标宋简体" w:eastAsia="方正小标宋简体"/>
          <w:sz w:val="44"/>
          <w:szCs w:val="44"/>
        </w:rPr>
        <w:pict>
          <v:shape id="_x0000_s1029" o:spid="_x0000_s1029" o:spt="67" type="#_x0000_t67" style="position:absolute;left:0pt;margin-left:345.7pt;margin-top:2.9pt;height:39.3pt;width:18.75pt;z-index:251660288;mso-width-relative:page;mso-height-relative:page;" coordsize="21600,21600">
            <v:path/>
            <v:fill focussize="0,0"/>
            <v:stroke joinstyle="miter"/>
            <v:imagedata o:title=""/>
            <o:lock v:ext="edit"/>
            <v:textbox style="layout-flow:vertical-ideographic;"/>
          </v:shape>
        </w:pict>
      </w:r>
      <w:r>
        <w:rPr>
          <w:rFonts w:ascii="方正小标宋简体" w:eastAsia="方正小标宋简体"/>
          <w:sz w:val="44"/>
          <w:szCs w:val="44"/>
        </w:rPr>
        <w:pict>
          <v:rect id="_x0000_s1030" o:spid="_x0000_s1030" o:spt="1" style="position:absolute;left:0pt;flip:y;margin-left:364.45pt;margin-top:2.9pt;height:26.3pt;width:258.75pt;z-index:251661312;mso-width-relative:page;mso-height-relative:page;" coordsize="21600,21600">
            <v:path/>
            <v:fill focussize="0,0"/>
            <v:stroke/>
            <v:imagedata o:title=""/>
            <o:lock v:ext="edit"/>
            <v:textbox>
              <w:txbxContent>
                <w:p>
                  <w:pPr>
                    <w:rPr>
                      <w:rFonts w:ascii="楷体" w:hAnsi="楷体" w:eastAsia="楷体" w:cs="楷体"/>
                      <w:color w:val="00B050"/>
                    </w:rPr>
                  </w:pPr>
                  <w:r>
                    <w:rPr>
                      <w:rFonts w:hint="eastAsia" w:ascii="楷体" w:hAnsi="楷体" w:eastAsia="楷体" w:cs="楷体"/>
                      <w:color w:val="00B050"/>
                    </w:rPr>
                    <w:t>作出受理决定的，将受理资料全部移交市房物中心。</w:t>
                  </w:r>
                </w:p>
              </w:txbxContent>
            </v:textbox>
          </v:rect>
        </w:pict>
      </w:r>
    </w:p>
    <w:p/>
    <w:p>
      <w:r>
        <w:rPr>
          <w:rFonts w:ascii="方正小标宋简体" w:eastAsia="方正小标宋简体"/>
          <w:sz w:val="44"/>
          <w:szCs w:val="44"/>
        </w:rPr>
        <w:pict>
          <v:rect id="_x0000_s1031" o:spid="_x0000_s1031" o:spt="1" style="position:absolute;left:0pt;margin-left:124.05pt;margin-top:11pt;height:38.1pt;width:494pt;z-index:251662336;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市房物中心通知区级物业主管部门组织现场勘查，3个工作日内组织现场勘查，勘查人员在《住宅专项维修资金现场勘查记录单》签署明确勘查意见。</w:t>
                  </w:r>
                </w:p>
                <w:p/>
              </w:txbxContent>
            </v:textbox>
          </v:rect>
        </w:pict>
      </w:r>
    </w:p>
    <w:p/>
    <w:p/>
    <w:p>
      <w:pPr>
        <w:tabs>
          <w:tab w:val="left" w:pos="11674"/>
        </w:tabs>
      </w:pPr>
      <w:r>
        <w:rPr>
          <w:rFonts w:ascii="方正小标宋简体" w:eastAsia="方正小标宋简体"/>
          <w:sz w:val="44"/>
          <w:szCs w:val="44"/>
        </w:rPr>
        <w:pict>
          <v:shape id="_x0000_s1036" o:spid="_x0000_s1036" o:spt="67" type="#_x0000_t67" style="position:absolute;left:0pt;margin-left:345.7pt;margin-top:6.8pt;height:48.75pt;width:18.75pt;z-index:251666432;mso-width-relative:page;mso-height-relative:page;" coordsize="21600,21600">
            <v:path/>
            <v:fill focussize="0,0"/>
            <v:stroke joinstyle="miter"/>
            <v:imagedata o:title=""/>
            <o:lock v:ext="edit"/>
            <v:textbox style="layout-flow:vertical-ideographic;"/>
          </v:shape>
        </w:pict>
      </w:r>
      <w:r>
        <w:rPr>
          <w:rFonts w:hint="eastAsia"/>
        </w:rPr>
        <w:tab/>
      </w:r>
    </w:p>
    <w:p/>
    <w:p>
      <w:pPr>
        <w:tabs>
          <w:tab w:val="left" w:pos="10114"/>
        </w:tabs>
      </w:pPr>
      <w:r>
        <w:rPr>
          <w:rFonts w:hint="eastAsia"/>
        </w:rPr>
        <w:tab/>
      </w:r>
    </w:p>
    <w:p>
      <w:r>
        <w:rPr>
          <w:rFonts w:ascii="方正小标宋简体" w:eastAsia="方正小标宋简体"/>
          <w:sz w:val="44"/>
          <w:szCs w:val="44"/>
        </w:rPr>
        <w:pict>
          <v:rect id="_x0000_s1037" o:spid="_x0000_s1037" o:spt="1" style="position:absolute;left:0pt;margin-left:124.05pt;margin-top:8.75pt;height:37.6pt;width:494pt;z-index:251667456;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申请人启动招标比选施工单位和向维修资金列支范围内业主征询意见程序，并就相关事项公示。</w:t>
                  </w:r>
                </w:p>
              </w:txbxContent>
            </v:textbox>
          </v:rect>
        </w:pict>
      </w:r>
    </w:p>
    <w:p>
      <w:pPr>
        <w:tabs>
          <w:tab w:val="left" w:pos="11854"/>
        </w:tabs>
      </w:pPr>
      <w:r>
        <w:rPr>
          <w:rFonts w:hint="eastAsia"/>
        </w:rPr>
        <w:tab/>
      </w:r>
    </w:p>
    <w:p>
      <w:pPr>
        <w:tabs>
          <w:tab w:val="left" w:pos="8329"/>
        </w:tabs>
        <w:jc w:val="left"/>
      </w:pPr>
      <w:r>
        <w:rPr>
          <w:rFonts w:hint="eastAsia"/>
        </w:rPr>
        <w:tab/>
      </w:r>
    </w:p>
    <w:p>
      <w:r>
        <w:pict>
          <v:rect id="_x0000_s1052" o:spid="_x0000_s1052" o:spt="1" style="position:absolute;left:0pt;margin-left:366.15pt;margin-top:13.7pt;height:22.45pt;width:90pt;z-index:251675648;mso-width-relative:page;mso-height-relative:page;" coordsize="21600,21600">
            <v:path/>
            <v:fill focussize="0,0"/>
            <v:stroke/>
            <v:imagedata o:title=""/>
            <o:lock v:ext="edit"/>
            <v:textbox>
              <w:txbxContent>
                <w:p>
                  <w:pPr>
                    <w:rPr>
                      <w:rFonts w:ascii="楷体" w:hAnsi="楷体" w:eastAsia="楷体" w:cs="楷体"/>
                      <w:color w:val="00B050"/>
                    </w:rPr>
                  </w:pPr>
                  <w:r>
                    <w:rPr>
                      <w:rFonts w:hint="eastAsia" w:ascii="楷体" w:hAnsi="楷体" w:eastAsia="楷体" w:cs="楷体"/>
                      <w:color w:val="00B050"/>
                    </w:rPr>
                    <w:t>公示无异议的</w:t>
                  </w:r>
                </w:p>
              </w:txbxContent>
            </v:textbox>
          </v:rect>
        </w:pict>
      </w:r>
      <w:r>
        <w:rPr>
          <w:rFonts w:ascii="方正小标宋简体" w:eastAsia="方正小标宋简体"/>
          <w:sz w:val="44"/>
          <w:szCs w:val="44"/>
        </w:rPr>
        <w:pict>
          <v:shape id="_x0000_s1038" o:spid="_x0000_s1038" o:spt="67" type="#_x0000_t67" style="position:absolute;left:0pt;margin-left:344.75pt;margin-top:5.4pt;height:43.45pt;width:18.75pt;z-index:251668480;mso-width-relative:page;mso-height-relative:page;" coordsize="21600,21600">
            <v:path/>
            <v:fill focussize="0,0"/>
            <v:stroke joinstyle="miter"/>
            <v:imagedata o:title=""/>
            <o:lock v:ext="edit"/>
            <v:textbox style="layout-flow:vertical-ideographic;"/>
          </v:shape>
        </w:pict>
      </w:r>
    </w:p>
    <w:p/>
    <w:p/>
    <w:p>
      <w:r>
        <w:rPr>
          <w:rFonts w:ascii="方正小标宋简体" w:eastAsia="方正小标宋简体"/>
          <w:sz w:val="44"/>
          <w:szCs w:val="44"/>
        </w:rPr>
        <w:pict>
          <v:rect id="_x0000_s1039" o:spid="_x0000_s1039" o:spt="1" style="position:absolute;left:0pt;flip:y;margin-left:124.05pt;margin-top:5.9pt;height:46.15pt;width:500.85pt;z-index:251669504;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市房物中心对施工前提交材料进行审查，材料齐全、符合要求的， 3个工作日内报请核准备案，给申请人出具《信阳市住宅专项维修资金使用备案确认书》。</w:t>
                  </w:r>
                </w:p>
              </w:txbxContent>
            </v:textbox>
          </v:rect>
        </w:pict>
      </w:r>
    </w:p>
    <w:p/>
    <w:p/>
    <w:p>
      <w:r>
        <w:rPr>
          <w:rFonts w:ascii="方正小标宋简体" w:eastAsia="方正小标宋简体"/>
          <w:sz w:val="44"/>
          <w:szCs w:val="44"/>
        </w:rPr>
        <w:pict>
          <v:shape id="_x0000_s1062" o:spid="_x0000_s1062" o:spt="67" type="#_x0000_t67" style="position:absolute;left:0pt;margin-left:343.6pt;margin-top:11.25pt;height:42.1pt;width:22.55pt;z-index:251685888;mso-width-relative:page;mso-height-relative:page;" coordsize="21600,21600">
            <v:path/>
            <v:fill focussize="0,0"/>
            <v:stroke joinstyle="miter"/>
            <v:imagedata o:title=""/>
            <o:lock v:ext="edit"/>
            <v:textbox style="layout-flow:vertical-ideographic;"/>
          </v:shape>
        </w:pict>
      </w:r>
    </w:p>
    <w:p/>
    <w:p/>
    <w:p>
      <w:r>
        <w:rPr>
          <w:rFonts w:ascii="方正小标宋简体" w:eastAsia="方正小标宋简体"/>
          <w:sz w:val="44"/>
          <w:szCs w:val="44"/>
        </w:rPr>
        <w:pict>
          <v:rect id="_x0000_s1061" o:spid="_x0000_s1061" o:spt="1" style="position:absolute;left:0pt;margin-left:124.05pt;margin-top:10.55pt;height:39.75pt;width:494pt;z-index:251684864;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申请人与施工单位签订《施工合同》，按维修资金使用方案确定内容开展施工，区级物业主管部门全程进行监督。</w:t>
                  </w:r>
                </w:p>
                <w:p>
                  <w:pPr>
                    <w:jc w:val="center"/>
                    <w:rPr>
                      <w:rFonts w:ascii="仿宋_GB2312" w:eastAsia="仿宋_GB2312"/>
                    </w:rPr>
                  </w:pPr>
                </w:p>
              </w:txbxContent>
            </v:textbox>
          </v:rect>
        </w:pict>
      </w:r>
    </w:p>
    <w:p/>
    <w:p/>
    <w:p>
      <w:r>
        <w:rPr>
          <w:rFonts w:ascii="方正小标宋简体" w:eastAsia="方正小标宋简体"/>
          <w:sz w:val="44"/>
          <w:szCs w:val="44"/>
        </w:rPr>
        <w:pict>
          <v:shape id="_x0000_s1042" o:spid="_x0000_s1042" o:spt="67" type="#_x0000_t67" style="position:absolute;left:0pt;margin-left:341.9pt;margin-top:11pt;height:42.1pt;width:22.55pt;z-index:251672576;mso-width-relative:page;mso-height-relative:page;" coordsize="21600,21600">
            <v:path/>
            <v:fill focussize="0,0"/>
            <v:stroke joinstyle="miter"/>
            <v:imagedata o:title=""/>
            <o:lock v:ext="edit"/>
            <v:textbox style="layout-flow:vertical-ideographic;"/>
          </v:shape>
        </w:pict>
      </w:r>
    </w:p>
    <w:p>
      <w:r>
        <w:rPr>
          <w:sz w:val="44"/>
        </w:rPr>
        <w:pict>
          <v:rect id="_x0000_s1059" o:spid="_x0000_s1059" o:spt="1" style="position:absolute;left:0pt;margin-left:502.7pt;margin-top:3.6pt;height:39.05pt;width:112.45pt;z-index:251682816;mso-width-relative:page;mso-height-relative:page;" coordsize="21600,21600">
            <v:path/>
            <v:fill focussize="0,0"/>
            <v:stroke/>
            <v:imagedata o:title=""/>
            <o:lock v:ext="edit"/>
            <v:textbox>
              <w:txbxContent>
                <w:p>
                  <w:pPr>
                    <w:rPr>
                      <w:rFonts w:ascii="楷体" w:hAnsi="楷体" w:eastAsia="楷体" w:cs="楷体"/>
                    </w:rPr>
                  </w:pPr>
                  <w:r>
                    <w:rPr>
                      <w:rFonts w:hint="eastAsia" w:ascii="楷体" w:hAnsi="楷体" w:eastAsia="楷体" w:cs="楷体"/>
                    </w:rPr>
                    <w:t>下达整改通知，责令施工单位整改完毕。</w:t>
                  </w:r>
                </w:p>
              </w:txbxContent>
            </v:textbox>
          </v:rect>
        </w:pict>
      </w:r>
    </w:p>
    <w:p/>
    <w:p>
      <w:r>
        <w:rPr>
          <w:rFonts w:ascii="方正小标宋简体" w:eastAsia="方正小标宋简体"/>
          <w:sz w:val="44"/>
          <w:szCs w:val="44"/>
        </w:rPr>
        <w:pict>
          <v:rect id="_x0000_s1041" o:spid="_x0000_s1041" o:spt="1" style="position:absolute;left:0pt;margin-left:124.05pt;margin-top:11.45pt;height:55.6pt;width:326.8pt;z-index:251671552;mso-width-relative:page;mso-height-relative:page;" coordsize="21600,21600">
            <v:path/>
            <v:fill focussize="0,0"/>
            <v:stroke/>
            <v:imagedata o:title=""/>
            <o:lock v:ext="edit"/>
            <v:textbox>
              <w:txbxContent>
                <w:p>
                  <w:pPr>
                    <w:rPr>
                      <w:rFonts w:ascii="楷体" w:hAnsi="楷体" w:eastAsia="楷体" w:cs="楷体"/>
                      <w:sz w:val="24"/>
                      <w:szCs w:val="24"/>
                    </w:rPr>
                  </w:pPr>
                  <w:r>
                    <w:rPr>
                      <w:rFonts w:hint="eastAsia" w:ascii="楷体" w:hAnsi="楷体" w:eastAsia="楷体" w:cs="楷体"/>
                      <w:sz w:val="24"/>
                      <w:szCs w:val="24"/>
                    </w:rPr>
                    <w:t>工程施工完毕后，区级物业主管部门组织申请人、施工单位、监理单位以及相关业主对工程进行验收。市物业协会参与见证。</w:t>
                  </w:r>
                </w:p>
                <w:p>
                  <w:pPr>
                    <w:jc w:val="center"/>
                    <w:rPr>
                      <w:rFonts w:ascii="仿宋_GB2312" w:eastAsia="仿宋_GB2312"/>
                    </w:rPr>
                  </w:pPr>
                </w:p>
              </w:txbxContent>
            </v:textbox>
          </v:rect>
        </w:pict>
      </w:r>
    </w:p>
    <w:p>
      <w:r>
        <w:pict>
          <v:shape id="_x0000_s1056" o:spid="_x0000_s1056" o:spt="90" type="#_x0000_t90" style="position:absolute;left:0pt;margin-left:454.7pt;margin-top:3.85pt;height:14.95pt;width:95.25pt;z-index:251679744;mso-width-relative:page;mso-height-relative:page;" coordsize="21600,21600">
            <v:path/>
            <v:fill focussize="0,0"/>
            <v:stroke joinstyle="miter"/>
            <v:imagedata o:title=""/>
            <o:lock v:ext="edit"/>
          </v:shape>
        </w:pict>
      </w:r>
    </w:p>
    <w:p>
      <w:r>
        <w:pict>
          <v:rect id="_x0000_s1058" o:spid="_x0000_s1058" o:spt="1" style="position:absolute;left:0pt;margin-left:498.2pt;margin-top:8.75pt;height:23.3pt;width:74.25pt;z-index:251681792;mso-width-relative:page;mso-height-relative:page;" coordsize="21600,21600">
            <v:path/>
            <v:fill focussize="0,0"/>
            <v:stroke/>
            <v:imagedata o:title=""/>
            <o:lock v:ext="edit"/>
            <v:textbox>
              <w:txbxContent>
                <w:p>
                  <w:pPr>
                    <w:rPr>
                      <w:rFonts w:ascii="楷体" w:hAnsi="楷体" w:eastAsia="楷体" w:cs="楷体"/>
                      <w:color w:val="FF0000"/>
                      <w:szCs w:val="21"/>
                    </w:rPr>
                  </w:pPr>
                  <w:r>
                    <w:rPr>
                      <w:rFonts w:hint="eastAsia" w:ascii="楷体" w:hAnsi="楷体" w:eastAsia="楷体" w:cs="楷体"/>
                      <w:color w:val="FF0000"/>
                      <w:szCs w:val="21"/>
                    </w:rPr>
                    <w:t>验收不合格</w:t>
                  </w:r>
                </w:p>
              </w:txbxContent>
            </v:textbox>
          </v:rect>
        </w:pict>
      </w:r>
    </w:p>
    <w:p/>
    <w:p>
      <w:r>
        <w:rPr>
          <w:rFonts w:ascii="方正小标宋简体" w:eastAsia="方正小标宋简体"/>
          <w:sz w:val="44"/>
          <w:szCs w:val="44"/>
        </w:rPr>
        <w:pict>
          <v:shape id="_x0000_s1040" o:spid="_x0000_s1040" o:spt="67" type="#_x0000_t67" style="position:absolute;left:0pt;margin-left:344.75pt;margin-top:10.1pt;height:46.2pt;width:19.7pt;z-index:251670528;mso-width-relative:page;mso-height-relative:page;" coordsize="21600,21600">
            <v:path/>
            <v:fill focussize="0,0"/>
            <v:stroke joinstyle="miter"/>
            <v:imagedata o:title=""/>
            <o:lock v:ext="edit"/>
            <v:textbox style="layout-flow:vertical-ideographic;"/>
          </v:shape>
        </w:pict>
      </w:r>
    </w:p>
    <w:p>
      <w:r>
        <w:pict>
          <v:rect id="_x0000_s1057" o:spid="_x0000_s1057" o:spt="1" style="position:absolute;left:0pt;margin-left:376.05pt;margin-top:5.35pt;height:20.9pt;width:74.8pt;z-index:251680768;mso-width-relative:page;mso-height-relative:page;" coordsize="21600,21600">
            <v:path/>
            <v:fill focussize="0,0"/>
            <v:stroke/>
            <v:imagedata o:title=""/>
            <o:lock v:ext="edit"/>
            <v:textbox>
              <w:txbxContent>
                <w:p>
                  <w:pPr>
                    <w:ind w:firstLine="210" w:firstLineChars="100"/>
                    <w:rPr>
                      <w:rFonts w:ascii="楷体" w:hAnsi="楷体" w:eastAsia="楷体" w:cs="楷体"/>
                      <w:color w:val="00B050"/>
                      <w:szCs w:val="21"/>
                    </w:rPr>
                  </w:pPr>
                  <w:r>
                    <w:rPr>
                      <w:rFonts w:hint="eastAsia" w:ascii="楷体" w:hAnsi="楷体" w:eastAsia="楷体" w:cs="楷体"/>
                      <w:color w:val="00B050"/>
                      <w:szCs w:val="21"/>
                    </w:rPr>
                    <w:t>验收合格</w:t>
                  </w:r>
                </w:p>
              </w:txbxContent>
            </v:textbox>
          </v:rect>
        </w:pict>
      </w:r>
    </w:p>
    <w:p>
      <w:pPr>
        <w:tabs>
          <w:tab w:val="left" w:pos="7849"/>
        </w:tabs>
        <w:jc w:val="left"/>
      </w:pPr>
      <w:r>
        <w:rPr>
          <w:rFonts w:hint="eastAsia"/>
        </w:rPr>
        <w:tab/>
      </w:r>
    </w:p>
    <w:p>
      <w:r>
        <w:rPr>
          <w:rFonts w:ascii="方正小标宋简体" w:eastAsia="方正小标宋简体"/>
          <w:sz w:val="44"/>
          <w:szCs w:val="44"/>
        </w:rPr>
        <w:pict>
          <v:rect id="_x0000_s1043" o:spid="_x0000_s1043" o:spt="1" style="position:absolute;left:0pt;flip:y;margin-left:140.55pt;margin-top:13.25pt;height:31.5pt;width:462pt;z-index:251673600;mso-width-relative:page;mso-height-relative:page;" coordsize="21600,21600">
            <v:path/>
            <v:fill focussize="0,0"/>
            <v:stroke/>
            <v:imagedata o:title=""/>
            <o:lock v:ext="edit"/>
            <v:textbox>
              <w:txbxContent>
                <w:p>
                  <w:pPr>
                    <w:jc w:val="center"/>
                    <w:rPr>
                      <w:rFonts w:ascii="楷体" w:hAnsi="楷体" w:eastAsia="楷体" w:cs="楷体"/>
                      <w:sz w:val="24"/>
                      <w:szCs w:val="24"/>
                    </w:rPr>
                  </w:pPr>
                  <w:r>
                    <w:rPr>
                      <w:rFonts w:hint="eastAsia" w:ascii="楷体" w:hAnsi="楷体" w:eastAsia="楷体" w:cs="楷体"/>
                      <w:sz w:val="24"/>
                      <w:szCs w:val="24"/>
                    </w:rPr>
                    <w:t>市房物中心通知申请人选取第三方</w:t>
                  </w:r>
                  <w:r>
                    <w:rPr>
                      <w:rFonts w:hint="eastAsia" w:ascii="楷体" w:hAnsi="楷体" w:eastAsia="楷体" w:cs="楷体"/>
                      <w:bCs/>
                      <w:sz w:val="24"/>
                      <w:szCs w:val="24"/>
                    </w:rPr>
                    <w:t>工程造价中介机构对维修项目进行工程决算。</w:t>
                  </w:r>
                </w:p>
              </w:txbxContent>
            </v:textbox>
          </v:rect>
        </w:pict>
      </w:r>
    </w:p>
    <w:p/>
    <w:p/>
    <w:p>
      <w:r>
        <w:rPr>
          <w:rFonts w:ascii="方正小标宋简体" w:eastAsia="方正小标宋简体"/>
          <w:sz w:val="44"/>
          <w:szCs w:val="44"/>
        </w:rPr>
        <w:pict>
          <v:shape id="_x0000_s1045" o:spid="_x0000_s1045" o:spt="67" type="#_x0000_t67" style="position:absolute;left:0pt;margin-left:345.55pt;margin-top:2.4pt;height:49.5pt;width:18.9pt;z-index:251674624;mso-width-relative:page;mso-height-relative:page;" coordsize="21600,21600">
            <v:path/>
            <v:fill focussize="0,0"/>
            <v:stroke joinstyle="miter"/>
            <v:imagedata o:title=""/>
            <o:lock v:ext="edit"/>
            <v:textbox style="layout-flow:vertical-ideographic;"/>
          </v:shape>
        </w:pict>
      </w:r>
    </w:p>
    <w:p/>
    <w:p/>
    <w:p>
      <w:r>
        <w:pict>
          <v:rect id="_x0000_s1053" o:spid="_x0000_s1053" o:spt="1" style="position:absolute;left:0pt;margin-left:145.05pt;margin-top:8.9pt;height:85.5pt;width:453.75pt;z-index:251676672;mso-width-relative:page;mso-height-relative:page;" coordsize="21600,21600">
            <v:path/>
            <v:fill focussize="0,0"/>
            <v:stroke/>
            <v:imagedata o:title=""/>
            <o:lock v:ext="edit"/>
            <v:textbox>
              <w:txbxContent>
                <w:p>
                  <w:r>
                    <w:rPr>
                      <w:rFonts w:hint="eastAsia" w:ascii="楷体" w:hAnsi="楷体" w:eastAsia="楷体" w:cs="楷体"/>
                      <w:sz w:val="24"/>
                      <w:szCs w:val="24"/>
                    </w:rPr>
                    <w:t>工程决算后，申请人整理申报资料报市房物中心，经审核后将资料全部移交局内审科。局内审科对工程项目进行预决算审计，根据审计结果向申请人出具《信阳市住宅专项维修资金结算通知书》；按照《结算通知书》内容和申请人提交维修发票等资料，向专户管理银行出具《信阳市住宅专项维修资金划转通知单》，完成维修资金划转（留取5%质保金，工程质量保质期满无异议，再进行质保金划转）。</w:t>
                  </w:r>
                </w:p>
                <w:p>
                  <w:pPr>
                    <w:rPr>
                      <w:rFonts w:ascii="楷体" w:hAnsi="楷体" w:eastAsia="楷体" w:cs="楷体"/>
                    </w:rPr>
                  </w:pPr>
                </w:p>
              </w:txbxContent>
            </v:textbox>
          </v:rect>
        </w:pict>
      </w:r>
    </w:p>
    <w:p>
      <w:pPr>
        <w:ind w:firstLine="422" w:firstLineChars="200"/>
        <w:rPr>
          <w:rFonts w:hint="eastAsia" w:ascii="仿宋" w:hAnsi="仿宋" w:eastAsia="仿宋" w:cs="仿宋"/>
          <w:b/>
          <w:bCs/>
          <w:szCs w:val="21"/>
        </w:rPr>
      </w:pPr>
      <w:r>
        <w:rPr>
          <w:rFonts w:hint="eastAsia" w:ascii="仿宋" w:hAnsi="仿宋" w:eastAsia="仿宋" w:cs="仿宋"/>
          <w:b/>
          <w:bCs/>
          <w:szCs w:val="21"/>
        </w:rPr>
        <w:t xml:space="preserve">    </w:t>
      </w:r>
    </w:p>
    <w:p>
      <w:pPr>
        <w:ind w:firstLine="420" w:firstLineChars="200"/>
        <w:rPr>
          <w:rFonts w:ascii="仿宋" w:hAnsi="仿宋" w:eastAsia="仿宋" w:cs="仿宋"/>
          <w:bCs/>
          <w:szCs w:val="21"/>
        </w:rPr>
      </w:pPr>
    </w:p>
    <w:p>
      <w:pPr>
        <w:jc w:val="center"/>
        <w:rPr>
          <w:szCs w:val="21"/>
        </w:rPr>
      </w:pPr>
      <w:r>
        <w:rPr>
          <w:szCs w:val="21"/>
        </w:rPr>
        <w:pict>
          <v:rect id="_x0000_s1055" o:spid="_x0000_s1055" o:spt="1" style="position:absolute;left:0pt;flip:y;margin-left:145.05pt;margin-top:102.35pt;height:42.75pt;width:457.5pt;z-index:251678720;mso-width-relative:page;mso-height-relative:page;" coordsize="21600,21600">
            <v:path/>
            <v:fill focussize="0,0"/>
            <v:stroke/>
            <v:imagedata o:title=""/>
            <o:lock v:ext="edit"/>
            <v:textbox>
              <w:txbxContent>
                <w:p>
                  <w:r>
                    <w:rPr>
                      <w:rFonts w:hint="eastAsia" w:ascii="楷体" w:hAnsi="楷体" w:eastAsia="楷体" w:cs="楷体"/>
                      <w:sz w:val="24"/>
                      <w:szCs w:val="24"/>
                    </w:rPr>
                    <w:t>市级物业主管部门对维修费用进行分摊，出具最终费用结算分摊明细清册，由申请人对外公示。</w:t>
                  </w:r>
                </w:p>
              </w:txbxContent>
            </v:textbox>
          </v:rect>
        </w:pict>
      </w:r>
      <w:r>
        <w:pict>
          <v:shape id="_x0000_s1054" o:spid="_x0000_s1054" o:spt="67" type="#_x0000_t67" style="position:absolute;left:0pt;margin-left:348.55pt;margin-top:52.85pt;height:45pt;width:19.5pt;z-index:251677696;mso-width-relative:page;mso-height-relative:page;" coordsize="21600,21600">
            <v:path/>
            <v:fill focussize="0,0"/>
            <v:stroke joinstyle="miter"/>
            <v:imagedata o:title=""/>
            <o:lock v:ext="edit"/>
          </v:shape>
        </w:pict>
      </w:r>
    </w:p>
    <w:sectPr>
      <w:pgSz w:w="16840" w:h="23814"/>
      <w:pgMar w:top="851"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hYjkzYTVlMjEzNTZhYjFmMzI1MTczZjdhODI2YjYifQ=="/>
  </w:docVars>
  <w:rsids>
    <w:rsidRoot w:val="00F37710"/>
    <w:rsid w:val="00087E76"/>
    <w:rsid w:val="00097E25"/>
    <w:rsid w:val="001B4C20"/>
    <w:rsid w:val="001C5FDA"/>
    <w:rsid w:val="001E4CF3"/>
    <w:rsid w:val="001E4ECC"/>
    <w:rsid w:val="0020220C"/>
    <w:rsid w:val="002036CA"/>
    <w:rsid w:val="00265BB9"/>
    <w:rsid w:val="002937C0"/>
    <w:rsid w:val="002D0F9D"/>
    <w:rsid w:val="00302BD0"/>
    <w:rsid w:val="00317E69"/>
    <w:rsid w:val="00326D9A"/>
    <w:rsid w:val="003B46A5"/>
    <w:rsid w:val="003D1BC3"/>
    <w:rsid w:val="004232C7"/>
    <w:rsid w:val="004A5FC6"/>
    <w:rsid w:val="004C5821"/>
    <w:rsid w:val="004D2360"/>
    <w:rsid w:val="004E1E3D"/>
    <w:rsid w:val="00500E2B"/>
    <w:rsid w:val="005C7104"/>
    <w:rsid w:val="005D027B"/>
    <w:rsid w:val="00665C43"/>
    <w:rsid w:val="00714A57"/>
    <w:rsid w:val="00726C1C"/>
    <w:rsid w:val="00771AF4"/>
    <w:rsid w:val="007B445E"/>
    <w:rsid w:val="00855FBB"/>
    <w:rsid w:val="008610A1"/>
    <w:rsid w:val="008959B4"/>
    <w:rsid w:val="008B00C2"/>
    <w:rsid w:val="008D265E"/>
    <w:rsid w:val="008E1A14"/>
    <w:rsid w:val="00987F10"/>
    <w:rsid w:val="009A392F"/>
    <w:rsid w:val="009B4B8A"/>
    <w:rsid w:val="009E1E30"/>
    <w:rsid w:val="00A01149"/>
    <w:rsid w:val="00A07CC1"/>
    <w:rsid w:val="00AE7544"/>
    <w:rsid w:val="00B27500"/>
    <w:rsid w:val="00BD6C28"/>
    <w:rsid w:val="00C44849"/>
    <w:rsid w:val="00C665E8"/>
    <w:rsid w:val="00CB5A23"/>
    <w:rsid w:val="00DB18FD"/>
    <w:rsid w:val="00DF4C81"/>
    <w:rsid w:val="00E0672D"/>
    <w:rsid w:val="00E1447C"/>
    <w:rsid w:val="00E17976"/>
    <w:rsid w:val="00E44556"/>
    <w:rsid w:val="00EF1807"/>
    <w:rsid w:val="00F02CE6"/>
    <w:rsid w:val="00F37710"/>
    <w:rsid w:val="00F523FF"/>
    <w:rsid w:val="00FC57F6"/>
    <w:rsid w:val="2D140E1F"/>
    <w:rsid w:val="2D2D6707"/>
    <w:rsid w:val="3C952993"/>
    <w:rsid w:val="3D337FC4"/>
    <w:rsid w:val="3D394BAC"/>
    <w:rsid w:val="4CCA15A4"/>
    <w:rsid w:val="4E5A763A"/>
    <w:rsid w:val="62A9455D"/>
    <w:rsid w:val="637F102C"/>
    <w:rsid w:val="6A176513"/>
    <w:rsid w:val="6ACC48FE"/>
    <w:rsid w:val="6D59615C"/>
    <w:rsid w:val="7380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0"/>
    <customShpInfo spid="_x0000_s1065"/>
    <customShpInfo spid="_x0000_s1034"/>
    <customShpInfo spid="_x0000_s1026"/>
    <customShpInfo spid="_x0000_s1032"/>
    <customShpInfo spid="_x0000_s1033"/>
    <customShpInfo spid="_x0000_s1029"/>
    <customShpInfo spid="_x0000_s1030"/>
    <customShpInfo spid="_x0000_s1031"/>
    <customShpInfo spid="_x0000_s1036"/>
    <customShpInfo spid="_x0000_s1037"/>
    <customShpInfo spid="_x0000_s1052"/>
    <customShpInfo spid="_x0000_s1038"/>
    <customShpInfo spid="_x0000_s1039"/>
    <customShpInfo spid="_x0000_s1062"/>
    <customShpInfo spid="_x0000_s1061"/>
    <customShpInfo spid="_x0000_s1042"/>
    <customShpInfo spid="_x0000_s1059"/>
    <customShpInfo spid="_x0000_s1041"/>
    <customShpInfo spid="_x0000_s1056"/>
    <customShpInfo spid="_x0000_s1058"/>
    <customShpInfo spid="_x0000_s1040"/>
    <customShpInfo spid="_x0000_s1057"/>
    <customShpInfo spid="_x0000_s1043"/>
    <customShpInfo spid="_x0000_s1045"/>
    <customShpInfo spid="_x0000_s1053"/>
    <customShpInfo spid="_x0000_s1055"/>
    <customShpInfo spid="_x0000_s1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640EC-BA1A-48C7-9BE5-7DD0D70A15AF}">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105</Characters>
  <Lines>1</Lines>
  <Paragraphs>1</Paragraphs>
  <TotalTime>66</TotalTime>
  <ScaleCrop>false</ScaleCrop>
  <LinksUpToDate>false</LinksUpToDate>
  <CharactersWithSpaces>122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2021-03-08T08:36:00Z</dcterms:created>
  <dc:creator>zjj17-170801</dc:creator>
  <cp:lastModifiedBy>Aaqian</cp:lastModifiedBy>
  <dcterms:modified xsi:type="dcterms:W3CDTF">2024-04-30T06:36:01Z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5825965D73664FDBA24A415E258ECED5_12</vt:lpwstr>
  </property>
</Properties>
</file>