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lang w:eastAsia="zh-CN"/>
        </w:rPr>
        <w:t>信阳市自然资源和规划</w:t>
      </w:r>
      <w:r>
        <w:rPr>
          <w:rFonts w:hint="eastAsia" w:ascii="黑体" w:hAnsi="黑体" w:eastAsia="黑体" w:cs="黑体"/>
          <w:sz w:val="52"/>
          <w:szCs w:val="52"/>
        </w:rPr>
        <w:t>局</w:t>
      </w:r>
    </w:p>
    <w:p>
      <w:pPr>
        <w:jc w:val="center"/>
        <w:rPr>
          <w:rFonts w:hint="eastAsia" w:ascii="黑体" w:hAnsi="黑体" w:eastAsia="黑体" w:cs="黑体"/>
          <w:sz w:val="52"/>
          <w:szCs w:val="52"/>
        </w:rPr>
      </w:pPr>
      <w:r>
        <w:rPr>
          <w:rFonts w:hint="eastAsia" w:ascii="黑体" w:hAnsi="黑体" w:eastAsia="黑体" w:cs="黑体"/>
          <w:sz w:val="52"/>
          <w:szCs w:val="52"/>
        </w:rPr>
        <w:t>2020年度部门决算公开</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ascii="黑体" w:hAnsi="黑体" w:eastAsia="黑体" w:cs="黑体"/>
          <w:sz w:val="36"/>
          <w:szCs w:val="36"/>
        </w:rPr>
      </w:pPr>
      <w:r>
        <w:rPr>
          <w:rFonts w:hint="eastAsia" w:ascii="黑体" w:hAnsi="黑体" w:eastAsia="黑体" w:cs="黑体"/>
          <w:sz w:val="36"/>
          <w:szCs w:val="36"/>
        </w:rPr>
        <w:t>目　　录</w:t>
      </w:r>
    </w:p>
    <w:p>
      <w:pPr>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信阳市自然资源和规划局</w:t>
      </w:r>
      <w:r>
        <w:rPr>
          <w:rFonts w:hint="eastAsia" w:ascii="黑体" w:hAnsi="黑体" w:eastAsia="黑体" w:cs="黑体"/>
          <w:sz w:val="32"/>
          <w:szCs w:val="32"/>
        </w:rPr>
        <w:t>概况</w:t>
      </w:r>
    </w:p>
    <w:p>
      <w:pPr>
        <w:widowControl w:val="0"/>
        <w:numPr>
          <w:ilvl w:val="0"/>
          <w:numId w:val="1"/>
        </w:numPr>
        <w:ind w:firstLine="640" w:firstLineChars="200"/>
        <w:rPr>
          <w:sz w:val="32"/>
          <w:szCs w:val="32"/>
        </w:rPr>
      </w:pPr>
      <w:r>
        <w:rPr>
          <w:rFonts w:hint="eastAsia"/>
          <w:sz w:val="32"/>
          <w:szCs w:val="32"/>
        </w:rPr>
        <w:t>部门职责</w:t>
      </w:r>
    </w:p>
    <w:p>
      <w:pPr>
        <w:widowControl w:val="0"/>
        <w:numPr>
          <w:ilvl w:val="0"/>
          <w:numId w:val="1"/>
        </w:numPr>
        <w:ind w:firstLine="640" w:firstLineChars="200"/>
        <w:rPr>
          <w:sz w:val="32"/>
          <w:szCs w:val="32"/>
        </w:rPr>
      </w:pPr>
      <w:r>
        <w:rPr>
          <w:rFonts w:hint="eastAsia"/>
          <w:sz w:val="32"/>
          <w:szCs w:val="32"/>
        </w:rPr>
        <w:t>机构设置</w:t>
      </w:r>
    </w:p>
    <w:p>
      <w:pPr>
        <w:rPr>
          <w:rFonts w:hint="eastAsia" w:ascii="黑体" w:hAnsi="黑体" w:eastAsia="黑体" w:cs="黑体"/>
          <w:sz w:val="32"/>
          <w:szCs w:val="32"/>
        </w:rPr>
      </w:pPr>
      <w:r>
        <w:rPr>
          <w:rFonts w:hint="eastAsia" w:ascii="黑体" w:hAnsi="黑体" w:eastAsia="黑体" w:cs="黑体"/>
          <w:sz w:val="32"/>
          <w:szCs w:val="32"/>
        </w:rPr>
        <w:t>第二部分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年度部门决算情况说明</w:t>
      </w:r>
    </w:p>
    <w:p>
      <w:pPr>
        <w:ind w:firstLine="640" w:firstLineChars="200"/>
        <w:rPr>
          <w:rFonts w:hint="eastAsia"/>
          <w:sz w:val="32"/>
          <w:szCs w:val="32"/>
        </w:rPr>
      </w:pPr>
      <w:r>
        <w:rPr>
          <w:rFonts w:hint="eastAsia"/>
          <w:sz w:val="32"/>
          <w:szCs w:val="32"/>
        </w:rPr>
        <w:t>一、收入支出决算总体情况说明</w:t>
      </w:r>
    </w:p>
    <w:p>
      <w:pPr>
        <w:ind w:firstLine="640" w:firstLineChars="200"/>
        <w:rPr>
          <w:rFonts w:hint="eastAsia"/>
          <w:sz w:val="32"/>
          <w:szCs w:val="32"/>
        </w:rPr>
      </w:pPr>
      <w:r>
        <w:rPr>
          <w:rFonts w:hint="eastAsia"/>
          <w:sz w:val="32"/>
          <w:szCs w:val="32"/>
        </w:rPr>
        <w:t>二、收入决算情况说明</w:t>
      </w:r>
    </w:p>
    <w:p>
      <w:pPr>
        <w:ind w:firstLine="640" w:firstLineChars="200"/>
        <w:rPr>
          <w:rFonts w:hint="eastAsia"/>
          <w:sz w:val="32"/>
          <w:szCs w:val="32"/>
        </w:rPr>
      </w:pPr>
      <w:r>
        <w:rPr>
          <w:rFonts w:hint="eastAsia"/>
          <w:sz w:val="32"/>
          <w:szCs w:val="32"/>
        </w:rPr>
        <w:t>三、支出决算情况说明</w:t>
      </w:r>
    </w:p>
    <w:p>
      <w:pPr>
        <w:ind w:firstLine="640" w:firstLineChars="200"/>
        <w:rPr>
          <w:rFonts w:hint="eastAsia"/>
          <w:sz w:val="32"/>
          <w:szCs w:val="32"/>
        </w:rPr>
      </w:pPr>
      <w:r>
        <w:rPr>
          <w:rFonts w:hint="eastAsia"/>
          <w:sz w:val="32"/>
          <w:szCs w:val="32"/>
        </w:rPr>
        <w:t>四、财政拨款收入支出决算总体情况说明</w:t>
      </w:r>
    </w:p>
    <w:p>
      <w:pPr>
        <w:ind w:firstLine="640" w:firstLineChars="200"/>
        <w:rPr>
          <w:rFonts w:hint="eastAsia"/>
          <w:sz w:val="32"/>
          <w:szCs w:val="32"/>
        </w:rPr>
      </w:pPr>
      <w:r>
        <w:rPr>
          <w:rFonts w:hint="eastAsia"/>
          <w:sz w:val="32"/>
          <w:szCs w:val="32"/>
        </w:rPr>
        <w:t>五、一般公共预算财政拨款支出决算情况说明</w:t>
      </w:r>
    </w:p>
    <w:p>
      <w:pPr>
        <w:ind w:firstLine="640" w:firstLineChars="200"/>
        <w:rPr>
          <w:rFonts w:hint="eastAsia"/>
          <w:sz w:val="32"/>
          <w:szCs w:val="32"/>
        </w:rPr>
      </w:pPr>
      <w:r>
        <w:rPr>
          <w:rFonts w:hint="eastAsia"/>
          <w:sz w:val="32"/>
          <w:szCs w:val="32"/>
        </w:rPr>
        <w:t>六、一般公共预算财政拨款基本支出决算情况说明</w:t>
      </w:r>
    </w:p>
    <w:p>
      <w:pPr>
        <w:ind w:firstLine="640" w:firstLineChars="200"/>
        <w:rPr>
          <w:rFonts w:hint="eastAsia"/>
          <w:sz w:val="32"/>
          <w:szCs w:val="32"/>
        </w:rPr>
      </w:pPr>
      <w:r>
        <w:rPr>
          <w:rFonts w:hint="eastAsia"/>
          <w:sz w:val="32"/>
          <w:szCs w:val="32"/>
        </w:rPr>
        <w:t>七、一般公共预算财政拨款“三公”经费支出决算情况说明</w:t>
      </w:r>
    </w:p>
    <w:p>
      <w:pPr>
        <w:ind w:firstLine="640" w:firstLineChars="200"/>
        <w:rPr>
          <w:rFonts w:hint="eastAsia"/>
          <w:sz w:val="32"/>
          <w:szCs w:val="32"/>
        </w:rPr>
      </w:pPr>
      <w:r>
        <w:rPr>
          <w:rFonts w:hint="eastAsia"/>
          <w:sz w:val="32"/>
          <w:szCs w:val="32"/>
        </w:rPr>
        <w:t>八、预算绩效情况说明</w:t>
      </w:r>
    </w:p>
    <w:p>
      <w:pPr>
        <w:ind w:firstLine="640" w:firstLineChars="200"/>
        <w:rPr>
          <w:rFonts w:hint="eastAsia"/>
          <w:sz w:val="32"/>
          <w:szCs w:val="32"/>
        </w:rPr>
      </w:pPr>
      <w:r>
        <w:rPr>
          <w:rFonts w:hint="eastAsia"/>
          <w:sz w:val="32"/>
          <w:szCs w:val="32"/>
        </w:rPr>
        <w:t>九、政府性基金预算财政拨款支出决算情况说明</w:t>
      </w:r>
    </w:p>
    <w:p>
      <w:pPr>
        <w:ind w:firstLine="640" w:firstLineChars="200"/>
        <w:rPr>
          <w:rFonts w:hint="eastAsia"/>
          <w:sz w:val="32"/>
          <w:szCs w:val="32"/>
        </w:rPr>
      </w:pPr>
      <w:r>
        <w:rPr>
          <w:rFonts w:hint="eastAsia"/>
          <w:sz w:val="32"/>
          <w:szCs w:val="32"/>
        </w:rPr>
        <w:t>十、机关运行经费支出情况说明</w:t>
      </w:r>
    </w:p>
    <w:p>
      <w:pPr>
        <w:ind w:firstLine="640" w:firstLineChars="200"/>
        <w:rPr>
          <w:rFonts w:hint="eastAsia"/>
          <w:sz w:val="32"/>
          <w:szCs w:val="32"/>
        </w:rPr>
      </w:pPr>
      <w:r>
        <w:rPr>
          <w:rFonts w:hint="eastAsia"/>
          <w:sz w:val="32"/>
          <w:szCs w:val="32"/>
        </w:rPr>
        <w:t>十一、政府采购支出情况说明</w:t>
      </w:r>
    </w:p>
    <w:p>
      <w:pPr>
        <w:ind w:firstLine="640" w:firstLineChars="200"/>
        <w:rPr>
          <w:rFonts w:hint="eastAsia"/>
          <w:sz w:val="32"/>
          <w:szCs w:val="32"/>
        </w:rPr>
      </w:pPr>
      <w:r>
        <w:rPr>
          <w:rFonts w:hint="eastAsia"/>
          <w:sz w:val="32"/>
          <w:szCs w:val="32"/>
        </w:rPr>
        <w:t>十二、国有资产占用情况说明</w:t>
      </w:r>
    </w:p>
    <w:p>
      <w:pPr>
        <w:rPr>
          <w:rFonts w:hint="eastAsia" w:ascii="黑体" w:hAnsi="黑体" w:eastAsia="黑体" w:cs="黑体"/>
          <w:sz w:val="32"/>
          <w:szCs w:val="32"/>
        </w:rPr>
      </w:pPr>
      <w:r>
        <w:rPr>
          <w:rFonts w:hint="eastAsia" w:ascii="黑体" w:hAnsi="黑体" w:eastAsia="黑体" w:cs="黑体"/>
          <w:sz w:val="32"/>
          <w:szCs w:val="32"/>
        </w:rPr>
        <w:t>第三部分　　名词解释</w:t>
      </w:r>
    </w:p>
    <w:p>
      <w:pPr>
        <w:rPr>
          <w:rFonts w:ascii="黑体" w:hAnsi="黑体" w:eastAsia="黑体" w:cs="黑体"/>
          <w:sz w:val="32"/>
          <w:szCs w:val="32"/>
        </w:rPr>
      </w:pPr>
      <w:r>
        <w:rPr>
          <w:rFonts w:hint="eastAsia" w:ascii="黑体" w:hAnsi="黑体" w:eastAsia="黑体" w:cs="黑体"/>
          <w:sz w:val="32"/>
          <w:szCs w:val="32"/>
        </w:rPr>
        <w:t>第四部分　　2020年度部门决算表（Excel表格形式）</w:t>
      </w:r>
    </w:p>
    <w:p>
      <w:pPr>
        <w:ind w:firstLine="640" w:firstLineChars="200"/>
        <w:rPr>
          <w:sz w:val="32"/>
          <w:szCs w:val="32"/>
        </w:rPr>
      </w:pPr>
      <w:r>
        <w:rPr>
          <w:rFonts w:hint="eastAsia"/>
          <w:sz w:val="32"/>
          <w:szCs w:val="32"/>
        </w:rPr>
        <w:t>一、收入支出决算总表</w:t>
      </w:r>
    </w:p>
    <w:p>
      <w:pPr>
        <w:ind w:firstLine="640" w:firstLineChars="200"/>
        <w:rPr>
          <w:sz w:val="32"/>
          <w:szCs w:val="32"/>
        </w:rPr>
      </w:pPr>
      <w:r>
        <w:rPr>
          <w:rFonts w:hint="eastAsia"/>
          <w:sz w:val="32"/>
          <w:szCs w:val="32"/>
        </w:rPr>
        <w:t>二、收入决算表</w:t>
      </w:r>
    </w:p>
    <w:p>
      <w:pPr>
        <w:ind w:firstLine="640" w:firstLineChars="200"/>
        <w:rPr>
          <w:rFonts w:hint="eastAsia"/>
          <w:sz w:val="32"/>
          <w:szCs w:val="32"/>
        </w:rPr>
      </w:pPr>
      <w:r>
        <w:rPr>
          <w:rFonts w:hint="eastAsia"/>
          <w:sz w:val="32"/>
          <w:szCs w:val="32"/>
        </w:rPr>
        <w:t>三、支出决算表</w:t>
      </w:r>
    </w:p>
    <w:p>
      <w:pPr>
        <w:ind w:firstLine="640" w:firstLineChars="200"/>
        <w:rPr>
          <w:rFonts w:hint="eastAsia"/>
          <w:sz w:val="32"/>
          <w:szCs w:val="32"/>
        </w:rPr>
      </w:pPr>
      <w:r>
        <w:rPr>
          <w:rFonts w:hint="eastAsia"/>
          <w:sz w:val="32"/>
          <w:szCs w:val="32"/>
        </w:rPr>
        <w:t>四、财政拨款收入支出决算总表</w:t>
      </w:r>
    </w:p>
    <w:p>
      <w:pPr>
        <w:ind w:firstLine="640" w:firstLineChars="200"/>
        <w:rPr>
          <w:rFonts w:hint="eastAsia"/>
          <w:sz w:val="32"/>
          <w:szCs w:val="32"/>
        </w:rPr>
      </w:pPr>
      <w:r>
        <w:rPr>
          <w:rFonts w:hint="eastAsia"/>
          <w:sz w:val="32"/>
          <w:szCs w:val="32"/>
        </w:rPr>
        <w:t>五、一般公共预算财政拨款支出决算表</w:t>
      </w:r>
    </w:p>
    <w:p>
      <w:pPr>
        <w:ind w:firstLine="640" w:firstLineChars="200"/>
        <w:rPr>
          <w:rFonts w:hint="eastAsia"/>
          <w:sz w:val="32"/>
          <w:szCs w:val="32"/>
        </w:rPr>
      </w:pPr>
      <w:r>
        <w:rPr>
          <w:rFonts w:hint="eastAsia"/>
          <w:sz w:val="32"/>
          <w:szCs w:val="32"/>
        </w:rPr>
        <w:t>六、一般公共预算财政拨款基本支出决算表</w:t>
      </w:r>
    </w:p>
    <w:p>
      <w:pPr>
        <w:ind w:firstLine="640" w:firstLineChars="200"/>
        <w:rPr>
          <w:rFonts w:hint="eastAsia"/>
          <w:sz w:val="32"/>
          <w:szCs w:val="32"/>
        </w:rPr>
      </w:pPr>
      <w:r>
        <w:rPr>
          <w:rFonts w:hint="eastAsia"/>
          <w:sz w:val="32"/>
          <w:szCs w:val="32"/>
        </w:rPr>
        <w:t>七、一般公共预算财政拨款“三公”经费支出决算表</w:t>
      </w:r>
    </w:p>
    <w:p>
      <w:pPr>
        <w:ind w:firstLine="640" w:firstLineChars="200"/>
        <w:rPr>
          <w:rFonts w:ascii="黑体" w:hAnsi="黑体" w:eastAsia="黑体" w:cs="黑体"/>
          <w:sz w:val="44"/>
          <w:szCs w:val="44"/>
        </w:rPr>
      </w:pPr>
      <w:r>
        <w:rPr>
          <w:rFonts w:hint="eastAsia"/>
          <w:sz w:val="32"/>
          <w:szCs w:val="32"/>
        </w:rPr>
        <w:t>八、政府性基金预算财政拨款收入支出决算表</w:t>
      </w:r>
    </w:p>
    <w:p>
      <w:pPr>
        <w:jc w:val="center"/>
        <w:rPr>
          <w:rFonts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第一部分　　</w:t>
      </w:r>
    </w:p>
    <w:p>
      <w:pPr>
        <w:jc w:val="center"/>
        <w:rPr>
          <w:rFonts w:ascii="黑体" w:eastAsia="黑体"/>
          <w:color w:val="000000"/>
          <w:sz w:val="44"/>
          <w:szCs w:val="44"/>
        </w:rPr>
      </w:pPr>
      <w:r>
        <w:rPr>
          <w:rFonts w:hint="eastAsia" w:ascii="黑体" w:hAnsi="黑体" w:eastAsia="黑体" w:cs="黑体"/>
          <w:sz w:val="44"/>
          <w:szCs w:val="44"/>
          <w:lang w:eastAsia="zh-CN"/>
        </w:rPr>
        <w:t>信阳市自然资源和规划局</w:t>
      </w:r>
      <w:r>
        <w:rPr>
          <w:rFonts w:hint="eastAsia" w:ascii="黑体" w:hAnsi="黑体" w:eastAsia="黑体" w:cs="黑体"/>
          <w:sz w:val="44"/>
          <w:szCs w:val="44"/>
        </w:rPr>
        <w:t>概况</w:t>
      </w: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一、部门</w:t>
      </w:r>
      <w:r>
        <w:rPr>
          <w:rFonts w:hint="eastAsia" w:ascii="黑体" w:hAnsi="黑体" w:eastAsia="黑体" w:cs="黑体"/>
          <w:bCs/>
          <w:sz w:val="32"/>
          <w:szCs w:val="32"/>
        </w:rPr>
        <w:t>职责</w:t>
      </w:r>
    </w:p>
    <w:p>
      <w:pPr>
        <w:ind w:firstLine="640" w:firstLineChars="200"/>
        <w:jc w:val="left"/>
        <w:rPr>
          <w:rFonts w:hint="eastAsia" w:ascii="仿宋_GB2312" w:eastAsia="仿宋_GB2312"/>
          <w:sz w:val="32"/>
          <w:szCs w:val="32"/>
        </w:rPr>
      </w:pPr>
      <w:r>
        <w:rPr>
          <w:rFonts w:hint="eastAsia" w:ascii="仿宋_GB2312" w:eastAsia="仿宋_GB2312"/>
          <w:sz w:val="32"/>
          <w:szCs w:val="32"/>
        </w:rPr>
        <w:t>（ー）履行市内全民所有土地、矿产、森林、草原、湿地、水等自然资源资产所有者职责和所有国土空间用途管制职责。组织实施自然资源和国土空间规划及测绘等法律法规，拟定相关管理办法并贯彻实施。监督检查自然资源和国土空间规划及测绘等法律法规的执行情况。</w:t>
      </w:r>
    </w:p>
    <w:p>
      <w:pPr>
        <w:ind w:firstLine="640" w:firstLineChars="200"/>
        <w:jc w:val="left"/>
        <w:rPr>
          <w:rFonts w:hint="eastAsia" w:ascii="仿宋_GB2312" w:eastAsia="仿宋_GB2312"/>
          <w:sz w:val="32"/>
          <w:szCs w:val="32"/>
        </w:rPr>
      </w:pPr>
      <w:r>
        <w:rPr>
          <w:rFonts w:hint="eastAsia" w:ascii="仿宋_GB2312" w:eastAsia="仿宋_GB2312"/>
          <w:sz w:val="32"/>
          <w:szCs w:val="32"/>
        </w:rPr>
        <w:t>（二）负责全市自然资源调查监测评价，贯彻执行国家自然资源调查监测评价的指标体系和统计标准。建立统一规范的自然资源调查监测评价制度。实施自然资源基础调查、专项调查和监测。负责自然资源调查监测评价成果的监督管理和信息发布。指导全市自然资源调查监测评价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三)负责全市自然资源统一确权登记工作。贯彻执行国家各类自然资源和不动产统一确权登记、权籍调查、不动产测绘、争议调处、成果应用的制度、标准、规范。建立健全全市自然资源和不动产登记信管理基础平台。负责自然资源和不动产登记资料收集、整理、共享、汇交管理等。指导监督全市自然资源和不动产确权登记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四)负责全市自然资源资产有偿使用工作。贯彻执行国家全民所有自然资源资产统计制度，负责全民所有自然资源资产核算。负责编制全民所有自然资源资产负债表，拟订考核标准。合理配置全民所有自然资源资产。负责自然资源资产价值评估管理，依法收缴资产收益。</w:t>
      </w:r>
    </w:p>
    <w:p>
      <w:pPr>
        <w:ind w:firstLine="640" w:firstLineChars="200"/>
        <w:jc w:val="left"/>
        <w:rPr>
          <w:rFonts w:hint="eastAsia" w:ascii="仿宋_GB2312" w:eastAsia="仿宋_GB2312"/>
          <w:sz w:val="32"/>
          <w:szCs w:val="32"/>
        </w:rPr>
      </w:pPr>
      <w:r>
        <w:rPr>
          <w:rFonts w:hint="eastAsia" w:ascii="仿宋_GB2312" w:eastAsia="仿宋_GB2312"/>
          <w:sz w:val="32"/>
          <w:szCs w:val="32"/>
        </w:rPr>
        <w:t>(五)负责全市自然资源的合理开发利用。组织拟订自然资源发展规划，贯彻国家自然资源开发利用标准并组织实施，建立政府公示自然资源价格体系，组织开展自然资源分等定级价格评估、自然资源利用评价考核，指导节约集约利用。负责自然资源市场监管。组织研究自然资源管理涉及宏观调控、区域协调和城乡统筹的政策措施。</w:t>
      </w:r>
    </w:p>
    <w:p>
      <w:pPr>
        <w:ind w:firstLine="640" w:firstLineChars="200"/>
        <w:jc w:val="left"/>
        <w:rPr>
          <w:rFonts w:hint="eastAsia" w:ascii="仿宋_GB2312" w:eastAsia="仿宋_GB2312"/>
          <w:sz w:val="32"/>
          <w:szCs w:val="32"/>
        </w:rPr>
      </w:pPr>
      <w:r>
        <w:rPr>
          <w:rFonts w:hint="eastAsia" w:ascii="仿宋_GB2312" w:eastAsia="仿宋_GB2312"/>
          <w:sz w:val="32"/>
          <w:szCs w:val="32"/>
        </w:rPr>
        <w:t>(六)负责建立全市空间规划体系并监督实施。落实主体功能区战略和制度。组织编制国土空间规划和相关专项规划并监督实施。统筹衔接其他种类专项规划。会同有关部门做好城市建设行业涉及本部门的相关专业规划的编制工作和城市设计工作、建设工程规划工作。负责城市规划区范围内的各项建设工程的规划管理和监察工作。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组织拟订并实施土地等自然资源年度利用计划。负责土地等国土空间用途转用工作。负责土地征收征用管理，指导各县(区)国土空间规划的编制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七)负责统筹全市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pPr>
        <w:ind w:firstLine="640" w:firstLineChars="200"/>
        <w:jc w:val="left"/>
        <w:rPr>
          <w:rFonts w:hint="eastAsia" w:ascii="仿宋_GB2312" w:eastAsia="仿宋_GB2312"/>
          <w:sz w:val="32"/>
          <w:szCs w:val="32"/>
        </w:rPr>
      </w:pPr>
      <w:r>
        <w:rPr>
          <w:rFonts w:hint="eastAsia" w:ascii="仿宋_GB2312" w:eastAsia="仿宋_GB2312"/>
          <w:sz w:val="32"/>
          <w:szCs w:val="32"/>
        </w:rPr>
        <w:t>(八)负责组织实施最严格的耕地保护制度。落实国家耕地保护政策，负责耕地数量、质量、生态保护。组织实施耕地保护责任目标考核和永久基本农田特殊保护。完善耕地占补平衡制度，监督占用耕地补偿制度执行情况。负责用于占补平衡的新增耕地测算、认定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(九)负责管理全市地质勘查行业和地质工作。编制地质勘查规划并监督检查执行情况。管理市财政出资的地质勘查项目。监督管理地下水过量开采及引发的地面沉降等地质问题。</w:t>
      </w:r>
    </w:p>
    <w:p>
      <w:pPr>
        <w:ind w:firstLine="640" w:firstLineChars="200"/>
        <w:jc w:val="left"/>
        <w:rPr>
          <w:rFonts w:hint="eastAsia" w:ascii="仿宋_GB2312" w:eastAsia="仿宋_GB2312"/>
          <w:sz w:val="32"/>
          <w:szCs w:val="32"/>
        </w:rPr>
      </w:pPr>
      <w:r>
        <w:rPr>
          <w:rFonts w:hint="eastAsia" w:ascii="仿宋_GB2312" w:eastAsia="仿宋_GB2312"/>
          <w:sz w:val="32"/>
          <w:szCs w:val="32"/>
        </w:rPr>
        <w:t>(十)承担全市地质灾害预防和治理。落实全市综合防灾减灾规划相关要求，编制地质灾害防治规划并指导实施。管理市财政出资的地质灾害预防和治理项目。组织指导协调和监督地质灾害调查评价及隐患的普查、详查、排查。指导开展群测群防、专业监测和预报预警等工作。指导开展地质灾害工程治理工作。承担地质灾害应急救援的技术支撑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(十一)负责全市矿业权管理工作。负责矿业权出让及审批登记管理。指导全市矿业权审批登记工作，调处重大权属纠纷。会同有关部门承担保护性开采矿种的总量调控及相关管理工作。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(十二)负责全市矿产资源保护与监督工作。拟订全市矿产资源规划并组织实施。负责矿产资源储量管理。监督指导矿产资源合理利用和保护。监督指导地质资料管理。负责古生物化石的监督管理。</w:t>
      </w:r>
    </w:p>
    <w:p>
      <w:pPr>
        <w:ind w:firstLine="640" w:firstLineChars="200"/>
        <w:jc w:val="left"/>
        <w:rPr>
          <w:rFonts w:hint="eastAsia" w:ascii="仿宋_GB2312" w:eastAsia="仿宋_GB2312"/>
          <w:sz w:val="32"/>
          <w:szCs w:val="32"/>
        </w:rPr>
      </w:pPr>
      <w:r>
        <w:rPr>
          <w:rFonts w:hint="eastAsia" w:ascii="仿宋_GB2312" w:eastAsia="仿宋_GB2312"/>
          <w:sz w:val="32"/>
          <w:szCs w:val="32"/>
        </w:rPr>
        <w:t>(十三)负责全市测绘地理信息管理工作。负责基础测绘、测绘行业管理。负责测绘资质资格与信用管理，监督管理地理信息安全和市场秩序。负责地理信息公共服务管理。负责测量标志保护。会同有关部门规范和监管卫星导航定位基准站的建设及运行维护。</w:t>
      </w:r>
    </w:p>
    <w:p>
      <w:pPr>
        <w:ind w:firstLine="640" w:firstLineChars="200"/>
        <w:jc w:val="left"/>
        <w:rPr>
          <w:rFonts w:hint="eastAsia" w:ascii="仿宋_GB2312" w:eastAsia="仿宋_GB2312"/>
          <w:sz w:val="32"/>
          <w:szCs w:val="32"/>
        </w:rPr>
      </w:pPr>
      <w:r>
        <w:rPr>
          <w:rFonts w:hint="eastAsia" w:ascii="仿宋_GB2312" w:eastAsia="仿宋_GB2312"/>
          <w:sz w:val="32"/>
          <w:szCs w:val="32"/>
        </w:rPr>
        <w:t>(十四)推动全市自然资源和规划领域科技发展。制定并实施自然资源领域科技创新发展、人才培养规划和计划。组织实施技术标准、规程规范。组织实施重大科技工程及创新能力建设，推进自然资源和规划信息化及信息资料的公共服务。开展全市自然资源和规划领域对外合作。</w:t>
      </w:r>
    </w:p>
    <w:p>
      <w:pPr>
        <w:ind w:firstLine="640" w:firstLineChars="200"/>
        <w:jc w:val="left"/>
        <w:rPr>
          <w:rFonts w:hint="eastAsia" w:ascii="仿宋_GB2312" w:eastAsia="仿宋_GB2312"/>
          <w:sz w:val="32"/>
          <w:szCs w:val="32"/>
        </w:rPr>
      </w:pPr>
      <w:r>
        <w:rPr>
          <w:rFonts w:hint="eastAsia" w:ascii="仿宋_GB2312" w:eastAsia="仿宋_GB2312"/>
          <w:sz w:val="32"/>
          <w:szCs w:val="32"/>
        </w:rPr>
        <w:t>(十五)根据市委、市政府授权或国家和省自然资源督察机构安排，对县(区)人民政府落实党中央、国务院和省委、省政府关于自然资源和国土空间规划的重大方针政策、决策部署及法律法规执行情况进行督察。协助相关部门查处自然资源开发利用和国土空间规划及测绘重大违法案件。</w:t>
      </w:r>
    </w:p>
    <w:p>
      <w:pPr>
        <w:ind w:firstLine="640" w:firstLineChars="200"/>
        <w:jc w:val="left"/>
        <w:rPr>
          <w:rFonts w:hint="eastAsia" w:ascii="仿宋_GB2312" w:eastAsia="仿宋_GB2312"/>
          <w:sz w:val="32"/>
          <w:szCs w:val="32"/>
        </w:rPr>
      </w:pPr>
      <w:r>
        <w:rPr>
          <w:rFonts w:hint="eastAsia" w:ascii="仿宋_GB2312" w:eastAsia="仿宋_GB2312"/>
          <w:sz w:val="32"/>
          <w:szCs w:val="32"/>
        </w:rPr>
        <w:t>(十六)管理信阳市林业和茶产业局。</w:t>
      </w:r>
    </w:p>
    <w:p>
      <w:pPr>
        <w:ind w:firstLine="640" w:firstLineChars="200"/>
        <w:jc w:val="left"/>
        <w:rPr>
          <w:rFonts w:hint="eastAsia" w:ascii="仿宋_GB2312" w:eastAsia="仿宋_GB2312"/>
          <w:sz w:val="32"/>
          <w:szCs w:val="32"/>
        </w:rPr>
      </w:pPr>
      <w:r>
        <w:rPr>
          <w:rFonts w:hint="eastAsia" w:ascii="仿宋_GB2312" w:eastAsia="仿宋_GB2312"/>
          <w:sz w:val="32"/>
          <w:szCs w:val="32"/>
        </w:rPr>
        <w:t>(十七)完成市委、市政府交办的其他事项。</w:t>
      </w:r>
    </w:p>
    <w:p>
      <w:pPr>
        <w:spacing w:line="600" w:lineRule="exact"/>
        <w:ind w:firstLine="640" w:firstLineChars="200"/>
        <w:rPr>
          <w:rFonts w:ascii="仿宋_GB2312" w:eastAsia="仿宋_GB2312"/>
          <w:sz w:val="32"/>
          <w:szCs w:val="32"/>
        </w:rPr>
      </w:pP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二、机构设置</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信阳市自然资源和规划局机关</w:t>
      </w:r>
      <w:r>
        <w:rPr>
          <w:rFonts w:hint="eastAsia" w:ascii="仿宋_GB2312" w:hAnsi="仿宋_GB2312" w:eastAsia="仿宋_GB2312" w:cs="仿宋_GB2312"/>
          <w:sz w:val="32"/>
          <w:szCs w:val="32"/>
        </w:rPr>
        <w:t>内设机构</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个，包括：办公室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人事科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法规科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自然资源调查监测科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信阳市自然资源确权登记局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自然资源开发利用科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自然资源所有者权益科(内部审计科)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国土空间规划局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建设工程规划科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村镇规划管理科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国土空间用途管制科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国土空间生态修复科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耕地保护监督科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建设用地审批管理科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矿产资源管理科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测绘地理信息管理科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执法监督局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机关党委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离退休干部工作科。另设有</w:t>
      </w:r>
      <w:r>
        <w:rPr>
          <w:rFonts w:hint="eastAsia" w:ascii="仿宋_GB2312" w:hAnsi="仿宋_GB2312" w:eastAsia="仿宋_GB2312" w:cs="仿宋_GB2312"/>
          <w:sz w:val="32"/>
          <w:szCs w:val="32"/>
          <w:lang w:eastAsia="zh-CN"/>
        </w:rPr>
        <w:t>信阳市国土资源局浉河一分局、信阳市国土资源局浉河二分局、信阳市国土资源局平桥分局、信阳市国土资源局明港分局、信阳市国土资源局羊山分局、信阳市国土资源局南湾分局、信阳市国土资源局高新技术产业开发区分局、信阳市国土资源局鸡公山分局、信阳市国土储备中心、信阳市国土资源执法监察支队、信阳市土地规划勘测队、信阳市地质博物馆、信阳市国土资源交易中心、信阳市土地开发整理中心、信阳市地价评估事务所、信阳市不动产登记中心、信阳市城乡规划管理局浉河分局、信阳市城乡规划管理局平桥分局、信阳市城市规划档案馆、信阳市规划展示馆、信阳市规划监察支队、信阳市城乡规划管理处、信阳市规划咨询服务中心、信阳市城乡规划设计院、信阳市规划编制中心</w:t>
      </w:r>
      <w:r>
        <w:rPr>
          <w:rFonts w:hint="eastAsia" w:ascii="仿宋_GB2312" w:hAnsi="仿宋_GB2312" w:eastAsia="仿宋_GB2312" w:cs="仿宋_GB2312"/>
          <w:sz w:val="32"/>
          <w:szCs w:val="32"/>
          <w:lang w:val="en-US" w:eastAsia="zh-CN"/>
        </w:rPr>
        <w:t>25个归口管理单位。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从决算单位构成看，</w:t>
      </w:r>
      <w:r>
        <w:rPr>
          <w:rFonts w:hint="eastAsia" w:ascii="仿宋_GB2312" w:hAnsi="仿宋_GB2312" w:eastAsia="仿宋_GB2312" w:cs="仿宋_GB2312"/>
          <w:sz w:val="32"/>
          <w:szCs w:val="32"/>
          <w:lang w:eastAsia="zh-CN"/>
        </w:rPr>
        <w:t>信阳市自然资源和规划局</w:t>
      </w:r>
      <w:r>
        <w:rPr>
          <w:rFonts w:hint="eastAsia" w:ascii="仿宋_GB2312" w:hAnsi="仿宋_GB2312" w:eastAsia="仿宋_GB2312" w:cs="仿宋_GB2312"/>
          <w:sz w:val="32"/>
          <w:szCs w:val="32"/>
        </w:rPr>
        <w:t>部门决算包括：本级决算、所属单位决算。另外，由</w:t>
      </w:r>
      <w:r>
        <w:rPr>
          <w:rFonts w:hint="eastAsia" w:ascii="仿宋_GB2312" w:hAnsi="仿宋_GB2312" w:eastAsia="仿宋_GB2312" w:cs="仿宋_GB2312"/>
          <w:sz w:val="32"/>
          <w:szCs w:val="32"/>
          <w:lang w:eastAsia="zh-CN"/>
        </w:rPr>
        <w:t>信阳市自然资源和规划局</w:t>
      </w:r>
      <w:r>
        <w:rPr>
          <w:rFonts w:hint="eastAsia" w:ascii="仿宋_GB2312" w:hAnsi="仿宋_GB2312" w:eastAsia="仿宋_GB2312" w:cs="仿宋_GB2312"/>
          <w:sz w:val="32"/>
          <w:szCs w:val="32"/>
        </w:rPr>
        <w:t>管理的</w:t>
      </w:r>
      <w:r>
        <w:rPr>
          <w:rFonts w:hint="eastAsia" w:ascii="仿宋_GB2312" w:hAnsi="仿宋_GB2312" w:eastAsia="仿宋_GB2312" w:cs="仿宋_GB2312"/>
          <w:sz w:val="32"/>
          <w:szCs w:val="32"/>
          <w:lang w:eastAsia="zh-CN"/>
        </w:rPr>
        <w:t>信阳市国土资源局浉河一分局、信阳市国土资源局浉河二分局、信阳市国土资源局平桥分局、信阳市国土资源局明港分局、信阳市国土资源局羊山分局、信阳市国土资源局南湾分局、信阳市国土资源局高新技术产业开发区分局、信阳市国土资源局鸡公山分局、信阳市国土储备中心、信阳市国土资源执法监察支队、信阳市土地规划勘测队、信阳市地质博物馆、信阳市国土资源交易中心、信阳市土地开发整理中心、信阳市地价评估事务所、信阳市不动产登记中心、信阳市城乡规划管理局浉河分局、信阳市城乡规划管理局平桥分局、信阳市城市规划档案馆、信阳市规划展示馆、信阳市规划监察支队、信阳市城乡规划管理处、信阳市规划咨询服务中心、信阳市城乡规划设计院、信阳市规划编制中心</w:t>
      </w:r>
      <w:r>
        <w:rPr>
          <w:rFonts w:hint="eastAsia" w:ascii="仿宋_GB2312" w:hAnsi="仿宋_GB2312" w:eastAsia="仿宋_GB2312" w:cs="仿宋_GB2312"/>
          <w:sz w:val="32"/>
          <w:szCs w:val="32"/>
        </w:rPr>
        <w:t>部门决算纳入我部门汇总反映。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纳入本部门2020年度部门决算编制范围的单位共</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个，其中二级预算单位</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个，具体是：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信阳市自然资源和规划局</w:t>
      </w:r>
      <w:r>
        <w:rPr>
          <w:rFonts w:hint="eastAsia" w:ascii="仿宋_GB2312" w:hAnsi="仿宋_GB2312" w:eastAsia="仿宋_GB2312" w:cs="仿宋_GB2312"/>
          <w:sz w:val="32"/>
          <w:szCs w:val="32"/>
        </w:rPr>
        <w:t>本级</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信阳市国土资源局浉河一分局</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信阳市国土资源局浉河二分局</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信阳市国土资源局平桥分局</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信阳市国土资源局明港分局</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信阳市国土储备中心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信阳市国土资源执法监察支队</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信阳市土地规划勘测队</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信阳市地质博物馆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信阳市土地开发整理中心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信阳市地价评估事务所</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信阳市不动产登记中心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信阳市国土资源局工业城分局</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信阳市国土资源局鸡公山分局</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信阳市国土资源局羊山分局</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信阳市国土资源局南湾分局</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信阳市城乡规划管理局浉河分局</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信阳市城乡规划管理局平桥分局</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信阳市城市规划档案馆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信阳市规划展示馆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信阳市规划监察支队</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信阳市城乡规划管理处</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信阳市规划咨询服务中心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信阳市城乡规划设计院</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信阳市规划编制中心</w:t>
      </w:r>
    </w:p>
    <w:p>
      <w:pPr>
        <w:ind w:firstLine="640" w:firstLineChars="200"/>
        <w:rPr>
          <w:rFonts w:ascii="仿宋_GB2312" w:hAnsi="仿宋_GB2312" w:eastAsia="仿宋_GB2312" w:cs="仿宋_GB2312"/>
          <w:sz w:val="32"/>
          <w:szCs w:val="32"/>
        </w:rPr>
      </w:pPr>
    </w:p>
    <w:p>
      <w:pPr>
        <w:jc w:val="center"/>
        <w:rPr>
          <w:rFonts w:ascii="黑体" w:hAnsi="黑体" w:eastAsia="黑体" w:cs="黑体"/>
          <w:sz w:val="32"/>
          <w:szCs w:val="32"/>
        </w:rPr>
      </w:pPr>
    </w:p>
    <w:p>
      <w:pPr>
        <w:jc w:val="center"/>
        <w:rPr>
          <w:rFonts w:ascii="黑体" w:hAnsi="黑体" w:eastAsia="黑体" w:cs="黑体"/>
          <w:sz w:val="44"/>
          <w:szCs w:val="44"/>
        </w:rPr>
      </w:pPr>
      <w:r>
        <w:rPr>
          <w:rFonts w:hint="eastAsia" w:ascii="黑体" w:hAnsi="黑体" w:eastAsia="黑体" w:cs="黑体"/>
          <w:sz w:val="44"/>
          <w:szCs w:val="44"/>
        </w:rPr>
        <w:t>第二部分</w:t>
      </w:r>
    </w:p>
    <w:p>
      <w:pPr>
        <w:jc w:val="center"/>
        <w:rPr>
          <w:rFonts w:hint="eastAsia" w:ascii="黑体" w:hAnsi="黑体" w:eastAsia="黑体" w:cs="黑体"/>
          <w:sz w:val="44"/>
          <w:szCs w:val="44"/>
        </w:rPr>
      </w:pPr>
      <w:r>
        <w:rPr>
          <w:rFonts w:hint="eastAsia" w:ascii="黑体" w:hAnsi="黑体" w:eastAsia="黑体" w:cs="黑体"/>
          <w:sz w:val="44"/>
          <w:szCs w:val="44"/>
          <w:lang w:eastAsia="zh-CN"/>
        </w:rPr>
        <w:t>信阳市自然资源和规划</w:t>
      </w:r>
      <w:r>
        <w:rPr>
          <w:rFonts w:hint="eastAsia" w:ascii="黑体" w:hAnsi="黑体" w:eastAsia="黑体" w:cs="黑体"/>
          <w:sz w:val="44"/>
          <w:szCs w:val="44"/>
        </w:rPr>
        <w:t>局</w:t>
      </w:r>
    </w:p>
    <w:p>
      <w:pPr>
        <w:jc w:val="center"/>
        <w:rPr>
          <w:sz w:val="32"/>
          <w:szCs w:val="32"/>
        </w:rPr>
      </w:pPr>
      <w:r>
        <w:rPr>
          <w:rFonts w:hint="eastAsia" w:ascii="黑体" w:hAnsi="黑体" w:eastAsia="黑体" w:cs="黑体"/>
          <w:sz w:val="44"/>
          <w:szCs w:val="44"/>
        </w:rPr>
        <w:t>2020年度部门决算情况说明</w:t>
      </w:r>
    </w:p>
    <w:p>
      <w:pPr>
        <w:pStyle w:val="4"/>
        <w:shd w:val="clear" w:color="auto" w:fill="FFFFFF"/>
        <w:ind w:left="161" w:leftChars="67" w:firstLine="480" w:firstLineChars="150"/>
        <w:rPr>
          <w:rFonts w:ascii="仿宋_GB2312" w:eastAsia="仿宋_GB2312"/>
          <w:sz w:val="32"/>
          <w:szCs w:val="32"/>
        </w:rPr>
      </w:pPr>
      <w:r>
        <w:rPr>
          <w:rFonts w:hint="eastAsia" w:ascii="仿宋_GB2312" w:eastAsia="仿宋_GB2312"/>
          <w:sz w:val="32"/>
          <w:szCs w:val="32"/>
        </w:rPr>
        <w:t>一、收入支出决算总体情况说明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2020年度收、支总计均为122498.59万元</w:t>
      </w:r>
      <w:r>
        <w:rPr>
          <w:rFonts w:hint="eastAsia" w:ascii="仿宋_GB2312" w:eastAsia="仿宋_GB2312"/>
          <w:sz w:val="32"/>
          <w:szCs w:val="32"/>
          <w:lang w:eastAsia="zh-CN"/>
        </w:rPr>
        <w:t>。</w:t>
      </w:r>
      <w:r>
        <w:rPr>
          <w:rFonts w:hint="eastAsia" w:ascii="仿宋_GB2312" w:eastAsia="仿宋_GB2312"/>
          <w:sz w:val="32"/>
          <w:szCs w:val="32"/>
        </w:rPr>
        <w:t>与上年度相比收、支总计各</w:t>
      </w:r>
      <w:r>
        <w:rPr>
          <w:rFonts w:hint="eastAsia" w:ascii="仿宋_GB2312" w:eastAsia="仿宋_GB2312"/>
          <w:sz w:val="32"/>
          <w:szCs w:val="32"/>
          <w:lang w:eastAsia="zh-CN"/>
        </w:rPr>
        <w:t>减少</w:t>
      </w:r>
      <w:r>
        <w:rPr>
          <w:rFonts w:hint="eastAsia" w:ascii="仿宋_GB2312" w:eastAsia="仿宋_GB2312"/>
          <w:sz w:val="32"/>
          <w:szCs w:val="32"/>
          <w:lang w:val="en-US" w:eastAsia="zh-CN"/>
        </w:rPr>
        <w:t>91386.21</w:t>
      </w:r>
      <w:r>
        <w:rPr>
          <w:rFonts w:hint="eastAsia" w:ascii="仿宋_GB2312" w:eastAsia="仿宋_GB2312"/>
          <w:sz w:val="32"/>
          <w:szCs w:val="32"/>
        </w:rPr>
        <w:t>万元</w:t>
      </w:r>
      <w:r>
        <w:rPr>
          <w:rFonts w:hint="eastAsia" w:ascii="仿宋_GB2312" w:eastAsia="仿宋_GB2312"/>
          <w:sz w:val="32"/>
          <w:szCs w:val="32"/>
          <w:lang w:eastAsia="zh-CN"/>
        </w:rPr>
        <w:t>，下降</w:t>
      </w:r>
      <w:r>
        <w:rPr>
          <w:rFonts w:hint="eastAsia" w:ascii="仿宋_GB2312" w:eastAsia="仿宋_GB2312"/>
          <w:sz w:val="32"/>
          <w:szCs w:val="32"/>
          <w:lang w:val="en-US" w:eastAsia="zh-CN"/>
        </w:rPr>
        <w:t>74.60</w:t>
      </w:r>
      <w:r>
        <w:rPr>
          <w:rFonts w:hint="eastAsia" w:ascii="仿宋_GB2312" w:eastAsia="仿宋_GB2312"/>
          <w:sz w:val="32"/>
          <w:szCs w:val="32"/>
        </w:rPr>
        <w:t>%。主要原因是</w:t>
      </w:r>
      <w:r>
        <w:rPr>
          <w:rFonts w:hint="eastAsia" w:ascii="仿宋_GB2312" w:eastAsia="仿宋_GB2312"/>
          <w:sz w:val="32"/>
          <w:szCs w:val="32"/>
          <w:lang w:eastAsia="zh-CN"/>
        </w:rPr>
        <w:t>勤俭节约、压减一般性支出</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二、收入决算情况说明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年度收入合计</w:t>
      </w:r>
      <w:r>
        <w:rPr>
          <w:rFonts w:hint="eastAsia" w:ascii="仿宋_GB2312" w:eastAsia="仿宋_GB2312"/>
          <w:sz w:val="32"/>
          <w:szCs w:val="32"/>
          <w:lang w:val="en-US" w:eastAsia="zh-CN"/>
        </w:rPr>
        <w:t>12</w:t>
      </w:r>
      <w:r>
        <w:rPr>
          <w:rFonts w:hint="eastAsia" w:ascii="仿宋_GB2312" w:eastAsia="仿宋_GB2312"/>
          <w:sz w:val="32"/>
          <w:szCs w:val="32"/>
        </w:rPr>
        <w:t>0692.11万元，其中：财政拨款收入119974.41万元，占</w:t>
      </w:r>
      <w:r>
        <w:rPr>
          <w:rFonts w:hint="eastAsia" w:ascii="仿宋_GB2312" w:eastAsia="仿宋_GB2312"/>
          <w:sz w:val="32"/>
          <w:szCs w:val="32"/>
          <w:lang w:val="en-US" w:eastAsia="zh-CN"/>
        </w:rPr>
        <w:t>99.41</w:t>
      </w:r>
      <w:r>
        <w:rPr>
          <w:rFonts w:hint="eastAsia" w:ascii="仿宋_GB2312" w:eastAsia="仿宋_GB2312"/>
          <w:sz w:val="32"/>
          <w:szCs w:val="32"/>
        </w:rPr>
        <w:t>%；上级补助收入 0.00万元，占0.00%；事业收入0.00万元，占</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val="en-US" w:eastAsia="zh-CN"/>
        </w:rPr>
        <w:t>00</w:t>
      </w:r>
      <w:r>
        <w:rPr>
          <w:rFonts w:hint="eastAsia" w:ascii="仿宋_GB2312" w:eastAsia="仿宋_GB2312"/>
          <w:sz w:val="32"/>
          <w:szCs w:val="32"/>
        </w:rPr>
        <w:t>%；经营收入0.00万元，占0.00%；附属单位上缴收入 0.00万元，占0.00%；其他收入717.7万元，占0.</w:t>
      </w:r>
      <w:r>
        <w:rPr>
          <w:rFonts w:hint="eastAsia" w:ascii="仿宋_GB2312" w:eastAsia="仿宋_GB2312"/>
          <w:sz w:val="32"/>
          <w:szCs w:val="32"/>
          <w:lang w:val="en-US" w:eastAsia="zh-CN"/>
        </w:rPr>
        <w:t>59</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2020年度支出合计</w:t>
      </w:r>
      <w:r>
        <w:rPr>
          <w:rFonts w:hint="eastAsia" w:ascii="仿宋_GB2312" w:eastAsia="仿宋_GB2312"/>
          <w:kern w:val="2"/>
          <w:sz w:val="32"/>
          <w:szCs w:val="32"/>
        </w:rPr>
        <w:t>120053.56</w:t>
      </w:r>
      <w:r>
        <w:rPr>
          <w:rFonts w:hint="eastAsia" w:ascii="仿宋_GB2312" w:eastAsia="仿宋_GB2312"/>
          <w:sz w:val="32"/>
          <w:szCs w:val="32"/>
        </w:rPr>
        <w:t>万元，其中：基本支出10053.56万元，占</w:t>
      </w:r>
      <w:r>
        <w:rPr>
          <w:rFonts w:hint="eastAsia" w:ascii="仿宋_GB2312" w:eastAsia="仿宋_GB2312"/>
          <w:sz w:val="32"/>
          <w:szCs w:val="32"/>
          <w:lang w:val="en-US" w:eastAsia="zh-CN"/>
        </w:rPr>
        <w:t>8.37</w:t>
      </w:r>
      <w:r>
        <w:rPr>
          <w:rFonts w:hint="eastAsia" w:ascii="仿宋_GB2312" w:eastAsia="仿宋_GB2312"/>
          <w:sz w:val="32"/>
          <w:szCs w:val="32"/>
        </w:rPr>
        <w:t>%；项目支出 110000万元，占</w:t>
      </w:r>
      <w:r>
        <w:rPr>
          <w:rFonts w:hint="eastAsia" w:ascii="仿宋_GB2312" w:eastAsia="仿宋_GB2312"/>
          <w:sz w:val="32"/>
          <w:szCs w:val="32"/>
          <w:lang w:val="en-US" w:eastAsia="zh-CN"/>
        </w:rPr>
        <w:t>91.63</w:t>
      </w:r>
      <w:r>
        <w:rPr>
          <w:rFonts w:hint="eastAsia" w:ascii="仿宋_GB2312" w:eastAsia="仿宋_GB2312"/>
          <w:sz w:val="32"/>
          <w:szCs w:val="32"/>
        </w:rPr>
        <w:t>%；上缴上级支出0.00万元，占0.00%；经营支出0.00万元，占0.00%；对附属单位补助支出0.00万元，占0.00%。</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四、财政拨款收入支出决算总体情况说明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2020年度财政拨款收、支总计均为120213.63万元</w:t>
      </w:r>
      <w:r>
        <w:rPr>
          <w:rFonts w:hint="eastAsia" w:ascii="仿宋_GB2312" w:eastAsia="仿宋_GB2312"/>
          <w:sz w:val="32"/>
          <w:szCs w:val="32"/>
          <w:lang w:eastAsia="zh-CN"/>
        </w:rPr>
        <w:t>。</w:t>
      </w:r>
      <w:r>
        <w:rPr>
          <w:rFonts w:hint="eastAsia" w:ascii="仿宋_GB2312" w:eastAsia="仿宋_GB2312"/>
          <w:sz w:val="32"/>
          <w:szCs w:val="32"/>
        </w:rPr>
        <w:t>与上年度相比，财政拨款收、支总计各</w:t>
      </w:r>
      <w:r>
        <w:rPr>
          <w:rFonts w:hint="eastAsia" w:ascii="仿宋_GB2312" w:eastAsia="仿宋_GB2312"/>
          <w:sz w:val="32"/>
          <w:szCs w:val="32"/>
          <w:lang w:eastAsia="zh-CN"/>
        </w:rPr>
        <w:t>减少</w:t>
      </w:r>
      <w:r>
        <w:rPr>
          <w:rFonts w:hint="eastAsia" w:ascii="仿宋_GB2312" w:eastAsia="仿宋_GB2312"/>
          <w:sz w:val="32"/>
          <w:szCs w:val="32"/>
          <w:lang w:val="en-US" w:eastAsia="zh-CN"/>
        </w:rPr>
        <w:t>91203.06万元，</w:t>
      </w:r>
      <w:r>
        <w:rPr>
          <w:rFonts w:hint="eastAsia" w:ascii="仿宋_GB2312" w:eastAsia="仿宋_GB2312"/>
          <w:sz w:val="32"/>
          <w:szCs w:val="32"/>
        </w:rPr>
        <w:t>下降</w:t>
      </w:r>
      <w:r>
        <w:rPr>
          <w:rFonts w:hint="eastAsia" w:ascii="仿宋_GB2312" w:eastAsia="仿宋_GB2312"/>
          <w:sz w:val="32"/>
          <w:szCs w:val="32"/>
          <w:lang w:val="en-US" w:eastAsia="zh-CN"/>
        </w:rPr>
        <w:t>75.87%</w:t>
      </w:r>
      <w:r>
        <w:rPr>
          <w:rFonts w:hint="eastAsia" w:ascii="仿宋_GB2312" w:eastAsia="仿宋_GB2312"/>
          <w:sz w:val="32"/>
          <w:szCs w:val="32"/>
        </w:rPr>
        <w:t>。主要原因是</w:t>
      </w:r>
      <w:r>
        <w:rPr>
          <w:rFonts w:hint="eastAsia" w:ascii="仿宋_GB2312" w:eastAsia="仿宋_GB2312"/>
          <w:sz w:val="32"/>
          <w:szCs w:val="32"/>
          <w:lang w:eastAsia="zh-CN"/>
        </w:rPr>
        <w:t>勤俭节约、压减一般性支出</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五、一般公共预算财政拨款支出决算情况说明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（一）总体情况。</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2020年度一般公共预算财政拨款支出 9255.8万元，占支出合计的</w:t>
      </w:r>
      <w:r>
        <w:rPr>
          <w:rFonts w:hint="eastAsia" w:ascii="仿宋_GB2312" w:eastAsia="仿宋_GB2312"/>
          <w:sz w:val="32"/>
          <w:szCs w:val="32"/>
          <w:lang w:val="en-US" w:eastAsia="zh-CN"/>
        </w:rPr>
        <w:t>7.76</w:t>
      </w:r>
      <w:r>
        <w:rPr>
          <w:rFonts w:hint="eastAsia" w:ascii="仿宋_GB2312" w:eastAsia="仿宋_GB2312"/>
          <w:sz w:val="32"/>
          <w:szCs w:val="32"/>
        </w:rPr>
        <w:t>%。与上年度相比，一般公共预算财政拨款支出减少</w:t>
      </w:r>
      <w:r>
        <w:rPr>
          <w:rFonts w:hint="eastAsia" w:ascii="仿宋_GB2312" w:eastAsia="仿宋_GB2312"/>
          <w:sz w:val="32"/>
          <w:szCs w:val="32"/>
          <w:lang w:val="en-US" w:eastAsia="zh-CN"/>
        </w:rPr>
        <w:t>329.05</w:t>
      </w:r>
      <w:r>
        <w:rPr>
          <w:rFonts w:hint="eastAsia" w:ascii="仿宋_GB2312" w:eastAsia="仿宋_GB2312"/>
          <w:sz w:val="32"/>
          <w:szCs w:val="32"/>
        </w:rPr>
        <w:t>万元，下降</w:t>
      </w:r>
      <w:r>
        <w:rPr>
          <w:rFonts w:hint="eastAsia" w:ascii="仿宋_GB2312" w:eastAsia="仿宋_GB2312"/>
          <w:sz w:val="32"/>
          <w:szCs w:val="32"/>
          <w:lang w:val="en-US" w:eastAsia="zh-CN"/>
        </w:rPr>
        <w:t>3.56</w:t>
      </w:r>
      <w:r>
        <w:rPr>
          <w:rFonts w:hint="eastAsia" w:ascii="仿宋_GB2312" w:eastAsia="仿宋_GB2312"/>
          <w:sz w:val="32"/>
          <w:szCs w:val="32"/>
        </w:rPr>
        <w:t>%。主要原因是</w:t>
      </w:r>
      <w:r>
        <w:rPr>
          <w:rFonts w:hint="eastAsia" w:ascii="仿宋_GB2312" w:eastAsia="仿宋_GB2312"/>
          <w:sz w:val="32"/>
          <w:szCs w:val="32"/>
          <w:lang w:eastAsia="zh-CN"/>
        </w:rPr>
        <w:t>勤俭节约、压减一般性支出</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（二）结构情况。</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2020年度一般公共预算财政拨款支出9255.8万元，主要用于以下方面：社会保障和就业（类）支出363.26万元，占</w:t>
      </w:r>
      <w:r>
        <w:rPr>
          <w:rFonts w:hint="eastAsia" w:ascii="仿宋_GB2312" w:eastAsia="仿宋_GB2312"/>
          <w:sz w:val="32"/>
          <w:szCs w:val="32"/>
          <w:lang w:val="en-US" w:eastAsia="zh-CN"/>
        </w:rPr>
        <w:t>0.39</w:t>
      </w:r>
      <w:r>
        <w:rPr>
          <w:rFonts w:hint="eastAsia" w:ascii="仿宋_GB2312" w:eastAsia="仿宋_GB2312"/>
          <w:sz w:val="32"/>
          <w:szCs w:val="32"/>
        </w:rPr>
        <w:t>%；</w:t>
      </w:r>
      <w:r>
        <w:rPr>
          <w:rFonts w:hint="eastAsia" w:ascii="仿宋_GB2312" w:eastAsia="仿宋_GB2312"/>
          <w:kern w:val="2"/>
          <w:sz w:val="32"/>
          <w:szCs w:val="32"/>
          <w:lang w:eastAsia="zh-CN"/>
        </w:rPr>
        <w:t>卫生健康</w:t>
      </w:r>
      <w:r>
        <w:rPr>
          <w:rFonts w:hint="eastAsia" w:ascii="仿宋_GB2312" w:eastAsia="仿宋_GB2312"/>
          <w:kern w:val="2"/>
          <w:sz w:val="32"/>
          <w:szCs w:val="32"/>
        </w:rPr>
        <w:t>（类）支出</w:t>
      </w:r>
      <w:r>
        <w:rPr>
          <w:rFonts w:hint="eastAsia" w:ascii="仿宋_GB2312" w:eastAsia="仿宋_GB2312"/>
          <w:kern w:val="2"/>
          <w:sz w:val="32"/>
          <w:szCs w:val="32"/>
          <w:lang w:val="en-US" w:eastAsia="zh-CN"/>
        </w:rPr>
        <w:t>144.63</w:t>
      </w:r>
      <w:r>
        <w:rPr>
          <w:rFonts w:hint="eastAsia" w:ascii="仿宋_GB2312" w:eastAsia="仿宋_GB2312"/>
          <w:kern w:val="2"/>
          <w:sz w:val="32"/>
          <w:szCs w:val="32"/>
        </w:rPr>
        <w:t>万元，占</w:t>
      </w:r>
      <w:r>
        <w:rPr>
          <w:rFonts w:hint="eastAsia" w:ascii="仿宋_GB2312" w:eastAsia="仿宋_GB2312"/>
          <w:kern w:val="2"/>
          <w:sz w:val="32"/>
          <w:szCs w:val="32"/>
          <w:lang w:val="en-US" w:eastAsia="zh-CN"/>
        </w:rPr>
        <w:t>1.56</w:t>
      </w:r>
      <w:r>
        <w:rPr>
          <w:rFonts w:hint="eastAsia" w:ascii="仿宋_GB2312" w:eastAsia="仿宋_GB2312"/>
          <w:kern w:val="2"/>
          <w:sz w:val="32"/>
          <w:szCs w:val="32"/>
        </w:rPr>
        <w:t>%；</w:t>
      </w:r>
      <w:r>
        <w:rPr>
          <w:rFonts w:hint="eastAsia" w:ascii="仿宋_GB2312" w:eastAsia="仿宋_GB2312"/>
          <w:kern w:val="2"/>
          <w:sz w:val="32"/>
          <w:szCs w:val="32"/>
          <w:lang w:eastAsia="zh-CN"/>
        </w:rPr>
        <w:t>城乡社区（类）支出</w:t>
      </w:r>
      <w:r>
        <w:rPr>
          <w:rFonts w:hint="eastAsia" w:ascii="仿宋_GB2312" w:eastAsia="仿宋_GB2312"/>
          <w:kern w:val="2"/>
          <w:sz w:val="32"/>
          <w:szCs w:val="32"/>
          <w:lang w:val="en-US" w:eastAsia="zh-CN"/>
        </w:rPr>
        <w:t>294.96</w:t>
      </w:r>
      <w:r>
        <w:rPr>
          <w:rFonts w:hint="eastAsia" w:ascii="仿宋_GB2312" w:eastAsia="仿宋_GB2312"/>
          <w:kern w:val="2"/>
          <w:sz w:val="32"/>
          <w:szCs w:val="32"/>
          <w:lang w:eastAsia="zh-CN"/>
        </w:rPr>
        <w:t>万元，</w:t>
      </w:r>
      <w:r>
        <w:rPr>
          <w:rFonts w:hint="eastAsia" w:ascii="仿宋_GB2312" w:eastAsia="仿宋_GB2312"/>
          <w:kern w:val="2"/>
          <w:sz w:val="32"/>
          <w:szCs w:val="32"/>
        </w:rPr>
        <w:t>占</w:t>
      </w:r>
      <w:r>
        <w:rPr>
          <w:rFonts w:hint="eastAsia" w:ascii="仿宋_GB2312" w:eastAsia="仿宋_GB2312"/>
          <w:kern w:val="2"/>
          <w:sz w:val="32"/>
          <w:szCs w:val="32"/>
          <w:lang w:val="en-US" w:eastAsia="zh-CN"/>
        </w:rPr>
        <w:t>3.19</w:t>
      </w:r>
      <w:r>
        <w:rPr>
          <w:rFonts w:hint="eastAsia" w:ascii="仿宋_GB2312" w:eastAsia="仿宋_GB2312"/>
          <w:kern w:val="2"/>
          <w:sz w:val="32"/>
          <w:szCs w:val="32"/>
        </w:rPr>
        <w:t>%；</w:t>
      </w:r>
      <w:r>
        <w:rPr>
          <w:rFonts w:hint="eastAsia" w:ascii="仿宋_GB2312" w:eastAsia="仿宋_GB2312"/>
          <w:kern w:val="2"/>
          <w:sz w:val="32"/>
          <w:szCs w:val="32"/>
          <w:lang w:eastAsia="zh-CN"/>
        </w:rPr>
        <w:t>自然资源海洋气象等（类）支出</w:t>
      </w:r>
      <w:r>
        <w:rPr>
          <w:rFonts w:hint="eastAsia" w:ascii="仿宋_GB2312" w:eastAsia="仿宋_GB2312"/>
          <w:kern w:val="2"/>
          <w:sz w:val="32"/>
          <w:szCs w:val="32"/>
          <w:lang w:val="en-US" w:eastAsia="zh-CN"/>
        </w:rPr>
        <w:t>8197.88</w:t>
      </w:r>
      <w:r>
        <w:rPr>
          <w:rFonts w:hint="eastAsia" w:ascii="仿宋_GB2312" w:eastAsia="仿宋_GB2312"/>
          <w:kern w:val="2"/>
          <w:sz w:val="32"/>
          <w:szCs w:val="32"/>
          <w:lang w:eastAsia="zh-CN"/>
        </w:rPr>
        <w:t>万元，</w:t>
      </w:r>
      <w:r>
        <w:rPr>
          <w:rFonts w:hint="eastAsia" w:ascii="仿宋_GB2312" w:eastAsia="仿宋_GB2312"/>
          <w:kern w:val="2"/>
          <w:sz w:val="32"/>
          <w:szCs w:val="32"/>
        </w:rPr>
        <w:t>占</w:t>
      </w:r>
      <w:r>
        <w:rPr>
          <w:rFonts w:hint="eastAsia" w:ascii="仿宋_GB2312" w:eastAsia="仿宋_GB2312"/>
          <w:kern w:val="2"/>
          <w:sz w:val="32"/>
          <w:szCs w:val="32"/>
          <w:lang w:val="en-US" w:eastAsia="zh-CN"/>
        </w:rPr>
        <w:t>88.57</w:t>
      </w:r>
      <w:r>
        <w:rPr>
          <w:rFonts w:hint="eastAsia" w:ascii="仿宋_GB2312" w:eastAsia="仿宋_GB2312"/>
          <w:kern w:val="2"/>
          <w:sz w:val="32"/>
          <w:szCs w:val="32"/>
        </w:rPr>
        <w:t>%；</w:t>
      </w:r>
      <w:r>
        <w:rPr>
          <w:rFonts w:hint="eastAsia" w:ascii="仿宋_GB2312" w:eastAsia="仿宋_GB2312"/>
          <w:kern w:val="2"/>
          <w:sz w:val="32"/>
          <w:szCs w:val="32"/>
          <w:lang w:eastAsia="zh-CN"/>
        </w:rPr>
        <w:t>住房保障（类）支出</w:t>
      </w:r>
      <w:r>
        <w:rPr>
          <w:rFonts w:hint="eastAsia" w:ascii="仿宋_GB2312" w:eastAsia="仿宋_GB2312"/>
          <w:kern w:val="2"/>
          <w:sz w:val="32"/>
          <w:szCs w:val="32"/>
          <w:lang w:val="en-US" w:eastAsia="zh-CN"/>
        </w:rPr>
        <w:t>228.87</w:t>
      </w:r>
      <w:r>
        <w:rPr>
          <w:rFonts w:hint="eastAsia" w:ascii="仿宋_GB2312" w:eastAsia="仿宋_GB2312"/>
          <w:kern w:val="2"/>
          <w:sz w:val="32"/>
          <w:szCs w:val="32"/>
          <w:lang w:eastAsia="zh-CN"/>
        </w:rPr>
        <w:t>万元，占</w:t>
      </w:r>
      <w:r>
        <w:rPr>
          <w:rFonts w:hint="eastAsia" w:ascii="仿宋_GB2312" w:eastAsia="仿宋_GB2312"/>
          <w:kern w:val="2"/>
          <w:sz w:val="32"/>
          <w:szCs w:val="32"/>
          <w:lang w:val="en-US" w:eastAsia="zh-CN"/>
        </w:rPr>
        <w:t>2.47%；粮油物资储备</w:t>
      </w:r>
      <w:r>
        <w:rPr>
          <w:rFonts w:hint="eastAsia" w:ascii="仿宋_GB2312" w:eastAsia="仿宋_GB2312"/>
          <w:kern w:val="2"/>
          <w:sz w:val="32"/>
          <w:szCs w:val="32"/>
          <w:lang w:eastAsia="zh-CN"/>
        </w:rPr>
        <w:t>（类）</w:t>
      </w:r>
      <w:r>
        <w:rPr>
          <w:rFonts w:hint="eastAsia" w:ascii="仿宋_GB2312" w:eastAsia="仿宋_GB2312"/>
          <w:kern w:val="2"/>
          <w:sz w:val="32"/>
          <w:szCs w:val="32"/>
          <w:lang w:val="en-US" w:eastAsia="zh-CN"/>
        </w:rPr>
        <w:t>支出26.21万元，占0.28</w:t>
      </w:r>
      <w:r>
        <w:rPr>
          <w:rFonts w:hint="eastAsia" w:ascii="仿宋_GB2312" w:eastAsia="仿宋_GB2312"/>
          <w:kern w:val="2"/>
          <w:sz w:val="32"/>
          <w:szCs w:val="32"/>
          <w:lang w:eastAsia="zh-CN"/>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（三）具体情况。</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年度一般公共预算财政拨款支出年初预算为8152</w:t>
      </w:r>
      <w:r>
        <w:rPr>
          <w:rFonts w:hint="eastAsia" w:ascii="仿宋_GB2312" w:eastAsia="仿宋_GB2312"/>
          <w:sz w:val="32"/>
          <w:szCs w:val="32"/>
          <w:lang w:val="en-US" w:eastAsia="zh-CN"/>
        </w:rPr>
        <w:t>.</w:t>
      </w:r>
      <w:r>
        <w:rPr>
          <w:rFonts w:hint="eastAsia" w:ascii="仿宋_GB2312" w:eastAsia="仿宋_GB2312"/>
          <w:sz w:val="32"/>
          <w:szCs w:val="32"/>
        </w:rPr>
        <w:t>18万元，支出决算为9255.8万元，完成年初预算的</w:t>
      </w:r>
      <w:r>
        <w:rPr>
          <w:rFonts w:hint="eastAsia" w:ascii="仿宋_GB2312" w:eastAsia="仿宋_GB2312"/>
          <w:sz w:val="32"/>
          <w:szCs w:val="32"/>
          <w:lang w:val="en-US" w:eastAsia="zh-CN"/>
        </w:rPr>
        <w:t>113.54</w:t>
      </w:r>
      <w:r>
        <w:rPr>
          <w:rFonts w:hint="eastAsia" w:ascii="仿宋_GB2312" w:eastAsia="仿宋_GB2312"/>
          <w:sz w:val="32"/>
          <w:szCs w:val="32"/>
        </w:rPr>
        <w:t>%。其中：</w:t>
      </w:r>
    </w:p>
    <w:p>
      <w:pPr>
        <w:pStyle w:val="4"/>
        <w:autoSpaceDE w:val="0"/>
        <w:spacing w:before="0" w:beforeAutospacing="0" w:line="59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b/>
          <w:bCs/>
          <w:kern w:val="2"/>
          <w:sz w:val="32"/>
          <w:szCs w:val="32"/>
        </w:rPr>
        <w:t>社会保障和就业支出（类）行政事业单位离退休（款）机关事业单位基本养老保险缴费支出（项）</w:t>
      </w:r>
      <w:r>
        <w:rPr>
          <w:rFonts w:hint="eastAsia" w:ascii="仿宋_GB2312" w:eastAsia="仿宋_GB2312"/>
          <w:sz w:val="32"/>
          <w:szCs w:val="32"/>
        </w:rPr>
        <w:t>。年初预算为</w:t>
      </w:r>
      <w:r>
        <w:rPr>
          <w:rFonts w:hint="eastAsia" w:ascii="仿宋_GB2312" w:eastAsia="仿宋_GB2312"/>
          <w:sz w:val="32"/>
          <w:szCs w:val="32"/>
          <w:lang w:val="en-US" w:eastAsia="zh-CN"/>
        </w:rPr>
        <w:t>323.02</w:t>
      </w:r>
      <w:r>
        <w:rPr>
          <w:rFonts w:hint="eastAsia" w:ascii="仿宋_GB2312" w:eastAsia="仿宋_GB2312"/>
          <w:sz w:val="32"/>
          <w:szCs w:val="32"/>
        </w:rPr>
        <w:t>万元，支出决算为</w:t>
      </w:r>
      <w:r>
        <w:rPr>
          <w:rFonts w:hint="eastAsia" w:ascii="仿宋_GB2312" w:eastAsia="仿宋_GB2312"/>
          <w:sz w:val="32"/>
          <w:szCs w:val="32"/>
          <w:lang w:val="en-US" w:eastAsia="zh-CN"/>
        </w:rPr>
        <w:t>323.02</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%。决算数与年初预算数</w:t>
      </w:r>
      <w:r>
        <w:rPr>
          <w:rFonts w:hint="eastAsia" w:ascii="仿宋_GB2312" w:eastAsia="仿宋_GB2312"/>
          <w:sz w:val="32"/>
          <w:szCs w:val="32"/>
          <w:lang w:eastAsia="zh-CN"/>
        </w:rPr>
        <w:t>不</w:t>
      </w:r>
      <w:r>
        <w:rPr>
          <w:rFonts w:hint="eastAsia" w:ascii="仿宋_GB2312" w:eastAsia="仿宋_GB2312"/>
          <w:sz w:val="32"/>
          <w:szCs w:val="32"/>
        </w:rPr>
        <w:t>存在差异</w:t>
      </w:r>
      <w:r>
        <w:rPr>
          <w:rFonts w:hint="eastAsia" w:ascii="仿宋_GB2312" w:eastAsia="仿宋_GB2312"/>
          <w:sz w:val="32"/>
          <w:szCs w:val="32"/>
          <w:lang w:eastAsia="zh-CN"/>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w:t>
      </w:r>
      <w:r>
        <w:rPr>
          <w:rFonts w:hint="eastAsia" w:ascii="仿宋_GB2312" w:eastAsia="仿宋_GB2312"/>
          <w:b/>
          <w:bCs/>
          <w:kern w:val="2"/>
          <w:sz w:val="32"/>
          <w:szCs w:val="32"/>
        </w:rPr>
        <w:t>社会保障和就业支出（类）行政事业单位离退休（款）</w:t>
      </w:r>
      <w:r>
        <w:rPr>
          <w:rFonts w:hint="eastAsia" w:ascii="仿宋_GB2312" w:eastAsia="仿宋_GB2312"/>
          <w:kern w:val="2"/>
          <w:sz w:val="32"/>
          <w:szCs w:val="32"/>
          <w:lang w:val="en-US" w:eastAsia="zh-CN"/>
        </w:rPr>
        <w:t xml:space="preserve"> </w:t>
      </w:r>
      <w:r>
        <w:rPr>
          <w:rFonts w:hint="eastAsia" w:ascii="仿宋_GB2312" w:eastAsia="仿宋_GB2312"/>
          <w:b/>
          <w:bCs/>
          <w:kern w:val="2"/>
          <w:sz w:val="32"/>
          <w:szCs w:val="32"/>
          <w:lang w:val="en-US" w:eastAsia="zh-CN"/>
        </w:rPr>
        <w:t>机关事业单位职业年金缴费支出</w:t>
      </w:r>
      <w:r>
        <w:rPr>
          <w:rFonts w:hint="eastAsia" w:ascii="仿宋_GB2312" w:eastAsia="仿宋_GB2312"/>
          <w:b/>
          <w:bCs/>
          <w:kern w:val="2"/>
          <w:sz w:val="32"/>
          <w:szCs w:val="32"/>
        </w:rPr>
        <w:t>（项）。</w:t>
      </w:r>
      <w:r>
        <w:rPr>
          <w:rFonts w:hint="eastAsia" w:ascii="仿宋_GB2312" w:eastAsia="仿宋_GB2312"/>
          <w:sz w:val="32"/>
          <w:szCs w:val="32"/>
        </w:rPr>
        <w:t>年初预算为</w:t>
      </w:r>
      <w:r>
        <w:rPr>
          <w:rFonts w:hint="eastAsia" w:ascii="仿宋_GB2312" w:eastAsia="仿宋_GB2312"/>
          <w:sz w:val="32"/>
          <w:szCs w:val="32"/>
          <w:lang w:val="en-US" w:eastAsia="zh-CN"/>
        </w:rPr>
        <w:t>15.93</w:t>
      </w:r>
      <w:r>
        <w:rPr>
          <w:rFonts w:hint="eastAsia" w:ascii="仿宋_GB2312" w:eastAsia="仿宋_GB2312"/>
          <w:sz w:val="32"/>
          <w:szCs w:val="32"/>
        </w:rPr>
        <w:t>万元，支出决算为</w:t>
      </w:r>
      <w:r>
        <w:rPr>
          <w:rFonts w:hint="eastAsia" w:ascii="仿宋_GB2312" w:eastAsia="仿宋_GB2312"/>
          <w:sz w:val="32"/>
          <w:szCs w:val="32"/>
          <w:lang w:val="en-US" w:eastAsia="zh-CN"/>
        </w:rPr>
        <w:t>15.93</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%。决算数与年初预算数</w:t>
      </w:r>
      <w:r>
        <w:rPr>
          <w:rFonts w:hint="eastAsia" w:ascii="仿宋_GB2312" w:eastAsia="仿宋_GB2312"/>
          <w:sz w:val="32"/>
          <w:szCs w:val="32"/>
          <w:lang w:eastAsia="zh-CN"/>
        </w:rPr>
        <w:t>不</w:t>
      </w:r>
      <w:r>
        <w:rPr>
          <w:rFonts w:hint="eastAsia" w:ascii="仿宋_GB2312" w:eastAsia="仿宋_GB2312"/>
          <w:sz w:val="32"/>
          <w:szCs w:val="32"/>
        </w:rPr>
        <w:t>存在差异。</w:t>
      </w:r>
    </w:p>
    <w:p>
      <w:pPr>
        <w:pStyle w:val="4"/>
        <w:shd w:val="clear" w:color="auto" w:fill="FFFFFF"/>
        <w:spacing w:before="0" w:beforeAutospacing="0" w:after="0" w:afterAutospacing="0"/>
        <w:ind w:left="161" w:leftChars="67" w:firstLine="480" w:firstLineChars="15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b/>
          <w:bCs/>
          <w:kern w:val="2"/>
          <w:sz w:val="32"/>
          <w:szCs w:val="32"/>
          <w:lang w:val="en-US" w:eastAsia="zh-CN"/>
        </w:rPr>
        <w:t>社会保障和就业支出（类）抚恤（款）死亡抚恤（项）。</w:t>
      </w:r>
      <w:r>
        <w:rPr>
          <w:rFonts w:hint="eastAsia" w:ascii="仿宋_GB2312" w:eastAsia="仿宋_GB2312"/>
          <w:sz w:val="32"/>
          <w:szCs w:val="32"/>
        </w:rPr>
        <w:t>年初预算为</w:t>
      </w:r>
      <w:r>
        <w:rPr>
          <w:rFonts w:hint="eastAsia" w:ascii="仿宋_GB2312" w:eastAsia="仿宋_GB2312"/>
          <w:sz w:val="32"/>
          <w:szCs w:val="32"/>
          <w:lang w:val="en-US" w:eastAsia="zh-CN"/>
        </w:rPr>
        <w:t>2.95</w:t>
      </w:r>
      <w:r>
        <w:rPr>
          <w:rFonts w:hint="eastAsia" w:ascii="仿宋_GB2312" w:eastAsia="仿宋_GB2312"/>
          <w:sz w:val="32"/>
          <w:szCs w:val="32"/>
        </w:rPr>
        <w:t>万元，支出决算为</w:t>
      </w:r>
      <w:r>
        <w:rPr>
          <w:rFonts w:hint="eastAsia" w:ascii="仿宋_GB2312" w:eastAsia="仿宋_GB2312"/>
          <w:sz w:val="32"/>
          <w:szCs w:val="32"/>
          <w:lang w:val="en-US" w:eastAsia="zh-CN"/>
        </w:rPr>
        <w:t>2.95</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%。决算数与年初预算数</w:t>
      </w:r>
      <w:r>
        <w:rPr>
          <w:rFonts w:hint="eastAsia" w:ascii="仿宋_GB2312" w:eastAsia="仿宋_GB2312"/>
          <w:sz w:val="32"/>
          <w:szCs w:val="32"/>
          <w:lang w:eastAsia="zh-CN"/>
        </w:rPr>
        <w:t>不</w:t>
      </w:r>
      <w:r>
        <w:rPr>
          <w:rFonts w:hint="eastAsia" w:ascii="仿宋_GB2312" w:eastAsia="仿宋_GB2312"/>
          <w:sz w:val="32"/>
          <w:szCs w:val="32"/>
        </w:rPr>
        <w:t>存在差异。</w:t>
      </w:r>
    </w:p>
    <w:p>
      <w:pPr>
        <w:pStyle w:val="4"/>
        <w:shd w:val="clear" w:color="auto" w:fill="FFFFFF"/>
        <w:spacing w:before="0" w:beforeAutospacing="0" w:after="0" w:afterAutospacing="0"/>
        <w:ind w:left="161" w:leftChars="67" w:firstLine="480" w:firstLineChars="15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b/>
          <w:bCs/>
          <w:kern w:val="2"/>
          <w:sz w:val="32"/>
          <w:szCs w:val="32"/>
          <w:lang w:val="en-US" w:eastAsia="zh-CN"/>
        </w:rPr>
        <w:t>社会保障和就业支出（类）其他社会保障和就业支出（款）其他社会保障和就业支出（项）。</w:t>
      </w:r>
      <w:r>
        <w:rPr>
          <w:rFonts w:hint="eastAsia" w:ascii="仿宋_GB2312" w:eastAsia="仿宋_GB2312"/>
          <w:sz w:val="32"/>
          <w:szCs w:val="32"/>
        </w:rPr>
        <w:t>年初预算为</w:t>
      </w:r>
      <w:r>
        <w:rPr>
          <w:rFonts w:hint="eastAsia" w:ascii="仿宋_GB2312" w:eastAsia="仿宋_GB2312"/>
          <w:sz w:val="32"/>
          <w:szCs w:val="32"/>
          <w:lang w:val="en-US" w:eastAsia="zh-CN"/>
        </w:rPr>
        <w:t>21.36</w:t>
      </w:r>
      <w:r>
        <w:rPr>
          <w:rFonts w:hint="eastAsia" w:ascii="仿宋_GB2312" w:eastAsia="仿宋_GB2312"/>
          <w:sz w:val="32"/>
          <w:szCs w:val="32"/>
        </w:rPr>
        <w:t>万元，支出决算为</w:t>
      </w:r>
      <w:r>
        <w:rPr>
          <w:rFonts w:hint="eastAsia" w:ascii="仿宋_GB2312" w:eastAsia="仿宋_GB2312"/>
          <w:sz w:val="32"/>
          <w:szCs w:val="32"/>
          <w:lang w:val="en-US" w:eastAsia="zh-CN"/>
        </w:rPr>
        <w:t>21.36</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%。决算数与年初预算数</w:t>
      </w:r>
      <w:r>
        <w:rPr>
          <w:rFonts w:hint="eastAsia" w:ascii="仿宋_GB2312" w:eastAsia="仿宋_GB2312"/>
          <w:sz w:val="32"/>
          <w:szCs w:val="32"/>
          <w:lang w:eastAsia="zh-CN"/>
        </w:rPr>
        <w:t>不</w:t>
      </w:r>
      <w:r>
        <w:rPr>
          <w:rFonts w:hint="eastAsia" w:ascii="仿宋_GB2312" w:eastAsia="仿宋_GB2312"/>
          <w:sz w:val="32"/>
          <w:szCs w:val="32"/>
        </w:rPr>
        <w:t>存在差异。</w:t>
      </w:r>
    </w:p>
    <w:p>
      <w:pPr>
        <w:pStyle w:val="4"/>
        <w:shd w:val="clear" w:color="auto" w:fill="FFFFFF"/>
        <w:spacing w:before="0" w:beforeAutospacing="0" w:after="0" w:afterAutospacing="0"/>
        <w:ind w:left="161" w:leftChars="67" w:firstLine="480" w:firstLineChars="15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b/>
          <w:bCs/>
          <w:kern w:val="2"/>
          <w:sz w:val="32"/>
          <w:szCs w:val="32"/>
          <w:lang w:val="en-US" w:eastAsia="zh-CN"/>
        </w:rPr>
        <w:t>卫生健康支出（类）行政事业单位医疗（款）行政单位医疗（项）。</w:t>
      </w:r>
      <w:r>
        <w:rPr>
          <w:rFonts w:hint="eastAsia" w:ascii="仿宋_GB2312" w:eastAsia="仿宋_GB2312"/>
          <w:sz w:val="32"/>
          <w:szCs w:val="32"/>
        </w:rPr>
        <w:t>年初预算为</w:t>
      </w:r>
      <w:r>
        <w:rPr>
          <w:rFonts w:hint="eastAsia" w:ascii="仿宋_GB2312" w:eastAsia="仿宋_GB2312"/>
          <w:sz w:val="32"/>
          <w:szCs w:val="32"/>
          <w:lang w:val="en-US" w:eastAsia="zh-CN"/>
        </w:rPr>
        <w:t>48.91</w:t>
      </w:r>
      <w:r>
        <w:rPr>
          <w:rFonts w:hint="eastAsia" w:ascii="仿宋_GB2312" w:eastAsia="仿宋_GB2312"/>
          <w:sz w:val="32"/>
          <w:szCs w:val="32"/>
        </w:rPr>
        <w:t>万元，支出决算为</w:t>
      </w:r>
      <w:r>
        <w:rPr>
          <w:rFonts w:hint="eastAsia" w:ascii="仿宋_GB2312" w:eastAsia="仿宋_GB2312"/>
          <w:sz w:val="32"/>
          <w:szCs w:val="32"/>
          <w:lang w:val="en-US" w:eastAsia="zh-CN"/>
        </w:rPr>
        <w:t>48.91</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%。决算数与年初预算数</w:t>
      </w:r>
      <w:r>
        <w:rPr>
          <w:rFonts w:hint="eastAsia" w:ascii="仿宋_GB2312" w:eastAsia="仿宋_GB2312"/>
          <w:sz w:val="32"/>
          <w:szCs w:val="32"/>
          <w:lang w:eastAsia="zh-CN"/>
        </w:rPr>
        <w:t>不</w:t>
      </w:r>
      <w:r>
        <w:rPr>
          <w:rFonts w:hint="eastAsia" w:ascii="仿宋_GB2312" w:eastAsia="仿宋_GB2312"/>
          <w:sz w:val="32"/>
          <w:szCs w:val="32"/>
        </w:rPr>
        <w:t>存在差异。</w:t>
      </w:r>
    </w:p>
    <w:p>
      <w:pPr>
        <w:pStyle w:val="4"/>
        <w:shd w:val="clear" w:color="auto" w:fill="FFFFFF"/>
        <w:spacing w:before="0" w:beforeAutospacing="0" w:after="0" w:afterAutospacing="0"/>
        <w:ind w:left="161" w:leftChars="67" w:firstLine="480" w:firstLineChars="15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b/>
          <w:bCs/>
          <w:kern w:val="2"/>
          <w:sz w:val="32"/>
          <w:szCs w:val="32"/>
          <w:lang w:val="en-US" w:eastAsia="zh-CN"/>
        </w:rPr>
        <w:t>卫生健康支出（类）行政事业单位医疗（款）事业单位医疗（项）。</w:t>
      </w:r>
      <w:r>
        <w:rPr>
          <w:rFonts w:hint="eastAsia" w:ascii="仿宋_GB2312" w:eastAsia="仿宋_GB2312"/>
          <w:sz w:val="32"/>
          <w:szCs w:val="32"/>
        </w:rPr>
        <w:t>年初预算</w:t>
      </w:r>
      <w:r>
        <w:rPr>
          <w:rFonts w:hint="eastAsia" w:ascii="仿宋_GB2312" w:eastAsia="仿宋_GB2312"/>
          <w:sz w:val="32"/>
          <w:szCs w:val="32"/>
          <w:lang w:eastAsia="zh-CN"/>
        </w:rPr>
        <w:t>为</w:t>
      </w:r>
      <w:r>
        <w:rPr>
          <w:rFonts w:hint="eastAsia" w:ascii="仿宋_GB2312" w:eastAsia="仿宋_GB2312"/>
          <w:sz w:val="32"/>
          <w:szCs w:val="32"/>
          <w:lang w:val="en-US" w:eastAsia="zh-CN"/>
        </w:rPr>
        <w:t>95.72</w:t>
      </w:r>
      <w:r>
        <w:rPr>
          <w:rFonts w:hint="eastAsia" w:ascii="仿宋_GB2312" w:eastAsia="仿宋_GB2312"/>
          <w:sz w:val="32"/>
          <w:szCs w:val="32"/>
        </w:rPr>
        <w:t>万元，支出决算为</w:t>
      </w:r>
      <w:r>
        <w:rPr>
          <w:rFonts w:hint="eastAsia" w:ascii="仿宋_GB2312" w:eastAsia="仿宋_GB2312"/>
          <w:sz w:val="32"/>
          <w:szCs w:val="32"/>
          <w:lang w:val="en-US" w:eastAsia="zh-CN"/>
        </w:rPr>
        <w:t>95.72</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%。决算数与年初预算数</w:t>
      </w:r>
      <w:r>
        <w:rPr>
          <w:rFonts w:hint="eastAsia" w:ascii="仿宋_GB2312" w:eastAsia="仿宋_GB2312"/>
          <w:sz w:val="32"/>
          <w:szCs w:val="32"/>
          <w:lang w:eastAsia="zh-CN"/>
        </w:rPr>
        <w:t>不</w:t>
      </w:r>
      <w:r>
        <w:rPr>
          <w:rFonts w:hint="eastAsia" w:ascii="仿宋_GB2312" w:eastAsia="仿宋_GB2312"/>
          <w:sz w:val="32"/>
          <w:szCs w:val="32"/>
        </w:rPr>
        <w:t>存在差异。</w:t>
      </w:r>
    </w:p>
    <w:p>
      <w:pPr>
        <w:pStyle w:val="4"/>
        <w:shd w:val="clear" w:color="auto" w:fill="FFFFFF"/>
        <w:spacing w:before="0" w:beforeAutospacing="0" w:after="0" w:afterAutospacing="0"/>
        <w:ind w:left="161" w:leftChars="67" w:firstLine="480" w:firstLineChars="15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b/>
          <w:bCs/>
          <w:kern w:val="2"/>
          <w:sz w:val="32"/>
          <w:szCs w:val="32"/>
          <w:lang w:val="en-US" w:eastAsia="zh-CN"/>
        </w:rPr>
        <w:t>城乡社区支出（类）城乡社区管理事务（款）行政运行（项）。</w:t>
      </w:r>
      <w:r>
        <w:rPr>
          <w:rFonts w:hint="eastAsia" w:ascii="仿宋_GB2312" w:eastAsia="仿宋_GB2312"/>
          <w:sz w:val="32"/>
          <w:szCs w:val="32"/>
        </w:rPr>
        <w:t>年初预算为</w:t>
      </w:r>
      <w:r>
        <w:rPr>
          <w:rFonts w:hint="eastAsia" w:ascii="仿宋_GB2312" w:eastAsia="仿宋_GB2312"/>
          <w:sz w:val="32"/>
          <w:szCs w:val="32"/>
          <w:lang w:val="en-US" w:eastAsia="zh-CN"/>
        </w:rPr>
        <w:t>102.63</w:t>
      </w:r>
      <w:r>
        <w:rPr>
          <w:rFonts w:hint="eastAsia" w:ascii="仿宋_GB2312" w:eastAsia="仿宋_GB2312"/>
          <w:sz w:val="32"/>
          <w:szCs w:val="32"/>
        </w:rPr>
        <w:t>万元，支出决算为</w:t>
      </w:r>
      <w:r>
        <w:rPr>
          <w:rFonts w:hint="eastAsia" w:ascii="仿宋_GB2312" w:eastAsia="仿宋_GB2312"/>
          <w:sz w:val="32"/>
          <w:szCs w:val="32"/>
          <w:lang w:val="en-US" w:eastAsia="zh-CN"/>
        </w:rPr>
        <w:t>159.41</w:t>
      </w:r>
      <w:r>
        <w:rPr>
          <w:rFonts w:hint="eastAsia" w:ascii="仿宋_GB2312" w:eastAsia="仿宋_GB2312"/>
          <w:sz w:val="32"/>
          <w:szCs w:val="32"/>
        </w:rPr>
        <w:t>万元，完成年初预算的</w:t>
      </w:r>
      <w:r>
        <w:rPr>
          <w:rFonts w:hint="eastAsia" w:ascii="仿宋_GB2312" w:eastAsia="仿宋_GB2312"/>
          <w:sz w:val="32"/>
          <w:szCs w:val="32"/>
          <w:lang w:val="en-US" w:eastAsia="zh-CN"/>
        </w:rPr>
        <w:t>155.32</w:t>
      </w:r>
      <w:r>
        <w:rPr>
          <w:rFonts w:hint="eastAsia" w:ascii="仿宋_GB2312" w:eastAsia="仿宋_GB2312"/>
          <w:sz w:val="32"/>
          <w:szCs w:val="32"/>
        </w:rPr>
        <w:t>%。决算数与年初预算数存在差异的主要原因是</w:t>
      </w:r>
      <w:r>
        <w:rPr>
          <w:rFonts w:hint="eastAsia" w:ascii="仿宋_GB2312" w:eastAsia="仿宋_GB2312"/>
          <w:kern w:val="2"/>
          <w:sz w:val="32"/>
          <w:szCs w:val="32"/>
          <w:lang w:val="en-US" w:eastAsia="zh-CN"/>
        </w:rPr>
        <w:t>根据工作需要实际发生开支</w:t>
      </w:r>
      <w:r>
        <w:rPr>
          <w:rFonts w:hint="eastAsia" w:ascii="仿宋_GB2312" w:eastAsia="仿宋_GB2312"/>
          <w:sz w:val="32"/>
          <w:szCs w:val="32"/>
        </w:rPr>
        <w:t>。</w:t>
      </w:r>
    </w:p>
    <w:p>
      <w:pPr>
        <w:pStyle w:val="4"/>
        <w:keepNext w:val="0"/>
        <w:keepLines w:val="0"/>
        <w:widowControl/>
        <w:suppressLineNumbers w:val="0"/>
        <w:spacing w:before="0" w:beforeAutospacing="0" w:after="0" w:afterAutospacing="0" w:line="525" w:lineRule="atLeast"/>
        <w:ind w:left="0" w:right="0"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b/>
          <w:bCs/>
          <w:kern w:val="2"/>
          <w:sz w:val="32"/>
          <w:szCs w:val="32"/>
          <w:lang w:val="en-US" w:eastAsia="zh-CN"/>
        </w:rPr>
        <w:t>城乡社区支出（类）城乡社区管理事务（款）城乡社区规划与管理（项）</w:t>
      </w:r>
      <w:r>
        <w:rPr>
          <w:rFonts w:hint="eastAsia" w:ascii="仿宋_GB2312" w:eastAsia="仿宋_GB2312"/>
          <w:sz w:val="32"/>
          <w:szCs w:val="32"/>
        </w:rPr>
        <w:t>年初预算为</w:t>
      </w:r>
      <w:r>
        <w:rPr>
          <w:rFonts w:hint="eastAsia" w:ascii="仿宋_GB2312" w:eastAsia="仿宋_GB2312"/>
          <w:sz w:val="32"/>
          <w:szCs w:val="32"/>
          <w:lang w:val="en-US" w:eastAsia="zh-CN"/>
        </w:rPr>
        <w:t>125.85</w:t>
      </w:r>
      <w:r>
        <w:rPr>
          <w:rFonts w:hint="eastAsia" w:ascii="仿宋_GB2312" w:eastAsia="仿宋_GB2312"/>
          <w:sz w:val="32"/>
          <w:szCs w:val="32"/>
        </w:rPr>
        <w:t>万元，支出决算为</w:t>
      </w:r>
      <w:r>
        <w:rPr>
          <w:rFonts w:hint="eastAsia" w:ascii="仿宋_GB2312" w:eastAsia="仿宋_GB2312"/>
          <w:sz w:val="32"/>
          <w:szCs w:val="32"/>
          <w:lang w:val="en-US" w:eastAsia="zh-CN"/>
        </w:rPr>
        <w:t>135.54</w:t>
      </w:r>
      <w:r>
        <w:rPr>
          <w:rFonts w:hint="eastAsia" w:ascii="仿宋_GB2312" w:eastAsia="仿宋_GB2312"/>
          <w:sz w:val="32"/>
          <w:szCs w:val="32"/>
        </w:rPr>
        <w:t>万元，完成年初预算的</w:t>
      </w:r>
      <w:r>
        <w:rPr>
          <w:rFonts w:hint="eastAsia" w:ascii="仿宋_GB2312" w:eastAsia="仿宋_GB2312"/>
          <w:sz w:val="32"/>
          <w:szCs w:val="32"/>
          <w:lang w:val="en-US" w:eastAsia="zh-CN"/>
        </w:rPr>
        <w:t>107.70</w:t>
      </w:r>
      <w:r>
        <w:rPr>
          <w:rFonts w:hint="eastAsia" w:ascii="仿宋_GB2312" w:eastAsia="仿宋_GB2312"/>
          <w:sz w:val="32"/>
          <w:szCs w:val="32"/>
        </w:rPr>
        <w:t>%。决算数与年初预算数存在差异的主要原因是</w:t>
      </w:r>
      <w:r>
        <w:rPr>
          <w:rFonts w:hint="eastAsia" w:ascii="仿宋_GB2312" w:eastAsia="仿宋_GB2312"/>
          <w:kern w:val="2"/>
          <w:sz w:val="32"/>
          <w:szCs w:val="32"/>
          <w:lang w:val="en-US" w:eastAsia="zh-CN"/>
        </w:rPr>
        <w:t>根据工作需要实际发生开支</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b/>
          <w:bCs/>
          <w:kern w:val="2"/>
          <w:sz w:val="32"/>
          <w:szCs w:val="32"/>
          <w:lang w:val="en-US" w:eastAsia="zh-CN"/>
        </w:rPr>
        <w:t>自然资源海洋气象等支出（类）自然资源事务（款）行政运行（项）。</w:t>
      </w:r>
      <w:r>
        <w:rPr>
          <w:rFonts w:hint="eastAsia" w:ascii="仿宋_GB2312" w:eastAsia="仿宋_GB2312"/>
          <w:sz w:val="32"/>
          <w:szCs w:val="32"/>
        </w:rPr>
        <w:t>年初预算为</w:t>
      </w:r>
      <w:r>
        <w:rPr>
          <w:rFonts w:hint="eastAsia" w:ascii="仿宋_GB2312" w:eastAsia="仿宋_GB2312"/>
          <w:sz w:val="32"/>
          <w:szCs w:val="32"/>
          <w:lang w:val="en-US" w:eastAsia="zh-CN"/>
        </w:rPr>
        <w:t>857.71</w:t>
      </w:r>
      <w:r>
        <w:rPr>
          <w:rFonts w:hint="eastAsia" w:ascii="仿宋_GB2312" w:eastAsia="仿宋_GB2312"/>
          <w:sz w:val="32"/>
          <w:szCs w:val="32"/>
        </w:rPr>
        <w:t>万元，支出决算为</w:t>
      </w:r>
      <w:r>
        <w:rPr>
          <w:rFonts w:hint="eastAsia" w:ascii="仿宋_GB2312" w:eastAsia="仿宋_GB2312"/>
          <w:sz w:val="32"/>
          <w:szCs w:val="32"/>
          <w:lang w:val="en-US" w:eastAsia="zh-CN"/>
        </w:rPr>
        <w:t>2097.84</w:t>
      </w:r>
      <w:r>
        <w:rPr>
          <w:rFonts w:hint="eastAsia" w:ascii="仿宋_GB2312" w:eastAsia="仿宋_GB2312"/>
          <w:sz w:val="32"/>
          <w:szCs w:val="32"/>
        </w:rPr>
        <w:t>万元，完成年初预算的</w:t>
      </w:r>
      <w:r>
        <w:rPr>
          <w:rFonts w:hint="eastAsia" w:ascii="仿宋_GB2312" w:eastAsia="仿宋_GB2312"/>
          <w:sz w:val="32"/>
          <w:szCs w:val="32"/>
          <w:lang w:val="en-US" w:eastAsia="zh-CN"/>
        </w:rPr>
        <w:t>244.59</w:t>
      </w:r>
      <w:r>
        <w:rPr>
          <w:rFonts w:hint="eastAsia" w:ascii="仿宋_GB2312" w:eastAsia="仿宋_GB2312"/>
          <w:sz w:val="32"/>
          <w:szCs w:val="32"/>
        </w:rPr>
        <w:t>%。决算数与年初预算数存在差异的主要原因是</w:t>
      </w:r>
      <w:r>
        <w:rPr>
          <w:rFonts w:hint="eastAsia" w:ascii="仿宋_GB2312" w:eastAsia="仿宋_GB2312"/>
          <w:kern w:val="2"/>
          <w:sz w:val="32"/>
          <w:szCs w:val="32"/>
          <w:lang w:val="en-US" w:eastAsia="zh-CN"/>
        </w:rPr>
        <w:t>根据工作需要实际发生开支</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hint="eastAsia" w:ascii="仿宋_GB2312" w:eastAsia="仿宋_GB2312"/>
          <w:kern w:val="2"/>
          <w:sz w:val="32"/>
          <w:szCs w:val="32"/>
          <w:lang w:val="en-US" w:eastAsia="zh-CN"/>
        </w:rPr>
      </w:pPr>
      <w:r>
        <w:rPr>
          <w:rFonts w:hint="eastAsia" w:ascii="仿宋_GB2312" w:eastAsia="仿宋_GB2312"/>
          <w:sz w:val="32"/>
          <w:szCs w:val="32"/>
          <w:lang w:val="en-US" w:eastAsia="zh-CN"/>
        </w:rPr>
        <w:t>10.</w:t>
      </w:r>
      <w:r>
        <w:rPr>
          <w:rFonts w:hint="eastAsia" w:ascii="仿宋_GB2312" w:eastAsia="仿宋_GB2312"/>
          <w:b/>
          <w:bCs/>
          <w:kern w:val="2"/>
          <w:sz w:val="32"/>
          <w:szCs w:val="32"/>
          <w:lang w:val="en-US" w:eastAsia="zh-CN"/>
        </w:rPr>
        <w:t>自然资源海洋气象等支出（类）自然资源事务（款）自然资源规划及管理（项）。</w:t>
      </w:r>
      <w:r>
        <w:rPr>
          <w:rFonts w:hint="eastAsia" w:ascii="仿宋_GB2312" w:eastAsia="仿宋_GB2312"/>
          <w:kern w:val="2"/>
          <w:sz w:val="32"/>
          <w:szCs w:val="32"/>
          <w:lang w:val="en-US" w:eastAsia="zh-CN"/>
        </w:rPr>
        <w:t>年初预算为1150.69万元，支出决算为1338.99万元，</w:t>
      </w:r>
      <w:r>
        <w:rPr>
          <w:rFonts w:hint="eastAsia" w:ascii="仿宋_GB2312" w:eastAsia="仿宋_GB2312"/>
          <w:color w:val="auto"/>
          <w:kern w:val="2"/>
          <w:sz w:val="32"/>
          <w:szCs w:val="32"/>
          <w:lang w:val="en-US" w:eastAsia="zh-CN"/>
        </w:rPr>
        <w:t>完成年初预算的116.36%</w:t>
      </w:r>
      <w:r>
        <w:rPr>
          <w:rFonts w:hint="eastAsia" w:ascii="仿宋_GB2312" w:eastAsia="仿宋_GB2312"/>
          <w:kern w:val="2"/>
          <w:sz w:val="32"/>
          <w:szCs w:val="32"/>
          <w:lang w:val="en-US" w:eastAsia="zh-CN"/>
        </w:rPr>
        <w:t>。决算数与年初预算数存在差异的主要原因是根据工作需要实际发生开支。</w:t>
      </w:r>
    </w:p>
    <w:p>
      <w:pPr>
        <w:pStyle w:val="4"/>
        <w:autoSpaceDE w:val="0"/>
        <w:spacing w:before="0" w:beforeAutospacing="0" w:line="590" w:lineRule="exact"/>
        <w:ind w:firstLine="640" w:firstLineChars="200"/>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11.</w:t>
      </w:r>
      <w:r>
        <w:rPr>
          <w:rFonts w:hint="eastAsia" w:ascii="仿宋_GB2312" w:eastAsia="仿宋_GB2312"/>
          <w:b/>
          <w:bCs/>
          <w:kern w:val="2"/>
          <w:sz w:val="32"/>
          <w:szCs w:val="32"/>
          <w:lang w:val="en-US" w:eastAsia="zh-CN"/>
        </w:rPr>
        <w:t>自然资源海洋气象等支出（类）自然资源事务（款）土地资源利用与保护（项）。</w:t>
      </w:r>
      <w:r>
        <w:rPr>
          <w:rFonts w:hint="eastAsia" w:ascii="仿宋_GB2312" w:eastAsia="仿宋_GB2312"/>
          <w:kern w:val="2"/>
          <w:sz w:val="32"/>
          <w:szCs w:val="32"/>
          <w:lang w:val="en-US" w:eastAsia="zh-CN"/>
        </w:rPr>
        <w:t>年初预算为126万元，支出决算为126万元，完成年初预算的100%。</w:t>
      </w:r>
      <w:r>
        <w:rPr>
          <w:rFonts w:hint="eastAsia" w:ascii="仿宋_GB2312" w:eastAsia="仿宋_GB2312"/>
          <w:kern w:val="2"/>
          <w:sz w:val="32"/>
          <w:szCs w:val="32"/>
        </w:rPr>
        <w:t>决算数与预算数不存在差异</w:t>
      </w:r>
      <w:r>
        <w:rPr>
          <w:rFonts w:hint="eastAsia" w:ascii="仿宋_GB2312" w:eastAsia="仿宋_GB2312"/>
          <w:kern w:val="2"/>
          <w:sz w:val="32"/>
          <w:szCs w:val="32"/>
          <w:lang w:eastAsia="zh-CN"/>
        </w:rPr>
        <w:t>。</w:t>
      </w:r>
    </w:p>
    <w:p>
      <w:pPr>
        <w:pStyle w:val="4"/>
        <w:shd w:val="clear" w:color="auto" w:fill="FFFFFF"/>
        <w:spacing w:before="0" w:beforeAutospacing="0" w:after="0" w:afterAutospacing="0"/>
        <w:ind w:left="161" w:leftChars="67" w:firstLine="480" w:firstLineChars="150"/>
        <w:rPr>
          <w:rFonts w:hint="eastAsia" w:ascii="仿宋_GB2312" w:eastAsia="仿宋_GB2312"/>
          <w:sz w:val="32"/>
          <w:szCs w:val="32"/>
        </w:rPr>
      </w:pPr>
      <w:r>
        <w:rPr>
          <w:rFonts w:hint="eastAsia" w:ascii="仿宋_GB2312" w:eastAsia="仿宋_GB2312"/>
          <w:kern w:val="2"/>
          <w:sz w:val="32"/>
          <w:szCs w:val="32"/>
          <w:lang w:val="en-US" w:eastAsia="zh-CN"/>
        </w:rPr>
        <w:t>12.</w:t>
      </w:r>
      <w:r>
        <w:rPr>
          <w:rFonts w:hint="eastAsia" w:ascii="仿宋_GB2312" w:eastAsia="仿宋_GB2312"/>
          <w:b/>
          <w:bCs/>
          <w:kern w:val="2"/>
          <w:sz w:val="32"/>
          <w:szCs w:val="32"/>
          <w:lang w:val="en-US" w:eastAsia="zh-CN"/>
        </w:rPr>
        <w:t>自然资源海洋气象等支出（类）自然资源事务（款） 自然资源社会公益服务（项）。</w:t>
      </w:r>
      <w:r>
        <w:rPr>
          <w:rFonts w:hint="eastAsia" w:ascii="仿宋_GB2312" w:eastAsia="仿宋_GB2312"/>
          <w:sz w:val="32"/>
          <w:szCs w:val="32"/>
        </w:rPr>
        <w:t>年初预算为</w:t>
      </w:r>
      <w:r>
        <w:rPr>
          <w:rFonts w:hint="eastAsia" w:ascii="仿宋_GB2312" w:eastAsia="仿宋_GB2312"/>
          <w:sz w:val="32"/>
          <w:szCs w:val="32"/>
          <w:lang w:val="en-US" w:eastAsia="zh-CN"/>
        </w:rPr>
        <w:t>40.10</w:t>
      </w:r>
      <w:r>
        <w:rPr>
          <w:rFonts w:hint="eastAsia" w:ascii="仿宋_GB2312" w:eastAsia="仿宋_GB2312"/>
          <w:sz w:val="32"/>
          <w:szCs w:val="32"/>
        </w:rPr>
        <w:t>万元，支出决算为</w:t>
      </w:r>
      <w:r>
        <w:rPr>
          <w:rFonts w:hint="eastAsia" w:ascii="仿宋_GB2312" w:eastAsia="仿宋_GB2312"/>
          <w:sz w:val="32"/>
          <w:szCs w:val="32"/>
          <w:lang w:val="en-US" w:eastAsia="zh-CN"/>
        </w:rPr>
        <w:t>48.02</w:t>
      </w:r>
      <w:r>
        <w:rPr>
          <w:rFonts w:hint="eastAsia" w:ascii="仿宋_GB2312" w:eastAsia="仿宋_GB2312"/>
          <w:sz w:val="32"/>
          <w:szCs w:val="32"/>
        </w:rPr>
        <w:t>万元，完成年初预算的</w:t>
      </w:r>
      <w:r>
        <w:rPr>
          <w:rFonts w:hint="eastAsia" w:ascii="仿宋_GB2312" w:eastAsia="仿宋_GB2312"/>
          <w:sz w:val="32"/>
          <w:szCs w:val="32"/>
          <w:lang w:val="en-US" w:eastAsia="zh-CN"/>
        </w:rPr>
        <w:t>119.75</w:t>
      </w:r>
      <w:r>
        <w:rPr>
          <w:rFonts w:hint="eastAsia" w:ascii="仿宋_GB2312" w:eastAsia="仿宋_GB2312"/>
          <w:sz w:val="32"/>
          <w:szCs w:val="32"/>
        </w:rPr>
        <w:t>%。决算数与年初预算数存在差异的主要原因是</w:t>
      </w:r>
      <w:r>
        <w:rPr>
          <w:rFonts w:hint="eastAsia" w:ascii="仿宋_GB2312" w:eastAsia="仿宋_GB2312"/>
          <w:kern w:val="2"/>
          <w:sz w:val="32"/>
          <w:szCs w:val="32"/>
          <w:lang w:val="en-US" w:eastAsia="zh-CN"/>
        </w:rPr>
        <w:t>根据工作需要实际发生开支</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b/>
          <w:bCs/>
          <w:kern w:val="2"/>
          <w:sz w:val="32"/>
          <w:szCs w:val="32"/>
          <w:lang w:val="en-US" w:eastAsia="zh-CN"/>
        </w:rPr>
        <w:t>自然资源海洋气象等支出（类）自然资源事务（款）   自然资源行业业务管理（项）。</w:t>
      </w:r>
      <w:r>
        <w:rPr>
          <w:rFonts w:hint="eastAsia" w:ascii="仿宋_GB2312" w:eastAsia="仿宋_GB2312"/>
          <w:sz w:val="32"/>
          <w:szCs w:val="32"/>
        </w:rPr>
        <w:t>年初预算为</w:t>
      </w:r>
      <w:r>
        <w:rPr>
          <w:rFonts w:hint="eastAsia" w:ascii="仿宋_GB2312" w:eastAsia="仿宋_GB2312"/>
          <w:sz w:val="32"/>
          <w:szCs w:val="32"/>
          <w:lang w:val="en-US" w:eastAsia="zh-CN"/>
        </w:rPr>
        <w:t>3728.04</w:t>
      </w:r>
      <w:r>
        <w:rPr>
          <w:rFonts w:hint="eastAsia" w:ascii="仿宋_GB2312" w:eastAsia="仿宋_GB2312"/>
          <w:sz w:val="32"/>
          <w:szCs w:val="32"/>
        </w:rPr>
        <w:t>万元，支出决算为</w:t>
      </w:r>
      <w:r>
        <w:rPr>
          <w:rFonts w:hint="eastAsia" w:ascii="仿宋_GB2312" w:eastAsia="仿宋_GB2312"/>
          <w:sz w:val="32"/>
          <w:szCs w:val="32"/>
          <w:lang w:val="en-US" w:eastAsia="zh-CN"/>
        </w:rPr>
        <w:t>3088.44</w:t>
      </w:r>
      <w:r>
        <w:rPr>
          <w:rFonts w:hint="eastAsia" w:ascii="仿宋_GB2312" w:eastAsia="仿宋_GB2312"/>
          <w:sz w:val="32"/>
          <w:szCs w:val="32"/>
        </w:rPr>
        <w:t>万元，完成年初预算的</w:t>
      </w:r>
      <w:r>
        <w:rPr>
          <w:rFonts w:hint="eastAsia" w:ascii="仿宋_GB2312" w:eastAsia="仿宋_GB2312"/>
          <w:sz w:val="32"/>
          <w:szCs w:val="32"/>
          <w:lang w:val="en-US" w:eastAsia="zh-CN"/>
        </w:rPr>
        <w:t>82.84</w:t>
      </w:r>
      <w:r>
        <w:rPr>
          <w:rFonts w:hint="eastAsia" w:ascii="仿宋_GB2312" w:eastAsia="仿宋_GB2312"/>
          <w:sz w:val="32"/>
          <w:szCs w:val="32"/>
        </w:rPr>
        <w:t>%。决算数与年初预算数存在差异的主要原因是</w:t>
      </w:r>
      <w:r>
        <w:rPr>
          <w:rFonts w:hint="eastAsia" w:ascii="仿宋_GB2312" w:eastAsia="仿宋_GB2312"/>
          <w:kern w:val="2"/>
          <w:sz w:val="32"/>
          <w:szCs w:val="32"/>
          <w:lang w:val="en-US" w:eastAsia="zh-CN"/>
        </w:rPr>
        <w:t>调整年初预算经费</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b/>
          <w:bCs/>
          <w:kern w:val="2"/>
          <w:sz w:val="32"/>
          <w:szCs w:val="32"/>
          <w:lang w:val="en-US" w:eastAsia="zh-CN"/>
        </w:rPr>
        <w:t>自然资源海洋气象等支出（类）自然资源事务（款）   自然资源调查与确权登记（项）。</w:t>
      </w:r>
      <w:r>
        <w:rPr>
          <w:rFonts w:hint="eastAsia" w:ascii="仿宋_GB2312" w:eastAsia="仿宋_GB2312"/>
          <w:sz w:val="32"/>
          <w:szCs w:val="32"/>
        </w:rPr>
        <w:t>年初预算为</w:t>
      </w:r>
      <w:r>
        <w:rPr>
          <w:rFonts w:hint="eastAsia" w:ascii="仿宋_GB2312" w:eastAsia="仿宋_GB2312"/>
          <w:sz w:val="32"/>
          <w:szCs w:val="32"/>
          <w:lang w:val="en-US" w:eastAsia="zh-CN"/>
        </w:rPr>
        <w:t>50</w:t>
      </w:r>
      <w:r>
        <w:rPr>
          <w:rFonts w:hint="eastAsia" w:ascii="仿宋_GB2312" w:eastAsia="仿宋_GB2312"/>
          <w:sz w:val="32"/>
          <w:szCs w:val="32"/>
        </w:rPr>
        <w:t>万元，支出决算为</w:t>
      </w:r>
      <w:r>
        <w:rPr>
          <w:rFonts w:hint="eastAsia" w:ascii="仿宋_GB2312" w:eastAsia="仿宋_GB2312"/>
          <w:sz w:val="32"/>
          <w:szCs w:val="32"/>
          <w:lang w:val="en-US" w:eastAsia="zh-CN"/>
        </w:rPr>
        <w:t>50</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%。决算数与年初预算数</w:t>
      </w:r>
      <w:r>
        <w:rPr>
          <w:rFonts w:hint="eastAsia" w:ascii="仿宋_GB2312" w:eastAsia="仿宋_GB2312"/>
          <w:sz w:val="32"/>
          <w:szCs w:val="32"/>
          <w:lang w:eastAsia="zh-CN"/>
        </w:rPr>
        <w:t>不</w:t>
      </w:r>
      <w:r>
        <w:rPr>
          <w:rFonts w:hint="eastAsia" w:ascii="仿宋_GB2312" w:eastAsia="仿宋_GB2312"/>
          <w:sz w:val="32"/>
          <w:szCs w:val="32"/>
        </w:rPr>
        <w:t xml:space="preserve">存在差异。 </w:t>
      </w:r>
    </w:p>
    <w:p>
      <w:pPr>
        <w:pStyle w:val="4"/>
        <w:shd w:val="clear" w:color="auto" w:fill="FFFFFF"/>
        <w:spacing w:before="0" w:beforeAutospacing="0" w:after="0" w:afterAutospacing="0"/>
        <w:ind w:left="161" w:leftChars="67" w:firstLine="480" w:firstLineChars="150"/>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b/>
          <w:bCs/>
          <w:kern w:val="2"/>
          <w:sz w:val="32"/>
          <w:szCs w:val="32"/>
          <w:lang w:val="en-US" w:eastAsia="zh-CN"/>
        </w:rPr>
        <w:t>自然资源海洋气象等支出（类）自然资源事务（款）     事业运行（项）。</w:t>
      </w:r>
      <w:r>
        <w:rPr>
          <w:rFonts w:hint="eastAsia" w:ascii="仿宋_GB2312" w:eastAsia="仿宋_GB2312"/>
          <w:sz w:val="32"/>
          <w:szCs w:val="32"/>
        </w:rPr>
        <w:t>年初预算为</w:t>
      </w:r>
      <w:r>
        <w:rPr>
          <w:rFonts w:hint="eastAsia" w:ascii="仿宋_GB2312" w:eastAsia="仿宋_GB2312"/>
          <w:sz w:val="32"/>
          <w:szCs w:val="32"/>
          <w:lang w:val="en-US" w:eastAsia="zh-CN"/>
        </w:rPr>
        <w:t>1229.45</w:t>
      </w:r>
      <w:r>
        <w:rPr>
          <w:rFonts w:hint="eastAsia" w:ascii="仿宋_GB2312" w:eastAsia="仿宋_GB2312"/>
          <w:sz w:val="32"/>
          <w:szCs w:val="32"/>
        </w:rPr>
        <w:t>万元，支出决算为</w:t>
      </w:r>
      <w:r>
        <w:rPr>
          <w:rFonts w:hint="eastAsia" w:ascii="仿宋_GB2312" w:eastAsia="仿宋_GB2312"/>
          <w:sz w:val="32"/>
          <w:szCs w:val="32"/>
          <w:lang w:val="en-US" w:eastAsia="zh-CN"/>
        </w:rPr>
        <w:t>1394.71</w:t>
      </w:r>
      <w:r>
        <w:rPr>
          <w:rFonts w:hint="eastAsia" w:ascii="仿宋_GB2312" w:eastAsia="仿宋_GB2312"/>
          <w:sz w:val="32"/>
          <w:szCs w:val="32"/>
        </w:rPr>
        <w:t>万元，完成年初预算的</w:t>
      </w:r>
      <w:r>
        <w:rPr>
          <w:rFonts w:hint="eastAsia" w:ascii="仿宋_GB2312" w:eastAsia="仿宋_GB2312"/>
          <w:sz w:val="32"/>
          <w:szCs w:val="32"/>
          <w:lang w:val="en-US" w:eastAsia="zh-CN"/>
        </w:rPr>
        <w:t>113.44</w:t>
      </w:r>
      <w:r>
        <w:rPr>
          <w:rFonts w:hint="eastAsia" w:ascii="仿宋_GB2312" w:eastAsia="仿宋_GB2312"/>
          <w:sz w:val="32"/>
          <w:szCs w:val="32"/>
        </w:rPr>
        <w:t>%。决算数与年初预算数存在差异的主要原因是</w:t>
      </w:r>
      <w:r>
        <w:rPr>
          <w:rFonts w:hint="eastAsia" w:ascii="仿宋_GB2312" w:eastAsia="仿宋_GB2312"/>
          <w:kern w:val="2"/>
          <w:sz w:val="32"/>
          <w:szCs w:val="32"/>
          <w:lang w:val="en-US" w:eastAsia="zh-CN"/>
        </w:rPr>
        <w:t>根据工作需要实际发生开支</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hint="eastAsia"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b/>
          <w:bCs/>
          <w:kern w:val="2"/>
          <w:sz w:val="32"/>
          <w:szCs w:val="32"/>
          <w:lang w:val="en-US" w:eastAsia="zh-CN"/>
        </w:rPr>
        <w:t>自然资源海洋气象等支出（类）自然资源事务（款）     其他自然资源事务支出（项）。</w:t>
      </w:r>
      <w:r>
        <w:rPr>
          <w:rFonts w:hint="eastAsia" w:ascii="仿宋_GB2312" w:eastAsia="仿宋_GB2312"/>
          <w:sz w:val="32"/>
          <w:szCs w:val="32"/>
        </w:rPr>
        <w:t>年初预算为</w:t>
      </w:r>
      <w:r>
        <w:rPr>
          <w:rFonts w:hint="eastAsia" w:ascii="仿宋_GB2312" w:eastAsia="仿宋_GB2312"/>
          <w:sz w:val="32"/>
          <w:szCs w:val="32"/>
          <w:lang w:val="en-US" w:eastAsia="zh-CN"/>
        </w:rPr>
        <w:t>0</w:t>
      </w:r>
      <w:r>
        <w:rPr>
          <w:rFonts w:hint="eastAsia" w:ascii="仿宋_GB2312" w:eastAsia="仿宋_GB2312"/>
          <w:sz w:val="32"/>
          <w:szCs w:val="32"/>
        </w:rPr>
        <w:t>万元，支出决算</w:t>
      </w:r>
      <w:r>
        <w:rPr>
          <w:rFonts w:hint="eastAsia" w:ascii="仿宋_GB2312" w:eastAsia="仿宋_GB2312"/>
          <w:sz w:val="32"/>
          <w:szCs w:val="32"/>
          <w:lang w:val="en-US" w:eastAsia="zh-CN"/>
        </w:rPr>
        <w:t>53.87</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%。决算数与年初预算数存在差异的主要原因是</w:t>
      </w:r>
      <w:r>
        <w:rPr>
          <w:rFonts w:hint="eastAsia" w:ascii="仿宋_GB2312" w:eastAsia="仿宋_GB2312"/>
          <w:kern w:val="2"/>
          <w:sz w:val="32"/>
          <w:szCs w:val="32"/>
          <w:lang w:val="en-US" w:eastAsia="zh-CN"/>
        </w:rPr>
        <w:t>调整年初预算经费</w:t>
      </w:r>
      <w:r>
        <w:rPr>
          <w:rFonts w:hint="eastAsia" w:ascii="仿宋_GB2312" w:eastAsia="仿宋_GB2312"/>
          <w:sz w:val="32"/>
          <w:szCs w:val="32"/>
        </w:rPr>
        <w:t>。</w:t>
      </w:r>
    </w:p>
    <w:p>
      <w:pPr>
        <w:pStyle w:val="4"/>
        <w:keepNext w:val="0"/>
        <w:keepLines w:val="0"/>
        <w:widowControl/>
        <w:suppressLineNumbers w:val="0"/>
        <w:wordWrap/>
        <w:spacing w:line="540" w:lineRule="atLeast"/>
        <w:jc w:val="left"/>
        <w:rPr>
          <w:rFonts w:hint="eastAsia" w:ascii="仿宋_GB2312" w:eastAsia="仿宋_GB2312"/>
          <w:kern w:val="2"/>
          <w:sz w:val="32"/>
          <w:szCs w:val="32"/>
          <w:lang w:val="en-US" w:eastAsia="zh-CN"/>
        </w:rPr>
      </w:pPr>
      <w:r>
        <w:rPr>
          <w:rFonts w:hint="eastAsia" w:ascii="仿宋_GB2312" w:eastAsia="仿宋_GB2312"/>
          <w:sz w:val="32"/>
          <w:szCs w:val="32"/>
          <w:lang w:val="en-US" w:eastAsia="zh-CN"/>
        </w:rPr>
        <w:t>17.</w:t>
      </w:r>
      <w:r>
        <w:rPr>
          <w:rFonts w:hint="eastAsia" w:ascii="仿宋_GB2312" w:eastAsia="仿宋_GB2312"/>
          <w:b/>
          <w:bCs/>
          <w:kern w:val="2"/>
          <w:sz w:val="32"/>
          <w:szCs w:val="32"/>
          <w:lang w:val="en-US" w:eastAsia="zh-CN"/>
        </w:rPr>
        <w:t>．住房保障支出（类）住房改革支出（款）住房公积金（项）。</w:t>
      </w:r>
      <w:r>
        <w:rPr>
          <w:rFonts w:hint="eastAsia" w:ascii="仿宋_GB2312" w:eastAsia="仿宋_GB2312"/>
          <w:kern w:val="2"/>
          <w:sz w:val="32"/>
          <w:szCs w:val="32"/>
          <w:lang w:val="en-US" w:eastAsia="zh-CN"/>
        </w:rPr>
        <w:t>年初预算为</w:t>
      </w:r>
      <w:r>
        <w:rPr>
          <w:rFonts w:hint="eastAsia" w:ascii="仿宋_GB2312" w:eastAsia="仿宋_GB2312"/>
          <w:sz w:val="32"/>
          <w:szCs w:val="32"/>
          <w:lang w:val="en-US" w:eastAsia="zh-CN"/>
        </w:rPr>
        <w:t>233.83</w:t>
      </w:r>
      <w:r>
        <w:rPr>
          <w:rFonts w:hint="eastAsia" w:ascii="仿宋_GB2312" w:eastAsia="仿宋_GB2312"/>
          <w:kern w:val="2"/>
          <w:sz w:val="32"/>
          <w:szCs w:val="32"/>
          <w:lang w:val="en-US" w:eastAsia="zh-CN"/>
        </w:rPr>
        <w:t>万元，支出决算为228.87万元，完成年初预算的</w:t>
      </w:r>
      <w:r>
        <w:rPr>
          <w:rFonts w:hint="eastAsia" w:ascii="仿宋_GB2312" w:eastAsia="仿宋_GB2312"/>
          <w:sz w:val="32"/>
          <w:szCs w:val="32"/>
          <w:lang w:val="en-US" w:eastAsia="zh-CN"/>
        </w:rPr>
        <w:t>97.88</w:t>
      </w:r>
      <w:r>
        <w:rPr>
          <w:rFonts w:hint="eastAsia" w:ascii="仿宋_GB2312" w:eastAsia="仿宋_GB2312"/>
          <w:kern w:val="2"/>
          <w:sz w:val="32"/>
          <w:szCs w:val="32"/>
          <w:lang w:val="en-US" w:eastAsia="zh-CN"/>
        </w:rPr>
        <w:t>%。决算数与年初预算数存在差异的主要原因是人员调动。</w:t>
      </w:r>
    </w:p>
    <w:p>
      <w:pPr>
        <w:pStyle w:val="4"/>
        <w:shd w:val="clear" w:color="auto" w:fill="FFFFFF"/>
        <w:spacing w:before="0" w:beforeAutospacing="0" w:after="0" w:afterAutospacing="0"/>
        <w:ind w:left="161" w:leftChars="67" w:firstLine="480" w:firstLineChars="150"/>
        <w:rPr>
          <w:rFonts w:hint="default" w:ascii="仿宋_GB2312" w:eastAsia="仿宋_GB2312"/>
          <w:kern w:val="2"/>
          <w:sz w:val="32"/>
          <w:szCs w:val="32"/>
          <w:lang w:val="en-US" w:eastAsia="zh-CN"/>
        </w:rPr>
      </w:pPr>
      <w:r>
        <w:rPr>
          <w:rFonts w:hint="eastAsia" w:ascii="仿宋_GB2312" w:eastAsia="仿宋_GB2312"/>
          <w:kern w:val="2"/>
          <w:sz w:val="32"/>
          <w:szCs w:val="32"/>
          <w:lang w:val="en-US" w:eastAsia="zh-CN"/>
        </w:rPr>
        <w:t>18.</w:t>
      </w:r>
      <w:r>
        <w:rPr>
          <w:rFonts w:hint="eastAsia" w:ascii="仿宋_GB2312" w:eastAsia="仿宋_GB2312"/>
          <w:b/>
          <w:bCs/>
          <w:kern w:val="2"/>
          <w:sz w:val="32"/>
          <w:szCs w:val="32"/>
          <w:lang w:val="en-US" w:eastAsia="zh-CN"/>
        </w:rPr>
        <w:t>粮油物资储备支出（类）粮油事务（款）  事业运行（项）。</w:t>
      </w:r>
      <w:r>
        <w:rPr>
          <w:rFonts w:hint="eastAsia" w:ascii="仿宋_GB2312" w:eastAsia="仿宋_GB2312"/>
          <w:kern w:val="2"/>
          <w:sz w:val="32"/>
          <w:szCs w:val="32"/>
          <w:lang w:val="en-US" w:eastAsia="zh-CN"/>
        </w:rPr>
        <w:t>年初预算为</w:t>
      </w:r>
      <w:r>
        <w:rPr>
          <w:rFonts w:hint="eastAsia" w:ascii="仿宋_GB2312" w:eastAsia="仿宋_GB2312"/>
          <w:sz w:val="32"/>
          <w:szCs w:val="32"/>
          <w:lang w:val="en-US" w:eastAsia="zh-CN"/>
        </w:rPr>
        <w:t>0</w:t>
      </w:r>
      <w:r>
        <w:rPr>
          <w:rFonts w:hint="eastAsia" w:ascii="仿宋_GB2312" w:eastAsia="仿宋_GB2312"/>
          <w:kern w:val="2"/>
          <w:sz w:val="32"/>
          <w:szCs w:val="32"/>
          <w:lang w:val="en-US" w:eastAsia="zh-CN"/>
        </w:rPr>
        <w:t>万元，支出决算为26.21万元，完成年初预算的</w:t>
      </w:r>
      <w:r>
        <w:rPr>
          <w:rFonts w:hint="eastAsia" w:ascii="仿宋_GB2312" w:eastAsia="仿宋_GB2312"/>
          <w:sz w:val="32"/>
          <w:szCs w:val="32"/>
          <w:lang w:val="en-US" w:eastAsia="zh-CN"/>
        </w:rPr>
        <w:t>100</w:t>
      </w:r>
      <w:r>
        <w:rPr>
          <w:rFonts w:hint="eastAsia" w:ascii="仿宋_GB2312" w:eastAsia="仿宋_GB2312"/>
          <w:kern w:val="2"/>
          <w:sz w:val="32"/>
          <w:szCs w:val="32"/>
          <w:lang w:val="en-US" w:eastAsia="zh-CN"/>
        </w:rPr>
        <w:t>%。决算数与年初预算数存在差异的主要原因是调整年初预算经费。</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六、一般公共预算财政拨款基本支出决算情况说明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年度一般公共预算财政拨款基本支出 9255.8万元。其中：人员经费6878.51万元，主要包括：基本工资、津贴补贴、伙食补助费、绩效工资、机关事业单位基本养老保险 缴费、职业年金缴费、其他社会保障缴费、其他工资福利支出、离休费、退休费、抚恤金、生活补助、医疗费、奖励金、住房公积金、采暖补贴、物业服务补贴、其 他对个人和家庭的补助支出……；公用经费23</w:t>
      </w:r>
      <w:r>
        <w:rPr>
          <w:rFonts w:hint="eastAsia" w:ascii="仿宋_GB2312" w:eastAsia="仿宋_GB2312"/>
          <w:sz w:val="32"/>
          <w:szCs w:val="32"/>
          <w:lang w:val="en-US" w:eastAsia="zh-CN"/>
        </w:rPr>
        <w:t>23.42</w:t>
      </w:r>
      <w:r>
        <w:rPr>
          <w:rFonts w:hint="eastAsia" w:ascii="仿宋_GB2312" w:eastAsia="仿宋_GB2312"/>
          <w:sz w:val="32"/>
          <w:szCs w:val="32"/>
        </w:rPr>
        <w:t>万元，主要包括：办公费、印刷费、咨询费、手续 费、水费、电费、邮电费、取暖费、物业管理费、差旅费、因公出国（境）费用、维修（护）费、租赁费、会议费、培训费、公务接待费、专用材料费、劳务费、委 托业务费、工会经费、福利费、公务用车运行维护费、其他交通费用、税金及附加费用、其他商品和服务支出、办公设备购置、专用设备购置、信息网络及软件购置更新、其他资本性支出。</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（一）“三公”经费财政拨款支出决算总体情况说明。</w:t>
      </w:r>
    </w:p>
    <w:p>
      <w:pPr>
        <w:pStyle w:val="4"/>
        <w:shd w:val="clear" w:color="auto" w:fill="FFFFFF"/>
        <w:spacing w:before="0" w:beforeAutospacing="0" w:after="0" w:afterAutospacing="0"/>
        <w:ind w:left="161" w:leftChars="67" w:firstLine="480" w:firstLineChars="150"/>
        <w:rPr>
          <w:rFonts w:hint="eastAsia" w:ascii="仿宋_GB2312" w:eastAsia="仿宋_GB2312"/>
          <w:sz w:val="32"/>
          <w:szCs w:val="32"/>
        </w:rPr>
      </w:pPr>
      <w:r>
        <w:rPr>
          <w:rFonts w:hint="eastAsia" w:ascii="仿宋_GB2312" w:eastAsia="仿宋_GB2312"/>
          <w:sz w:val="32"/>
          <w:szCs w:val="32"/>
        </w:rPr>
        <w:t>2020 年度“三公”经费财政拨款支出预算为</w:t>
      </w:r>
      <w:r>
        <w:rPr>
          <w:rFonts w:hint="eastAsia" w:ascii="仿宋_GB2312" w:eastAsia="仿宋_GB2312"/>
          <w:sz w:val="32"/>
          <w:szCs w:val="32"/>
          <w:lang w:val="en-US" w:eastAsia="zh-CN"/>
        </w:rPr>
        <w:t>144.64</w:t>
      </w:r>
      <w:r>
        <w:rPr>
          <w:rFonts w:hint="eastAsia" w:ascii="仿宋_GB2312" w:eastAsia="仿宋_GB2312"/>
          <w:sz w:val="32"/>
          <w:szCs w:val="32"/>
        </w:rPr>
        <w:t>万元，支出决算为</w:t>
      </w:r>
      <w:r>
        <w:rPr>
          <w:rFonts w:hint="eastAsia" w:ascii="仿宋_GB2312" w:eastAsia="仿宋_GB2312"/>
          <w:sz w:val="32"/>
          <w:szCs w:val="32"/>
          <w:lang w:val="en-US" w:eastAsia="zh-CN"/>
        </w:rPr>
        <w:t>62.96</w:t>
      </w:r>
      <w:r>
        <w:rPr>
          <w:rFonts w:hint="eastAsia" w:ascii="仿宋_GB2312" w:eastAsia="仿宋_GB2312"/>
          <w:sz w:val="32"/>
          <w:szCs w:val="32"/>
        </w:rPr>
        <w:t>万元，完成预算的</w:t>
      </w:r>
      <w:r>
        <w:rPr>
          <w:rFonts w:hint="eastAsia" w:ascii="仿宋_GB2312" w:eastAsia="仿宋_GB2312"/>
          <w:sz w:val="32"/>
          <w:szCs w:val="32"/>
          <w:lang w:val="en-US" w:eastAsia="zh-CN"/>
        </w:rPr>
        <w:t>43.53</w:t>
      </w:r>
      <w:r>
        <w:rPr>
          <w:rFonts w:hint="eastAsia" w:ascii="仿宋_GB2312" w:eastAsia="仿宋_GB2312"/>
          <w:sz w:val="32"/>
          <w:szCs w:val="32"/>
        </w:rPr>
        <w:t>%。2020年度“三公”经费支出决算数与预算数存在差异的主要原因是按照中央国务院八项规定和省委省政府厉行节约的相关规定要求，严格管控“三公”经费支出，进一步压缩开支。</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（二）“三公”经费财政拨款支出决算具体情况说明。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年度“三公”经费财政拨款支出决算中，因公出国（境）费支出决算0.00万元，完成预算的0.00%，占0.00%；公务用车购置及运行费支出决算</w:t>
      </w:r>
      <w:r>
        <w:rPr>
          <w:rFonts w:hint="eastAsia" w:ascii="仿宋_GB2312" w:eastAsia="仿宋_GB2312"/>
          <w:sz w:val="32"/>
          <w:szCs w:val="32"/>
          <w:lang w:val="en-US" w:eastAsia="zh-CN"/>
        </w:rPr>
        <w:t>49.22</w:t>
      </w:r>
      <w:r>
        <w:rPr>
          <w:rFonts w:hint="eastAsia" w:ascii="仿宋_GB2312" w:eastAsia="仿宋_GB2312"/>
          <w:sz w:val="32"/>
          <w:szCs w:val="32"/>
        </w:rPr>
        <w:t>万元，完成预算的</w:t>
      </w:r>
      <w:r>
        <w:rPr>
          <w:rFonts w:hint="eastAsia" w:ascii="仿宋_GB2312" w:eastAsia="仿宋_GB2312"/>
          <w:sz w:val="32"/>
          <w:szCs w:val="32"/>
          <w:lang w:val="en-US" w:eastAsia="zh-CN"/>
        </w:rPr>
        <w:t>85.82</w:t>
      </w:r>
      <w:r>
        <w:rPr>
          <w:rFonts w:hint="eastAsia" w:ascii="仿宋_GB2312" w:eastAsia="仿宋_GB2312"/>
          <w:sz w:val="32"/>
          <w:szCs w:val="32"/>
        </w:rPr>
        <w:t>%，占</w:t>
      </w:r>
      <w:r>
        <w:rPr>
          <w:rFonts w:hint="eastAsia" w:ascii="仿宋_GB2312" w:eastAsia="仿宋_GB2312"/>
          <w:sz w:val="32"/>
          <w:szCs w:val="32"/>
          <w:lang w:val="en-US" w:eastAsia="zh-CN"/>
        </w:rPr>
        <w:t>39.65</w:t>
      </w:r>
      <w:r>
        <w:rPr>
          <w:rFonts w:hint="eastAsia" w:ascii="仿宋_GB2312" w:eastAsia="仿宋_GB2312"/>
          <w:sz w:val="32"/>
          <w:szCs w:val="32"/>
        </w:rPr>
        <w:t>%；公务接待费支出决算</w:t>
      </w:r>
      <w:r>
        <w:rPr>
          <w:rFonts w:hint="eastAsia" w:ascii="仿宋_GB2312" w:eastAsia="仿宋_GB2312"/>
          <w:sz w:val="32"/>
          <w:szCs w:val="32"/>
          <w:lang w:val="en-US" w:eastAsia="zh-CN"/>
        </w:rPr>
        <w:t>13.71</w:t>
      </w:r>
      <w:r>
        <w:rPr>
          <w:rFonts w:hint="eastAsia" w:ascii="仿宋_GB2312" w:eastAsia="仿宋_GB2312"/>
          <w:sz w:val="32"/>
          <w:szCs w:val="32"/>
        </w:rPr>
        <w:t>万元，完成预算的</w:t>
      </w:r>
      <w:r>
        <w:rPr>
          <w:rFonts w:hint="eastAsia" w:ascii="仿宋_GB2312" w:eastAsia="仿宋_GB2312"/>
          <w:sz w:val="32"/>
          <w:szCs w:val="32"/>
          <w:lang w:val="en-US" w:eastAsia="zh-CN"/>
        </w:rPr>
        <w:t>15.71</w:t>
      </w:r>
      <w:r>
        <w:rPr>
          <w:rFonts w:hint="eastAsia" w:ascii="仿宋_GB2312" w:eastAsia="仿宋_GB2312"/>
          <w:sz w:val="32"/>
          <w:szCs w:val="32"/>
        </w:rPr>
        <w:t>%，占</w:t>
      </w:r>
      <w:r>
        <w:rPr>
          <w:rFonts w:hint="eastAsia" w:ascii="仿宋_GB2312" w:eastAsia="仿宋_GB2312"/>
          <w:sz w:val="32"/>
          <w:szCs w:val="32"/>
          <w:lang w:val="en-US" w:eastAsia="zh-CN"/>
        </w:rPr>
        <w:t>60.35</w:t>
      </w:r>
      <w:r>
        <w:rPr>
          <w:rFonts w:hint="eastAsia" w:ascii="仿宋_GB2312" w:eastAsia="仿宋_GB2312"/>
          <w:sz w:val="32"/>
          <w:szCs w:val="32"/>
        </w:rPr>
        <w:t>%；具体情况如下：</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1．因公出国（境）费年初预算为0.00万元，支出决算为0.00万元，完成年初预算的0.00%，决算数与年初预算数</w:t>
      </w:r>
      <w:r>
        <w:rPr>
          <w:rFonts w:hint="eastAsia" w:ascii="仿宋_GB2312" w:eastAsia="仿宋_GB2312"/>
          <w:sz w:val="32"/>
          <w:szCs w:val="32"/>
          <w:lang w:eastAsia="zh-CN"/>
        </w:rPr>
        <w:t>不</w:t>
      </w:r>
      <w:r>
        <w:rPr>
          <w:rFonts w:hint="eastAsia" w:ascii="仿宋_GB2312" w:eastAsia="仿宋_GB2312"/>
          <w:sz w:val="32"/>
          <w:szCs w:val="32"/>
        </w:rPr>
        <w:t>存在差异。</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因公出国（境）团组数0个，因公出国（境）人次数0人。</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 公务用车购置及运行费年初预算为</w:t>
      </w:r>
      <w:r>
        <w:rPr>
          <w:rFonts w:hint="eastAsia" w:ascii="仿宋_GB2312" w:eastAsia="仿宋_GB2312"/>
          <w:sz w:val="32"/>
          <w:szCs w:val="32"/>
          <w:lang w:val="en-US" w:eastAsia="zh-CN"/>
        </w:rPr>
        <w:t>57.35</w:t>
      </w:r>
      <w:r>
        <w:rPr>
          <w:rFonts w:hint="eastAsia" w:ascii="仿宋_GB2312" w:eastAsia="仿宋_GB2312"/>
          <w:sz w:val="32"/>
          <w:szCs w:val="32"/>
        </w:rPr>
        <w:t>万元，支出决算为</w:t>
      </w:r>
      <w:r>
        <w:rPr>
          <w:rFonts w:hint="eastAsia" w:ascii="仿宋_GB2312" w:eastAsia="仿宋_GB2312"/>
          <w:sz w:val="32"/>
          <w:szCs w:val="32"/>
          <w:lang w:val="en-US" w:eastAsia="zh-CN"/>
        </w:rPr>
        <w:t>49.22</w:t>
      </w:r>
      <w:r>
        <w:rPr>
          <w:rFonts w:hint="eastAsia" w:ascii="仿宋_GB2312" w:eastAsia="仿宋_GB2312"/>
          <w:sz w:val="32"/>
          <w:szCs w:val="32"/>
        </w:rPr>
        <w:t>万元，完成年初预算的</w:t>
      </w:r>
      <w:r>
        <w:rPr>
          <w:rFonts w:hint="eastAsia" w:ascii="仿宋_GB2312" w:eastAsia="仿宋_GB2312"/>
          <w:sz w:val="32"/>
          <w:szCs w:val="32"/>
          <w:lang w:val="en-US" w:eastAsia="zh-CN"/>
        </w:rPr>
        <w:t>85.82</w:t>
      </w:r>
      <w:r>
        <w:rPr>
          <w:rFonts w:hint="eastAsia" w:ascii="仿宋_GB2312" w:eastAsia="仿宋_GB2312"/>
          <w:sz w:val="32"/>
          <w:szCs w:val="32"/>
        </w:rPr>
        <w:t>%，决算数与年初预算数存在差异的主要原因是按照中央国务院八项规定和省委省政府厉行节约的相关规定要求，严格管控“三公”经费支出，进一步压缩开支。其中：</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公务用车购置支出</w:t>
      </w:r>
      <w:r>
        <w:rPr>
          <w:rFonts w:hint="eastAsia" w:ascii="仿宋_GB2312" w:eastAsia="仿宋_GB2312"/>
          <w:sz w:val="32"/>
          <w:szCs w:val="32"/>
          <w:lang w:val="en-US" w:eastAsia="zh-CN"/>
        </w:rPr>
        <w:t>25.35</w:t>
      </w:r>
      <w:r>
        <w:rPr>
          <w:rFonts w:hint="eastAsia" w:ascii="仿宋_GB2312" w:eastAsia="仿宋_GB2312"/>
          <w:sz w:val="32"/>
          <w:szCs w:val="32"/>
        </w:rPr>
        <w:t>万元，购置车辆</w:t>
      </w:r>
      <w:r>
        <w:rPr>
          <w:rFonts w:hint="eastAsia" w:ascii="仿宋_GB2312" w:eastAsia="仿宋_GB2312"/>
          <w:sz w:val="32"/>
          <w:szCs w:val="32"/>
          <w:lang w:val="en-US" w:eastAsia="zh-CN"/>
        </w:rPr>
        <w:t>1</w:t>
      </w:r>
      <w:r>
        <w:rPr>
          <w:rFonts w:hint="eastAsia" w:ascii="仿宋_GB2312" w:eastAsia="仿宋_GB2312"/>
          <w:sz w:val="32"/>
          <w:szCs w:val="32"/>
        </w:rPr>
        <w:t>台，其中</w:t>
      </w:r>
      <w:r>
        <w:rPr>
          <w:rFonts w:hint="eastAsia" w:ascii="仿宋_GB2312" w:eastAsia="仿宋_GB2312"/>
          <w:sz w:val="32"/>
          <w:szCs w:val="32"/>
          <w:lang w:eastAsia="zh-CN"/>
        </w:rPr>
        <w:t>公务用</w:t>
      </w:r>
      <w:r>
        <w:rPr>
          <w:rFonts w:hint="eastAsia" w:ascii="仿宋_GB2312" w:eastAsia="仿宋_GB2312"/>
          <w:sz w:val="32"/>
          <w:szCs w:val="32"/>
        </w:rPr>
        <w:t>车</w:t>
      </w:r>
      <w:r>
        <w:rPr>
          <w:rFonts w:hint="eastAsia" w:ascii="仿宋_GB2312" w:eastAsia="仿宋_GB2312"/>
          <w:sz w:val="32"/>
          <w:szCs w:val="32"/>
          <w:lang w:val="en-US" w:eastAsia="zh-CN"/>
        </w:rPr>
        <w:t>1</w:t>
      </w:r>
      <w:r>
        <w:rPr>
          <w:rFonts w:hint="eastAsia" w:ascii="仿宋_GB2312" w:eastAsia="仿宋_GB2312"/>
          <w:sz w:val="32"/>
          <w:szCs w:val="32"/>
        </w:rPr>
        <w:t>辆。</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公务用车运行支出</w:t>
      </w:r>
      <w:r>
        <w:rPr>
          <w:rFonts w:hint="eastAsia" w:ascii="仿宋_GB2312" w:eastAsia="仿宋_GB2312"/>
          <w:sz w:val="32"/>
          <w:szCs w:val="32"/>
          <w:lang w:val="en-US" w:eastAsia="zh-CN"/>
        </w:rPr>
        <w:t>23.87</w:t>
      </w:r>
      <w:r>
        <w:rPr>
          <w:rFonts w:hint="eastAsia" w:ascii="仿宋_GB2312" w:eastAsia="仿宋_GB2312"/>
          <w:sz w:val="32"/>
          <w:szCs w:val="32"/>
        </w:rPr>
        <w:t>万元。主要用于</w:t>
      </w:r>
      <w:r>
        <w:rPr>
          <w:rFonts w:hint="eastAsia" w:ascii="仿宋_GB2312" w:eastAsia="仿宋_GB2312"/>
          <w:kern w:val="2"/>
          <w:sz w:val="32"/>
          <w:szCs w:val="32"/>
        </w:rPr>
        <w:t>车辆加油、维修、保险、过路过桥费</w:t>
      </w:r>
      <w:r>
        <w:rPr>
          <w:rFonts w:hint="eastAsia" w:ascii="仿宋_GB2312" w:eastAsia="仿宋_GB2312"/>
          <w:sz w:val="32"/>
          <w:szCs w:val="32"/>
        </w:rPr>
        <w:t>。2020年期末，单位开支财政拨款的公务用车保有</w:t>
      </w:r>
      <w:r>
        <w:rPr>
          <w:rFonts w:hint="eastAsia" w:ascii="仿宋_GB2312" w:eastAsia="仿宋_GB2312"/>
          <w:sz w:val="32"/>
          <w:szCs w:val="32"/>
          <w:lang w:eastAsia="zh-CN"/>
        </w:rPr>
        <w:t>辆</w:t>
      </w:r>
      <w:r>
        <w:rPr>
          <w:rFonts w:hint="eastAsia" w:ascii="仿宋_GB2312" w:eastAsia="仿宋_GB2312"/>
          <w:sz w:val="32"/>
          <w:szCs w:val="32"/>
        </w:rPr>
        <w:t>为</w:t>
      </w:r>
      <w:r>
        <w:rPr>
          <w:rFonts w:hint="eastAsia" w:ascii="仿宋_GB2312" w:eastAsia="仿宋_GB2312"/>
          <w:sz w:val="32"/>
          <w:szCs w:val="32"/>
          <w:lang w:val="en-US" w:eastAsia="zh-CN"/>
        </w:rPr>
        <w:t>9</w:t>
      </w:r>
      <w:r>
        <w:rPr>
          <w:rFonts w:hint="eastAsia" w:ascii="仿宋_GB2312" w:eastAsia="仿宋_GB2312"/>
          <w:sz w:val="32"/>
          <w:szCs w:val="32"/>
          <w:lang w:eastAsia="zh-CN"/>
        </w:rPr>
        <w:t>辆</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3. 公务接待费年初预算为8</w:t>
      </w:r>
      <w:r>
        <w:rPr>
          <w:rFonts w:hint="eastAsia" w:ascii="仿宋_GB2312" w:eastAsia="仿宋_GB2312"/>
          <w:sz w:val="32"/>
          <w:szCs w:val="32"/>
          <w:lang w:val="en-US" w:eastAsia="zh-CN"/>
        </w:rPr>
        <w:t>7.28</w:t>
      </w:r>
      <w:r>
        <w:rPr>
          <w:rFonts w:hint="eastAsia" w:ascii="仿宋_GB2312" w:eastAsia="仿宋_GB2312"/>
          <w:sz w:val="32"/>
          <w:szCs w:val="32"/>
        </w:rPr>
        <w:t>万元，支出决算为</w:t>
      </w:r>
      <w:r>
        <w:rPr>
          <w:rFonts w:hint="eastAsia" w:ascii="仿宋_GB2312" w:eastAsia="仿宋_GB2312"/>
          <w:sz w:val="32"/>
          <w:szCs w:val="32"/>
          <w:lang w:val="en-US" w:eastAsia="zh-CN"/>
        </w:rPr>
        <w:t>13.71</w:t>
      </w:r>
      <w:r>
        <w:rPr>
          <w:rFonts w:hint="eastAsia" w:ascii="仿宋_GB2312" w:eastAsia="仿宋_GB2312"/>
          <w:sz w:val="32"/>
          <w:szCs w:val="32"/>
        </w:rPr>
        <w:t>万元，完成年初预算的</w:t>
      </w:r>
      <w:r>
        <w:rPr>
          <w:rFonts w:hint="eastAsia" w:ascii="仿宋_GB2312" w:eastAsia="仿宋_GB2312"/>
          <w:sz w:val="32"/>
          <w:szCs w:val="32"/>
          <w:lang w:val="en-US" w:eastAsia="zh-CN"/>
        </w:rPr>
        <w:t>15.71</w:t>
      </w:r>
      <w:r>
        <w:rPr>
          <w:rFonts w:hint="eastAsia" w:ascii="仿宋_GB2312" w:eastAsia="仿宋_GB2312"/>
          <w:sz w:val="32"/>
          <w:szCs w:val="32"/>
        </w:rPr>
        <w:t>%。决算数与年初预算数存在差异的主要原因是按照中央国务院八项规定和省委省政府厉行节约的相关规定要求，严格管控“三公”经费支出，进一步压缩开支。其中：外宾接待支出</w:t>
      </w:r>
      <w:r>
        <w:rPr>
          <w:rFonts w:hint="eastAsia" w:ascii="仿宋_GB2312" w:eastAsia="仿宋_GB2312"/>
          <w:sz w:val="32"/>
          <w:szCs w:val="32"/>
          <w:lang w:val="en-US" w:eastAsia="zh-CN"/>
        </w:rPr>
        <w:t>0</w:t>
      </w:r>
      <w:r>
        <w:rPr>
          <w:rFonts w:hint="eastAsia" w:ascii="仿宋_GB2312" w:eastAsia="仿宋_GB2312"/>
          <w:sz w:val="32"/>
          <w:szCs w:val="32"/>
        </w:rPr>
        <w:t>万元。2020年共接待国（境）外来访团组</w:t>
      </w:r>
      <w:r>
        <w:rPr>
          <w:rFonts w:hint="eastAsia" w:ascii="仿宋_GB2312" w:eastAsia="仿宋_GB2312"/>
          <w:sz w:val="32"/>
          <w:szCs w:val="32"/>
          <w:lang w:val="en-US" w:eastAsia="zh-CN"/>
        </w:rPr>
        <w:t>0</w:t>
      </w:r>
      <w:r>
        <w:rPr>
          <w:rFonts w:hint="eastAsia" w:ascii="仿宋_GB2312" w:eastAsia="仿宋_GB2312"/>
          <w:sz w:val="32"/>
          <w:szCs w:val="32"/>
        </w:rPr>
        <w:t>个、来访外宾</w:t>
      </w:r>
      <w:r>
        <w:rPr>
          <w:rFonts w:hint="eastAsia" w:ascii="仿宋_GB2312" w:eastAsia="仿宋_GB2312"/>
          <w:sz w:val="32"/>
          <w:szCs w:val="32"/>
          <w:lang w:val="en-US" w:eastAsia="zh-CN"/>
        </w:rPr>
        <w:t>0</w:t>
      </w:r>
      <w:r>
        <w:rPr>
          <w:rFonts w:hint="eastAsia" w:ascii="仿宋_GB2312" w:eastAsia="仿宋_GB2312"/>
          <w:sz w:val="32"/>
          <w:szCs w:val="32"/>
        </w:rPr>
        <w:t>人次（不包括陪同人员）。其他国内公务接待支出</w:t>
      </w:r>
      <w:r>
        <w:rPr>
          <w:rFonts w:hint="eastAsia" w:ascii="仿宋_GB2312" w:eastAsia="仿宋_GB2312"/>
          <w:sz w:val="32"/>
          <w:szCs w:val="32"/>
          <w:lang w:val="en-US" w:eastAsia="zh-CN"/>
        </w:rPr>
        <w:t>13.71</w:t>
      </w:r>
      <w:r>
        <w:rPr>
          <w:rFonts w:hint="eastAsia" w:ascii="仿宋_GB2312" w:eastAsia="仿宋_GB2312"/>
          <w:sz w:val="32"/>
          <w:szCs w:val="32"/>
        </w:rPr>
        <w:t>万元。主要用于</w:t>
      </w:r>
      <w:r>
        <w:rPr>
          <w:rFonts w:hint="eastAsia" w:ascii="仿宋_GB2312" w:eastAsia="仿宋_GB2312"/>
          <w:kern w:val="2"/>
          <w:sz w:val="32"/>
          <w:szCs w:val="32"/>
          <w:lang w:eastAsia="zh-CN"/>
        </w:rPr>
        <w:t>国内公务接待开支</w:t>
      </w:r>
      <w:r>
        <w:rPr>
          <w:rFonts w:hint="eastAsia" w:ascii="仿宋_GB2312" w:eastAsia="仿宋_GB2312"/>
          <w:sz w:val="32"/>
          <w:szCs w:val="32"/>
        </w:rPr>
        <w:t>。2020年共接待国内来访团组</w:t>
      </w:r>
      <w:r>
        <w:rPr>
          <w:rFonts w:hint="eastAsia" w:ascii="仿宋_GB2312" w:eastAsia="仿宋_GB2312"/>
          <w:sz w:val="32"/>
          <w:szCs w:val="32"/>
          <w:lang w:val="en-US" w:eastAsia="zh-CN"/>
        </w:rPr>
        <w:t>681</w:t>
      </w:r>
      <w:r>
        <w:rPr>
          <w:rFonts w:hint="eastAsia" w:ascii="仿宋_GB2312" w:eastAsia="仿宋_GB2312"/>
          <w:sz w:val="32"/>
          <w:szCs w:val="32"/>
        </w:rPr>
        <w:t>个、来宾</w:t>
      </w:r>
      <w:r>
        <w:rPr>
          <w:rFonts w:hint="eastAsia" w:ascii="仿宋_GB2312" w:eastAsia="仿宋_GB2312"/>
          <w:sz w:val="32"/>
          <w:szCs w:val="32"/>
          <w:lang w:val="en-US" w:eastAsia="zh-CN"/>
        </w:rPr>
        <w:t>3372</w:t>
      </w:r>
      <w:r>
        <w:rPr>
          <w:rFonts w:hint="eastAsia" w:ascii="仿宋_GB2312" w:eastAsia="仿宋_GB2312"/>
          <w:sz w:val="32"/>
          <w:szCs w:val="32"/>
        </w:rPr>
        <w:t>人次（不包括陪同人员）。</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八、预算绩效情况说明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（一）绩效管理工作开展情况。</w:t>
      </w:r>
    </w:p>
    <w:p>
      <w:pPr>
        <w:pStyle w:val="4"/>
        <w:shd w:val="clear" w:color="auto" w:fill="FFFFFF"/>
        <w:spacing w:before="0" w:beforeAutospacing="0" w:after="0" w:afterAutospacing="0"/>
        <w:ind w:left="161" w:leftChars="67" w:firstLine="480" w:firstLineChars="150"/>
        <w:rPr>
          <w:rFonts w:hint="eastAsia" w:ascii="仿宋_GB2312" w:eastAsia="仿宋_GB2312"/>
          <w:sz w:val="32"/>
          <w:szCs w:val="32"/>
          <w:lang w:eastAsia="zh-CN"/>
        </w:rPr>
      </w:pPr>
      <w:r>
        <w:rPr>
          <w:rFonts w:hint="eastAsia" w:ascii="仿宋_GB2312" w:eastAsia="仿宋_GB2312"/>
          <w:sz w:val="32"/>
          <w:szCs w:val="32"/>
        </w:rPr>
        <w:t>信阳市</w:t>
      </w:r>
      <w:r>
        <w:rPr>
          <w:rFonts w:hint="eastAsia" w:ascii="仿宋_GB2312" w:eastAsia="仿宋_GB2312"/>
          <w:sz w:val="32"/>
          <w:szCs w:val="32"/>
          <w:lang w:eastAsia="zh-CN"/>
        </w:rPr>
        <w:t>自然资源和规划</w:t>
      </w:r>
      <w:r>
        <w:rPr>
          <w:rFonts w:hint="eastAsia" w:ascii="仿宋_GB2312" w:eastAsia="仿宋_GB2312"/>
          <w:sz w:val="32"/>
          <w:szCs w:val="32"/>
        </w:rPr>
        <w:t>局</w:t>
      </w:r>
      <w:r>
        <w:rPr>
          <w:rFonts w:hint="eastAsia" w:ascii="仿宋_GB2312" w:eastAsia="仿宋_GB2312"/>
          <w:sz w:val="32"/>
          <w:szCs w:val="32"/>
          <w:lang w:val="en-US" w:eastAsia="zh-CN"/>
        </w:rPr>
        <w:t>2020年</w:t>
      </w:r>
      <w:r>
        <w:rPr>
          <w:rFonts w:hint="eastAsia" w:ascii="仿宋_GB2312" w:eastAsia="仿宋_GB2312"/>
          <w:sz w:val="32"/>
          <w:szCs w:val="32"/>
          <w:lang w:eastAsia="zh-CN"/>
        </w:rPr>
        <w:t>对我局的</w:t>
      </w:r>
      <w:r>
        <w:rPr>
          <w:rFonts w:hint="eastAsia" w:ascii="仿宋_GB2312" w:eastAsia="仿宋_GB2312"/>
          <w:sz w:val="32"/>
          <w:szCs w:val="32"/>
          <w:lang w:val="en-US" w:eastAsia="zh-CN"/>
        </w:rPr>
        <w:t>48个项目开展绩效管理</w:t>
      </w:r>
      <w:r>
        <w:rPr>
          <w:rFonts w:hint="eastAsia" w:ascii="仿宋_GB2312" w:eastAsia="仿宋_GB2312"/>
          <w:sz w:val="32"/>
          <w:szCs w:val="32"/>
        </w:rPr>
        <w:t>。</w:t>
      </w:r>
      <w:r>
        <w:rPr>
          <w:rFonts w:hint="eastAsia" w:ascii="仿宋_GB2312" w:eastAsia="仿宋_GB2312"/>
          <w:sz w:val="32"/>
          <w:szCs w:val="32"/>
          <w:lang w:eastAsia="zh-CN"/>
        </w:rPr>
        <w:t>为全面实施预算绩效管理，推进预算和绩效管理深度融合，信阳市自然资源和规划局实行预算编制、执行和监督过程绩效管理，强化事前绩效评估，增强项目立项和预算安排的科学性；加强绩效运行和评价结果运用，着力提高财政资源配置效率和使用效益。</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（二）项目绩效自评结果。</w:t>
      </w:r>
    </w:p>
    <w:p>
      <w:pPr>
        <w:pStyle w:val="4"/>
        <w:shd w:val="clear" w:color="auto" w:fill="FFFFFF"/>
        <w:spacing w:before="0" w:beforeAutospacing="0" w:after="0" w:afterAutospacing="0"/>
        <w:ind w:left="161" w:leftChars="67" w:firstLine="480" w:firstLineChars="150"/>
        <w:rPr>
          <w:rFonts w:hint="eastAsia" w:ascii="仿宋_GB2312" w:eastAsia="仿宋_GB2312"/>
          <w:sz w:val="32"/>
          <w:szCs w:val="32"/>
          <w:lang w:eastAsia="zh-CN"/>
        </w:rPr>
      </w:pPr>
      <w:r>
        <w:rPr>
          <w:rFonts w:hint="eastAsia" w:ascii="仿宋_GB2312" w:eastAsia="仿宋_GB2312"/>
          <w:sz w:val="32"/>
          <w:szCs w:val="32"/>
        </w:rPr>
        <w:t>信阳市</w:t>
      </w:r>
      <w:r>
        <w:rPr>
          <w:rFonts w:hint="eastAsia" w:ascii="仿宋_GB2312" w:eastAsia="仿宋_GB2312"/>
          <w:sz w:val="32"/>
          <w:szCs w:val="32"/>
          <w:lang w:eastAsia="zh-CN"/>
        </w:rPr>
        <w:t>自然资源和规划</w:t>
      </w:r>
      <w:r>
        <w:rPr>
          <w:rFonts w:hint="eastAsia" w:ascii="仿宋_GB2312" w:eastAsia="仿宋_GB2312"/>
          <w:sz w:val="32"/>
          <w:szCs w:val="32"/>
        </w:rPr>
        <w:t>局</w:t>
      </w:r>
      <w:r>
        <w:rPr>
          <w:rFonts w:hint="eastAsia" w:ascii="仿宋_GB2312" w:eastAsia="仿宋_GB2312"/>
          <w:sz w:val="32"/>
          <w:szCs w:val="32"/>
          <w:lang w:val="en-US" w:eastAsia="zh-CN"/>
        </w:rPr>
        <w:t>2020</w:t>
      </w:r>
      <w:r>
        <w:rPr>
          <w:rFonts w:hint="eastAsia" w:ascii="仿宋_GB2312" w:eastAsia="仿宋_GB2312"/>
          <w:sz w:val="32"/>
          <w:szCs w:val="32"/>
          <w:lang w:eastAsia="zh-CN"/>
        </w:rPr>
        <w:t>年对我局的</w:t>
      </w:r>
      <w:r>
        <w:rPr>
          <w:rFonts w:hint="eastAsia" w:ascii="仿宋_GB2312" w:eastAsia="仿宋_GB2312"/>
          <w:sz w:val="32"/>
          <w:szCs w:val="32"/>
          <w:lang w:val="en-US" w:eastAsia="zh-CN"/>
        </w:rPr>
        <w:t>48个项目作出项目绩效自评</w:t>
      </w:r>
      <w:r>
        <w:rPr>
          <w:rFonts w:hint="eastAsia" w:ascii="仿宋_GB2312" w:eastAsia="仿宋_GB2312"/>
          <w:sz w:val="32"/>
          <w:szCs w:val="32"/>
        </w:rPr>
        <w:t>。</w:t>
      </w:r>
      <w:r>
        <w:rPr>
          <w:rFonts w:hint="eastAsia" w:ascii="仿宋_GB2312" w:eastAsia="仿宋_GB2312"/>
          <w:sz w:val="32"/>
          <w:szCs w:val="32"/>
          <w:lang w:eastAsia="zh-CN"/>
        </w:rPr>
        <w:t>经过绩效自评，全部完成了预算绩效目标。达到了预期效果。同时完成了工作目标。</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（三）以单位为主体开展的重点绩效评价结果。</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信阳市</w:t>
      </w:r>
      <w:r>
        <w:rPr>
          <w:rFonts w:hint="eastAsia" w:ascii="仿宋_GB2312" w:eastAsia="仿宋_GB2312"/>
          <w:sz w:val="32"/>
          <w:szCs w:val="32"/>
          <w:lang w:eastAsia="zh-CN"/>
        </w:rPr>
        <w:t>自然资源和规划</w:t>
      </w:r>
      <w:r>
        <w:rPr>
          <w:rFonts w:hint="eastAsia" w:ascii="仿宋_GB2312" w:eastAsia="仿宋_GB2312"/>
          <w:sz w:val="32"/>
          <w:szCs w:val="32"/>
        </w:rPr>
        <w:t>局20</w:t>
      </w:r>
      <w:r>
        <w:rPr>
          <w:rFonts w:hint="eastAsia" w:ascii="仿宋_GB2312" w:eastAsia="仿宋_GB2312"/>
          <w:sz w:val="32"/>
          <w:szCs w:val="32"/>
          <w:lang w:val="en-US" w:eastAsia="zh-CN"/>
        </w:rPr>
        <w:t>20</w:t>
      </w:r>
      <w:r>
        <w:rPr>
          <w:rFonts w:hint="eastAsia" w:ascii="仿宋_GB2312" w:eastAsia="仿宋_GB2312"/>
          <w:sz w:val="32"/>
          <w:szCs w:val="32"/>
        </w:rPr>
        <w:t>年未开</w:t>
      </w:r>
      <w:r>
        <w:rPr>
          <w:rFonts w:hint="eastAsia" w:ascii="仿宋_GB2312" w:eastAsia="仿宋_GB2312"/>
          <w:sz w:val="32"/>
          <w:szCs w:val="32"/>
          <w:lang w:eastAsia="zh-CN"/>
        </w:rPr>
        <w:t>展重点绩效评价</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九、政府性基金预算财政拨款支出决算情况说明</w:t>
      </w:r>
    </w:p>
    <w:p>
      <w:pPr>
        <w:pStyle w:val="4"/>
        <w:shd w:val="clear" w:color="auto" w:fill="FFFFFF"/>
        <w:spacing w:before="0" w:beforeAutospacing="0" w:after="0" w:afterAutospacing="0"/>
        <w:ind w:left="161" w:leftChars="67" w:firstLine="480" w:firstLineChars="150"/>
        <w:rPr>
          <w:rFonts w:hint="eastAsia" w:ascii="仿宋_GB2312" w:eastAsia="仿宋_GB2312"/>
          <w:sz w:val="32"/>
          <w:szCs w:val="32"/>
          <w:lang w:eastAsia="zh-CN"/>
        </w:rPr>
      </w:pPr>
      <w:r>
        <w:rPr>
          <w:rFonts w:hint="eastAsia" w:ascii="仿宋_GB2312" w:eastAsia="仿宋_GB2312"/>
          <w:sz w:val="32"/>
          <w:szCs w:val="32"/>
        </w:rPr>
        <w:t xml:space="preserve">2020 年度政府性基金预算财政拨款支出年初预算为110000万元，支出决算为110000万元，完成年初预算的 </w:t>
      </w:r>
      <w:r>
        <w:rPr>
          <w:rFonts w:hint="eastAsia" w:ascii="仿宋_GB2312" w:eastAsia="仿宋_GB2312"/>
          <w:sz w:val="32"/>
          <w:szCs w:val="32"/>
          <w:lang w:val="en-US" w:eastAsia="zh-CN"/>
        </w:rPr>
        <w:t>100</w:t>
      </w:r>
      <w:r>
        <w:rPr>
          <w:rFonts w:hint="eastAsia" w:ascii="仿宋_GB2312" w:eastAsia="仿宋_GB2312"/>
          <w:sz w:val="32"/>
          <w:szCs w:val="32"/>
        </w:rPr>
        <w:t>%。主要用于</w:t>
      </w:r>
      <w:r>
        <w:rPr>
          <w:rFonts w:hint="eastAsia" w:ascii="仿宋_GB2312" w:eastAsia="仿宋_GB2312"/>
          <w:kern w:val="2"/>
          <w:sz w:val="32"/>
          <w:szCs w:val="32"/>
        </w:rPr>
        <w:t>于</w:t>
      </w:r>
      <w:r>
        <w:rPr>
          <w:rFonts w:hint="eastAsia" w:ascii="仿宋_GB2312" w:eastAsia="仿宋_GB2312"/>
          <w:kern w:val="2"/>
          <w:sz w:val="32"/>
          <w:szCs w:val="32"/>
          <w:lang w:eastAsia="zh-CN"/>
        </w:rPr>
        <w:t>征地和拆迁补偿支出款</w:t>
      </w:r>
      <w:r>
        <w:rPr>
          <w:rFonts w:hint="eastAsia" w:ascii="仿宋_GB2312" w:eastAsia="仿宋_GB2312"/>
          <w:sz w:val="32"/>
          <w:szCs w:val="32"/>
          <w:lang w:eastAsia="zh-CN"/>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bookmarkStart w:id="0" w:name="_GoBack"/>
      <w:bookmarkEnd w:id="0"/>
      <w:r>
        <w:rPr>
          <w:rFonts w:hint="eastAsia" w:ascii="仿宋_GB2312" w:eastAsia="仿宋_GB2312"/>
          <w:sz w:val="32"/>
          <w:szCs w:val="32"/>
        </w:rPr>
        <w:t>十、机关运行经费支出情况说明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2020年度机关运行经费初预算为</w:t>
      </w:r>
      <w:r>
        <w:rPr>
          <w:rFonts w:hint="eastAsia" w:ascii="仿宋_GB2312" w:eastAsia="仿宋_GB2312"/>
          <w:sz w:val="32"/>
          <w:szCs w:val="32"/>
          <w:lang w:val="en-US" w:eastAsia="zh-CN"/>
        </w:rPr>
        <w:t>592.84</w:t>
      </w:r>
      <w:r>
        <w:rPr>
          <w:rFonts w:hint="eastAsia" w:ascii="仿宋_GB2312" w:eastAsia="仿宋_GB2312"/>
          <w:sz w:val="32"/>
          <w:szCs w:val="32"/>
        </w:rPr>
        <w:t>万元，支出决算为</w:t>
      </w:r>
      <w:r>
        <w:rPr>
          <w:rFonts w:hint="eastAsia" w:ascii="仿宋_GB2312" w:eastAsia="仿宋_GB2312"/>
          <w:sz w:val="32"/>
          <w:szCs w:val="32"/>
          <w:lang w:val="en-US" w:eastAsia="zh-CN"/>
        </w:rPr>
        <w:t>1358.25</w:t>
      </w:r>
      <w:r>
        <w:rPr>
          <w:rFonts w:hint="eastAsia" w:ascii="仿宋_GB2312" w:eastAsia="仿宋_GB2312"/>
          <w:sz w:val="32"/>
          <w:szCs w:val="32"/>
        </w:rPr>
        <w:t>万元，完成年初预算的</w:t>
      </w:r>
      <w:r>
        <w:rPr>
          <w:rFonts w:hint="eastAsia" w:ascii="仿宋_GB2312" w:eastAsia="仿宋_GB2312"/>
          <w:sz w:val="32"/>
          <w:szCs w:val="32"/>
          <w:lang w:val="en-US" w:eastAsia="zh-CN"/>
        </w:rPr>
        <w:t>229.11</w:t>
      </w:r>
      <w:r>
        <w:rPr>
          <w:rFonts w:hint="eastAsia" w:ascii="仿宋_GB2312" w:eastAsia="仿宋_GB2312"/>
          <w:sz w:val="32"/>
          <w:szCs w:val="32"/>
        </w:rPr>
        <w:t>%。决算数与年初预算数存在差异的主要原因是</w:t>
      </w:r>
      <w:r>
        <w:rPr>
          <w:rFonts w:hint="eastAsia" w:ascii="仿宋_GB2312" w:eastAsia="仿宋_GB2312"/>
          <w:kern w:val="2"/>
          <w:sz w:val="32"/>
          <w:szCs w:val="32"/>
          <w:lang w:val="en-US" w:eastAsia="zh-CN"/>
        </w:rPr>
        <w:t>根据工作需要实际发生开支</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十一、政府采购支出情况说明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年度政府采购支出总额</w:t>
      </w:r>
      <w:r>
        <w:rPr>
          <w:rFonts w:hint="eastAsia" w:ascii="仿宋_GB2312" w:eastAsia="仿宋_GB2312"/>
          <w:sz w:val="32"/>
          <w:szCs w:val="32"/>
          <w:lang w:val="en-US" w:eastAsia="zh-CN"/>
        </w:rPr>
        <w:t>55.15</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55.15</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十二、国有资产占用情况说明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年期末，我单位共有车辆</w:t>
      </w:r>
      <w:r>
        <w:rPr>
          <w:rFonts w:hint="eastAsia" w:ascii="仿宋_GB2312" w:eastAsia="仿宋_GB2312"/>
          <w:sz w:val="32"/>
          <w:szCs w:val="32"/>
          <w:lang w:val="en-US" w:eastAsia="zh-CN"/>
        </w:rPr>
        <w:t>9</w:t>
      </w:r>
      <w:r>
        <w:rPr>
          <w:rFonts w:hint="eastAsia" w:ascii="仿宋_GB2312" w:eastAsia="仿宋_GB2312"/>
          <w:sz w:val="32"/>
          <w:szCs w:val="32"/>
        </w:rPr>
        <w:t>辆，其中：省级领导干部用车</w:t>
      </w:r>
      <w:r>
        <w:rPr>
          <w:rFonts w:hint="eastAsia" w:ascii="仿宋_GB2312" w:eastAsia="仿宋_GB2312"/>
          <w:sz w:val="32"/>
          <w:szCs w:val="32"/>
          <w:lang w:val="en-US" w:eastAsia="zh-CN"/>
        </w:rPr>
        <w:t>0</w:t>
      </w:r>
      <w:r>
        <w:rPr>
          <w:rFonts w:hint="eastAsia" w:ascii="仿宋_GB2312" w:eastAsia="仿宋_GB2312"/>
          <w:sz w:val="32"/>
          <w:szCs w:val="32"/>
        </w:rPr>
        <w:t>辆、主要领导干部用车0辆、机要通信用车0辆、应急保障车0辆、执法执勤用车</w:t>
      </w:r>
      <w:r>
        <w:rPr>
          <w:rFonts w:hint="eastAsia" w:ascii="仿宋_GB2312" w:eastAsia="仿宋_GB2312"/>
          <w:sz w:val="32"/>
          <w:szCs w:val="32"/>
          <w:lang w:val="en-US" w:eastAsia="zh-CN"/>
        </w:rPr>
        <w:t>3</w:t>
      </w:r>
      <w:r>
        <w:rPr>
          <w:rFonts w:hint="eastAsia" w:ascii="仿宋_GB2312" w:eastAsia="仿宋_GB2312"/>
          <w:sz w:val="32"/>
          <w:szCs w:val="32"/>
        </w:rPr>
        <w:t>辆、特种专业技术用车0辆、离退休干部用车0辆、其他用车</w:t>
      </w:r>
      <w:r>
        <w:rPr>
          <w:rFonts w:hint="eastAsia" w:ascii="仿宋_GB2312" w:eastAsia="仿宋_GB2312"/>
          <w:sz w:val="32"/>
          <w:szCs w:val="32"/>
          <w:lang w:val="en-US" w:eastAsia="zh-CN"/>
        </w:rPr>
        <w:t>6</w:t>
      </w:r>
      <w:r>
        <w:rPr>
          <w:rFonts w:hint="eastAsia" w:ascii="仿宋_GB2312" w:eastAsia="仿宋_GB2312"/>
          <w:sz w:val="32"/>
          <w:szCs w:val="32"/>
        </w:rPr>
        <w:t>辆；单位价值50万元以上通用设备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台（套），单位价值100万元以上专用设备 0台（套）。</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名词解释</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ind w:firstLine="640" w:firstLineChars="200"/>
        <w:rPr>
          <w:rFonts w:ascii="仿宋_GB2312" w:hAnsi="仿宋_GB2312" w:eastAsia="仿宋_GB2312" w:cs="仿宋_GB2312"/>
          <w:sz w:val="32"/>
          <w:szCs w:val="32"/>
        </w:rPr>
      </w:pPr>
    </w:p>
    <w:p>
      <w:pPr>
        <w:jc w:val="center"/>
        <w:outlineLvl w:val="0"/>
        <w:rPr>
          <w:rFonts w:ascii="黑体" w:hAnsi="黑体" w:eastAsia="黑体" w:cs="黑体"/>
          <w:sz w:val="44"/>
          <w:szCs w:val="44"/>
        </w:rPr>
      </w:pPr>
      <w:r>
        <w:rPr>
          <w:rFonts w:hint="eastAsia" w:ascii="黑体" w:hAnsi="黑体" w:eastAsia="黑体" w:cs="黑体"/>
          <w:sz w:val="44"/>
          <w:szCs w:val="44"/>
        </w:rPr>
        <w:t>第四部分</w:t>
      </w:r>
    </w:p>
    <w:p>
      <w:pPr>
        <w:jc w:val="center"/>
        <w:rPr>
          <w:rFonts w:hint="eastAsia" w:ascii="黑体" w:hAnsi="黑体" w:eastAsia="黑体" w:cs="黑体"/>
          <w:sz w:val="44"/>
          <w:szCs w:val="44"/>
        </w:rPr>
      </w:pPr>
      <w:r>
        <w:rPr>
          <w:rFonts w:hint="eastAsia" w:ascii="黑体" w:hAnsi="黑体" w:eastAsia="黑体" w:cs="黑体"/>
          <w:sz w:val="44"/>
          <w:szCs w:val="44"/>
          <w:lang w:eastAsia="zh-CN"/>
        </w:rPr>
        <w:t>信阳市自然资源和规划</w:t>
      </w:r>
      <w:r>
        <w:rPr>
          <w:rFonts w:hint="eastAsia" w:ascii="黑体" w:hAnsi="黑体" w:eastAsia="黑体" w:cs="黑体"/>
          <w:sz w:val="44"/>
          <w:szCs w:val="44"/>
        </w:rPr>
        <w:t>局</w:t>
      </w:r>
    </w:p>
    <w:p>
      <w:pPr>
        <w:jc w:val="center"/>
        <w:rPr>
          <w:rFonts w:ascii="黑体" w:hAnsi="黑体" w:eastAsia="黑体" w:cs="黑体"/>
          <w:sz w:val="48"/>
          <w:szCs w:val="48"/>
        </w:rPr>
      </w:pPr>
      <w:r>
        <w:rPr>
          <w:rFonts w:hint="eastAsia" w:ascii="黑体" w:hAnsi="黑体" w:eastAsia="黑体" w:cs="黑体"/>
          <w:sz w:val="44"/>
          <w:szCs w:val="44"/>
        </w:rPr>
        <w:t>2020年度部门决算公开表</w:t>
      </w:r>
    </w:p>
    <w:p>
      <w:pPr>
        <w:rPr>
          <w:rFonts w:ascii="黑体" w:eastAsia="黑体"/>
          <w:color w:val="000000"/>
          <w:sz w:val="28"/>
          <w:szCs w:val="28"/>
        </w:rPr>
      </w:pPr>
    </w:p>
    <w:p>
      <w:r>
        <w:rPr>
          <w:rFonts w:hint="eastAsia" w:ascii="仿宋_GB2312" w:eastAsia="仿宋_GB2312"/>
          <w:color w:val="000000"/>
          <w:sz w:val="32"/>
          <w:szCs w:val="32"/>
        </w:rPr>
        <w:t>说明：表中单元格数据为空时，表示该单元格数据为零；整张表数据为空时，表示部门该表中所有数据均为零，当年无表中相关收支。</w:t>
      </w: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UxNmU4ZDEwNTc1NzhjYjNmYmRhMzAzNjg2MTljY2QifQ=="/>
  </w:docVars>
  <w:rsids>
    <w:rsidRoot w:val="00380C49"/>
    <w:rsid w:val="0005518E"/>
    <w:rsid w:val="000D3621"/>
    <w:rsid w:val="001C7E92"/>
    <w:rsid w:val="00380C49"/>
    <w:rsid w:val="00463B25"/>
    <w:rsid w:val="004C77BC"/>
    <w:rsid w:val="00582974"/>
    <w:rsid w:val="006C602E"/>
    <w:rsid w:val="007169BE"/>
    <w:rsid w:val="008F0429"/>
    <w:rsid w:val="009008AB"/>
    <w:rsid w:val="00B07176"/>
    <w:rsid w:val="00B30B3E"/>
    <w:rsid w:val="00C53051"/>
    <w:rsid w:val="00C73F3D"/>
    <w:rsid w:val="00CA1E5C"/>
    <w:rsid w:val="00CB1114"/>
    <w:rsid w:val="00CE118F"/>
    <w:rsid w:val="00D45C75"/>
    <w:rsid w:val="00D60397"/>
    <w:rsid w:val="00E91CCC"/>
    <w:rsid w:val="00FD03C9"/>
    <w:rsid w:val="02B35137"/>
    <w:rsid w:val="03325B52"/>
    <w:rsid w:val="06D91DE6"/>
    <w:rsid w:val="073035AD"/>
    <w:rsid w:val="0A793277"/>
    <w:rsid w:val="0EEE6B37"/>
    <w:rsid w:val="14830406"/>
    <w:rsid w:val="15C86017"/>
    <w:rsid w:val="16875F04"/>
    <w:rsid w:val="17474BD8"/>
    <w:rsid w:val="174D2976"/>
    <w:rsid w:val="17651314"/>
    <w:rsid w:val="181A7C07"/>
    <w:rsid w:val="1A9F26F2"/>
    <w:rsid w:val="1C1B2814"/>
    <w:rsid w:val="22B7691F"/>
    <w:rsid w:val="288A4CD7"/>
    <w:rsid w:val="2A960737"/>
    <w:rsid w:val="2D3A3444"/>
    <w:rsid w:val="3F3E4B80"/>
    <w:rsid w:val="40643EB8"/>
    <w:rsid w:val="47E5269E"/>
    <w:rsid w:val="4D3071D0"/>
    <w:rsid w:val="55B70505"/>
    <w:rsid w:val="59697EAE"/>
    <w:rsid w:val="600C233F"/>
    <w:rsid w:val="691357C0"/>
    <w:rsid w:val="6B8E66CC"/>
    <w:rsid w:val="6F785118"/>
    <w:rsid w:val="73967B3F"/>
    <w:rsid w:val="7664264F"/>
    <w:rsid w:val="7B512C03"/>
    <w:rsid w:val="7C12032A"/>
    <w:rsid w:val="7C871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semiHidden/>
    <w:unhideWhenUsed/>
    <w:qFormat/>
    <w:uiPriority w:val="99"/>
    <w:pPr>
      <w:tabs>
        <w:tab w:val="center" w:pos="4153"/>
        <w:tab w:val="right" w:pos="8306"/>
      </w:tabs>
      <w:snapToGrid w:val="0"/>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pPr>
  </w:style>
  <w:style w:type="character" w:styleId="7">
    <w:name w:val="FollowedHyperlink"/>
    <w:basedOn w:val="6"/>
    <w:semiHidden/>
    <w:unhideWhenUsed/>
    <w:uiPriority w:val="99"/>
    <w:rPr>
      <w:color w:val="333333"/>
      <w:u w:val="none"/>
    </w:rPr>
  </w:style>
  <w:style w:type="character" w:styleId="8">
    <w:name w:val="Emphasis"/>
    <w:basedOn w:val="6"/>
    <w:qFormat/>
    <w:uiPriority w:val="20"/>
  </w:style>
  <w:style w:type="character" w:styleId="9">
    <w:name w:val="Hyperlink"/>
    <w:basedOn w:val="6"/>
    <w:semiHidden/>
    <w:unhideWhenUsed/>
    <w:uiPriority w:val="99"/>
    <w:rPr>
      <w:color w:val="333333"/>
      <w:u w:val="none"/>
    </w:rPr>
  </w:style>
  <w:style w:type="character" w:styleId="10">
    <w:name w:val="HTML Cite"/>
    <w:basedOn w:val="6"/>
    <w:semiHidden/>
    <w:unhideWhenUsed/>
    <w:uiPriority w:val="99"/>
  </w:style>
  <w:style w:type="character" w:customStyle="1" w:styleId="11">
    <w:name w:val="页眉 Char"/>
    <w:basedOn w:val="6"/>
    <w:link w:val="3"/>
    <w:semiHidden/>
    <w:qFormat/>
    <w:uiPriority w:val="99"/>
    <w:rPr>
      <w:rFonts w:ascii="宋体" w:hAnsi="宋体" w:eastAsia="宋体" w:cs="宋体"/>
      <w:kern w:val="0"/>
      <w:sz w:val="18"/>
      <w:szCs w:val="18"/>
    </w:rPr>
  </w:style>
  <w:style w:type="character" w:customStyle="1" w:styleId="12">
    <w:name w:val="页脚 Char"/>
    <w:basedOn w:val="6"/>
    <w:link w:val="2"/>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8896</Words>
  <Characters>9690</Characters>
  <Lines>31</Lines>
  <Paragraphs>8</Paragraphs>
  <TotalTime>27</TotalTime>
  <ScaleCrop>false</ScaleCrop>
  <LinksUpToDate>false</LinksUpToDate>
  <CharactersWithSpaces>9746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2021-08-31T09:19:00Z</dcterms:created>
  <dc:creator>Administrator</dc:creator>
  <cp:lastModifiedBy>过客</cp:lastModifiedBy>
  <cp:lastPrinted>2021-09-07T02:54:00Z</cp:lastPrinted>
  <dcterms:modified xsi:type="dcterms:W3CDTF">2022-08-30T00:37:10Z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11D584EE4BCE46CBB9A007C594117BF7</vt:lpwstr>
  </property>
</Properties>
</file>