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D7C0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/>
        <w:jc w:val="center"/>
        <w:textAlignment w:val="top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5"/>
          <w:szCs w:val="45"/>
          <w:shd w:val="clear" w:fill="FFFFFF"/>
          <w:lang w:val="en-US" w:eastAsia="zh-CN"/>
        </w:rPr>
        <w:t>平桥区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5"/>
          <w:szCs w:val="45"/>
          <w:shd w:val="clear" w:fill="FFFFFF"/>
        </w:rPr>
        <w:t>关于2024年居家和社区基本养老服务提升行动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5"/>
          <w:szCs w:val="45"/>
          <w:shd w:val="clear" w:fill="FFFFFF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5"/>
          <w:szCs w:val="45"/>
          <w:shd w:val="clear" w:fill="FFFFFF"/>
        </w:rPr>
        <w:t>实施情况的公示</w:t>
      </w:r>
    </w:p>
    <w:p w14:paraId="6AC491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640" w:firstLineChars="20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5EBBC5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640" w:firstLineChars="20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现将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平桥区2024年居家和社区基本养老服务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提升行动项目资金使用和实施情况公示如下：</w:t>
      </w:r>
    </w:p>
    <w:p w14:paraId="2B0A9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基本</w:t>
      </w: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情况</w:t>
      </w:r>
    </w:p>
    <w:p w14:paraId="3FB0B96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“双提升”行动上级下达我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区专项资金385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万元，要求建成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338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张家庭养老床位，为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642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名老人提供长期稳定专业的居家上门服务。截至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8月底，已建设家庭养老床位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338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张，为符合条件的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642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名老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人提供居家上门服务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19260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次以上。</w:t>
      </w:r>
    </w:p>
    <w:p w14:paraId="13C18F1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二、主要做法</w:t>
      </w:r>
    </w:p>
    <w:p w14:paraId="664CCA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（一）组织保障坚强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有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力。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成立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工作专班，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目标任务明确，责任分工明晰；认真贯彻落实项目实施方案和考核办法，进一步明确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家庭养老床位适老化改造、智能化改造、老年用品配置清单和居家养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老上门服务内容清单，为项目推进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夯实坚定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基础。</w:t>
      </w:r>
    </w:p>
    <w:p w14:paraId="12EBA7F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640"/>
        <w:jc w:val="both"/>
        <w:textAlignment w:val="top"/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（二）项目实施同向发力。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一是开展专题培训。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2024年9月，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就项目实施的重点内容、关键环节、具体细节，召集部分乡镇（街道）民政业务负责人开展培训，精准解读和把握项目实施。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二是严把项目标准。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建设家庭养老床位，通过市场化运作，严格按照招投标程序确定专业实施机构，组织乡镇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街道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村（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社区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共同参与，确保家庭养老床位建设质量。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三是扎实开展居家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养老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上门服务。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通过公开招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投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标委托第三方公司，与服务对象签订上门服务协议，按照标准开展生活照料服务、基础照护服务、探访关爱服务、健康管理服务、委托代办服务、精神慰藉服务6大类服务，定期开展老年人及其家属满意度调查，保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证上门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服务质量。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四是开展定期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督促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指导。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定期调取和掌握项目进度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，对“金民工程”相关模块数据录入情况进行分析研判，发现问题第一时间研究解决，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确保项目按期保质保量完工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</w:p>
    <w:p w14:paraId="07B338E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64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（三）支持功能显著增强。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一是人才支撑</w:t>
      </w:r>
      <w:r>
        <w:rPr>
          <w:rFonts w:hint="eastAsia" w:ascii="仿宋" w:hAnsi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有力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依托“人人持证▪技能河南”，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强化养老护理员培训，一批本土优秀护理员脱颖而出，为项目实施提供人才支持。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二是信息支撑创新。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充分利用市级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“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双提升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项目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信息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平台，对家床建设智能化产品呼叫响应，对居家养老上门服务过程进行位置定位、时长监管等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形成了“平台+机构+家庭床位+上门服务”的生态圈，有效实现了供需信息的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衔接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互通。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三是设施支撑赋能。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持续健全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乡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—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村三级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养老服务设施网络，现建有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级特困供养中心、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5个街道美好邻里中心、4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个街道综合养老服务中心、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18个乡镇敬老院、74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个社区日间照料中心、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个老年助餐场所，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建起多层次养老服务圈，有效打通了养老服务最后一米。</w:t>
      </w:r>
    </w:p>
    <w:p w14:paraId="39ECF7C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</w:p>
    <w:p w14:paraId="4C4CCC9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640" w:firstLineChars="200"/>
        <w:jc w:val="both"/>
        <w:textAlignment w:val="top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三、绩效自评</w:t>
      </w:r>
    </w:p>
    <w:p w14:paraId="30C02A3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right="0" w:firstLine="640" w:firstLineChars="20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通过开展居家和社区基本养老服务提升行动项目，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不断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推动养老服务供给结构优化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升级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、养老服务消费潜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能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充分释放、养老服务质量持续改善，有效满足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了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辖区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老年人多样化、多层次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专业化养老服务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需求。从总体看，我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全面完成了2024年居家和社区基本养老服务提升行动项目下达的各项任务，项目任务执行没有发生偏离绩效目标的情况。</w:t>
      </w:r>
    </w:p>
    <w:p w14:paraId="05F97E6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</w:p>
    <w:p w14:paraId="2AE7407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 w14:paraId="1967270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 w:firstLine="4800" w:firstLineChars="150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信阳市平桥区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民政局</w:t>
      </w:r>
    </w:p>
    <w:p w14:paraId="3F43927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tLeast"/>
        <w:ind w:left="0" w:right="0"/>
        <w:jc w:val="both"/>
        <w:textAlignment w:val="top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2025年9月</w:t>
      </w:r>
      <w:r>
        <w:rPr>
          <w:rFonts w:hint="eastAsia" w:ascii="仿宋" w:hAnsi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5A5C09"/>
    <w:rsid w:val="24C70AA9"/>
    <w:rsid w:val="623225D3"/>
    <w:rsid w:val="6B62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1111</Words>
  <Characters>1146</Characters>
  <Lines>0</Lines>
  <Paragraphs>0</Paragraphs>
  <TotalTime>62</TotalTime>
  <ScaleCrop>false</ScaleCrop>
  <LinksUpToDate>false</LinksUpToDate>
  <CharactersWithSpaces>1188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2023-10-23T07:02:00Z</dcterms:created>
  <dc:creator>Lenovo</dc:creator>
  <cp:lastModifiedBy>朋友，你好</cp:lastModifiedBy>
  <dcterms:modified xsi:type="dcterms:W3CDTF">2025-09-04T08:04:16Z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4B93146DEADE4D688B8150D179DF9A3E_12</vt:lpwstr>
  </property>
  <property fmtid="{D5CDD505-2E9C-101B-9397-08002B2CF9AE}" pid="4" name="KSOTemplateDocerSaveRecord">
    <vt:lpwstr>eyJoZGlkIjoiZjAxYTU0YzM3YzEyNWQ2MGFmMjkxNDM4Y2YzNWNjNjkiLCJ1c2VySWQiOiI5NzY1MzI4NTcifQ==</vt:lpwstr>
  </property>
</Properties>
</file>