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ECDF7">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jc w:val="left"/>
        <w:textAlignment w:val="top"/>
        <w:rPr>
          <w:rFonts w:hint="eastAsia"/>
          <w:lang w:val="en-US" w:eastAsia="zh-CN"/>
        </w:rPr>
      </w:pPr>
      <w:r>
        <w:rPr>
          <w:rFonts w:hint="eastAsia"/>
          <w:lang w:val="en-US" w:eastAsia="zh-CN"/>
        </w:rPr>
        <w:t>附件：</w:t>
      </w:r>
    </w:p>
    <w:p w14:paraId="13BCCBC3">
      <w:pPr>
        <w:pStyle w:val="3"/>
        <w:keepNext w:val="0"/>
        <w:keepLines w:val="0"/>
        <w:widowControl/>
        <w:suppressLineNumbers w:val="0"/>
        <w:pBdr>
          <w:top w:val="none" w:color="auto" w:sz="0" w:space="0"/>
          <w:left w:val="none" w:color="auto" w:sz="0" w:space="0"/>
          <w:bottom w:val="none" w:color="auto" w:sz="0" w:space="0"/>
          <w:right w:val="none" w:color="auto" w:sz="0" w:space="0"/>
        </w:pBdr>
        <w:spacing w:line="30" w:lineRule="atLeast"/>
        <w:jc w:val="center"/>
        <w:textAlignment w:val="top"/>
        <w:rPr>
          <w:rFonts w:hint="eastAsia"/>
          <w:sz w:val="28"/>
          <w:szCs w:val="28"/>
          <w:u w:val="none"/>
          <w:lang w:val="en-US" w:eastAsia="zh-CN"/>
        </w:rPr>
      </w:pPr>
      <w:bookmarkStart w:id="0" w:name="_GoBack"/>
      <w:r>
        <w:rPr>
          <w:rFonts w:hint="eastAsia"/>
          <w:sz w:val="30"/>
          <w:szCs w:val="30"/>
          <w:u w:val="single"/>
          <w:lang w:val="en-US" w:eastAsia="zh-CN"/>
        </w:rPr>
        <w:t>潢川县住房和城乡建设局</w:t>
      </w:r>
      <w:r>
        <w:rPr>
          <w:rFonts w:hint="eastAsia"/>
          <w:sz w:val="30"/>
          <w:szCs w:val="30"/>
          <w:u w:val="none"/>
          <w:lang w:val="en-US" w:eastAsia="zh-CN"/>
        </w:rPr>
        <w:t>委托事项目录</w:t>
      </w:r>
    </w:p>
    <w:bookmarkEnd w:id="0"/>
    <w:tbl>
      <w:tblPr>
        <w:tblStyle w:val="5"/>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811"/>
        <w:gridCol w:w="7562"/>
      </w:tblGrid>
      <w:tr w14:paraId="18AE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3AA9C89">
            <w:pPr>
              <w:pStyle w:val="3"/>
              <w:keepNext w:val="0"/>
              <w:keepLines w:val="0"/>
              <w:widowControl/>
              <w:suppressLineNumbers w:val="0"/>
              <w:spacing w:line="30" w:lineRule="atLeast"/>
              <w:jc w:val="center"/>
              <w:textAlignment w:val="top"/>
              <w:rPr>
                <w:rFonts w:hint="default"/>
                <w:sz w:val="28"/>
                <w:szCs w:val="28"/>
                <w:u w:val="none"/>
                <w:vertAlign w:val="baseline"/>
                <w:lang w:val="en-US" w:eastAsia="zh-CN"/>
              </w:rPr>
            </w:pPr>
            <w:r>
              <w:rPr>
                <w:rFonts w:hint="eastAsia"/>
                <w:sz w:val="28"/>
                <w:szCs w:val="28"/>
                <w:u w:val="none"/>
                <w:vertAlign w:val="baseline"/>
                <w:lang w:val="en-US" w:eastAsia="zh-CN"/>
              </w:rPr>
              <w:t>类别</w:t>
            </w:r>
          </w:p>
        </w:tc>
        <w:tc>
          <w:tcPr>
            <w:tcW w:w="811" w:type="dxa"/>
          </w:tcPr>
          <w:p w14:paraId="428D0BA2">
            <w:pPr>
              <w:pStyle w:val="3"/>
              <w:keepNext w:val="0"/>
              <w:keepLines w:val="0"/>
              <w:widowControl/>
              <w:suppressLineNumbers w:val="0"/>
              <w:spacing w:line="30" w:lineRule="atLeast"/>
              <w:jc w:val="center"/>
              <w:textAlignment w:val="top"/>
              <w:rPr>
                <w:rFonts w:hint="default"/>
                <w:sz w:val="28"/>
                <w:szCs w:val="28"/>
                <w:u w:val="none"/>
                <w:vertAlign w:val="baseline"/>
                <w:lang w:val="en-US" w:eastAsia="zh-CN"/>
              </w:rPr>
            </w:pPr>
            <w:r>
              <w:rPr>
                <w:rFonts w:hint="eastAsia"/>
                <w:sz w:val="28"/>
                <w:szCs w:val="28"/>
                <w:u w:val="none"/>
                <w:vertAlign w:val="baseline"/>
                <w:lang w:val="en-US" w:eastAsia="zh-CN"/>
              </w:rPr>
              <w:t>序号</w:t>
            </w:r>
          </w:p>
        </w:tc>
        <w:tc>
          <w:tcPr>
            <w:tcW w:w="7562" w:type="dxa"/>
          </w:tcPr>
          <w:p w14:paraId="4E78AFBA">
            <w:pPr>
              <w:pStyle w:val="3"/>
              <w:keepNext w:val="0"/>
              <w:keepLines w:val="0"/>
              <w:widowControl/>
              <w:suppressLineNumbers w:val="0"/>
              <w:spacing w:line="30" w:lineRule="atLeast"/>
              <w:jc w:val="center"/>
              <w:textAlignment w:val="top"/>
              <w:rPr>
                <w:rFonts w:hint="default"/>
                <w:sz w:val="28"/>
                <w:szCs w:val="28"/>
                <w:u w:val="none"/>
                <w:vertAlign w:val="baseline"/>
                <w:lang w:val="en-US" w:eastAsia="zh-CN"/>
              </w:rPr>
            </w:pPr>
            <w:r>
              <w:rPr>
                <w:rFonts w:hint="eastAsia"/>
                <w:sz w:val="28"/>
                <w:szCs w:val="28"/>
                <w:u w:val="none"/>
                <w:vertAlign w:val="baseline"/>
                <w:lang w:val="en-US" w:eastAsia="zh-CN"/>
              </w:rPr>
              <w:t>事项名称</w:t>
            </w:r>
          </w:p>
        </w:tc>
      </w:tr>
      <w:tr w14:paraId="4EC2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BA2AC48">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2EAB9F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p>
        </w:tc>
        <w:tc>
          <w:tcPr>
            <w:tcW w:w="7562" w:type="dxa"/>
          </w:tcPr>
          <w:p w14:paraId="1859493E">
            <w:pPr>
              <w:pStyle w:val="3"/>
              <w:keepNext w:val="0"/>
              <w:keepLines w:val="0"/>
              <w:widowControl/>
              <w:suppressLineNumbers w:val="0"/>
              <w:spacing w:line="30" w:lineRule="atLeast"/>
              <w:ind w:firstLine="1265" w:firstLineChars="600"/>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建设工程质量管理条例</w:t>
            </w:r>
          </w:p>
        </w:tc>
      </w:tr>
      <w:tr w14:paraId="20F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2" w:type="dxa"/>
          </w:tcPr>
          <w:p w14:paraId="5F55028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E28477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w:t>
            </w:r>
          </w:p>
        </w:tc>
        <w:tc>
          <w:tcPr>
            <w:tcW w:w="7562" w:type="dxa"/>
          </w:tcPr>
          <w:p w14:paraId="181204E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五十四条建设单位将建设工程发包各不具有资质等级的勘察、设计、施工单位</w:t>
            </w:r>
          </w:p>
        </w:tc>
      </w:tr>
      <w:tr w14:paraId="7D62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BD6FA2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080271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w:t>
            </w:r>
          </w:p>
        </w:tc>
        <w:tc>
          <w:tcPr>
            <w:tcW w:w="7562" w:type="dxa"/>
          </w:tcPr>
          <w:p w14:paraId="568A811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五十五建设单位将建设工程直接发包</w:t>
            </w:r>
          </w:p>
        </w:tc>
      </w:tr>
      <w:tr w14:paraId="6F41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34AB15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6AD9A9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w:t>
            </w:r>
          </w:p>
        </w:tc>
        <w:tc>
          <w:tcPr>
            <w:tcW w:w="7562" w:type="dxa"/>
          </w:tcPr>
          <w:p w14:paraId="52B4208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五十六条建设单位人员压缩合理工期</w:t>
            </w:r>
          </w:p>
        </w:tc>
      </w:tr>
      <w:tr w14:paraId="0FA4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419CC5D">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73E88E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w:t>
            </w:r>
          </w:p>
        </w:tc>
        <w:tc>
          <w:tcPr>
            <w:tcW w:w="7562" w:type="dxa"/>
          </w:tcPr>
          <w:p w14:paraId="13402F50">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明示或暗示设计或施工单位违反工程建设请知悉标准，降低工程质量</w:t>
            </w:r>
          </w:p>
        </w:tc>
      </w:tr>
      <w:tr w14:paraId="6958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10D938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6C10D6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w:t>
            </w:r>
          </w:p>
        </w:tc>
        <w:tc>
          <w:tcPr>
            <w:tcW w:w="7562" w:type="dxa"/>
          </w:tcPr>
          <w:p w14:paraId="4F66403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施工图设计文件未经审查或在审查不合格，擅自施工</w:t>
            </w:r>
          </w:p>
        </w:tc>
      </w:tr>
      <w:tr w14:paraId="1AC4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42" w:type="dxa"/>
          </w:tcPr>
          <w:p w14:paraId="7B53141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042782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w:t>
            </w:r>
          </w:p>
        </w:tc>
        <w:tc>
          <w:tcPr>
            <w:tcW w:w="7562" w:type="dxa"/>
          </w:tcPr>
          <w:p w14:paraId="29C370A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建设项目必须事项工程建立而未事项工程监理的</w:t>
            </w:r>
          </w:p>
        </w:tc>
      </w:tr>
      <w:tr w14:paraId="7D2E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6DADBD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2B3D73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w:t>
            </w:r>
          </w:p>
        </w:tc>
        <w:tc>
          <w:tcPr>
            <w:tcW w:w="7562" w:type="dxa"/>
          </w:tcPr>
          <w:p w14:paraId="08B6C80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未按照国家规定办理工程质量监督手续的</w:t>
            </w:r>
          </w:p>
        </w:tc>
      </w:tr>
      <w:tr w14:paraId="0749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320F91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5E7644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w:t>
            </w:r>
          </w:p>
        </w:tc>
        <w:tc>
          <w:tcPr>
            <w:tcW w:w="7562" w:type="dxa"/>
          </w:tcPr>
          <w:p w14:paraId="2DB0E3C6">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明示或暗示施工的那位使用不合格建筑材料、建筑构配件和设备的</w:t>
            </w:r>
          </w:p>
        </w:tc>
      </w:tr>
      <w:tr w14:paraId="372A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2F634A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3242F7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w:t>
            </w:r>
          </w:p>
        </w:tc>
        <w:tc>
          <w:tcPr>
            <w:tcW w:w="7562" w:type="dxa"/>
          </w:tcPr>
          <w:p w14:paraId="41BB85A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未按照国家规定将竣工报告、有关认可文件或者准许使用文件报送备案</w:t>
            </w:r>
          </w:p>
        </w:tc>
      </w:tr>
      <w:tr w14:paraId="1D79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97E8EF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6B9F7C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w:t>
            </w:r>
          </w:p>
        </w:tc>
        <w:tc>
          <w:tcPr>
            <w:tcW w:w="7562" w:type="dxa"/>
          </w:tcPr>
          <w:p w14:paraId="0D1C933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五十七条建设单位未取得施工许可证或者开工报告未经批准，擅自开工</w:t>
            </w:r>
          </w:p>
        </w:tc>
      </w:tr>
      <w:tr w14:paraId="0357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6D371D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4D7CAD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w:t>
            </w:r>
          </w:p>
        </w:tc>
        <w:tc>
          <w:tcPr>
            <w:tcW w:w="7562" w:type="dxa"/>
          </w:tcPr>
          <w:p w14:paraId="27E49B91">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五十八条未组织竣工验收、擅自交付使用</w:t>
            </w:r>
          </w:p>
        </w:tc>
      </w:tr>
      <w:tr w14:paraId="487B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EFE18D8">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D4EF96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12</w:t>
            </w:r>
          </w:p>
        </w:tc>
        <w:tc>
          <w:tcPr>
            <w:tcW w:w="7562" w:type="dxa"/>
          </w:tcPr>
          <w:p w14:paraId="6FF9B700">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验收不合格，擅自交付使用</w:t>
            </w:r>
          </w:p>
        </w:tc>
      </w:tr>
      <w:tr w14:paraId="7204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5FB0A3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8C9241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13</w:t>
            </w:r>
          </w:p>
        </w:tc>
        <w:tc>
          <w:tcPr>
            <w:tcW w:w="7562" w:type="dxa"/>
          </w:tcPr>
          <w:p w14:paraId="7278CC1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对不合格建设工程按照合格工程验收</w:t>
            </w:r>
          </w:p>
        </w:tc>
      </w:tr>
      <w:tr w14:paraId="182C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80DAFC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516EBF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14</w:t>
            </w:r>
          </w:p>
        </w:tc>
        <w:tc>
          <w:tcPr>
            <w:tcW w:w="7562" w:type="dxa"/>
          </w:tcPr>
          <w:p w14:paraId="37B9D87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五十九条建设工程竣工验收后，建设单位未向建设行政主管部门或其他有关部门移交建设项目档案</w:t>
            </w:r>
          </w:p>
        </w:tc>
      </w:tr>
      <w:tr w14:paraId="441D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FBEC43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0F9C94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15</w:t>
            </w:r>
          </w:p>
        </w:tc>
        <w:tc>
          <w:tcPr>
            <w:tcW w:w="7562" w:type="dxa"/>
          </w:tcPr>
          <w:p w14:paraId="128F78F9">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六十条5察、设计、施工、监理单位超越本单位资质等级承揽工程</w:t>
            </w:r>
          </w:p>
        </w:tc>
      </w:tr>
      <w:tr w14:paraId="42FD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120A2B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04542B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16</w:t>
            </w:r>
          </w:p>
        </w:tc>
        <w:tc>
          <w:tcPr>
            <w:tcW w:w="7562" w:type="dxa"/>
          </w:tcPr>
          <w:p w14:paraId="632B1C61">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六十一勘察、设计、施工、工程监理单位允许其他单位或者个人以本单位名义承揽工程</w:t>
            </w:r>
          </w:p>
        </w:tc>
      </w:tr>
      <w:tr w14:paraId="7808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B88F67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544BE6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17</w:t>
            </w:r>
          </w:p>
        </w:tc>
        <w:tc>
          <w:tcPr>
            <w:tcW w:w="7562" w:type="dxa"/>
          </w:tcPr>
          <w:p w14:paraId="36AD782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六十二承办单位将承包工程转包或者违法分包</w:t>
            </w:r>
          </w:p>
        </w:tc>
      </w:tr>
      <w:tr w14:paraId="2FE0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1F175C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D0C21F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18</w:t>
            </w:r>
          </w:p>
        </w:tc>
        <w:tc>
          <w:tcPr>
            <w:tcW w:w="7562" w:type="dxa"/>
          </w:tcPr>
          <w:p w14:paraId="3721D403">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工程监理单位转让工程监理业务</w:t>
            </w:r>
          </w:p>
        </w:tc>
      </w:tr>
      <w:tr w14:paraId="12E9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5B6C00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9F4E3A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19</w:t>
            </w:r>
          </w:p>
        </w:tc>
        <w:tc>
          <w:tcPr>
            <w:tcW w:w="7562" w:type="dxa"/>
          </w:tcPr>
          <w:p w14:paraId="73823B1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六十三条勘察单位未按照工程建设请知悉标准进行勘察</w:t>
            </w:r>
          </w:p>
        </w:tc>
      </w:tr>
      <w:tr w14:paraId="79A4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D76849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DCFDD6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20</w:t>
            </w:r>
          </w:p>
        </w:tc>
        <w:tc>
          <w:tcPr>
            <w:tcW w:w="7562" w:type="dxa"/>
          </w:tcPr>
          <w:p w14:paraId="36874CD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设计单位未按照勘察成果文件进行工程设计</w:t>
            </w:r>
          </w:p>
        </w:tc>
      </w:tr>
      <w:tr w14:paraId="642D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10904AA">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3ED0A9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21</w:t>
            </w:r>
          </w:p>
        </w:tc>
        <w:tc>
          <w:tcPr>
            <w:tcW w:w="7562" w:type="dxa"/>
          </w:tcPr>
          <w:p w14:paraId="3603897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设计单位指定建筑材料、建筑构配件的生产厂、供应商</w:t>
            </w:r>
          </w:p>
        </w:tc>
      </w:tr>
      <w:tr w14:paraId="43E4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B778E4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158637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22</w:t>
            </w:r>
          </w:p>
        </w:tc>
        <w:tc>
          <w:tcPr>
            <w:tcW w:w="7562" w:type="dxa"/>
          </w:tcPr>
          <w:p w14:paraId="106B4E9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设计单位未按照工程建设强制性进行设计</w:t>
            </w:r>
          </w:p>
        </w:tc>
      </w:tr>
      <w:tr w14:paraId="69F3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A32F24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D7BB01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23</w:t>
            </w:r>
          </w:p>
        </w:tc>
        <w:tc>
          <w:tcPr>
            <w:tcW w:w="7562" w:type="dxa"/>
          </w:tcPr>
          <w:p w14:paraId="56EDB7D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六十四条施工单位在施工中偷工减料、使用不合格建筑材料、建筑构配件和设备，或者不按照工程设计图纸或施工技术标准施工的其他行为</w:t>
            </w:r>
          </w:p>
        </w:tc>
      </w:tr>
      <w:tr w14:paraId="15BF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FA5D42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B55476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24</w:t>
            </w:r>
          </w:p>
        </w:tc>
        <w:tc>
          <w:tcPr>
            <w:tcW w:w="7562" w:type="dxa"/>
          </w:tcPr>
          <w:p w14:paraId="44A0103C">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六十五条施工单位卫队建筑材料、建筑构配件、设备和商品混凝土进行检验</w:t>
            </w:r>
          </w:p>
        </w:tc>
      </w:tr>
      <w:tr w14:paraId="2630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E9BBD0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AC58446">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25</w:t>
            </w:r>
          </w:p>
        </w:tc>
        <w:tc>
          <w:tcPr>
            <w:tcW w:w="7562" w:type="dxa"/>
          </w:tcPr>
          <w:p w14:paraId="3DF02531">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六十六条施工单位不履行保修义务或者推延履行保修义务</w:t>
            </w:r>
          </w:p>
        </w:tc>
      </w:tr>
      <w:tr w14:paraId="25F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2DFDCB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B2B233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26</w:t>
            </w:r>
          </w:p>
        </w:tc>
        <w:tc>
          <w:tcPr>
            <w:tcW w:w="7562" w:type="dxa"/>
          </w:tcPr>
          <w:p w14:paraId="1551AB83">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六十七条监理单位与建设单位或者施工单位串通、弄虚作假、降低工程质量</w:t>
            </w:r>
          </w:p>
        </w:tc>
      </w:tr>
      <w:tr w14:paraId="358A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64E311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A2C926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27</w:t>
            </w:r>
          </w:p>
        </w:tc>
        <w:tc>
          <w:tcPr>
            <w:tcW w:w="7562" w:type="dxa"/>
          </w:tcPr>
          <w:p w14:paraId="4D5C155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监理单位将不合格建设工程、建筑材料、建筑构配件和设备按照合格签字</w:t>
            </w:r>
          </w:p>
        </w:tc>
      </w:tr>
      <w:tr w14:paraId="4BCB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415E56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C5999C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28</w:t>
            </w:r>
          </w:p>
        </w:tc>
        <w:tc>
          <w:tcPr>
            <w:tcW w:w="7562" w:type="dxa"/>
          </w:tcPr>
          <w:p w14:paraId="345E795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六十八条工程监理单位与被监理工程的施工单位以及建筑材料、建筑构配件和设备供应单位有隶属关系或其他利害关系承揽建设工程监理业务</w:t>
            </w:r>
          </w:p>
        </w:tc>
      </w:tr>
      <w:tr w14:paraId="188C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03AB0CD">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5AEB3B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29</w:t>
            </w:r>
          </w:p>
        </w:tc>
        <w:tc>
          <w:tcPr>
            <w:tcW w:w="7562" w:type="dxa"/>
          </w:tcPr>
          <w:p w14:paraId="4D71EFF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涉及建筑主体或者承重结构变动的装修工程，没有设计方案擅自施工</w:t>
            </w:r>
          </w:p>
        </w:tc>
      </w:tr>
      <w:tr w14:paraId="5825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D189FE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64FB5AD">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705CCCAE">
            <w:pPr>
              <w:pStyle w:val="3"/>
              <w:keepNext w:val="0"/>
              <w:keepLines w:val="0"/>
              <w:widowControl/>
              <w:suppressLineNumbers w:val="0"/>
              <w:spacing w:line="30" w:lineRule="atLeast"/>
              <w:ind w:firstLine="1265" w:firstLineChars="6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民用建筑节能条例</w:t>
            </w:r>
          </w:p>
        </w:tc>
      </w:tr>
      <w:tr w14:paraId="2929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3BE31BA">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AE4B15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30</w:t>
            </w:r>
          </w:p>
        </w:tc>
        <w:tc>
          <w:tcPr>
            <w:tcW w:w="7562" w:type="dxa"/>
          </w:tcPr>
          <w:p w14:paraId="52648B1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三十七条建设单位明示或者暗示设计单位、施工单位违反民用建筑节能强制性标准进行设计、施工</w:t>
            </w:r>
          </w:p>
        </w:tc>
      </w:tr>
      <w:tr w14:paraId="0C79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4FABF5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AEB87C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31</w:t>
            </w:r>
          </w:p>
        </w:tc>
        <w:tc>
          <w:tcPr>
            <w:tcW w:w="7562" w:type="dxa"/>
          </w:tcPr>
          <w:p w14:paraId="432E511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采购不符合施工图设计文件要求的墙体材料、保温材料、门窗、采暖制冷系统和照明设备</w:t>
            </w:r>
          </w:p>
        </w:tc>
      </w:tr>
      <w:tr w14:paraId="4186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F7D7E9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093F10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32</w:t>
            </w:r>
          </w:p>
        </w:tc>
        <w:tc>
          <w:tcPr>
            <w:tcW w:w="7562" w:type="dxa"/>
          </w:tcPr>
          <w:p w14:paraId="561DB13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使用列入禁止使用目录的技术、工艺、材料和设备</w:t>
            </w:r>
          </w:p>
        </w:tc>
      </w:tr>
      <w:tr w14:paraId="39B4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2F0A54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550E40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33</w:t>
            </w:r>
          </w:p>
        </w:tc>
        <w:tc>
          <w:tcPr>
            <w:tcW w:w="7562" w:type="dxa"/>
          </w:tcPr>
          <w:p w14:paraId="24BD265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三十八条建设单位对不符合民用建筑节能强制性标准的民用建筑项目出具竣工验收合格报告</w:t>
            </w:r>
          </w:p>
        </w:tc>
      </w:tr>
      <w:tr w14:paraId="291D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C39E6C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C0945F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34</w:t>
            </w:r>
          </w:p>
        </w:tc>
        <w:tc>
          <w:tcPr>
            <w:tcW w:w="7562" w:type="dxa"/>
          </w:tcPr>
          <w:p w14:paraId="725FE486">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三十九条设计单位未按照民用建筑节能强制性标准进行设计</w:t>
            </w:r>
          </w:p>
        </w:tc>
      </w:tr>
      <w:tr w14:paraId="2DB2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283B71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66DC52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35</w:t>
            </w:r>
          </w:p>
        </w:tc>
        <w:tc>
          <w:tcPr>
            <w:tcW w:w="7562" w:type="dxa"/>
          </w:tcPr>
          <w:p w14:paraId="7E4FE13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四十条施工单位未按照民用建筑节能强制性标准进行施工</w:t>
            </w:r>
          </w:p>
        </w:tc>
      </w:tr>
      <w:tr w14:paraId="54F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AF0783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4AB42B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36</w:t>
            </w:r>
          </w:p>
        </w:tc>
        <w:tc>
          <w:tcPr>
            <w:tcW w:w="7562" w:type="dxa"/>
          </w:tcPr>
          <w:p w14:paraId="6D53982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四十二条监理单位未按照民用建筑强制性标准实施监理</w:t>
            </w:r>
          </w:p>
        </w:tc>
      </w:tr>
      <w:tr w14:paraId="5821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7CB28A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9105AB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37</w:t>
            </w:r>
          </w:p>
        </w:tc>
        <w:tc>
          <w:tcPr>
            <w:tcW w:w="7562" w:type="dxa"/>
          </w:tcPr>
          <w:p w14:paraId="157C2D5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墙体、屋面保温工程施工、未采取旁站、巡视和平行检验等形式实施监理</w:t>
            </w:r>
          </w:p>
        </w:tc>
      </w:tr>
      <w:tr w14:paraId="2694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8BAE12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0C41E6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38</w:t>
            </w:r>
          </w:p>
        </w:tc>
        <w:tc>
          <w:tcPr>
            <w:tcW w:w="7562" w:type="dxa"/>
          </w:tcPr>
          <w:p w14:paraId="21A332B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注册执业人员未执行民用建筑节能强制性标准</w:t>
            </w:r>
          </w:p>
        </w:tc>
      </w:tr>
      <w:tr w14:paraId="56C0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74CB69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CA2346D">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429AF532">
            <w:pPr>
              <w:pStyle w:val="3"/>
              <w:keepNext w:val="0"/>
              <w:keepLines w:val="0"/>
              <w:widowControl/>
              <w:suppressLineNumbers w:val="0"/>
              <w:spacing w:line="30" w:lineRule="atLeast"/>
              <w:ind w:firstLine="1265" w:firstLineChars="6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建设工程安全生产管理条例</w:t>
            </w:r>
          </w:p>
        </w:tc>
      </w:tr>
      <w:tr w14:paraId="7C7F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86B5C5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62DB86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39</w:t>
            </w:r>
          </w:p>
        </w:tc>
        <w:tc>
          <w:tcPr>
            <w:tcW w:w="7562" w:type="dxa"/>
          </w:tcPr>
          <w:p w14:paraId="2F4CE66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五十五条建设单位对勘察、设计、施工、工程监理等单位提出不符合安全生产法律、法规和强制性标准规定</w:t>
            </w:r>
          </w:p>
        </w:tc>
      </w:tr>
      <w:tr w14:paraId="3D2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418F4D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FD8080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40</w:t>
            </w:r>
          </w:p>
        </w:tc>
        <w:tc>
          <w:tcPr>
            <w:tcW w:w="7562" w:type="dxa"/>
          </w:tcPr>
          <w:p w14:paraId="15C7A47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要求施工单位压缩合同约定的工期</w:t>
            </w:r>
          </w:p>
        </w:tc>
      </w:tr>
      <w:tr w14:paraId="550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49379B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9242A7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41</w:t>
            </w:r>
          </w:p>
        </w:tc>
        <w:tc>
          <w:tcPr>
            <w:tcW w:w="7562" w:type="dxa"/>
          </w:tcPr>
          <w:p w14:paraId="0A70F7E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五十七条监理单位未对施工组织设计中安全技术或者专项施工方案进行审查</w:t>
            </w:r>
          </w:p>
        </w:tc>
      </w:tr>
      <w:tr w14:paraId="1C35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076900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D0367C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42</w:t>
            </w:r>
          </w:p>
        </w:tc>
        <w:tc>
          <w:tcPr>
            <w:tcW w:w="7562" w:type="dxa"/>
          </w:tcPr>
          <w:p w14:paraId="4E1FAF3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发现安全事故隐患未及时要求施工单位整改或者暂时停止施工</w:t>
            </w:r>
          </w:p>
        </w:tc>
      </w:tr>
      <w:tr w14:paraId="0F52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295C98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0D3F9D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43</w:t>
            </w:r>
          </w:p>
        </w:tc>
        <w:tc>
          <w:tcPr>
            <w:tcW w:w="7562" w:type="dxa"/>
          </w:tcPr>
          <w:p w14:paraId="16B37E3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施工单位拒不整改或者不停止施工、未及时向有关主管部门报告</w:t>
            </w:r>
          </w:p>
        </w:tc>
      </w:tr>
      <w:tr w14:paraId="4BD0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11DCD8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B58FDD6">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44</w:t>
            </w:r>
          </w:p>
        </w:tc>
        <w:tc>
          <w:tcPr>
            <w:tcW w:w="7562" w:type="dxa"/>
          </w:tcPr>
          <w:p w14:paraId="0A4F631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未按照法律、法规和工程建设强制性标准实施监理</w:t>
            </w:r>
          </w:p>
        </w:tc>
      </w:tr>
      <w:tr w14:paraId="24A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D7E52B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E1314D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45</w:t>
            </w:r>
          </w:p>
        </w:tc>
        <w:tc>
          <w:tcPr>
            <w:tcW w:w="7562" w:type="dxa"/>
          </w:tcPr>
          <w:p w14:paraId="3418E5D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五十九条未按照安全施工要求配备齐全有效的保险、限位等安全设施和装置</w:t>
            </w:r>
          </w:p>
        </w:tc>
      </w:tr>
      <w:tr w14:paraId="62C6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D5F289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6A634C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46</w:t>
            </w:r>
          </w:p>
        </w:tc>
        <w:tc>
          <w:tcPr>
            <w:tcW w:w="7562" w:type="dxa"/>
          </w:tcPr>
          <w:p w14:paraId="62AB451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六十条出租单位未经安全性能检测或者检测不合格机械设备和施工机具及配件</w:t>
            </w:r>
          </w:p>
        </w:tc>
      </w:tr>
      <w:tr w14:paraId="4812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52019F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90EF22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47</w:t>
            </w:r>
          </w:p>
        </w:tc>
        <w:tc>
          <w:tcPr>
            <w:tcW w:w="7562" w:type="dxa"/>
          </w:tcPr>
          <w:p w14:paraId="49B8213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六十一条安装、拆卸单位未标准拆装方案、指导安全施工措施</w:t>
            </w:r>
          </w:p>
        </w:tc>
      </w:tr>
      <w:tr w14:paraId="6A71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57B3C9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CDADE0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48</w:t>
            </w:r>
          </w:p>
        </w:tc>
        <w:tc>
          <w:tcPr>
            <w:tcW w:w="7562" w:type="dxa"/>
          </w:tcPr>
          <w:p w14:paraId="279717A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未由专业人员现场监督</w:t>
            </w:r>
          </w:p>
        </w:tc>
      </w:tr>
      <w:tr w14:paraId="6177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06B459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8F8EA5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49</w:t>
            </w:r>
          </w:p>
        </w:tc>
        <w:tc>
          <w:tcPr>
            <w:tcW w:w="7562" w:type="dxa"/>
          </w:tcPr>
          <w:p w14:paraId="0607A29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未向施工单位进行安全使用说明，办理移交手续</w:t>
            </w:r>
          </w:p>
        </w:tc>
      </w:tr>
      <w:tr w14:paraId="74D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40B429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ADC087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50</w:t>
            </w:r>
          </w:p>
        </w:tc>
        <w:tc>
          <w:tcPr>
            <w:tcW w:w="7562" w:type="dxa"/>
          </w:tcPr>
          <w:p w14:paraId="006832B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六十三条施工单位挪用列入建设工程概算安全生产作业环境和安全施工措施所需费用</w:t>
            </w:r>
          </w:p>
        </w:tc>
      </w:tr>
      <w:tr w14:paraId="2C62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82E96A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E3398D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51</w:t>
            </w:r>
          </w:p>
        </w:tc>
        <w:tc>
          <w:tcPr>
            <w:tcW w:w="7562" w:type="dxa"/>
          </w:tcPr>
          <w:p w14:paraId="68ABCF7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六十四条施工单位施工前未对有关安全施工技术要求做出详细说明</w:t>
            </w:r>
          </w:p>
        </w:tc>
      </w:tr>
      <w:tr w14:paraId="1B02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42DE51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678954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52</w:t>
            </w:r>
          </w:p>
        </w:tc>
        <w:tc>
          <w:tcPr>
            <w:tcW w:w="7562" w:type="dxa"/>
          </w:tcPr>
          <w:p w14:paraId="58B4233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未根据不同施工阶段和周围环境和季节、气候变化，在施工现场采取相应安全施工措施</w:t>
            </w:r>
          </w:p>
        </w:tc>
      </w:tr>
      <w:tr w14:paraId="32ED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57B149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B6B50A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53</w:t>
            </w:r>
          </w:p>
        </w:tc>
        <w:tc>
          <w:tcPr>
            <w:tcW w:w="7562" w:type="dxa"/>
          </w:tcPr>
          <w:p w14:paraId="0F96A6A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在尚未竣工建筑物内设置员工集体宿舍</w:t>
            </w:r>
          </w:p>
        </w:tc>
      </w:tr>
      <w:tr w14:paraId="721C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35A566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690BAC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54</w:t>
            </w:r>
          </w:p>
        </w:tc>
        <w:tc>
          <w:tcPr>
            <w:tcW w:w="7562" w:type="dxa"/>
          </w:tcPr>
          <w:p w14:paraId="0BC78F2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施工现场临时搭建建筑物不符合安全使用要求</w:t>
            </w:r>
          </w:p>
        </w:tc>
      </w:tr>
      <w:tr w14:paraId="176A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695456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3877DD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55</w:t>
            </w:r>
          </w:p>
        </w:tc>
        <w:tc>
          <w:tcPr>
            <w:tcW w:w="7562" w:type="dxa"/>
          </w:tcPr>
          <w:p w14:paraId="6603BE7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未对建设工程施工可能造成损害的毗邻建筑物、构筑物和地下管线等采取专项防护措施</w:t>
            </w:r>
          </w:p>
        </w:tc>
      </w:tr>
      <w:tr w14:paraId="36B4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1003D8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C4088D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56</w:t>
            </w:r>
          </w:p>
        </w:tc>
        <w:tc>
          <w:tcPr>
            <w:tcW w:w="7562" w:type="dxa"/>
          </w:tcPr>
          <w:p w14:paraId="38A59F6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六十五条施工单位安全防护用具、机械设备、施工机具及配件在进入施工现场未经查验或者查验不合格即投入使用</w:t>
            </w:r>
          </w:p>
        </w:tc>
      </w:tr>
      <w:tr w14:paraId="1DA0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C04965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E7F2B76">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57</w:t>
            </w:r>
          </w:p>
        </w:tc>
        <w:tc>
          <w:tcPr>
            <w:tcW w:w="7562" w:type="dxa"/>
          </w:tcPr>
          <w:p w14:paraId="6172A27C">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委托不具有相应资质的单位承担施工先安装、拆卸施工起重机械和整体提升脚手架、模板等自升式架设设施</w:t>
            </w:r>
          </w:p>
        </w:tc>
      </w:tr>
      <w:tr w14:paraId="3CB8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7ACF5F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7BB9F71">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58</w:t>
            </w:r>
          </w:p>
        </w:tc>
        <w:tc>
          <w:tcPr>
            <w:tcW w:w="7562" w:type="dxa"/>
          </w:tcPr>
          <w:p w14:paraId="725A602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在施工组织设计中未编制安全技术措施、施工现场临时用电方案或者专项施工方案</w:t>
            </w:r>
          </w:p>
        </w:tc>
      </w:tr>
      <w:tr w14:paraId="2CE5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F6F7EB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172BA7D">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48D45A4B">
            <w:pPr>
              <w:pStyle w:val="3"/>
              <w:keepNext w:val="0"/>
              <w:keepLines w:val="0"/>
              <w:widowControl/>
              <w:suppressLineNumbers w:val="0"/>
              <w:spacing w:line="30" w:lineRule="atLeast"/>
              <w:ind w:firstLine="1687" w:firstLineChars="8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中华人民共和国消防法</w:t>
            </w:r>
          </w:p>
        </w:tc>
      </w:tr>
      <w:tr w14:paraId="18E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ABE9A9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94AB40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59</w:t>
            </w:r>
          </w:p>
        </w:tc>
        <w:tc>
          <w:tcPr>
            <w:tcW w:w="7562" w:type="dxa"/>
          </w:tcPr>
          <w:p w14:paraId="19D37098">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五十八条依法应当进行消防设计审查的建设工程，未经依法审查或者审查不合格，擅自施工的</w:t>
            </w:r>
          </w:p>
        </w:tc>
      </w:tr>
      <w:tr w14:paraId="3254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E913FE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4175FB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60</w:t>
            </w:r>
          </w:p>
        </w:tc>
        <w:tc>
          <w:tcPr>
            <w:tcW w:w="7562" w:type="dxa"/>
          </w:tcPr>
          <w:p w14:paraId="0BF951E5">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依法应当进行消防验收的建设工程，未经消防验收或者消防验收不合格，擅自投入使用的</w:t>
            </w:r>
          </w:p>
        </w:tc>
      </w:tr>
      <w:tr w14:paraId="2C26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2CB229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8D4B6C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61</w:t>
            </w:r>
          </w:p>
        </w:tc>
        <w:tc>
          <w:tcPr>
            <w:tcW w:w="7562" w:type="dxa"/>
          </w:tcPr>
          <w:p w14:paraId="4DC0B381">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本法第十三条规定的其他建设工程验收后经依法抽查不合格，不停止使用的</w:t>
            </w:r>
          </w:p>
        </w:tc>
      </w:tr>
      <w:tr w14:paraId="27EE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679C1D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1B503E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62</w:t>
            </w:r>
          </w:p>
        </w:tc>
        <w:tc>
          <w:tcPr>
            <w:tcW w:w="7562" w:type="dxa"/>
          </w:tcPr>
          <w:p w14:paraId="02C31C20">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五十九条公众聚集场所未经消防安全检查或者经检查不符合消防安全要求，擅自投入使用、营业的。 建设单位未依照本法规定在验收后报住房和城乡建设主管部门备案的，</w:t>
            </w:r>
          </w:p>
        </w:tc>
      </w:tr>
      <w:tr w14:paraId="2450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561F26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F02753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63</w:t>
            </w:r>
          </w:p>
        </w:tc>
        <w:tc>
          <w:tcPr>
            <w:tcW w:w="7562" w:type="dxa"/>
          </w:tcPr>
          <w:p w14:paraId="08327287">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建设单位要求建筑设计单位或者建筑施工企业降低消防技术标准设计、施工的</w:t>
            </w:r>
          </w:p>
        </w:tc>
      </w:tr>
      <w:tr w14:paraId="4819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FAF141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CD7EB5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64</w:t>
            </w:r>
          </w:p>
        </w:tc>
        <w:tc>
          <w:tcPr>
            <w:tcW w:w="7562" w:type="dxa"/>
          </w:tcPr>
          <w:p w14:paraId="56BD200A">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建筑设计单位不按照消防技术标准强制性要求进行消防设计的</w:t>
            </w:r>
          </w:p>
        </w:tc>
      </w:tr>
      <w:tr w14:paraId="17A3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BB7B4B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A8ADA1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65</w:t>
            </w:r>
          </w:p>
        </w:tc>
        <w:tc>
          <w:tcPr>
            <w:tcW w:w="7562" w:type="dxa"/>
          </w:tcPr>
          <w:p w14:paraId="7F2EDFA6">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建筑施工企业不按照消防设计文件和消防技术标准施工，降低消防施工质量的</w:t>
            </w:r>
          </w:p>
        </w:tc>
      </w:tr>
      <w:tr w14:paraId="1D9A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7D2BEE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AE4B16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66</w:t>
            </w:r>
          </w:p>
        </w:tc>
        <w:tc>
          <w:tcPr>
            <w:tcW w:w="7562" w:type="dxa"/>
          </w:tcPr>
          <w:p w14:paraId="37819D17">
            <w:pPr>
              <w:pStyle w:val="3"/>
              <w:keepNext w:val="0"/>
              <w:keepLines w:val="0"/>
              <w:widowControl/>
              <w:suppressLineNumbers w:val="0"/>
              <w:spacing w:line="30" w:lineRule="atLeast"/>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工程监理单位与建设单位或者建筑施工企业串通，弄虚作假，降低消防施工质量的。</w:t>
            </w:r>
          </w:p>
        </w:tc>
      </w:tr>
      <w:tr w14:paraId="1F49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4A636B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AD6057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67</w:t>
            </w:r>
          </w:p>
        </w:tc>
        <w:tc>
          <w:tcPr>
            <w:tcW w:w="7562" w:type="dxa"/>
          </w:tcPr>
          <w:p w14:paraId="1321FA40">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房屋建筑工程和市政基础设施工程竣工验收备案管理办法</w:t>
            </w:r>
          </w:p>
        </w:tc>
      </w:tr>
      <w:tr w14:paraId="1B37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0FC013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F478C1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68</w:t>
            </w:r>
          </w:p>
        </w:tc>
        <w:tc>
          <w:tcPr>
            <w:tcW w:w="7562" w:type="dxa"/>
          </w:tcPr>
          <w:p w14:paraId="4B062A93">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第九条建设单位在工程竣工验收合格之日起15日内未办理工程竣工验收备案</w:t>
            </w:r>
          </w:p>
        </w:tc>
      </w:tr>
      <w:tr w14:paraId="4C46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290C70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E7A18F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69</w:t>
            </w:r>
          </w:p>
        </w:tc>
        <w:tc>
          <w:tcPr>
            <w:tcW w:w="7562" w:type="dxa"/>
          </w:tcPr>
          <w:p w14:paraId="6B61F126">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十条建设单位将备案机关决定重新组织竣工验收的工程，在重新组织竣工验收前，擅自使用</w:t>
            </w:r>
          </w:p>
        </w:tc>
      </w:tr>
      <w:tr w14:paraId="3566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871C75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06CAF8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70</w:t>
            </w:r>
          </w:p>
        </w:tc>
        <w:tc>
          <w:tcPr>
            <w:tcW w:w="7562" w:type="dxa"/>
          </w:tcPr>
          <w:p w14:paraId="7D4417C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十一条建设单位采用虚假证明文件办理工程竣工验收备案</w:t>
            </w:r>
          </w:p>
        </w:tc>
      </w:tr>
      <w:tr w14:paraId="242D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EA22B1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E5166A2">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4C83F64C">
            <w:pPr>
              <w:pStyle w:val="3"/>
              <w:keepNext w:val="0"/>
              <w:keepLines w:val="0"/>
              <w:widowControl/>
              <w:suppressLineNumbers w:val="0"/>
              <w:spacing w:line="30" w:lineRule="atLeast"/>
              <w:ind w:firstLine="1054" w:firstLineChars="5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房屋建筑工程质量保修办法</w:t>
            </w:r>
          </w:p>
        </w:tc>
      </w:tr>
      <w:tr w14:paraId="238F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659A1B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F664E7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71</w:t>
            </w:r>
          </w:p>
        </w:tc>
        <w:tc>
          <w:tcPr>
            <w:tcW w:w="7562" w:type="dxa"/>
          </w:tcPr>
          <w:p w14:paraId="2963A3B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施工单位工程竣工后，不向建设单位出具质量保修书</w:t>
            </w:r>
          </w:p>
        </w:tc>
      </w:tr>
      <w:tr w14:paraId="48FE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947AD9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E8548F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72</w:t>
            </w:r>
          </w:p>
        </w:tc>
        <w:tc>
          <w:tcPr>
            <w:tcW w:w="7562" w:type="dxa"/>
          </w:tcPr>
          <w:p w14:paraId="24526D3C">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质量保修内容，期限违反本办法规定</w:t>
            </w:r>
          </w:p>
        </w:tc>
      </w:tr>
      <w:tr w14:paraId="5F81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0FF8E7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AA6E0E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73</w:t>
            </w:r>
          </w:p>
        </w:tc>
        <w:tc>
          <w:tcPr>
            <w:tcW w:w="7562" w:type="dxa"/>
          </w:tcPr>
          <w:p w14:paraId="5E2C685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十九条施工单位不履行保修义务或者拖延履行保修义务</w:t>
            </w:r>
          </w:p>
        </w:tc>
      </w:tr>
      <w:tr w14:paraId="63D2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8A5ABED">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3D4F721">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3821E60C">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 xml:space="preserve">     </w:t>
            </w:r>
            <w:r>
              <w:rPr>
                <w:rFonts w:hint="eastAsia" w:ascii="仿宋" w:hAnsi="仿宋" w:eastAsia="仿宋" w:cs="仿宋"/>
                <w:b/>
                <w:bCs/>
                <w:sz w:val="21"/>
                <w:szCs w:val="21"/>
                <w:u w:val="none"/>
                <w:vertAlign w:val="baseline"/>
                <w:lang w:val="en-US" w:eastAsia="zh-CN"/>
              </w:rPr>
              <w:t xml:space="preserve"> 实施工程建设强制性标准监督规定</w:t>
            </w:r>
          </w:p>
        </w:tc>
      </w:tr>
      <w:tr w14:paraId="0017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C0F237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1323C9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74</w:t>
            </w:r>
          </w:p>
        </w:tc>
        <w:tc>
          <w:tcPr>
            <w:tcW w:w="7562" w:type="dxa"/>
          </w:tcPr>
          <w:p w14:paraId="206CDF36">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十六条建设单位明示或者暗示施工单位使用不合格建筑材料、建筑构配件和设备</w:t>
            </w:r>
          </w:p>
        </w:tc>
      </w:tr>
      <w:tr w14:paraId="6093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A21D5C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84622B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75</w:t>
            </w:r>
          </w:p>
        </w:tc>
        <w:tc>
          <w:tcPr>
            <w:tcW w:w="7562" w:type="dxa"/>
          </w:tcPr>
          <w:p w14:paraId="34A0E61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 xml:space="preserve">明示或暗示设计单位或者施工单位违反工程建设请知悉标准、降低工程质量 </w:t>
            </w:r>
          </w:p>
        </w:tc>
      </w:tr>
      <w:tr w14:paraId="2394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43B41D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C49E4F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76</w:t>
            </w:r>
          </w:p>
        </w:tc>
        <w:tc>
          <w:tcPr>
            <w:tcW w:w="7562" w:type="dxa"/>
          </w:tcPr>
          <w:p w14:paraId="3CB7FC3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十七条勘察、设计单位违反工程建设强制性标准进行勘察、设计</w:t>
            </w:r>
          </w:p>
        </w:tc>
      </w:tr>
      <w:tr w14:paraId="688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974740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1A1EDC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77</w:t>
            </w:r>
          </w:p>
        </w:tc>
        <w:tc>
          <w:tcPr>
            <w:tcW w:w="7562" w:type="dxa"/>
          </w:tcPr>
          <w:p w14:paraId="78A79F80">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十八条施工单位违反工程建设强制性标准</w:t>
            </w:r>
          </w:p>
        </w:tc>
      </w:tr>
      <w:tr w14:paraId="2B24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90EC21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CD361F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78</w:t>
            </w:r>
          </w:p>
        </w:tc>
        <w:tc>
          <w:tcPr>
            <w:tcW w:w="7562" w:type="dxa"/>
          </w:tcPr>
          <w:p w14:paraId="67B0230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十九条工程监理单位违反请知悉标准规定，将不合格的建设公共以及建筑材料、建筑构配件和设备安装合格签字</w:t>
            </w:r>
          </w:p>
        </w:tc>
      </w:tr>
      <w:tr w14:paraId="13E5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199285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0B88231">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76090F6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建设工程质量检测管理办法</w:t>
            </w:r>
          </w:p>
        </w:tc>
      </w:tr>
      <w:tr w14:paraId="2ABA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500655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42A118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79</w:t>
            </w:r>
          </w:p>
        </w:tc>
        <w:tc>
          <w:tcPr>
            <w:tcW w:w="7562" w:type="dxa"/>
          </w:tcPr>
          <w:p w14:paraId="788C793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二十六未取得相应资质、擅自承担本办法规定的检测业务</w:t>
            </w:r>
          </w:p>
        </w:tc>
      </w:tr>
      <w:tr w14:paraId="0F2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9A718F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97B54C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80</w:t>
            </w:r>
          </w:p>
        </w:tc>
        <w:tc>
          <w:tcPr>
            <w:tcW w:w="7562" w:type="dxa"/>
          </w:tcPr>
          <w:p w14:paraId="03CC471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二十八以欺骗、贿赂等不正当手段取得资质</w:t>
            </w:r>
          </w:p>
        </w:tc>
      </w:tr>
      <w:tr w14:paraId="2AB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15EE24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B2D182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81</w:t>
            </w:r>
          </w:p>
        </w:tc>
        <w:tc>
          <w:tcPr>
            <w:tcW w:w="7562" w:type="dxa"/>
          </w:tcPr>
          <w:p w14:paraId="1E8793B1">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二十九条检测机构违反本办法超出资质范围从事检测活动</w:t>
            </w:r>
          </w:p>
        </w:tc>
      </w:tr>
      <w:tr w14:paraId="3778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8D49D3D">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A288F7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82</w:t>
            </w:r>
          </w:p>
        </w:tc>
        <w:tc>
          <w:tcPr>
            <w:tcW w:w="7562" w:type="dxa"/>
          </w:tcPr>
          <w:p w14:paraId="4823669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涂改、倒卖、出租、出借、转让资质证书的</w:t>
            </w:r>
          </w:p>
        </w:tc>
      </w:tr>
      <w:tr w14:paraId="438A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90F299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EAA24F6">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83</w:t>
            </w:r>
          </w:p>
        </w:tc>
        <w:tc>
          <w:tcPr>
            <w:tcW w:w="7562" w:type="dxa"/>
          </w:tcPr>
          <w:p w14:paraId="4100E1C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使用不符合条件的检测人员</w:t>
            </w:r>
          </w:p>
        </w:tc>
      </w:tr>
      <w:tr w14:paraId="3EBA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51187FE">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899960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84</w:t>
            </w:r>
          </w:p>
        </w:tc>
        <w:tc>
          <w:tcPr>
            <w:tcW w:w="7562" w:type="dxa"/>
          </w:tcPr>
          <w:p w14:paraId="69FF6C3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未按规定上报发现的违法违规行为和检测不合格事项的</w:t>
            </w:r>
          </w:p>
        </w:tc>
      </w:tr>
      <w:tr w14:paraId="61A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BADFFB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DCB155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85</w:t>
            </w:r>
          </w:p>
        </w:tc>
        <w:tc>
          <w:tcPr>
            <w:tcW w:w="7562" w:type="dxa"/>
          </w:tcPr>
          <w:p w14:paraId="608680C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未按规定在检测报告上签字盖章</w:t>
            </w:r>
          </w:p>
        </w:tc>
      </w:tr>
      <w:tr w14:paraId="2297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450C6A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4A75123">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86</w:t>
            </w:r>
          </w:p>
        </w:tc>
        <w:tc>
          <w:tcPr>
            <w:tcW w:w="7562" w:type="dxa"/>
          </w:tcPr>
          <w:p w14:paraId="77F080A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未安装国家有关工程建设强制性标准进行检测的</w:t>
            </w:r>
          </w:p>
        </w:tc>
      </w:tr>
      <w:tr w14:paraId="7462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6BB801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B24466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87</w:t>
            </w:r>
          </w:p>
        </w:tc>
        <w:tc>
          <w:tcPr>
            <w:tcW w:w="7562" w:type="dxa"/>
          </w:tcPr>
          <w:p w14:paraId="16508D8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档案资料管理混乱，造成检测数据无法追溯</w:t>
            </w:r>
          </w:p>
        </w:tc>
      </w:tr>
      <w:tr w14:paraId="1B1E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62E2EB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F421B0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88</w:t>
            </w:r>
          </w:p>
        </w:tc>
        <w:tc>
          <w:tcPr>
            <w:tcW w:w="7562" w:type="dxa"/>
          </w:tcPr>
          <w:p w14:paraId="264823F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转包检测业务</w:t>
            </w:r>
          </w:p>
        </w:tc>
      </w:tr>
      <w:tr w14:paraId="2318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6B0068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7B26C6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89</w:t>
            </w:r>
          </w:p>
        </w:tc>
        <w:tc>
          <w:tcPr>
            <w:tcW w:w="7562" w:type="dxa"/>
          </w:tcPr>
          <w:p w14:paraId="1A78A26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三十一条委托未取得相应资质的检测机构进行检测的</w:t>
            </w:r>
          </w:p>
        </w:tc>
      </w:tr>
      <w:tr w14:paraId="489B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B7B68B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0D7303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90</w:t>
            </w:r>
          </w:p>
        </w:tc>
        <w:tc>
          <w:tcPr>
            <w:tcW w:w="7562" w:type="dxa"/>
          </w:tcPr>
          <w:p w14:paraId="409C769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明示或暗示检测机构出具虚假检测报告，篡改或伪造检测报告</w:t>
            </w:r>
          </w:p>
        </w:tc>
      </w:tr>
      <w:tr w14:paraId="27AC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16F400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6F8CE5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91</w:t>
            </w:r>
          </w:p>
        </w:tc>
        <w:tc>
          <w:tcPr>
            <w:tcW w:w="7562" w:type="dxa"/>
          </w:tcPr>
          <w:p w14:paraId="01A8CEA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弄虚作假送检试样</w:t>
            </w:r>
          </w:p>
        </w:tc>
      </w:tr>
      <w:tr w14:paraId="7E3E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250F7C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B4F8305">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34C32E44">
            <w:pPr>
              <w:pStyle w:val="3"/>
              <w:keepNext w:val="0"/>
              <w:keepLines w:val="0"/>
              <w:widowControl/>
              <w:suppressLineNumbers w:val="0"/>
              <w:spacing w:line="30" w:lineRule="atLeast"/>
              <w:ind w:firstLine="1054" w:firstLineChars="5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建筑起重机械安全监督管理规定</w:t>
            </w:r>
          </w:p>
        </w:tc>
      </w:tr>
      <w:tr w14:paraId="42FA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C87EB2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E49BC9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92</w:t>
            </w:r>
          </w:p>
        </w:tc>
        <w:tc>
          <w:tcPr>
            <w:tcW w:w="7562" w:type="dxa"/>
          </w:tcPr>
          <w:p w14:paraId="03CFC63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二十八条 出租单位、自购建筑起重机械使用单位未按照规定办理备案</w:t>
            </w:r>
          </w:p>
        </w:tc>
      </w:tr>
      <w:tr w14:paraId="55E8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85384A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6E3187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93</w:t>
            </w:r>
          </w:p>
        </w:tc>
        <w:tc>
          <w:tcPr>
            <w:tcW w:w="7562" w:type="dxa"/>
          </w:tcPr>
          <w:p w14:paraId="49986F4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未按照规定办理注销手续</w:t>
            </w:r>
          </w:p>
        </w:tc>
      </w:tr>
      <w:tr w14:paraId="3A1D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E18E2D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3C447E4">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94</w:t>
            </w:r>
          </w:p>
        </w:tc>
        <w:tc>
          <w:tcPr>
            <w:tcW w:w="7562" w:type="dxa"/>
          </w:tcPr>
          <w:p w14:paraId="3D76952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未按照规定建立建筑起重机械安全技术档案</w:t>
            </w:r>
          </w:p>
        </w:tc>
      </w:tr>
      <w:tr w14:paraId="31BA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5D5412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82F4B5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95</w:t>
            </w:r>
          </w:p>
        </w:tc>
        <w:tc>
          <w:tcPr>
            <w:tcW w:w="7562" w:type="dxa"/>
          </w:tcPr>
          <w:p w14:paraId="01EE4F0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二十九条安装单位未履行十二条第二、四、五项安全职责</w:t>
            </w:r>
          </w:p>
        </w:tc>
      </w:tr>
      <w:tr w14:paraId="6FD3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6EBBD09">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D31DE8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96</w:t>
            </w:r>
          </w:p>
        </w:tc>
        <w:tc>
          <w:tcPr>
            <w:tcW w:w="7562" w:type="dxa"/>
            <w:vAlign w:val="top"/>
          </w:tcPr>
          <w:p w14:paraId="658632DB">
            <w:pPr>
              <w:pStyle w:val="3"/>
              <w:keepNext w:val="0"/>
              <w:keepLines w:val="0"/>
              <w:widowControl/>
              <w:suppressLineNumbers w:val="0"/>
              <w:spacing w:line="30" w:lineRule="atLeast"/>
              <w:ind w:left="0" w:leftChars="0" w:right="0" w:rightChars="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安装单位未安装规定建立建筑机械安装、拆卸工程档案</w:t>
            </w:r>
          </w:p>
        </w:tc>
      </w:tr>
      <w:tr w14:paraId="2F85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C8C7BE5">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F4DD72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97</w:t>
            </w:r>
          </w:p>
        </w:tc>
        <w:tc>
          <w:tcPr>
            <w:tcW w:w="7562" w:type="dxa"/>
            <w:vAlign w:val="top"/>
          </w:tcPr>
          <w:p w14:paraId="25974972">
            <w:pPr>
              <w:pStyle w:val="3"/>
              <w:keepNext w:val="0"/>
              <w:keepLines w:val="0"/>
              <w:widowControl/>
              <w:suppressLineNumbers w:val="0"/>
              <w:spacing w:line="30" w:lineRule="atLeast"/>
              <w:ind w:left="0" w:leftChars="0" w:right="0" w:rightChars="0"/>
              <w:jc w:val="left"/>
              <w:textAlignment w:val="top"/>
              <w:rPr>
                <w:rFonts w:hint="eastAsia"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未按照建筑起重机械安装、拆卸工程专项施工方案</w:t>
            </w:r>
          </w:p>
        </w:tc>
      </w:tr>
      <w:tr w14:paraId="21C8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40974E0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CB3D47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98</w:t>
            </w:r>
          </w:p>
        </w:tc>
        <w:tc>
          <w:tcPr>
            <w:tcW w:w="7562" w:type="dxa"/>
          </w:tcPr>
          <w:p w14:paraId="7A0A78F9">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三十条使用单位未履行十八条第一、二、四、六项安全职责</w:t>
            </w:r>
          </w:p>
        </w:tc>
      </w:tr>
      <w:tr w14:paraId="147C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515D8E7">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F53A02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99</w:t>
            </w:r>
          </w:p>
        </w:tc>
        <w:tc>
          <w:tcPr>
            <w:tcW w:w="7562" w:type="dxa"/>
          </w:tcPr>
          <w:p w14:paraId="7A144A2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未指定专职设备管理人员进行现场监督检查</w:t>
            </w:r>
          </w:p>
        </w:tc>
      </w:tr>
      <w:tr w14:paraId="0F65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E6674B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532609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100</w:t>
            </w:r>
          </w:p>
        </w:tc>
        <w:tc>
          <w:tcPr>
            <w:tcW w:w="7562" w:type="dxa"/>
          </w:tcPr>
          <w:p w14:paraId="2EB2DD53">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擅自在建筑起重机械上安装非原制造厂制造的标准节和附着装置</w:t>
            </w:r>
          </w:p>
        </w:tc>
      </w:tr>
      <w:tr w14:paraId="2F30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1133A6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DE94CB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101</w:t>
            </w:r>
          </w:p>
        </w:tc>
        <w:tc>
          <w:tcPr>
            <w:tcW w:w="7562" w:type="dxa"/>
          </w:tcPr>
          <w:p w14:paraId="48EA2DF3">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三十一条施工总承包未履行二十一条第一、三、四、五、七项安全职责</w:t>
            </w:r>
          </w:p>
        </w:tc>
      </w:tr>
      <w:tr w14:paraId="1477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20C7631">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8540BE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102</w:t>
            </w:r>
          </w:p>
        </w:tc>
        <w:tc>
          <w:tcPr>
            <w:tcW w:w="7562" w:type="dxa"/>
          </w:tcPr>
          <w:p w14:paraId="1330415A">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三十二条监理单位未履行二十二条第一、二、四、五项安全职责</w:t>
            </w:r>
          </w:p>
        </w:tc>
      </w:tr>
      <w:tr w14:paraId="3BC4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630B6B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89A31A7">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103</w:t>
            </w:r>
          </w:p>
        </w:tc>
        <w:tc>
          <w:tcPr>
            <w:tcW w:w="7562" w:type="dxa"/>
          </w:tcPr>
          <w:p w14:paraId="076F63E0">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三十三条建设单位未安装规定协调组织指导防止多台塔式起重机相互碰撞安全措施</w:t>
            </w:r>
          </w:p>
        </w:tc>
      </w:tr>
      <w:tr w14:paraId="547E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5A7D5E3">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3C8059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104</w:t>
            </w:r>
          </w:p>
        </w:tc>
        <w:tc>
          <w:tcPr>
            <w:tcW w:w="7562" w:type="dxa"/>
          </w:tcPr>
          <w:p w14:paraId="3FCA6CC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接到监理单位报告，未责令安装单位、使用单位立即停工整改</w:t>
            </w:r>
          </w:p>
        </w:tc>
      </w:tr>
      <w:tr w14:paraId="58FD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56A1E2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A4EA0A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105</w:t>
            </w:r>
          </w:p>
        </w:tc>
        <w:tc>
          <w:tcPr>
            <w:tcW w:w="7562" w:type="dxa"/>
          </w:tcPr>
          <w:p w14:paraId="0A61FA0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建筑施工企业主要负责人、项目负责人和专职安全生产管理人员安全生产管理规定</w:t>
            </w:r>
          </w:p>
        </w:tc>
      </w:tr>
      <w:tr w14:paraId="7FA8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20F485A">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202241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106</w:t>
            </w:r>
          </w:p>
        </w:tc>
        <w:tc>
          <w:tcPr>
            <w:tcW w:w="7562" w:type="dxa"/>
          </w:tcPr>
          <w:p w14:paraId="4BEA078B">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二十八条安管人员涂改、倒卖、出租、出借或者以其他形式非法转让安全生产考核合格证书</w:t>
            </w:r>
          </w:p>
        </w:tc>
      </w:tr>
      <w:tr w14:paraId="2465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26E081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6C9DBCA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107</w:t>
            </w:r>
          </w:p>
        </w:tc>
        <w:tc>
          <w:tcPr>
            <w:tcW w:w="7562" w:type="dxa"/>
          </w:tcPr>
          <w:p w14:paraId="6F44DB3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二十九建筑施工企业未按规定开展安管人员安全生产教育培训考核</w:t>
            </w:r>
          </w:p>
        </w:tc>
      </w:tr>
      <w:tr w14:paraId="19E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C3B515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254E121B">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108</w:t>
            </w:r>
          </w:p>
        </w:tc>
        <w:tc>
          <w:tcPr>
            <w:tcW w:w="7562" w:type="dxa"/>
          </w:tcPr>
          <w:p w14:paraId="09E361A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三十条建筑施工企业未按规定设立安全生产管理机构</w:t>
            </w:r>
          </w:p>
        </w:tc>
      </w:tr>
      <w:tr w14:paraId="0E61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F8E5EC2">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96A7F2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109</w:t>
            </w:r>
          </w:p>
        </w:tc>
        <w:tc>
          <w:tcPr>
            <w:tcW w:w="7562" w:type="dxa"/>
          </w:tcPr>
          <w:p w14:paraId="0C14483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未按规定配备专职安全生产管理人员</w:t>
            </w:r>
          </w:p>
        </w:tc>
      </w:tr>
      <w:tr w14:paraId="24D1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05051C4">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E60FB1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110</w:t>
            </w:r>
          </w:p>
        </w:tc>
        <w:tc>
          <w:tcPr>
            <w:tcW w:w="7562" w:type="dxa"/>
          </w:tcPr>
          <w:p w14:paraId="0CA031AD">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危险性较大分部分项工程施工时未安排安全生产管理人员现场监督</w:t>
            </w:r>
          </w:p>
        </w:tc>
      </w:tr>
      <w:tr w14:paraId="3216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526E5DF">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1BF8FAC">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111</w:t>
            </w:r>
          </w:p>
        </w:tc>
        <w:tc>
          <w:tcPr>
            <w:tcW w:w="7562" w:type="dxa"/>
          </w:tcPr>
          <w:p w14:paraId="229BB015">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安管人员未取得安全生产考核合格证书</w:t>
            </w:r>
          </w:p>
        </w:tc>
      </w:tr>
      <w:tr w14:paraId="4D6F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E3A8378">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5E31F59">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112</w:t>
            </w:r>
          </w:p>
        </w:tc>
        <w:tc>
          <w:tcPr>
            <w:tcW w:w="7562" w:type="dxa"/>
          </w:tcPr>
          <w:p w14:paraId="05D1DDD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三十二条主要负责人、项目负责人未按规定履行安全生产管理职责</w:t>
            </w:r>
          </w:p>
        </w:tc>
      </w:tr>
      <w:tr w14:paraId="1554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71D884B8">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2CF7EBA">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113</w:t>
            </w:r>
          </w:p>
        </w:tc>
        <w:tc>
          <w:tcPr>
            <w:tcW w:w="7562" w:type="dxa"/>
          </w:tcPr>
          <w:p w14:paraId="01C83F8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三十三条专职安全生产管理人员未按规定履行安全生产管理职责</w:t>
            </w:r>
          </w:p>
        </w:tc>
      </w:tr>
      <w:tr w14:paraId="44F3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A5572BB">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63E3AB9">
            <w:pPr>
              <w:pStyle w:val="3"/>
              <w:keepNext w:val="0"/>
              <w:keepLines w:val="0"/>
              <w:widowControl/>
              <w:suppressLineNumbers w:val="0"/>
              <w:spacing w:line="30" w:lineRule="atLeast"/>
              <w:jc w:val="center"/>
              <w:textAlignment w:val="top"/>
              <w:rPr>
                <w:rFonts w:hint="eastAsia" w:ascii="仿宋" w:hAnsi="仿宋" w:eastAsia="仿宋" w:cs="仿宋"/>
                <w:sz w:val="21"/>
                <w:szCs w:val="21"/>
                <w:u w:val="none"/>
                <w:vertAlign w:val="baseline"/>
                <w:lang w:val="en-US" w:eastAsia="zh-CN"/>
              </w:rPr>
            </w:pPr>
          </w:p>
        </w:tc>
        <w:tc>
          <w:tcPr>
            <w:tcW w:w="7562" w:type="dxa"/>
          </w:tcPr>
          <w:p w14:paraId="5538921E">
            <w:pPr>
              <w:pStyle w:val="3"/>
              <w:keepNext w:val="0"/>
              <w:keepLines w:val="0"/>
              <w:widowControl/>
              <w:suppressLineNumbers w:val="0"/>
              <w:spacing w:line="30" w:lineRule="atLeast"/>
              <w:ind w:firstLine="1054" w:firstLineChars="500"/>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b/>
                <w:bCs/>
                <w:sz w:val="21"/>
                <w:szCs w:val="21"/>
                <w:u w:val="none"/>
                <w:vertAlign w:val="baseline"/>
                <w:lang w:val="en-US" w:eastAsia="zh-CN"/>
              </w:rPr>
              <w:t>中华人民共和国安全生产法</w:t>
            </w:r>
          </w:p>
        </w:tc>
      </w:tr>
      <w:tr w14:paraId="6654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3156F3B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528022B8">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114</w:t>
            </w:r>
          </w:p>
        </w:tc>
        <w:tc>
          <w:tcPr>
            <w:tcW w:w="7562" w:type="dxa"/>
          </w:tcPr>
          <w:p w14:paraId="463BDCA8">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九十四条生产经营单位未安装规定设置安全生产管理机构或者配备安全生产管理人员</w:t>
            </w:r>
          </w:p>
        </w:tc>
      </w:tr>
      <w:tr w14:paraId="1360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FE785A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B9CC760">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115</w:t>
            </w:r>
          </w:p>
        </w:tc>
        <w:tc>
          <w:tcPr>
            <w:tcW w:w="7562" w:type="dxa"/>
          </w:tcPr>
          <w:p w14:paraId="366A7A71">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危险物品的生产、经营、储存单位以及建筑施工单位的主要负责人和安全生产管理人员未安装规定经考核合格</w:t>
            </w:r>
          </w:p>
        </w:tc>
      </w:tr>
      <w:tr w14:paraId="5EBC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22E0CB9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0465D02F">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116</w:t>
            </w:r>
          </w:p>
        </w:tc>
        <w:tc>
          <w:tcPr>
            <w:tcW w:w="7562" w:type="dxa"/>
          </w:tcPr>
          <w:p w14:paraId="1CED480E">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未按照规定对从业人员、被派遣劳动者、实习学生进行安全生产教育和培训</w:t>
            </w:r>
          </w:p>
        </w:tc>
      </w:tr>
      <w:tr w14:paraId="501D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13EBC880">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426488CE">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117</w:t>
            </w:r>
          </w:p>
        </w:tc>
        <w:tc>
          <w:tcPr>
            <w:tcW w:w="7562" w:type="dxa"/>
          </w:tcPr>
          <w:p w14:paraId="511D0627">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未如实记录安全生产教育和培训情况</w:t>
            </w:r>
          </w:p>
        </w:tc>
      </w:tr>
      <w:tr w14:paraId="188B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52C61CD6">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3AD785ED">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118</w:t>
            </w:r>
          </w:p>
        </w:tc>
        <w:tc>
          <w:tcPr>
            <w:tcW w:w="7562" w:type="dxa"/>
          </w:tcPr>
          <w:p w14:paraId="17B285E4">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未将事故隐患排查治理情况如实记录或者未向从业人员通报</w:t>
            </w:r>
          </w:p>
        </w:tc>
      </w:tr>
      <w:tr w14:paraId="6611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6D914938">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76D231D5">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119</w:t>
            </w:r>
          </w:p>
        </w:tc>
        <w:tc>
          <w:tcPr>
            <w:tcW w:w="7562" w:type="dxa"/>
          </w:tcPr>
          <w:p w14:paraId="0CB91172">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未按照规定指定生产安全事故应急救援预案或者未定期组织演练</w:t>
            </w:r>
          </w:p>
        </w:tc>
      </w:tr>
      <w:tr w14:paraId="499B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dxa"/>
          </w:tcPr>
          <w:p w14:paraId="0276895C">
            <w:pPr>
              <w:pStyle w:val="3"/>
              <w:keepNext w:val="0"/>
              <w:keepLines w:val="0"/>
              <w:widowControl/>
              <w:suppressLineNumbers w:val="0"/>
              <w:spacing w:line="30" w:lineRule="atLeast"/>
              <w:jc w:val="left"/>
              <w:textAlignment w:val="top"/>
              <w:rPr>
                <w:rFonts w:hint="default"/>
                <w:sz w:val="28"/>
                <w:szCs w:val="28"/>
                <w:u w:val="none"/>
                <w:vertAlign w:val="baseline"/>
                <w:lang w:val="en-US" w:eastAsia="zh-CN"/>
              </w:rPr>
            </w:pPr>
          </w:p>
        </w:tc>
        <w:tc>
          <w:tcPr>
            <w:tcW w:w="811" w:type="dxa"/>
          </w:tcPr>
          <w:p w14:paraId="18E7FD92">
            <w:pPr>
              <w:pStyle w:val="3"/>
              <w:keepNext w:val="0"/>
              <w:keepLines w:val="0"/>
              <w:widowControl/>
              <w:suppressLineNumbers w:val="0"/>
              <w:spacing w:line="30" w:lineRule="atLeast"/>
              <w:jc w:val="center"/>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120</w:t>
            </w:r>
          </w:p>
        </w:tc>
        <w:tc>
          <w:tcPr>
            <w:tcW w:w="7562" w:type="dxa"/>
          </w:tcPr>
          <w:p w14:paraId="19B152EF">
            <w:pPr>
              <w:pStyle w:val="3"/>
              <w:keepNext w:val="0"/>
              <w:keepLines w:val="0"/>
              <w:widowControl/>
              <w:suppressLineNumbers w:val="0"/>
              <w:spacing w:line="30" w:lineRule="atLeast"/>
              <w:jc w:val="left"/>
              <w:textAlignment w:val="top"/>
              <w:rPr>
                <w:rFonts w:hint="default" w:ascii="仿宋" w:hAnsi="仿宋" w:eastAsia="仿宋" w:cs="仿宋"/>
                <w:sz w:val="21"/>
                <w:szCs w:val="21"/>
                <w:u w:val="none"/>
                <w:vertAlign w:val="baseline"/>
                <w:lang w:val="en-US" w:eastAsia="zh-CN"/>
              </w:rPr>
            </w:pPr>
            <w:r>
              <w:rPr>
                <w:rFonts w:hint="eastAsia" w:ascii="仿宋" w:hAnsi="仿宋" w:eastAsia="仿宋" w:cs="仿宋"/>
                <w:sz w:val="21"/>
                <w:szCs w:val="21"/>
                <w:u w:val="none"/>
                <w:vertAlign w:val="baseline"/>
                <w:lang w:val="en-US" w:eastAsia="zh-CN"/>
              </w:rPr>
              <w:t>特种作业人员未按照规定经专门的安全作业培训并取得相应资格，上岗作业</w:t>
            </w:r>
          </w:p>
        </w:tc>
      </w:tr>
    </w:tbl>
    <w:p w14:paraId="75B6CC47"/>
    <w:sectPr>
      <w:pgSz w:w="11906" w:h="16838"/>
      <w:pgMar w:top="1213" w:right="1463" w:bottom="1213"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D2882"/>
    <w:rsid w:val="05B13426"/>
    <w:rsid w:val="0716199F"/>
    <w:rsid w:val="14341A95"/>
    <w:rsid w:val="1F3730B3"/>
    <w:rsid w:val="23017954"/>
    <w:rsid w:val="28F33BD2"/>
    <w:rsid w:val="2D265AC1"/>
    <w:rsid w:val="2DEC6FFD"/>
    <w:rsid w:val="2FFC39B9"/>
    <w:rsid w:val="36193227"/>
    <w:rsid w:val="3CAF030B"/>
    <w:rsid w:val="3CFB306E"/>
    <w:rsid w:val="407B38EC"/>
    <w:rsid w:val="4287497A"/>
    <w:rsid w:val="495C67D2"/>
    <w:rsid w:val="4F681D67"/>
    <w:rsid w:val="51B52B4F"/>
    <w:rsid w:val="5B9938B6"/>
    <w:rsid w:val="6020045A"/>
    <w:rsid w:val="61475B62"/>
    <w:rsid w:val="62A8747D"/>
    <w:rsid w:val="66D93862"/>
    <w:rsid w:val="673B72C9"/>
    <w:rsid w:val="67ED2882"/>
    <w:rsid w:val="6D892346"/>
    <w:rsid w:val="71FD231F"/>
    <w:rsid w:val="79521413"/>
    <w:rsid w:val="7A8F5A84"/>
    <w:rsid w:val="7B803D42"/>
    <w:rsid w:val="7F8A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692</Words>
  <Characters>703</Characters>
  <Lines>0</Lines>
  <Paragraphs>0</Paragraphs>
  <TotalTime>51</TotalTime>
  <ScaleCrop>false</ScaleCrop>
  <LinksUpToDate>false</LinksUpToDate>
  <CharactersWithSpaces>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2025-08-08T07:15:00Z</dcterms:created>
  <dc:creator>文、</dc:creator>
  <cp:lastModifiedBy>WPS_1714360435</cp:lastModifiedBy>
  <cp:lastPrinted>2025-09-17T02:41:00Z</cp:lastPrinted>
  <dcterms:modified xsi:type="dcterms:W3CDTF">2025-09-17T02:57:11Z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8C6973ADF889475187189E540E27F009_13</vt:lpwstr>
  </property>
  <property fmtid="{D5CDD505-2E9C-101B-9397-08002B2CF9AE}" pid="4" name="KSOTemplateDocerSaveRecord">
    <vt:lpwstr>eyJoZGlkIjoiMDM4NjVlZTUzMGQ3YzA0NWVkZDhmMGM4OWQ4MjY2ZmQiLCJ1c2VySWQiOiIxNTk1NDU2MDU3In0=</vt:lpwstr>
  </property>
</Properties>
</file>