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90A03A">
      <w:pPr>
        <w:jc w:val="center"/>
        <w:rPr>
          <w:rFonts w:ascii="方正小标宋简体" w:hAnsi="方正小标宋简体" w:eastAsia="方正小标宋简体" w:cs="方正小标宋简体"/>
          <w:sz w:val="44"/>
          <w:szCs w:val="44"/>
        </w:rPr>
      </w:pPr>
      <w:r>
        <w:rPr>
          <w:rFonts w:hint="eastAsia" w:ascii="宋体" w:hAnsi="宋体" w:eastAsia="宋体" w:cs="宋体"/>
          <w:sz w:val="44"/>
          <w:szCs w:val="44"/>
        </w:rPr>
        <w:t>浉河区烟草专卖局</w:t>
      </w:r>
      <w:r>
        <w:rPr>
          <w:rFonts w:hint="eastAsia" w:ascii="宋体" w:hAnsi="宋体" w:eastAsia="宋体" w:cs="宋体"/>
          <w:sz w:val="44"/>
          <w:szCs w:val="44"/>
          <w:lang w:val="en-US" w:eastAsia="zh-CN"/>
        </w:rPr>
        <w:t>长期未经营</w:t>
      </w:r>
      <w:r>
        <w:rPr>
          <w:rFonts w:hint="eastAsia" w:ascii="宋体" w:hAnsi="宋体" w:eastAsia="宋体" w:cs="宋体"/>
          <w:sz w:val="44"/>
          <w:szCs w:val="44"/>
        </w:rPr>
        <w:t>公告</w:t>
      </w:r>
    </w:p>
    <w:p w14:paraId="424A6CD1">
      <w:pPr>
        <w:spacing w:after="240"/>
        <w:ind w:firstLine="640" w:firstLineChars="200"/>
        <w:rPr>
          <w:rFonts w:hint="eastAsia" w:ascii="仿宋" w:hAnsi="仿宋" w:eastAsia="仿宋"/>
          <w:sz w:val="32"/>
          <w:szCs w:val="32"/>
          <w:lang w:eastAsia="zh-CN"/>
        </w:rPr>
      </w:pPr>
    </w:p>
    <w:p w14:paraId="285AF7E1">
      <w:pPr>
        <w:spacing w:after="240"/>
        <w:ind w:firstLine="640" w:firstLineChars="200"/>
        <w:rPr>
          <w:rFonts w:hint="eastAsia" w:ascii="仿宋" w:hAnsi="仿宋" w:eastAsia="仿宋"/>
          <w:sz w:val="30"/>
          <w:szCs w:val="30"/>
          <w:lang w:val="en-US" w:eastAsia="zh-CN"/>
        </w:rPr>
      </w:pPr>
      <w:r>
        <w:rPr>
          <w:rFonts w:hint="eastAsia" w:ascii="仿宋" w:hAnsi="仿宋" w:eastAsia="仿宋"/>
          <w:sz w:val="32"/>
          <w:szCs w:val="32"/>
          <w:lang w:eastAsia="zh-CN"/>
        </w:rPr>
        <w:t>☑</w:t>
      </w:r>
      <w:r>
        <w:rPr>
          <w:rFonts w:hint="eastAsia" w:ascii="仿宋" w:hAnsi="仿宋" w:eastAsia="仿宋"/>
          <w:sz w:val="30"/>
          <w:szCs w:val="30"/>
          <w:lang w:val="en-US" w:eastAsia="zh-CN"/>
        </w:rPr>
        <w:t xml:space="preserve"> </w:t>
      </w:r>
      <w:r>
        <w:rPr>
          <w:rFonts w:hint="eastAsia" w:ascii="仿宋" w:hAnsi="仿宋" w:eastAsia="仿宋"/>
          <w:sz w:val="32"/>
          <w:szCs w:val="32"/>
          <w:lang w:val="en-US" w:eastAsia="zh-CN"/>
        </w:rPr>
        <w:t>下列烟草专卖许可证持证人停止经管6个月以上未办理停业手续，根据《烟草专卖许可证管理办法》第五十条、</w:t>
      </w:r>
      <w:r>
        <w:rPr>
          <w:rFonts w:hint="eastAsia" w:ascii="仿宋" w:hAnsi="仿宋" w:eastAsia="仿宋"/>
          <w:sz w:val="32"/>
          <w:szCs w:val="32"/>
          <w:lang w:eastAsia="zh-CN"/>
        </w:rPr>
        <w:t>☑</w:t>
      </w:r>
      <w:r>
        <w:rPr>
          <w:rFonts w:hint="eastAsia" w:ascii="仿宋" w:hAnsi="仿宋" w:eastAsia="仿宋"/>
          <w:sz w:val="32"/>
          <w:szCs w:val="32"/>
          <w:lang w:val="en-US" w:eastAsia="zh-CN"/>
        </w:rPr>
        <w:t>《烟草专卖许可证管理办法实施细则》第六十五条、</w:t>
      </w:r>
      <w:r>
        <w:rPr>
          <w:rFonts w:hint="eastAsia" w:ascii="仿宋" w:hAnsi="仿宋" w:eastAsia="仿宋"/>
          <w:sz w:val="32"/>
          <w:szCs w:val="32"/>
          <w:lang w:eastAsia="zh-CN"/>
        </w:rPr>
        <w:t>□《电子烟相关生产企业、批发企业烟草专卖许可证管理细则》第五十</w:t>
      </w:r>
      <w:r>
        <w:rPr>
          <w:rFonts w:hint="eastAsia" w:ascii="仿宋" w:hAnsi="仿宋" w:eastAsia="仿宋"/>
          <w:sz w:val="32"/>
          <w:szCs w:val="32"/>
          <w:lang w:val="en-US" w:eastAsia="zh-CN"/>
        </w:rPr>
        <w:t>六</w:t>
      </w:r>
      <w:r>
        <w:rPr>
          <w:rFonts w:hint="eastAsia" w:ascii="仿宋" w:hAnsi="仿宋" w:eastAsia="仿宋"/>
          <w:sz w:val="32"/>
          <w:szCs w:val="32"/>
          <w:lang w:eastAsia="zh-CN"/>
        </w:rPr>
        <w:t>条规定，现</w:t>
      </w:r>
      <w:r>
        <w:rPr>
          <w:rFonts w:hint="eastAsia" w:ascii="仿宋" w:hAnsi="仿宋" w:eastAsia="仿宋"/>
          <w:sz w:val="32"/>
          <w:szCs w:val="32"/>
          <w:lang w:val="en-US" w:eastAsia="zh-CN"/>
        </w:rPr>
        <w:t>予以</w:t>
      </w:r>
      <w:r>
        <w:rPr>
          <w:rFonts w:hint="eastAsia" w:ascii="仿宋" w:hAnsi="仿宋" w:eastAsia="仿宋"/>
          <w:sz w:val="32"/>
          <w:szCs w:val="32"/>
          <w:lang w:eastAsia="zh-CN"/>
        </w:rPr>
        <w:t>公告。</w:t>
      </w:r>
      <w:r>
        <w:rPr>
          <w:rFonts w:hint="eastAsia" w:ascii="仿宋" w:hAnsi="仿宋" w:eastAsia="仿宋"/>
          <w:sz w:val="30"/>
          <w:szCs w:val="30"/>
          <w:lang w:val="en-US" w:eastAsia="zh-CN"/>
        </w:rPr>
        <w:t>自公告发布之日起一个月内，向浉河区行政服务中心烟草专卖局窗口申请办理停业手续或恢复经营。逾期不办理的，我局将依法收回许可证。</w:t>
      </w:r>
    </w:p>
    <w:p w14:paraId="4F006081">
      <w:pPr>
        <w:spacing w:after="240"/>
        <w:ind w:firstLine="640" w:firstLineChars="200"/>
        <w:rPr>
          <w:rFonts w:hint="default" w:ascii="仿宋" w:hAnsi="仿宋" w:eastAsia="仿宋"/>
          <w:sz w:val="30"/>
          <w:szCs w:val="30"/>
          <w:lang w:val="en-US" w:eastAsia="zh-CN"/>
        </w:rPr>
      </w:pPr>
      <w:r>
        <w:rPr>
          <w:rFonts w:hint="eastAsia" w:ascii="仿宋" w:hAnsi="仿宋" w:eastAsia="仿宋"/>
          <w:sz w:val="32"/>
          <w:szCs w:val="32"/>
          <w:lang w:eastAsia="zh-CN"/>
        </w:rPr>
        <w:t>□下列烟草专卖许可证持证人停业期满未申请恢复营业已6个月以上，根据《烟草专卖许可证管理办法》第五十条、□</w:t>
      </w:r>
      <w:r>
        <w:rPr>
          <w:rFonts w:hint="eastAsia" w:ascii="仿宋" w:hAnsi="仿宋" w:eastAsia="仿宋"/>
          <w:sz w:val="32"/>
          <w:szCs w:val="32"/>
          <w:lang w:val="en-US" w:eastAsia="zh-CN"/>
        </w:rPr>
        <w:t>《烟草专卖许可证管理办法实施细则》第六十五条</w:t>
      </w:r>
      <w:r>
        <w:rPr>
          <w:rFonts w:hint="eastAsia" w:ascii="仿宋" w:hAnsi="仿宋" w:eastAsia="仿宋"/>
          <w:sz w:val="32"/>
          <w:szCs w:val="32"/>
          <w:lang w:eastAsia="zh-CN"/>
        </w:rPr>
        <w:t>□《电子烟相关生产企业、批发企业烟草专卖许可证管理细则》第五十</w:t>
      </w:r>
      <w:r>
        <w:rPr>
          <w:rFonts w:hint="eastAsia" w:ascii="仿宋" w:hAnsi="仿宋" w:eastAsia="仿宋"/>
          <w:sz w:val="32"/>
          <w:szCs w:val="32"/>
          <w:lang w:val="en-US" w:eastAsia="zh-CN"/>
        </w:rPr>
        <w:t>六</w:t>
      </w:r>
      <w:r>
        <w:rPr>
          <w:rFonts w:hint="eastAsia" w:ascii="仿宋" w:hAnsi="仿宋" w:eastAsia="仿宋"/>
          <w:sz w:val="32"/>
          <w:szCs w:val="32"/>
          <w:lang w:eastAsia="zh-CN"/>
        </w:rPr>
        <w:t>条规定，现</w:t>
      </w:r>
      <w:r>
        <w:rPr>
          <w:rFonts w:hint="eastAsia" w:ascii="仿宋" w:hAnsi="仿宋" w:eastAsia="仿宋"/>
          <w:sz w:val="32"/>
          <w:szCs w:val="32"/>
          <w:lang w:val="en-US" w:eastAsia="zh-CN"/>
        </w:rPr>
        <w:t>予以</w:t>
      </w:r>
      <w:r>
        <w:rPr>
          <w:rFonts w:hint="eastAsia" w:ascii="仿宋" w:hAnsi="仿宋" w:eastAsia="仿宋"/>
          <w:sz w:val="32"/>
          <w:szCs w:val="32"/>
          <w:lang w:eastAsia="zh-CN"/>
        </w:rPr>
        <w:t>公告。</w:t>
      </w:r>
      <w:r>
        <w:rPr>
          <w:rFonts w:hint="eastAsia" w:ascii="仿宋" w:hAnsi="仿宋" w:eastAsia="仿宋"/>
          <w:sz w:val="30"/>
          <w:szCs w:val="30"/>
          <w:lang w:val="en-US" w:eastAsia="zh-CN"/>
        </w:rPr>
        <w:t>自公告发布之日起一个月内，向浉河区行政服务中心烟草专卖局窗口申请办理恢复营业或继续停业手续。逾期不办理的，我局将依法收回许可证。</w:t>
      </w:r>
    </w:p>
    <w:tbl>
      <w:tblPr>
        <w:tblStyle w:val="6"/>
        <w:tblW w:w="8767"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108" w:type="dxa"/>
          <w:bottom w:w="0" w:type="dxa"/>
          <w:right w:w="108" w:type="dxa"/>
        </w:tblCellMar>
      </w:tblPr>
      <w:tblGrid>
        <w:gridCol w:w="1580"/>
        <w:gridCol w:w="1868"/>
        <w:gridCol w:w="1145"/>
        <w:gridCol w:w="4174"/>
      </w:tblGrid>
      <w:tr w14:paraId="0780F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40" w:hRule="atLeast"/>
        </w:trPr>
        <w:tc>
          <w:tcPr>
            <w:tcW w:w="1580" w:type="dxa"/>
            <w:shd w:val="clear" w:color="auto" w:fill="FFFFFF" w:themeFill="background1"/>
            <w:noWrap/>
            <w:vAlign w:val="center"/>
          </w:tcPr>
          <w:p w14:paraId="26541B1D">
            <w:pPr>
              <w:widowControl/>
              <w:spacing w:line="480" w:lineRule="auto"/>
              <w:jc w:val="center"/>
              <w:rPr>
                <w:rFonts w:hint="default" w:ascii="宋体" w:hAnsi="宋体" w:eastAsia="宋体" w:cs="Arial"/>
                <w:b/>
                <w:bCs/>
                <w:kern w:val="0"/>
                <w:sz w:val="20"/>
                <w:szCs w:val="20"/>
                <w:lang w:val="en-US"/>
              </w:rPr>
            </w:pPr>
            <w:r>
              <w:rPr>
                <w:rFonts w:hint="eastAsia" w:ascii="Arial" w:hAnsi="Arial" w:eastAsia="宋体" w:cs="Arial"/>
                <w:b/>
                <w:bCs/>
                <w:kern w:val="0"/>
                <w:sz w:val="20"/>
                <w:szCs w:val="20"/>
                <w:lang w:val="en-US" w:eastAsia="zh-CN"/>
              </w:rPr>
              <w:t>许可证号码</w:t>
            </w:r>
          </w:p>
        </w:tc>
        <w:tc>
          <w:tcPr>
            <w:tcW w:w="1868" w:type="dxa"/>
            <w:shd w:val="clear" w:color="auto" w:fill="FFFFFF" w:themeFill="background1"/>
            <w:noWrap/>
            <w:vAlign w:val="center"/>
          </w:tcPr>
          <w:p w14:paraId="64DDB017">
            <w:pPr>
              <w:widowControl/>
              <w:spacing w:line="480" w:lineRule="auto"/>
              <w:jc w:val="center"/>
              <w:rPr>
                <w:rFonts w:hint="default" w:ascii="宋体" w:hAnsi="宋体" w:eastAsia="宋体" w:cs="Arial"/>
                <w:b/>
                <w:bCs/>
                <w:kern w:val="0"/>
                <w:sz w:val="20"/>
                <w:szCs w:val="20"/>
                <w:lang w:val="en-US" w:eastAsia="zh-CN"/>
              </w:rPr>
            </w:pPr>
            <w:r>
              <w:rPr>
                <w:rFonts w:hint="eastAsia" w:ascii="宋体" w:hAnsi="宋体" w:eastAsia="宋体" w:cs="Arial"/>
                <w:b/>
                <w:bCs/>
                <w:kern w:val="0"/>
                <w:sz w:val="20"/>
                <w:szCs w:val="20"/>
                <w:lang w:val="en-US" w:eastAsia="zh-CN"/>
              </w:rPr>
              <w:t>企业名称（字号）</w:t>
            </w:r>
          </w:p>
        </w:tc>
        <w:tc>
          <w:tcPr>
            <w:tcW w:w="1145" w:type="dxa"/>
            <w:shd w:val="clear" w:color="auto" w:fill="FFFFFF" w:themeFill="background1"/>
            <w:vAlign w:val="center"/>
          </w:tcPr>
          <w:p w14:paraId="6C8B512E">
            <w:pPr>
              <w:widowControl/>
              <w:spacing w:line="480" w:lineRule="auto"/>
              <w:jc w:val="center"/>
              <w:rPr>
                <w:rFonts w:hint="default" w:ascii="Arial" w:hAnsi="Arial" w:eastAsia="宋体" w:cs="Arial"/>
                <w:b/>
                <w:bCs/>
                <w:kern w:val="0"/>
                <w:sz w:val="20"/>
                <w:szCs w:val="20"/>
                <w:lang w:val="en-US" w:eastAsia="zh-CN"/>
              </w:rPr>
            </w:pPr>
            <w:r>
              <w:rPr>
                <w:rFonts w:hint="eastAsia" w:ascii="宋体" w:hAnsi="宋体" w:eastAsia="宋体" w:cs="Arial"/>
                <w:b/>
                <w:bCs/>
                <w:kern w:val="0"/>
                <w:sz w:val="20"/>
                <w:szCs w:val="20"/>
              </w:rPr>
              <w:t>姓名</w:t>
            </w:r>
          </w:p>
        </w:tc>
        <w:tc>
          <w:tcPr>
            <w:tcW w:w="4174" w:type="dxa"/>
            <w:shd w:val="clear" w:color="auto" w:fill="FFFFFF" w:themeFill="background1"/>
            <w:vAlign w:val="center"/>
          </w:tcPr>
          <w:p w14:paraId="6CF80E15">
            <w:pPr>
              <w:widowControl/>
              <w:spacing w:line="480" w:lineRule="auto"/>
              <w:jc w:val="center"/>
              <w:rPr>
                <w:rFonts w:ascii="Arial" w:hAnsi="Arial" w:eastAsia="宋体" w:cs="Arial"/>
                <w:b/>
                <w:bCs/>
                <w:kern w:val="0"/>
                <w:sz w:val="20"/>
                <w:szCs w:val="20"/>
              </w:rPr>
            </w:pPr>
            <w:r>
              <w:rPr>
                <w:rFonts w:ascii="Arial" w:hAnsi="Arial" w:eastAsia="宋体" w:cs="Arial"/>
                <w:b/>
                <w:bCs/>
                <w:kern w:val="0"/>
                <w:sz w:val="20"/>
                <w:szCs w:val="20"/>
              </w:rPr>
              <w:t>经营地址</w:t>
            </w:r>
          </w:p>
        </w:tc>
      </w:tr>
      <w:tr w14:paraId="6B5F0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47" w:hRule="atLeast"/>
        </w:trPr>
        <w:tc>
          <w:tcPr>
            <w:tcW w:w="1580" w:type="dxa"/>
            <w:shd w:val="clear" w:color="auto" w:fill="FFFFFF" w:themeFill="background1"/>
            <w:noWrap/>
            <w:vAlign w:val="center"/>
          </w:tcPr>
          <w:p w14:paraId="2428362F">
            <w:pPr>
              <w:keepNext w:val="0"/>
              <w:keepLines w:val="0"/>
              <w:widowControl/>
              <w:suppressLineNumbers w:val="0"/>
              <w:jc w:val="center"/>
              <w:textAlignment w:val="bottom"/>
              <w:rPr>
                <w:rFonts w:hint="eastAsia" w:ascii="仿宋" w:hAnsi="仿宋" w:eastAsia="仿宋" w:cs="仿宋"/>
                <w:i w:val="0"/>
                <w:iCs w:val="0"/>
                <w:caps w:val="0"/>
                <w:spacing w:val="0"/>
                <w:sz w:val="22"/>
                <w:szCs w:val="22"/>
                <w:shd w:val="clear" w:fill="FFFFFF"/>
                <w:lang w:val="en-US" w:eastAsia="zh-CN"/>
              </w:rPr>
            </w:pPr>
            <w:r>
              <w:rPr>
                <w:rFonts w:hint="eastAsia" w:ascii="仿宋" w:hAnsi="仿宋" w:eastAsia="仿宋" w:cs="仿宋"/>
                <w:i w:val="0"/>
                <w:iCs w:val="0"/>
                <w:caps w:val="0"/>
                <w:spacing w:val="0"/>
                <w:sz w:val="22"/>
                <w:szCs w:val="22"/>
                <w:shd w:val="clear" w:fill="FFFFFF"/>
                <w:lang w:val="en-US" w:eastAsia="zh-CN"/>
              </w:rPr>
              <w:t>411502206136</w:t>
            </w:r>
          </w:p>
        </w:tc>
        <w:tc>
          <w:tcPr>
            <w:tcW w:w="1868" w:type="dxa"/>
            <w:shd w:val="clear" w:color="auto" w:fill="FFFFFF" w:themeFill="background1"/>
            <w:noWrap/>
            <w:vAlign w:val="center"/>
          </w:tcPr>
          <w:p w14:paraId="383DA673">
            <w:pPr>
              <w:keepNext w:val="0"/>
              <w:keepLines w:val="0"/>
              <w:widowControl/>
              <w:suppressLineNumbers w:val="0"/>
              <w:jc w:val="center"/>
              <w:textAlignment w:val="bottom"/>
              <w:rPr>
                <w:rFonts w:hint="eastAsia" w:ascii="仿宋" w:hAnsi="仿宋" w:eastAsia="仿宋" w:cs="仿宋"/>
                <w:i w:val="0"/>
                <w:iCs w:val="0"/>
                <w:caps w:val="0"/>
                <w:spacing w:val="0"/>
                <w:sz w:val="22"/>
                <w:szCs w:val="22"/>
                <w:shd w:val="clear" w:fill="FFFFFF"/>
                <w:lang w:val="en-US" w:eastAsia="zh-CN"/>
              </w:rPr>
            </w:pPr>
            <w:r>
              <w:rPr>
                <w:rFonts w:hint="eastAsia" w:ascii="仿宋" w:hAnsi="仿宋" w:eastAsia="仿宋" w:cs="仿宋"/>
                <w:i w:val="0"/>
                <w:iCs w:val="0"/>
                <w:caps w:val="0"/>
                <w:spacing w:val="0"/>
                <w:sz w:val="22"/>
                <w:szCs w:val="22"/>
                <w:shd w:val="clear" w:fill="FFFFFF"/>
                <w:lang w:val="en-US" w:eastAsia="zh-CN"/>
              </w:rPr>
              <w:t>信阳市银座精品酒店有限公司</w:t>
            </w:r>
          </w:p>
        </w:tc>
        <w:tc>
          <w:tcPr>
            <w:tcW w:w="1145" w:type="dxa"/>
            <w:shd w:val="clear" w:color="auto" w:fill="FFFFFF" w:themeFill="background1"/>
            <w:vAlign w:val="center"/>
          </w:tcPr>
          <w:p w14:paraId="3C297320">
            <w:pPr>
              <w:keepNext w:val="0"/>
              <w:keepLines w:val="0"/>
              <w:widowControl/>
              <w:suppressLineNumbers w:val="0"/>
              <w:jc w:val="center"/>
              <w:textAlignment w:val="bottom"/>
              <w:rPr>
                <w:rFonts w:hint="eastAsia" w:ascii="仿宋" w:hAnsi="仿宋" w:eastAsia="仿宋" w:cs="仿宋"/>
                <w:i w:val="0"/>
                <w:iCs w:val="0"/>
                <w:caps w:val="0"/>
                <w:spacing w:val="0"/>
                <w:sz w:val="22"/>
                <w:szCs w:val="22"/>
                <w:shd w:val="clear" w:fill="FFFFFF"/>
                <w:lang w:val="en-US" w:eastAsia="zh-CN"/>
              </w:rPr>
            </w:pPr>
            <w:r>
              <w:rPr>
                <w:rFonts w:hint="eastAsia" w:ascii="仿宋" w:hAnsi="仿宋" w:eastAsia="仿宋" w:cs="仿宋"/>
                <w:i w:val="0"/>
                <w:iCs w:val="0"/>
                <w:caps w:val="0"/>
                <w:spacing w:val="0"/>
                <w:sz w:val="22"/>
                <w:szCs w:val="22"/>
                <w:shd w:val="clear" w:fill="FFFFFF"/>
                <w:lang w:val="en-US" w:eastAsia="zh-CN"/>
              </w:rPr>
              <w:t>邱道华</w:t>
            </w:r>
          </w:p>
        </w:tc>
        <w:tc>
          <w:tcPr>
            <w:tcW w:w="4174" w:type="dxa"/>
            <w:shd w:val="clear" w:color="auto" w:fill="FFFFFF" w:themeFill="background1"/>
            <w:vAlign w:val="center"/>
          </w:tcPr>
          <w:p w14:paraId="062B1DCE">
            <w:pPr>
              <w:keepNext w:val="0"/>
              <w:keepLines w:val="0"/>
              <w:widowControl/>
              <w:suppressLineNumbers w:val="0"/>
              <w:jc w:val="center"/>
              <w:textAlignment w:val="bottom"/>
              <w:rPr>
                <w:rFonts w:hint="eastAsia" w:ascii="仿宋" w:hAnsi="仿宋" w:eastAsia="仿宋" w:cs="仿宋"/>
                <w:i w:val="0"/>
                <w:iCs w:val="0"/>
                <w:caps w:val="0"/>
                <w:spacing w:val="0"/>
                <w:sz w:val="22"/>
                <w:szCs w:val="22"/>
                <w:shd w:val="clear" w:fill="FFFFFF"/>
                <w:lang w:val="en-US" w:eastAsia="zh-CN"/>
              </w:rPr>
            </w:pPr>
            <w:r>
              <w:rPr>
                <w:rFonts w:hint="eastAsia" w:ascii="仿宋" w:hAnsi="仿宋" w:eastAsia="仿宋" w:cs="仿宋"/>
                <w:i w:val="0"/>
                <w:iCs w:val="0"/>
                <w:caps w:val="0"/>
                <w:spacing w:val="0"/>
                <w:sz w:val="22"/>
                <w:szCs w:val="22"/>
                <w:shd w:val="clear" w:fill="FFFFFF"/>
                <w:lang w:val="en-US" w:eastAsia="zh-CN"/>
              </w:rPr>
              <w:t>河南省信阳市浉河区北京路60号京博苑公寓楼</w:t>
            </w:r>
          </w:p>
        </w:tc>
      </w:tr>
      <w:tr w14:paraId="56455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47" w:hRule="atLeast"/>
        </w:trPr>
        <w:tc>
          <w:tcPr>
            <w:tcW w:w="1580" w:type="dxa"/>
            <w:shd w:val="clear" w:color="auto" w:fill="FFFFFF" w:themeFill="background1"/>
            <w:noWrap/>
            <w:vAlign w:val="center"/>
          </w:tcPr>
          <w:p w14:paraId="2227F03D">
            <w:pPr>
              <w:keepNext w:val="0"/>
              <w:keepLines w:val="0"/>
              <w:widowControl/>
              <w:suppressLineNumbers w:val="0"/>
              <w:jc w:val="center"/>
              <w:textAlignment w:val="bottom"/>
              <w:rPr>
                <w:rFonts w:hint="eastAsia" w:ascii="仿宋" w:hAnsi="仿宋" w:eastAsia="仿宋" w:cs="仿宋"/>
                <w:i w:val="0"/>
                <w:iCs w:val="0"/>
                <w:caps w:val="0"/>
                <w:spacing w:val="0"/>
                <w:sz w:val="22"/>
                <w:szCs w:val="22"/>
                <w:shd w:val="clear" w:fill="FFFFFF"/>
                <w:lang w:val="en-US" w:eastAsia="zh-CN"/>
              </w:rPr>
            </w:pPr>
            <w:r>
              <w:rPr>
                <w:rFonts w:hint="eastAsia" w:ascii="仿宋" w:hAnsi="仿宋" w:eastAsia="仿宋" w:cs="仿宋"/>
                <w:i w:val="0"/>
                <w:iCs w:val="0"/>
                <w:caps w:val="0"/>
                <w:spacing w:val="0"/>
                <w:sz w:val="22"/>
                <w:szCs w:val="22"/>
                <w:shd w:val="clear" w:fill="FFFFFF"/>
                <w:lang w:val="en-US" w:eastAsia="zh-CN"/>
              </w:rPr>
              <w:t>411502207608</w:t>
            </w:r>
          </w:p>
        </w:tc>
        <w:tc>
          <w:tcPr>
            <w:tcW w:w="1868" w:type="dxa"/>
            <w:shd w:val="clear" w:color="auto" w:fill="FFFFFF" w:themeFill="background1"/>
            <w:noWrap/>
            <w:vAlign w:val="center"/>
          </w:tcPr>
          <w:p w14:paraId="730F0738">
            <w:pPr>
              <w:keepNext w:val="0"/>
              <w:keepLines w:val="0"/>
              <w:widowControl/>
              <w:suppressLineNumbers w:val="0"/>
              <w:jc w:val="center"/>
              <w:textAlignment w:val="bottom"/>
              <w:rPr>
                <w:rFonts w:hint="eastAsia" w:ascii="仿宋" w:hAnsi="仿宋" w:eastAsia="仿宋" w:cs="仿宋"/>
                <w:i w:val="0"/>
                <w:iCs w:val="0"/>
                <w:caps w:val="0"/>
                <w:color w:val="333333"/>
                <w:spacing w:val="0"/>
                <w:sz w:val="22"/>
                <w:szCs w:val="22"/>
                <w:shd w:val="clear" w:fill="FFFFFF"/>
              </w:rPr>
            </w:pPr>
            <w:r>
              <w:rPr>
                <w:rFonts w:hint="eastAsia" w:ascii="仿宋" w:hAnsi="仿宋" w:eastAsia="仿宋" w:cs="仿宋"/>
                <w:i w:val="0"/>
                <w:iCs w:val="0"/>
                <w:caps w:val="0"/>
                <w:color w:val="333333"/>
                <w:spacing w:val="0"/>
                <w:sz w:val="22"/>
                <w:szCs w:val="22"/>
                <w:shd w:val="clear" w:fill="FFFFFF"/>
              </w:rPr>
              <w:t>武汉中百便利店有限公司信阳天润广场店</w:t>
            </w:r>
          </w:p>
        </w:tc>
        <w:tc>
          <w:tcPr>
            <w:tcW w:w="1145" w:type="dxa"/>
            <w:shd w:val="clear" w:color="auto" w:fill="FFFFFF" w:themeFill="background1"/>
            <w:vAlign w:val="center"/>
          </w:tcPr>
          <w:p w14:paraId="72C23FE7">
            <w:pPr>
              <w:keepNext w:val="0"/>
              <w:keepLines w:val="0"/>
              <w:widowControl/>
              <w:suppressLineNumbers w:val="0"/>
              <w:jc w:val="center"/>
              <w:textAlignment w:val="center"/>
              <w:rPr>
                <w:rFonts w:hint="eastAsia" w:ascii="仿宋" w:hAnsi="仿宋" w:eastAsia="仿宋" w:cs="仿宋"/>
                <w:i w:val="0"/>
                <w:iCs w:val="0"/>
                <w:caps w:val="0"/>
                <w:color w:val="333333"/>
                <w:spacing w:val="0"/>
                <w:sz w:val="22"/>
                <w:szCs w:val="22"/>
                <w:shd w:val="clear" w:fill="FFFFFF"/>
              </w:rPr>
            </w:pPr>
            <w:r>
              <w:rPr>
                <w:rFonts w:hint="eastAsia" w:ascii="仿宋" w:hAnsi="仿宋" w:eastAsia="仿宋" w:cs="仿宋"/>
                <w:i w:val="0"/>
                <w:iCs w:val="0"/>
                <w:caps w:val="0"/>
                <w:color w:val="333333"/>
                <w:spacing w:val="0"/>
                <w:sz w:val="22"/>
                <w:szCs w:val="22"/>
                <w:shd w:val="clear" w:fill="FFFFFF"/>
              </w:rPr>
              <w:t>舒光亚</w:t>
            </w:r>
          </w:p>
        </w:tc>
        <w:tc>
          <w:tcPr>
            <w:tcW w:w="4174" w:type="dxa"/>
            <w:shd w:val="clear" w:color="auto" w:fill="FFFFFF" w:themeFill="background1"/>
            <w:vAlign w:val="center"/>
          </w:tcPr>
          <w:p w14:paraId="1A430D39">
            <w:pPr>
              <w:keepNext w:val="0"/>
              <w:keepLines w:val="0"/>
              <w:widowControl/>
              <w:suppressLineNumbers w:val="0"/>
              <w:jc w:val="center"/>
              <w:textAlignment w:val="bottom"/>
              <w:rPr>
                <w:rFonts w:hint="eastAsia" w:ascii="仿宋" w:hAnsi="仿宋" w:eastAsia="仿宋" w:cs="仿宋"/>
                <w:i w:val="0"/>
                <w:iCs w:val="0"/>
                <w:caps w:val="0"/>
                <w:spacing w:val="0"/>
                <w:sz w:val="22"/>
                <w:szCs w:val="22"/>
                <w:shd w:val="clear" w:fill="FFFFFF"/>
                <w:lang w:val="en-US" w:eastAsia="zh-CN"/>
              </w:rPr>
            </w:pPr>
            <w:r>
              <w:rPr>
                <w:rFonts w:hint="eastAsia" w:ascii="仿宋" w:hAnsi="仿宋" w:eastAsia="仿宋" w:cs="仿宋"/>
                <w:i w:val="0"/>
                <w:iCs w:val="0"/>
                <w:caps w:val="0"/>
                <w:spacing w:val="0"/>
                <w:sz w:val="22"/>
                <w:szCs w:val="22"/>
                <w:shd w:val="clear" w:fill="FFFFFF"/>
                <w:lang w:val="en-US" w:eastAsia="zh-CN"/>
              </w:rPr>
              <w:t>河南省信阳市浉河区民权路万家灯火城市广场12号楼1层115,116号</w:t>
            </w:r>
          </w:p>
        </w:tc>
      </w:tr>
      <w:tr w14:paraId="6E100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47" w:hRule="atLeast"/>
        </w:trPr>
        <w:tc>
          <w:tcPr>
            <w:tcW w:w="1580" w:type="dxa"/>
            <w:shd w:val="clear" w:color="auto" w:fill="FFFFFF" w:themeFill="background1"/>
            <w:noWrap/>
            <w:vAlign w:val="center"/>
          </w:tcPr>
          <w:p w14:paraId="2D7AF5A5">
            <w:pPr>
              <w:keepNext w:val="0"/>
              <w:keepLines w:val="0"/>
              <w:widowControl/>
              <w:suppressLineNumbers w:val="0"/>
              <w:jc w:val="center"/>
              <w:textAlignment w:val="bottom"/>
              <w:rPr>
                <w:rFonts w:hint="eastAsia" w:ascii="仿宋" w:hAnsi="仿宋" w:eastAsia="仿宋" w:cs="仿宋"/>
                <w:i w:val="0"/>
                <w:iCs w:val="0"/>
                <w:caps w:val="0"/>
                <w:spacing w:val="0"/>
                <w:sz w:val="22"/>
                <w:szCs w:val="22"/>
                <w:shd w:val="clear" w:fill="FFFFFF"/>
                <w:lang w:val="en-US" w:eastAsia="zh-CN"/>
              </w:rPr>
            </w:pPr>
            <w:r>
              <w:rPr>
                <w:rFonts w:hint="eastAsia" w:ascii="仿宋" w:hAnsi="仿宋" w:eastAsia="仿宋" w:cs="仿宋"/>
                <w:i w:val="0"/>
                <w:iCs w:val="0"/>
                <w:caps w:val="0"/>
                <w:spacing w:val="0"/>
                <w:sz w:val="22"/>
                <w:szCs w:val="22"/>
                <w:shd w:val="clear" w:fill="FFFFFF"/>
                <w:lang w:val="en-US" w:eastAsia="zh-CN"/>
              </w:rPr>
              <w:t>411502106487</w:t>
            </w:r>
          </w:p>
        </w:tc>
        <w:tc>
          <w:tcPr>
            <w:tcW w:w="1868" w:type="dxa"/>
            <w:shd w:val="clear" w:color="auto" w:fill="FFFFFF" w:themeFill="background1"/>
            <w:noWrap/>
            <w:vAlign w:val="center"/>
          </w:tcPr>
          <w:p w14:paraId="7F9F72EF">
            <w:pPr>
              <w:keepNext w:val="0"/>
              <w:keepLines w:val="0"/>
              <w:widowControl/>
              <w:suppressLineNumbers w:val="0"/>
              <w:jc w:val="center"/>
              <w:textAlignment w:val="bottom"/>
              <w:rPr>
                <w:rFonts w:hint="eastAsia" w:ascii="仿宋" w:hAnsi="仿宋" w:eastAsia="仿宋" w:cs="仿宋"/>
                <w:i w:val="0"/>
                <w:iCs w:val="0"/>
                <w:caps w:val="0"/>
                <w:spacing w:val="0"/>
                <w:sz w:val="22"/>
                <w:szCs w:val="22"/>
                <w:shd w:val="clear" w:fill="FFFFFF"/>
                <w:lang w:val="en-US" w:eastAsia="zh-CN"/>
              </w:rPr>
            </w:pPr>
            <w:r>
              <w:rPr>
                <w:rFonts w:hint="eastAsia" w:ascii="仿宋" w:hAnsi="仿宋" w:eastAsia="仿宋" w:cs="仿宋"/>
                <w:i w:val="0"/>
                <w:iCs w:val="0"/>
                <w:caps w:val="0"/>
                <w:spacing w:val="0"/>
                <w:sz w:val="22"/>
                <w:szCs w:val="22"/>
                <w:shd w:val="clear" w:fill="FFFFFF"/>
                <w:lang w:val="en-US" w:eastAsia="zh-CN"/>
              </w:rPr>
              <w:t>信阳市浉河区习宴酒经营部</w:t>
            </w:r>
          </w:p>
        </w:tc>
        <w:tc>
          <w:tcPr>
            <w:tcW w:w="1145" w:type="dxa"/>
            <w:shd w:val="clear" w:color="auto" w:fill="FFFFFF" w:themeFill="background1"/>
            <w:vAlign w:val="center"/>
          </w:tcPr>
          <w:p w14:paraId="08D2D06E">
            <w:pPr>
              <w:keepNext w:val="0"/>
              <w:keepLines w:val="0"/>
              <w:widowControl/>
              <w:suppressLineNumbers w:val="0"/>
              <w:jc w:val="center"/>
              <w:textAlignment w:val="bottom"/>
              <w:rPr>
                <w:rFonts w:hint="eastAsia" w:ascii="仿宋" w:hAnsi="仿宋" w:eastAsia="仿宋" w:cs="仿宋"/>
                <w:i w:val="0"/>
                <w:iCs w:val="0"/>
                <w:caps w:val="0"/>
                <w:spacing w:val="0"/>
                <w:sz w:val="22"/>
                <w:szCs w:val="22"/>
                <w:shd w:val="clear" w:fill="FFFFFF"/>
                <w:lang w:val="en-US" w:eastAsia="zh-CN"/>
              </w:rPr>
            </w:pPr>
            <w:r>
              <w:rPr>
                <w:rFonts w:hint="eastAsia" w:ascii="仿宋" w:hAnsi="仿宋" w:eastAsia="仿宋" w:cs="仿宋"/>
                <w:i w:val="0"/>
                <w:iCs w:val="0"/>
                <w:caps w:val="0"/>
                <w:spacing w:val="0"/>
                <w:sz w:val="22"/>
                <w:szCs w:val="22"/>
                <w:shd w:val="clear" w:fill="FFFFFF"/>
                <w:lang w:val="en-US" w:eastAsia="zh-CN"/>
              </w:rPr>
              <w:t>罗成敏</w:t>
            </w:r>
          </w:p>
        </w:tc>
        <w:tc>
          <w:tcPr>
            <w:tcW w:w="4174" w:type="dxa"/>
            <w:shd w:val="clear" w:color="auto" w:fill="FFFFFF" w:themeFill="background1"/>
            <w:vAlign w:val="center"/>
          </w:tcPr>
          <w:p w14:paraId="5D1E4EF8">
            <w:pPr>
              <w:keepNext w:val="0"/>
              <w:keepLines w:val="0"/>
              <w:widowControl/>
              <w:suppressLineNumbers w:val="0"/>
              <w:jc w:val="center"/>
              <w:textAlignment w:val="bottom"/>
              <w:rPr>
                <w:rFonts w:hint="eastAsia" w:ascii="仿宋" w:hAnsi="仿宋" w:eastAsia="仿宋" w:cs="仿宋"/>
                <w:i w:val="0"/>
                <w:iCs w:val="0"/>
                <w:caps w:val="0"/>
                <w:spacing w:val="0"/>
                <w:sz w:val="22"/>
                <w:szCs w:val="22"/>
                <w:shd w:val="clear" w:fill="FFFFFF"/>
                <w:lang w:val="en-US" w:eastAsia="zh-CN"/>
              </w:rPr>
            </w:pPr>
            <w:r>
              <w:rPr>
                <w:rFonts w:hint="eastAsia" w:ascii="仿宋" w:hAnsi="仿宋" w:eastAsia="仿宋" w:cs="仿宋"/>
                <w:i w:val="0"/>
                <w:iCs w:val="0"/>
                <w:caps w:val="0"/>
                <w:spacing w:val="0"/>
                <w:sz w:val="22"/>
                <w:szCs w:val="22"/>
                <w:shd w:val="clear" w:fill="FFFFFF"/>
                <w:lang w:val="en-US" w:eastAsia="zh-CN"/>
              </w:rPr>
              <w:t>河南省信阳市浉河区浉河区五里墩街道北京路正通桂花苑9号楼101-201号</w:t>
            </w:r>
          </w:p>
        </w:tc>
      </w:tr>
      <w:tr w14:paraId="6BE6F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1580" w:type="dxa"/>
            <w:shd w:val="clear" w:color="auto" w:fill="FFFFFF" w:themeFill="background1"/>
            <w:noWrap/>
            <w:vAlign w:val="center"/>
          </w:tcPr>
          <w:p w14:paraId="2B808A19">
            <w:pPr>
              <w:keepNext w:val="0"/>
              <w:keepLines w:val="0"/>
              <w:widowControl/>
              <w:suppressLineNumbers w:val="0"/>
              <w:jc w:val="center"/>
              <w:textAlignment w:val="bottom"/>
              <w:rPr>
                <w:rFonts w:hint="eastAsia" w:ascii="仿宋" w:hAnsi="仿宋" w:eastAsia="仿宋" w:cs="仿宋"/>
                <w:i w:val="0"/>
                <w:iCs w:val="0"/>
                <w:caps w:val="0"/>
                <w:spacing w:val="0"/>
                <w:sz w:val="22"/>
                <w:szCs w:val="22"/>
                <w:shd w:val="clear" w:fill="FFFFFF"/>
                <w:lang w:val="en-US" w:eastAsia="zh-CN"/>
              </w:rPr>
            </w:pPr>
            <w:r>
              <w:rPr>
                <w:rFonts w:hint="eastAsia" w:ascii="仿宋" w:hAnsi="仿宋" w:eastAsia="仿宋" w:cs="仿宋"/>
                <w:i w:val="0"/>
                <w:iCs w:val="0"/>
                <w:caps w:val="0"/>
                <w:spacing w:val="0"/>
                <w:sz w:val="22"/>
                <w:szCs w:val="22"/>
                <w:shd w:val="clear" w:fill="FFFFFF"/>
                <w:lang w:val="en-US" w:eastAsia="zh-CN"/>
              </w:rPr>
              <w:t>411502104069</w:t>
            </w:r>
          </w:p>
        </w:tc>
        <w:tc>
          <w:tcPr>
            <w:tcW w:w="1868" w:type="dxa"/>
            <w:shd w:val="clear" w:color="auto" w:fill="FFFFFF" w:themeFill="background1"/>
            <w:noWrap/>
            <w:vAlign w:val="center"/>
          </w:tcPr>
          <w:p w14:paraId="735CEDDD">
            <w:pPr>
              <w:keepNext w:val="0"/>
              <w:keepLines w:val="0"/>
              <w:widowControl/>
              <w:suppressLineNumbers w:val="0"/>
              <w:jc w:val="center"/>
              <w:textAlignment w:val="bottom"/>
              <w:rPr>
                <w:rFonts w:hint="eastAsia" w:ascii="仿宋" w:hAnsi="仿宋" w:eastAsia="仿宋" w:cs="仿宋"/>
                <w:i w:val="0"/>
                <w:iCs w:val="0"/>
                <w:caps w:val="0"/>
                <w:spacing w:val="0"/>
                <w:sz w:val="22"/>
                <w:szCs w:val="22"/>
                <w:shd w:val="clear" w:fill="FFFFFF"/>
                <w:lang w:val="en-US" w:eastAsia="zh-CN"/>
              </w:rPr>
            </w:pPr>
            <w:r>
              <w:rPr>
                <w:rFonts w:hint="eastAsia" w:ascii="仿宋" w:hAnsi="仿宋" w:eastAsia="仿宋" w:cs="仿宋"/>
                <w:i w:val="0"/>
                <w:iCs w:val="0"/>
                <w:caps w:val="0"/>
                <w:spacing w:val="0"/>
                <w:sz w:val="22"/>
                <w:szCs w:val="22"/>
                <w:shd w:val="clear" w:fill="FFFFFF"/>
                <w:lang w:val="en-US" w:eastAsia="zh-CN"/>
              </w:rPr>
              <w:t>信阳市浉河区陈晓雪百货商店</w:t>
            </w:r>
          </w:p>
        </w:tc>
        <w:tc>
          <w:tcPr>
            <w:tcW w:w="1145" w:type="dxa"/>
            <w:shd w:val="clear" w:color="auto" w:fill="FFFFFF" w:themeFill="background1"/>
            <w:vAlign w:val="center"/>
          </w:tcPr>
          <w:p w14:paraId="1F286695">
            <w:pPr>
              <w:keepNext w:val="0"/>
              <w:keepLines w:val="0"/>
              <w:widowControl/>
              <w:suppressLineNumbers w:val="0"/>
              <w:jc w:val="center"/>
              <w:textAlignment w:val="bottom"/>
              <w:rPr>
                <w:rFonts w:hint="eastAsia" w:ascii="仿宋" w:hAnsi="仿宋" w:eastAsia="仿宋" w:cs="仿宋"/>
                <w:i w:val="0"/>
                <w:iCs w:val="0"/>
                <w:caps w:val="0"/>
                <w:spacing w:val="0"/>
                <w:sz w:val="22"/>
                <w:szCs w:val="22"/>
                <w:shd w:val="clear" w:fill="FFFFFF"/>
                <w:lang w:val="en-US" w:eastAsia="zh-CN"/>
              </w:rPr>
            </w:pPr>
            <w:r>
              <w:rPr>
                <w:rFonts w:hint="eastAsia" w:ascii="仿宋" w:hAnsi="仿宋" w:eastAsia="仿宋" w:cs="仿宋"/>
                <w:i w:val="0"/>
                <w:iCs w:val="0"/>
                <w:caps w:val="0"/>
                <w:spacing w:val="0"/>
                <w:sz w:val="22"/>
                <w:szCs w:val="22"/>
                <w:shd w:val="clear" w:fill="FFFFFF"/>
                <w:lang w:val="en-US" w:eastAsia="zh-CN"/>
              </w:rPr>
              <w:t>陈晓雪</w:t>
            </w:r>
          </w:p>
        </w:tc>
        <w:tc>
          <w:tcPr>
            <w:tcW w:w="4174" w:type="dxa"/>
            <w:shd w:val="clear" w:color="auto" w:fill="FFFFFF" w:themeFill="background1"/>
            <w:vAlign w:val="center"/>
          </w:tcPr>
          <w:p w14:paraId="1A8C3700">
            <w:pPr>
              <w:keepNext w:val="0"/>
              <w:keepLines w:val="0"/>
              <w:widowControl/>
              <w:suppressLineNumbers w:val="0"/>
              <w:jc w:val="center"/>
              <w:textAlignment w:val="bottom"/>
              <w:rPr>
                <w:rFonts w:hint="eastAsia" w:ascii="仿宋" w:hAnsi="仿宋" w:eastAsia="仿宋" w:cs="仿宋"/>
                <w:i w:val="0"/>
                <w:iCs w:val="0"/>
                <w:caps w:val="0"/>
                <w:spacing w:val="0"/>
                <w:sz w:val="22"/>
                <w:szCs w:val="22"/>
                <w:shd w:val="clear" w:fill="FFFFFF"/>
                <w:lang w:val="en-US" w:eastAsia="zh-CN"/>
              </w:rPr>
            </w:pPr>
            <w:r>
              <w:rPr>
                <w:rFonts w:hint="eastAsia" w:ascii="仿宋" w:hAnsi="仿宋" w:eastAsia="仿宋" w:cs="仿宋"/>
                <w:i w:val="0"/>
                <w:iCs w:val="0"/>
                <w:caps w:val="0"/>
                <w:spacing w:val="0"/>
                <w:sz w:val="22"/>
                <w:szCs w:val="22"/>
                <w:shd w:val="clear" w:fill="FFFFFF"/>
                <w:lang w:val="en-US" w:eastAsia="zh-CN"/>
              </w:rPr>
              <w:t>河南省信阳市浉河区谭家河乡大庙畈街菜场口</w:t>
            </w:r>
          </w:p>
        </w:tc>
      </w:tr>
    </w:tbl>
    <w:p w14:paraId="24143D64">
      <w:pPr>
        <w:pStyle w:val="5"/>
        <w:shd w:val="clear" w:color="auto" w:fill="FFFFFF"/>
        <w:spacing w:before="0" w:beforeAutospacing="0" w:after="0" w:afterAutospacing="0"/>
        <w:ind w:right="1280" w:firstLine="4480" w:firstLineChars="1400"/>
        <w:jc w:val="both"/>
        <w:rPr>
          <w:rFonts w:hint="eastAsia" w:ascii="仿宋" w:hAnsi="仿宋" w:eastAsia="仿宋" w:cstheme="minorBidi"/>
          <w:kern w:val="2"/>
          <w:sz w:val="32"/>
          <w:szCs w:val="32"/>
        </w:rPr>
      </w:pPr>
    </w:p>
    <w:p w14:paraId="717E9A0F">
      <w:pPr>
        <w:pStyle w:val="5"/>
        <w:shd w:val="clear" w:color="auto" w:fill="FFFFFF"/>
        <w:spacing w:before="0" w:beforeAutospacing="0" w:after="0" w:afterAutospacing="0"/>
        <w:ind w:right="1280"/>
        <w:jc w:val="left"/>
        <w:rPr>
          <w:rFonts w:hint="default"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联系人：李田杨           联系电话：0376-6611867</w:t>
      </w:r>
    </w:p>
    <w:p w14:paraId="5C499764">
      <w:pPr>
        <w:pStyle w:val="5"/>
        <w:shd w:val="clear" w:color="auto" w:fill="FFFFFF"/>
        <w:spacing w:before="0" w:beforeAutospacing="0" w:after="0" w:afterAutospacing="0"/>
        <w:ind w:right="0"/>
        <w:jc w:val="left"/>
        <w:rPr>
          <w:rFonts w:hint="default"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联系地址：河南省信阳市浉河区五星街弘昌运动城市民之家</w:t>
      </w:r>
    </w:p>
    <w:p w14:paraId="50F11132">
      <w:pPr>
        <w:pStyle w:val="5"/>
        <w:shd w:val="clear" w:color="auto" w:fill="FFFFFF"/>
        <w:spacing w:before="0" w:beforeAutospacing="0" w:after="0" w:afterAutospacing="0"/>
        <w:ind w:right="1280" w:firstLine="4480" w:firstLineChars="1400"/>
        <w:jc w:val="both"/>
        <w:rPr>
          <w:rFonts w:hint="eastAsia" w:ascii="仿宋" w:hAnsi="仿宋" w:eastAsia="仿宋" w:cstheme="minorBidi"/>
          <w:kern w:val="2"/>
          <w:sz w:val="32"/>
          <w:szCs w:val="32"/>
          <w:lang w:val="en-US" w:eastAsia="zh-CN" w:bidi="ar-SA"/>
        </w:rPr>
      </w:pPr>
    </w:p>
    <w:p w14:paraId="458131C9">
      <w:pPr>
        <w:pStyle w:val="5"/>
        <w:shd w:val="clear" w:color="auto" w:fill="FFFFFF"/>
        <w:spacing w:before="0" w:beforeAutospacing="0" w:after="0" w:afterAutospacing="0"/>
        <w:ind w:right="1280" w:firstLine="4480" w:firstLineChars="1400"/>
        <w:jc w:val="both"/>
        <w:rPr>
          <w:rFonts w:hint="eastAsia" w:ascii="仿宋" w:hAnsi="仿宋" w:eastAsia="仿宋" w:cstheme="minorBidi"/>
          <w:kern w:val="2"/>
          <w:sz w:val="32"/>
          <w:szCs w:val="32"/>
        </w:rPr>
      </w:pPr>
    </w:p>
    <w:p w14:paraId="36B4E5A6">
      <w:pPr>
        <w:pStyle w:val="5"/>
        <w:shd w:val="clear" w:color="auto" w:fill="FFFFFF"/>
        <w:spacing w:before="0" w:beforeAutospacing="0" w:after="0" w:afterAutospacing="0"/>
        <w:ind w:right="1280" w:firstLine="4480" w:firstLineChars="1400"/>
        <w:jc w:val="both"/>
        <w:rPr>
          <w:rFonts w:hint="eastAsia" w:ascii="仿宋" w:hAnsi="仿宋" w:eastAsia="仿宋" w:cstheme="minorBidi"/>
          <w:kern w:val="2"/>
          <w:sz w:val="32"/>
          <w:szCs w:val="32"/>
        </w:rPr>
      </w:pPr>
    </w:p>
    <w:p w14:paraId="4935AB01">
      <w:pPr>
        <w:pStyle w:val="5"/>
        <w:shd w:val="clear" w:color="auto" w:fill="FFFFFF"/>
        <w:spacing w:before="0" w:beforeAutospacing="0" w:after="0" w:afterAutospacing="0"/>
        <w:ind w:right="0" w:firstLine="4800" w:firstLineChars="1500"/>
        <w:jc w:val="both"/>
        <w:rPr>
          <w:rFonts w:ascii="仿宋" w:hAnsi="仿宋" w:eastAsia="仿宋" w:cstheme="minorBidi"/>
          <w:kern w:val="2"/>
          <w:sz w:val="32"/>
          <w:szCs w:val="32"/>
        </w:rPr>
      </w:pPr>
      <w:r>
        <w:rPr>
          <w:rFonts w:hint="eastAsia" w:ascii="仿宋" w:hAnsi="仿宋" w:eastAsia="仿宋" w:cstheme="minorBidi"/>
          <w:kern w:val="2"/>
          <w:sz w:val="32"/>
          <w:szCs w:val="32"/>
        </w:rPr>
        <w:t>浉河</w:t>
      </w:r>
      <w:r>
        <w:rPr>
          <w:rFonts w:ascii="仿宋" w:hAnsi="仿宋" w:eastAsia="仿宋" w:cstheme="minorBidi"/>
          <w:kern w:val="2"/>
          <w:sz w:val="32"/>
          <w:szCs w:val="32"/>
        </w:rPr>
        <w:t>区烟草专卖局</w:t>
      </w:r>
    </w:p>
    <w:p w14:paraId="3F485BDD">
      <w:pPr>
        <w:pStyle w:val="5"/>
        <w:shd w:val="clear" w:color="auto" w:fill="FFFFFF"/>
        <w:spacing w:before="0" w:beforeAutospacing="0" w:after="0" w:afterAutospacing="0"/>
        <w:ind w:right="1280"/>
        <w:jc w:val="right"/>
        <w:rPr>
          <w:rFonts w:ascii="仿宋" w:hAnsi="仿宋" w:eastAsia="仿宋" w:cstheme="minorBidi"/>
          <w:kern w:val="2"/>
          <w:sz w:val="32"/>
          <w:szCs w:val="32"/>
        </w:rPr>
      </w:pPr>
      <w:r>
        <w:rPr>
          <w:rFonts w:ascii="Calibri" w:hAnsi="Calibri" w:eastAsia="仿宋" w:cs="Calibri"/>
          <w:kern w:val="2"/>
          <w:sz w:val="32"/>
          <w:szCs w:val="32"/>
        </w:rPr>
        <w:t>  </w:t>
      </w:r>
      <w:r>
        <w:rPr>
          <w:rFonts w:ascii="仿宋" w:hAnsi="仿宋" w:eastAsia="仿宋" w:cstheme="minorBidi"/>
          <w:kern w:val="2"/>
          <w:sz w:val="32"/>
          <w:szCs w:val="32"/>
        </w:rPr>
        <w:t>202</w:t>
      </w:r>
      <w:r>
        <w:rPr>
          <w:rFonts w:hint="eastAsia" w:ascii="仿宋" w:hAnsi="仿宋" w:eastAsia="仿宋" w:cstheme="minorBidi"/>
          <w:kern w:val="2"/>
          <w:sz w:val="32"/>
          <w:szCs w:val="32"/>
          <w:lang w:val="en-US" w:eastAsia="zh-CN"/>
        </w:rPr>
        <w:t>5</w:t>
      </w:r>
      <w:r>
        <w:rPr>
          <w:rFonts w:ascii="仿宋" w:hAnsi="仿宋" w:eastAsia="仿宋" w:cstheme="minorBidi"/>
          <w:kern w:val="2"/>
          <w:sz w:val="32"/>
          <w:szCs w:val="32"/>
        </w:rPr>
        <w:t>年</w:t>
      </w:r>
      <w:r>
        <w:rPr>
          <w:rFonts w:hint="eastAsia" w:ascii="仿宋" w:hAnsi="仿宋" w:eastAsia="仿宋" w:cstheme="minorBidi"/>
          <w:kern w:val="2"/>
          <w:sz w:val="32"/>
          <w:szCs w:val="32"/>
          <w:lang w:val="en-US" w:eastAsia="zh-CN"/>
        </w:rPr>
        <w:t>9</w:t>
      </w:r>
      <w:r>
        <w:rPr>
          <w:rFonts w:ascii="仿宋" w:hAnsi="仿宋" w:eastAsia="仿宋" w:cstheme="minorBidi"/>
          <w:kern w:val="2"/>
          <w:sz w:val="32"/>
          <w:szCs w:val="32"/>
        </w:rPr>
        <w:t>月</w:t>
      </w:r>
      <w:r>
        <w:rPr>
          <w:rFonts w:hint="eastAsia" w:ascii="仿宋" w:hAnsi="仿宋" w:eastAsia="仿宋" w:cstheme="minorBidi"/>
          <w:kern w:val="2"/>
          <w:sz w:val="32"/>
          <w:szCs w:val="32"/>
          <w:lang w:val="en-US" w:eastAsia="zh-CN"/>
        </w:rPr>
        <w:t>24</w:t>
      </w:r>
      <w:r>
        <w:rPr>
          <w:rFonts w:ascii="仿宋" w:hAnsi="仿宋" w:eastAsia="仿宋" w:cstheme="minorBidi"/>
          <w:kern w:val="2"/>
          <w:sz w:val="32"/>
          <w:szCs w:val="32"/>
        </w:rPr>
        <w:t>日</w:t>
      </w:r>
      <w:bookmarkStart w:id="0" w:name="_GoBack"/>
      <w:bookmarkEnd w:id="0"/>
    </w:p>
    <w:sectPr>
      <w:pgSz w:w="11906" w:h="16838"/>
      <w:pgMar w:top="1440" w:right="1558"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AyMjcwZWRmNDBhZmVlZDc1ZDczMDk2MGRjMDkyZGQifQ=="/>
  </w:docVars>
  <w:rsids>
    <w:rsidRoot w:val="00CA7492"/>
    <w:rsid w:val="00045859"/>
    <w:rsid w:val="00126FD9"/>
    <w:rsid w:val="001F66BC"/>
    <w:rsid w:val="00263FD0"/>
    <w:rsid w:val="002C6F4A"/>
    <w:rsid w:val="0042413D"/>
    <w:rsid w:val="005A3A8F"/>
    <w:rsid w:val="006A4FA0"/>
    <w:rsid w:val="007C1695"/>
    <w:rsid w:val="0082002C"/>
    <w:rsid w:val="008544E3"/>
    <w:rsid w:val="009213F0"/>
    <w:rsid w:val="009C701C"/>
    <w:rsid w:val="00A760D9"/>
    <w:rsid w:val="00CA7492"/>
    <w:rsid w:val="00D62E66"/>
    <w:rsid w:val="00E41116"/>
    <w:rsid w:val="00F01D80"/>
    <w:rsid w:val="00FA6C55"/>
    <w:rsid w:val="02ED7885"/>
    <w:rsid w:val="03675440"/>
    <w:rsid w:val="03C531A8"/>
    <w:rsid w:val="06464A56"/>
    <w:rsid w:val="097C57A1"/>
    <w:rsid w:val="0E4B30BE"/>
    <w:rsid w:val="0F584CF6"/>
    <w:rsid w:val="19A2200A"/>
    <w:rsid w:val="1CE079A0"/>
    <w:rsid w:val="1F293C15"/>
    <w:rsid w:val="232B508D"/>
    <w:rsid w:val="25766392"/>
    <w:rsid w:val="25DE14A7"/>
    <w:rsid w:val="266A10FE"/>
    <w:rsid w:val="2CB10582"/>
    <w:rsid w:val="2F4C47A7"/>
    <w:rsid w:val="3838788D"/>
    <w:rsid w:val="3B071DF8"/>
    <w:rsid w:val="3C3D2753"/>
    <w:rsid w:val="3F9835AE"/>
    <w:rsid w:val="43FC098C"/>
    <w:rsid w:val="44B92C76"/>
    <w:rsid w:val="4FBF08B9"/>
    <w:rsid w:val="512E6195"/>
    <w:rsid w:val="54005C25"/>
    <w:rsid w:val="54984DD0"/>
    <w:rsid w:val="5BD930EE"/>
    <w:rsid w:val="648B3429"/>
    <w:rsid w:val="64E325E4"/>
    <w:rsid w:val="65CB6342"/>
    <w:rsid w:val="665651D9"/>
    <w:rsid w:val="69963F20"/>
    <w:rsid w:val="71126468"/>
    <w:rsid w:val="712170AA"/>
    <w:rsid w:val="7481590E"/>
    <w:rsid w:val="7B8B347C"/>
    <w:rsid w:val="7CE415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0"/>
    <w:autoRedefine/>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批注框文本 Char"/>
    <w:basedOn w:val="7"/>
    <w:link w:val="2"/>
    <w:autoRedefine/>
    <w:semiHidden/>
    <w:qFormat/>
    <w:uiPriority w:val="99"/>
    <w:rPr>
      <w:sz w:val="18"/>
      <w:szCs w:val="18"/>
    </w:rPr>
  </w:style>
  <w:style w:type="character" w:customStyle="1" w:styleId="11">
    <w:name w:val="font11"/>
    <w:basedOn w:val="7"/>
    <w:qFormat/>
    <w:uiPriority w:val="0"/>
    <w:rPr>
      <w:rFonts w:hint="eastAsia" w:ascii="宋体" w:hAnsi="宋体" w:eastAsia="宋体" w:cs="宋体"/>
      <w:color w:val="000000"/>
      <w:sz w:val="24"/>
      <w:szCs w:val="24"/>
      <w:u w:val="none"/>
    </w:rPr>
  </w:style>
  <w:style w:type="character" w:customStyle="1" w:styleId="12">
    <w:name w:val="font21"/>
    <w:basedOn w:val="7"/>
    <w:autoRedefine/>
    <w:qFormat/>
    <w:uiPriority w:val="0"/>
    <w:rPr>
      <w:rFonts w:ascii="Calibri" w:hAnsi="Calibri" w:cs="Calibri"/>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484</Words>
  <Characters>510</Characters>
  <Lines>9</Lines>
  <Paragraphs>2</Paragraphs>
  <TotalTime>62</TotalTime>
  <ScaleCrop>false</ScaleCrop>
  <LinksUpToDate>false</LinksUpToDate>
  <CharactersWithSpaces>524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2022-11-14T01:11:00Z</dcterms:created>
  <dc:creator>noname</dc:creator>
  <cp:lastModifiedBy>Administrator</cp:lastModifiedBy>
  <cp:lastPrinted>2025-06-12T07:24:00Z</cp:lastPrinted>
  <dcterms:modified xsi:type="dcterms:W3CDTF">2025-09-24T01:23:32Z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3493F758B9F741F9A1446EC1B169C1D3_13</vt:lpwstr>
  </property>
  <property fmtid="{D5CDD505-2E9C-101B-9397-08002B2CF9AE}" pid="4" name="KSOTemplateDocerSaveRecord">
    <vt:lpwstr>eyJoZGlkIjoiYjAyMjcwZWRmNDBhZmVlZDc1ZDczMDk2MGRjMDkyZGQiLCJ1c2VySWQiOiI2MDY5NjYxMzgifQ==</vt:lpwstr>
  </property>
</Properties>
</file>