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B53977">
      <w:pPr>
        <w:pStyle w:val="2"/>
        <w:spacing w:line="600" w:lineRule="exact"/>
        <w:jc w:val="center"/>
        <w:rPr>
          <w:rFonts w:hint="eastAsia" w:ascii="方正小标宋简体" w:hAnsi="方正小标宋简体" w:eastAsia="方正小标宋简体" w:cs="方正小标宋简体"/>
          <w:spacing w:val="14"/>
          <w:sz w:val="40"/>
          <w:szCs w:val="40"/>
          <w:lang w:eastAsia="zh-CN"/>
        </w:rPr>
      </w:pPr>
      <w:r>
        <w:rPr>
          <w:rFonts w:hint="eastAsia" w:ascii="方正小标宋简体" w:hAnsi="方正小标宋简体" w:eastAsia="方正小标宋简体" w:cs="方正小标宋简体"/>
          <w:spacing w:val="-8"/>
          <w:sz w:val="40"/>
          <w:szCs w:val="40"/>
          <w:lang w:eastAsia="zh-CN"/>
        </w:rPr>
        <w:t>信阳市水利工程建设项目招标投标</w:t>
      </w:r>
      <w:r>
        <w:rPr>
          <w:rFonts w:hint="eastAsia" w:ascii="方正小标宋简体" w:hAnsi="方正小标宋简体" w:eastAsia="方正小标宋简体" w:cs="方正小标宋简体"/>
          <w:spacing w:val="14"/>
          <w:sz w:val="40"/>
          <w:szCs w:val="40"/>
          <w:lang w:eastAsia="zh-CN"/>
        </w:rPr>
        <w:t>“评定分离”实施细则(试行)</w:t>
      </w:r>
    </w:p>
    <w:p w14:paraId="5B8BB965">
      <w:pPr>
        <w:pStyle w:val="2"/>
        <w:spacing w:line="600" w:lineRule="exact"/>
        <w:jc w:val="center"/>
        <w:rPr>
          <w:rFonts w:hint="default" w:ascii="方正小标宋简体" w:hAnsi="方正小标宋简体" w:eastAsia="方正小标宋简体" w:cs="方正小标宋简体"/>
          <w:spacing w:val="14"/>
          <w:sz w:val="30"/>
          <w:szCs w:val="30"/>
          <w:lang w:val="en-US" w:eastAsia="zh-CN"/>
        </w:rPr>
      </w:pPr>
      <w:r>
        <w:rPr>
          <w:rFonts w:hint="eastAsia" w:ascii="楷体" w:hAnsi="楷体" w:eastAsia="楷体" w:cs="楷体"/>
          <w:spacing w:val="14"/>
          <w:sz w:val="30"/>
          <w:szCs w:val="30"/>
          <w:lang w:val="en-US" w:eastAsia="zh-CN"/>
        </w:rPr>
        <w:t>(征求意见稿)</w:t>
      </w:r>
    </w:p>
    <w:p w14:paraId="30B8FA15">
      <w:pPr>
        <w:spacing w:line="600" w:lineRule="exact"/>
        <w:jc w:val="center"/>
        <w:outlineLvl w:val="2"/>
        <w:rPr>
          <w:rFonts w:ascii="黑体" w:hAnsi="黑体" w:eastAsia="黑体" w:cs="黑体"/>
          <w:spacing w:val="-4"/>
          <w:sz w:val="31"/>
          <w:szCs w:val="31"/>
          <w:lang w:eastAsia="zh-CN"/>
        </w:rPr>
      </w:pPr>
    </w:p>
    <w:p w14:paraId="0F7416D5">
      <w:pPr>
        <w:numPr>
          <w:ilvl w:val="0"/>
          <w:numId w:val="1"/>
        </w:numPr>
        <w:spacing w:line="600" w:lineRule="exact"/>
        <w:jc w:val="center"/>
        <w:outlineLvl w:val="2"/>
        <w:rPr>
          <w:rFonts w:ascii="黑体" w:hAnsi="黑体" w:eastAsia="黑体" w:cs="黑体"/>
          <w:spacing w:val="-4"/>
          <w:sz w:val="31"/>
          <w:szCs w:val="31"/>
        </w:rPr>
      </w:pPr>
      <w:r>
        <w:rPr>
          <w:rFonts w:hint="eastAsia" w:ascii="黑体" w:hAnsi="黑体" w:eastAsia="黑体" w:cs="黑体"/>
          <w:spacing w:val="-4"/>
          <w:sz w:val="31"/>
          <w:szCs w:val="31"/>
          <w:lang w:eastAsia="zh-CN"/>
        </w:rPr>
        <w:t xml:space="preserve"> </w:t>
      </w:r>
      <w:r>
        <w:rPr>
          <w:rFonts w:ascii="黑体" w:hAnsi="黑体" w:eastAsia="黑体" w:cs="黑体"/>
          <w:spacing w:val="-4"/>
          <w:sz w:val="31"/>
          <w:szCs w:val="31"/>
        </w:rPr>
        <w:t>总则</w:t>
      </w:r>
    </w:p>
    <w:p w14:paraId="284FEC78">
      <w:pPr>
        <w:pStyle w:val="5"/>
      </w:pPr>
    </w:p>
    <w:p w14:paraId="76AF1798">
      <w:pPr>
        <w:spacing w:line="600" w:lineRule="exact"/>
        <w:ind w:firstLine="679" w:firstLineChars="200"/>
        <w:jc w:val="both"/>
        <w:rPr>
          <w:rFonts w:ascii="仿宋" w:hAnsi="仿宋" w:eastAsia="仿宋" w:cs="仿宋"/>
          <w:color w:val="auto"/>
          <w:spacing w:val="-3"/>
          <w:sz w:val="32"/>
          <w:szCs w:val="32"/>
          <w:lang w:eastAsia="zh-CN"/>
        </w:rPr>
      </w:pPr>
      <w:r>
        <w:rPr>
          <w:rFonts w:hint="eastAsia" w:ascii="仿宋" w:hAnsi="仿宋" w:eastAsia="仿宋" w:cs="仿宋"/>
          <w:b/>
          <w:bCs/>
          <w:color w:val="auto"/>
          <w:spacing w:val="9"/>
          <w:sz w:val="32"/>
          <w:szCs w:val="32"/>
          <w:lang w:eastAsia="zh-CN"/>
        </w:rPr>
        <w:t xml:space="preserve">第一条  </w:t>
      </w:r>
      <w:r>
        <w:rPr>
          <w:rFonts w:hint="eastAsia" w:ascii="仿宋" w:hAnsi="仿宋" w:eastAsia="仿宋" w:cs="仿宋"/>
          <w:color w:val="auto"/>
          <w:spacing w:val="-3"/>
          <w:sz w:val="32"/>
          <w:szCs w:val="32"/>
          <w:lang w:eastAsia="zh-CN"/>
        </w:rPr>
        <w:t>为深化招标投标领域改革，推动我市政府投资水利工程建设项目招标投标“评定分离”工作，强化招标人主体责任，保障招标人自主权，营造公开、公平、公正的招标投标环境。根据《中华人民共和国招标投标法》《国务院办公厅关于创新完善体制机制推动招标投标市场规范健康发展的意见》和《信阳市政府投资工程建设项目招标投标“评定分离”规范指引(试行)》等法律法规和政策文件，制定本细则。</w:t>
      </w:r>
    </w:p>
    <w:p w14:paraId="77F98CB4">
      <w:pPr>
        <w:spacing w:line="600" w:lineRule="exact"/>
        <w:ind w:firstLine="679" w:firstLineChars="200"/>
        <w:jc w:val="both"/>
        <w:rPr>
          <w:rFonts w:ascii="仿宋" w:hAnsi="仿宋" w:eastAsia="仿宋" w:cs="仿宋"/>
          <w:color w:val="auto"/>
          <w:spacing w:val="-3"/>
          <w:sz w:val="32"/>
          <w:szCs w:val="32"/>
          <w:lang w:eastAsia="zh-CN"/>
        </w:rPr>
      </w:pPr>
      <w:r>
        <w:rPr>
          <w:rFonts w:hint="eastAsia" w:ascii="仿宋" w:hAnsi="仿宋" w:eastAsia="仿宋" w:cs="仿宋"/>
          <w:b/>
          <w:bCs/>
          <w:color w:val="auto"/>
          <w:spacing w:val="9"/>
          <w:sz w:val="32"/>
          <w:szCs w:val="32"/>
          <w:lang w:eastAsia="zh-CN"/>
        </w:rPr>
        <w:t xml:space="preserve">第二条  </w:t>
      </w:r>
      <w:r>
        <w:rPr>
          <w:rFonts w:hint="eastAsia" w:ascii="仿宋" w:hAnsi="仿宋" w:eastAsia="仿宋" w:cs="仿宋"/>
          <w:color w:val="auto"/>
          <w:spacing w:val="-3"/>
          <w:sz w:val="32"/>
          <w:szCs w:val="32"/>
          <w:lang w:eastAsia="zh-CN"/>
        </w:rPr>
        <w:t>本市行政区域内，符合《必须招标的工程项目规定》(国家发展和改革委员会令第16号)，由市县（区）水行政主管部门履行监管职责的水利工程建设项目招标投标活动适用于本细则。</w:t>
      </w:r>
    </w:p>
    <w:p w14:paraId="62745ABC">
      <w:pPr>
        <w:spacing w:line="600" w:lineRule="exact"/>
        <w:ind w:firstLine="631" w:firstLineChars="200"/>
        <w:jc w:val="both"/>
        <w:rPr>
          <w:rFonts w:ascii="仿宋" w:hAnsi="仿宋" w:eastAsia="仿宋" w:cs="仿宋"/>
          <w:color w:val="auto"/>
          <w:spacing w:val="-3"/>
          <w:sz w:val="32"/>
          <w:szCs w:val="32"/>
          <w:lang w:eastAsia="zh-CN"/>
        </w:rPr>
      </w:pPr>
      <w:r>
        <w:rPr>
          <w:rFonts w:hint="eastAsia" w:ascii="仿宋" w:hAnsi="仿宋" w:eastAsia="仿宋" w:cs="仿宋"/>
          <w:b/>
          <w:bCs/>
          <w:color w:val="auto"/>
          <w:spacing w:val="-3"/>
          <w:sz w:val="32"/>
          <w:szCs w:val="32"/>
          <w:lang w:eastAsia="zh-CN"/>
        </w:rPr>
        <w:t xml:space="preserve">第三条  </w:t>
      </w:r>
      <w:r>
        <w:rPr>
          <w:rFonts w:hint="eastAsia" w:ascii="仿宋" w:hAnsi="仿宋" w:eastAsia="仿宋" w:cs="仿宋"/>
          <w:color w:val="auto"/>
          <w:spacing w:val="-3"/>
          <w:sz w:val="32"/>
          <w:szCs w:val="32"/>
          <w:lang w:eastAsia="zh-CN"/>
        </w:rPr>
        <w:t>本细则所称“评定分离”是指将评标和定标分为两个环节。评标环节，由评标委员会按照法律法规和招标文件规定的评标标准和方法独立开展评标，向招标人推荐中标候选人。定标环节，由招标人组建的定标委员会，根据评标委员会的评标意见及招标文件规定的定标程序和方法，从推荐的中标候选人中自主择优确定中标人。</w:t>
      </w:r>
    </w:p>
    <w:p w14:paraId="6E53926C">
      <w:pPr>
        <w:spacing w:line="600" w:lineRule="exact"/>
        <w:ind w:firstLine="643" w:firstLineChars="200"/>
        <w:jc w:val="both"/>
        <w:rPr>
          <w:rFonts w:ascii="仿宋" w:hAnsi="仿宋" w:eastAsia="仿宋" w:cs="仿宋"/>
          <w:color w:val="auto"/>
          <w:spacing w:val="-3"/>
          <w:sz w:val="32"/>
          <w:szCs w:val="32"/>
          <w:lang w:eastAsia="zh-CN"/>
        </w:rPr>
      </w:pPr>
      <w:r>
        <w:rPr>
          <w:rFonts w:hint="eastAsia" w:ascii="仿宋" w:hAnsi="仿宋" w:eastAsia="仿宋" w:cs="仿宋"/>
          <w:b/>
          <w:bCs/>
          <w:color w:val="auto"/>
          <w:sz w:val="32"/>
          <w:szCs w:val="32"/>
          <w:lang w:eastAsia="zh-CN"/>
        </w:rPr>
        <w:t xml:space="preserve">第四条  </w:t>
      </w:r>
      <w:r>
        <w:rPr>
          <w:rFonts w:hint="eastAsia" w:ascii="仿宋" w:hAnsi="仿宋" w:eastAsia="仿宋" w:cs="仿宋"/>
          <w:color w:val="auto"/>
          <w:spacing w:val="-3"/>
          <w:sz w:val="32"/>
          <w:szCs w:val="32"/>
          <w:lang w:eastAsia="zh-CN"/>
        </w:rPr>
        <w:t>“评定分离”应遵循公开透明、择优竞价、科学规范、廉洁高效的原则。</w:t>
      </w:r>
    </w:p>
    <w:p w14:paraId="7B6730BD">
      <w:pPr>
        <w:spacing w:line="600" w:lineRule="exact"/>
        <w:ind w:firstLine="675" w:firstLineChars="200"/>
        <w:rPr>
          <w:rFonts w:ascii="仿宋" w:hAnsi="仿宋" w:eastAsia="仿宋" w:cs="仿宋"/>
          <w:color w:val="auto"/>
          <w:spacing w:val="-3"/>
          <w:sz w:val="32"/>
          <w:szCs w:val="32"/>
          <w:lang w:eastAsia="zh-CN"/>
        </w:rPr>
      </w:pPr>
      <w:r>
        <w:rPr>
          <w:rFonts w:hint="eastAsia" w:ascii="仿宋" w:hAnsi="仿宋" w:eastAsia="仿宋" w:cs="仿宋"/>
          <w:b/>
          <w:bCs/>
          <w:color w:val="auto"/>
          <w:spacing w:val="8"/>
          <w:sz w:val="32"/>
          <w:szCs w:val="32"/>
          <w:lang w:eastAsia="zh-CN"/>
        </w:rPr>
        <w:t xml:space="preserve">第五条  </w:t>
      </w:r>
      <w:r>
        <w:rPr>
          <w:rFonts w:hint="eastAsia" w:ascii="仿宋" w:hAnsi="仿宋" w:eastAsia="仿宋" w:cs="仿宋"/>
          <w:color w:val="auto"/>
          <w:spacing w:val="-3"/>
          <w:sz w:val="32"/>
          <w:szCs w:val="32"/>
          <w:lang w:eastAsia="zh-CN"/>
        </w:rPr>
        <w:t>本细则主要涉及“评定分离”的评标定标环节，本细则未提及事项按照现行招标投标法律法规规章等要求执行。</w:t>
      </w:r>
    </w:p>
    <w:p w14:paraId="31492C06">
      <w:pPr>
        <w:spacing w:line="600" w:lineRule="exact"/>
        <w:ind w:firstLine="599" w:firstLineChars="200"/>
        <w:rPr>
          <w:rFonts w:ascii="仿宋" w:hAnsi="仿宋" w:eastAsia="仿宋" w:cs="仿宋"/>
          <w:color w:val="auto"/>
          <w:spacing w:val="-3"/>
          <w:sz w:val="32"/>
          <w:szCs w:val="32"/>
          <w:lang w:eastAsia="zh-CN"/>
        </w:rPr>
      </w:pPr>
      <w:r>
        <w:rPr>
          <w:rFonts w:hint="eastAsia" w:ascii="仿宋" w:hAnsi="仿宋" w:eastAsia="仿宋" w:cs="仿宋"/>
          <w:b/>
          <w:bCs/>
          <w:color w:val="auto"/>
          <w:spacing w:val="-11"/>
          <w:sz w:val="32"/>
          <w:szCs w:val="32"/>
          <w:lang w:eastAsia="zh-CN"/>
        </w:rPr>
        <w:t xml:space="preserve">第六条  </w:t>
      </w:r>
      <w:r>
        <w:rPr>
          <w:rFonts w:hint="eastAsia" w:ascii="仿宋" w:hAnsi="仿宋" w:eastAsia="仿宋" w:cs="仿宋"/>
          <w:color w:val="auto"/>
          <w:spacing w:val="-3"/>
          <w:sz w:val="32"/>
          <w:szCs w:val="32"/>
          <w:lang w:eastAsia="zh-CN"/>
        </w:rPr>
        <w:t>采用“评定分离”的招标投标活动全流程为：</w:t>
      </w:r>
    </w:p>
    <w:p w14:paraId="3634E408">
      <w:pPr>
        <w:spacing w:line="600" w:lineRule="exact"/>
        <w:ind w:firstLine="628" w:firstLineChars="200"/>
        <w:rPr>
          <w:rFonts w:ascii="仿宋" w:hAnsi="仿宋" w:eastAsia="仿宋" w:cs="仿宋"/>
          <w:color w:val="auto"/>
          <w:spacing w:val="-3"/>
          <w:sz w:val="32"/>
          <w:szCs w:val="32"/>
          <w:lang w:eastAsia="zh-CN"/>
        </w:rPr>
      </w:pPr>
      <w:r>
        <w:rPr>
          <w:rFonts w:hint="eastAsia" w:ascii="仿宋" w:hAnsi="仿宋" w:eastAsia="仿宋" w:cs="仿宋"/>
          <w:color w:val="auto"/>
          <w:spacing w:val="-3"/>
          <w:sz w:val="32"/>
          <w:szCs w:val="32"/>
          <w:lang w:eastAsia="zh-CN"/>
        </w:rPr>
        <w:t>(一)招标人发布招标公告；</w:t>
      </w:r>
    </w:p>
    <w:p w14:paraId="395DC1D7">
      <w:pPr>
        <w:spacing w:line="600" w:lineRule="exact"/>
        <w:ind w:firstLine="628" w:firstLineChars="200"/>
        <w:rPr>
          <w:rFonts w:ascii="仿宋" w:hAnsi="仿宋" w:eastAsia="仿宋" w:cs="仿宋"/>
          <w:color w:val="auto"/>
          <w:spacing w:val="-3"/>
          <w:sz w:val="32"/>
          <w:szCs w:val="32"/>
          <w:lang w:eastAsia="zh-CN"/>
        </w:rPr>
      </w:pPr>
      <w:r>
        <w:rPr>
          <w:rFonts w:hint="eastAsia" w:ascii="仿宋" w:hAnsi="仿宋" w:eastAsia="仿宋" w:cs="仿宋"/>
          <w:color w:val="auto"/>
          <w:spacing w:val="-3"/>
          <w:sz w:val="32"/>
          <w:szCs w:val="32"/>
          <w:lang w:eastAsia="zh-CN"/>
        </w:rPr>
        <w:t>(二)投标人递交投标文件；</w:t>
      </w:r>
    </w:p>
    <w:p w14:paraId="68915A5D">
      <w:pPr>
        <w:spacing w:line="600" w:lineRule="exact"/>
        <w:ind w:firstLine="628" w:firstLineChars="200"/>
        <w:rPr>
          <w:rFonts w:ascii="仿宋" w:hAnsi="仿宋" w:eastAsia="仿宋" w:cs="仿宋"/>
          <w:color w:val="auto"/>
          <w:spacing w:val="-3"/>
          <w:sz w:val="32"/>
          <w:szCs w:val="32"/>
          <w:lang w:eastAsia="zh-CN"/>
        </w:rPr>
      </w:pPr>
      <w:r>
        <w:rPr>
          <w:rFonts w:hint="eastAsia" w:ascii="仿宋" w:hAnsi="仿宋" w:eastAsia="仿宋" w:cs="仿宋"/>
          <w:color w:val="auto"/>
          <w:spacing w:val="-3"/>
          <w:sz w:val="32"/>
          <w:szCs w:val="32"/>
          <w:lang w:eastAsia="zh-CN"/>
        </w:rPr>
        <w:t>(三)评标委员会进行评审；</w:t>
      </w:r>
    </w:p>
    <w:p w14:paraId="7C8B5E17">
      <w:pPr>
        <w:spacing w:line="600" w:lineRule="exact"/>
        <w:ind w:firstLine="628" w:firstLineChars="200"/>
        <w:rPr>
          <w:rFonts w:ascii="仿宋" w:hAnsi="仿宋" w:eastAsia="仿宋" w:cs="仿宋"/>
          <w:color w:val="auto"/>
          <w:spacing w:val="-3"/>
          <w:sz w:val="32"/>
          <w:szCs w:val="32"/>
          <w:lang w:eastAsia="zh-CN"/>
        </w:rPr>
      </w:pPr>
      <w:r>
        <w:rPr>
          <w:rFonts w:hint="eastAsia" w:ascii="仿宋" w:hAnsi="仿宋" w:eastAsia="仿宋" w:cs="仿宋"/>
          <w:color w:val="auto"/>
          <w:spacing w:val="-3"/>
          <w:sz w:val="32"/>
          <w:szCs w:val="32"/>
          <w:lang w:eastAsia="zh-CN"/>
        </w:rPr>
        <w:t>(四)确定有效投标人；</w:t>
      </w:r>
    </w:p>
    <w:p w14:paraId="1FBE8DA7">
      <w:pPr>
        <w:spacing w:line="600" w:lineRule="exact"/>
        <w:ind w:firstLine="628" w:firstLineChars="200"/>
        <w:rPr>
          <w:rFonts w:ascii="仿宋" w:hAnsi="仿宋" w:eastAsia="仿宋" w:cs="仿宋"/>
          <w:color w:val="auto"/>
          <w:spacing w:val="-3"/>
          <w:sz w:val="32"/>
          <w:szCs w:val="32"/>
          <w:lang w:eastAsia="zh-CN"/>
        </w:rPr>
      </w:pPr>
      <w:r>
        <w:rPr>
          <w:rFonts w:hint="eastAsia" w:ascii="仿宋" w:hAnsi="仿宋" w:eastAsia="仿宋" w:cs="仿宋"/>
          <w:color w:val="auto"/>
          <w:spacing w:val="-3"/>
          <w:sz w:val="32"/>
          <w:szCs w:val="32"/>
          <w:lang w:eastAsia="zh-CN"/>
        </w:rPr>
        <w:t>(五)出具评标报告；</w:t>
      </w:r>
    </w:p>
    <w:p w14:paraId="6E4A6804">
      <w:pPr>
        <w:spacing w:line="600" w:lineRule="exact"/>
        <w:ind w:firstLine="628" w:firstLineChars="200"/>
        <w:rPr>
          <w:rFonts w:ascii="仿宋" w:hAnsi="仿宋" w:eastAsia="仿宋" w:cs="仿宋"/>
          <w:color w:val="auto"/>
          <w:spacing w:val="-3"/>
          <w:sz w:val="32"/>
          <w:szCs w:val="32"/>
          <w:lang w:eastAsia="zh-CN"/>
        </w:rPr>
      </w:pPr>
      <w:r>
        <w:rPr>
          <w:rFonts w:hint="eastAsia" w:ascii="仿宋" w:hAnsi="仿宋" w:eastAsia="仿宋" w:cs="仿宋"/>
          <w:color w:val="auto"/>
          <w:spacing w:val="-3"/>
          <w:sz w:val="32"/>
          <w:szCs w:val="32"/>
          <w:lang w:eastAsia="zh-CN"/>
        </w:rPr>
        <w:t>(六)推荐中标候选人；</w:t>
      </w:r>
    </w:p>
    <w:p w14:paraId="6E7B232B">
      <w:pPr>
        <w:spacing w:line="600" w:lineRule="exact"/>
        <w:ind w:firstLine="628" w:firstLineChars="200"/>
        <w:rPr>
          <w:rFonts w:ascii="仿宋" w:hAnsi="仿宋" w:eastAsia="仿宋" w:cs="仿宋"/>
          <w:color w:val="auto"/>
          <w:spacing w:val="-3"/>
          <w:sz w:val="32"/>
          <w:szCs w:val="32"/>
          <w:lang w:eastAsia="zh-CN"/>
        </w:rPr>
      </w:pPr>
      <w:r>
        <w:rPr>
          <w:rFonts w:hint="eastAsia" w:ascii="仿宋" w:hAnsi="仿宋" w:eastAsia="仿宋" w:cs="仿宋"/>
          <w:color w:val="auto"/>
          <w:spacing w:val="-3"/>
          <w:sz w:val="32"/>
          <w:szCs w:val="32"/>
          <w:lang w:eastAsia="zh-CN"/>
        </w:rPr>
        <w:t>(七)中标候选人公示；</w:t>
      </w:r>
    </w:p>
    <w:p w14:paraId="2DC27ECF">
      <w:pPr>
        <w:spacing w:line="600" w:lineRule="exact"/>
        <w:ind w:firstLine="628" w:firstLineChars="200"/>
        <w:rPr>
          <w:rFonts w:ascii="仿宋" w:hAnsi="仿宋" w:eastAsia="仿宋" w:cs="仿宋"/>
          <w:color w:val="auto"/>
          <w:spacing w:val="-3"/>
          <w:sz w:val="32"/>
          <w:szCs w:val="32"/>
          <w:lang w:eastAsia="zh-CN"/>
        </w:rPr>
      </w:pPr>
      <w:r>
        <w:rPr>
          <w:rFonts w:hint="eastAsia" w:ascii="仿宋" w:hAnsi="仿宋" w:eastAsia="仿宋" w:cs="仿宋"/>
          <w:color w:val="auto"/>
          <w:spacing w:val="-3"/>
          <w:sz w:val="32"/>
          <w:szCs w:val="32"/>
          <w:lang w:eastAsia="zh-CN"/>
        </w:rPr>
        <w:t>(八)招标人组建定标委员会，对中标候选人进行核查；</w:t>
      </w:r>
    </w:p>
    <w:p w14:paraId="60959DA0">
      <w:pPr>
        <w:spacing w:line="600" w:lineRule="exact"/>
        <w:ind w:firstLine="628" w:firstLineChars="200"/>
        <w:rPr>
          <w:rFonts w:ascii="仿宋" w:hAnsi="仿宋" w:eastAsia="仿宋" w:cs="仿宋"/>
          <w:color w:val="auto"/>
          <w:spacing w:val="-3"/>
          <w:sz w:val="32"/>
          <w:szCs w:val="32"/>
          <w:lang w:eastAsia="zh-CN"/>
        </w:rPr>
      </w:pPr>
      <w:r>
        <w:rPr>
          <w:rFonts w:hint="eastAsia" w:ascii="仿宋" w:hAnsi="仿宋" w:eastAsia="仿宋" w:cs="仿宋"/>
          <w:color w:val="auto"/>
          <w:spacing w:val="-3"/>
          <w:sz w:val="32"/>
          <w:szCs w:val="32"/>
          <w:lang w:eastAsia="zh-CN"/>
        </w:rPr>
        <w:t>(九)定标委员会确定中标候选人；</w:t>
      </w:r>
    </w:p>
    <w:p w14:paraId="06FA204C">
      <w:pPr>
        <w:spacing w:line="600" w:lineRule="exact"/>
        <w:ind w:firstLine="628" w:firstLineChars="200"/>
        <w:rPr>
          <w:rFonts w:ascii="仿宋" w:hAnsi="仿宋" w:eastAsia="仿宋" w:cs="仿宋"/>
          <w:color w:val="auto"/>
          <w:spacing w:val="-3"/>
          <w:sz w:val="32"/>
          <w:szCs w:val="32"/>
          <w:lang w:eastAsia="zh-CN"/>
        </w:rPr>
      </w:pPr>
      <w:r>
        <w:rPr>
          <w:rFonts w:hint="eastAsia" w:ascii="仿宋" w:hAnsi="仿宋" w:eastAsia="仿宋" w:cs="仿宋"/>
          <w:color w:val="auto"/>
          <w:spacing w:val="-3"/>
          <w:sz w:val="32"/>
          <w:szCs w:val="32"/>
          <w:lang w:eastAsia="zh-CN"/>
        </w:rPr>
        <w:t>(十)中标人结果公示；</w:t>
      </w:r>
    </w:p>
    <w:p w14:paraId="5CF285B8">
      <w:pPr>
        <w:spacing w:line="600" w:lineRule="exact"/>
        <w:ind w:firstLine="628" w:firstLineChars="200"/>
        <w:rPr>
          <w:rFonts w:ascii="仿宋" w:hAnsi="仿宋" w:eastAsia="仿宋" w:cs="仿宋"/>
          <w:color w:val="auto"/>
          <w:spacing w:val="-3"/>
          <w:sz w:val="32"/>
          <w:szCs w:val="32"/>
          <w:lang w:eastAsia="zh-CN"/>
        </w:rPr>
      </w:pPr>
      <w:r>
        <w:rPr>
          <w:rFonts w:hint="eastAsia" w:ascii="仿宋" w:hAnsi="仿宋" w:eastAsia="仿宋" w:cs="仿宋"/>
          <w:color w:val="auto"/>
          <w:spacing w:val="-3"/>
          <w:sz w:val="32"/>
          <w:szCs w:val="32"/>
          <w:lang w:eastAsia="zh-CN"/>
        </w:rPr>
        <w:t>(十一)招标人发出中标通知书；</w:t>
      </w:r>
    </w:p>
    <w:p w14:paraId="0F35F24B">
      <w:pPr>
        <w:spacing w:line="600" w:lineRule="exact"/>
        <w:ind w:firstLine="628" w:firstLineChars="200"/>
        <w:rPr>
          <w:rFonts w:ascii="仿宋" w:hAnsi="仿宋" w:eastAsia="仿宋" w:cs="仿宋"/>
          <w:color w:val="auto"/>
          <w:spacing w:val="-3"/>
          <w:sz w:val="32"/>
          <w:szCs w:val="32"/>
          <w:lang w:eastAsia="zh-CN"/>
        </w:rPr>
      </w:pPr>
      <w:r>
        <w:rPr>
          <w:rFonts w:hint="eastAsia" w:ascii="仿宋" w:hAnsi="仿宋" w:eastAsia="仿宋" w:cs="仿宋"/>
          <w:color w:val="auto"/>
          <w:spacing w:val="-3"/>
          <w:sz w:val="32"/>
          <w:szCs w:val="32"/>
          <w:lang w:eastAsia="zh-CN"/>
        </w:rPr>
        <w:t>(十二)招标人与中标人签订合同。</w:t>
      </w:r>
    </w:p>
    <w:p w14:paraId="3BF0EC96">
      <w:pPr>
        <w:spacing w:line="600" w:lineRule="exact"/>
        <w:ind w:firstLine="679" w:firstLineChars="200"/>
        <w:jc w:val="both"/>
        <w:rPr>
          <w:rFonts w:ascii="仿宋" w:hAnsi="仿宋" w:eastAsia="仿宋" w:cs="仿宋"/>
          <w:color w:val="auto"/>
          <w:spacing w:val="-3"/>
          <w:sz w:val="32"/>
          <w:szCs w:val="32"/>
          <w:lang w:eastAsia="zh-CN"/>
        </w:rPr>
      </w:pPr>
      <w:r>
        <w:rPr>
          <w:rFonts w:hint="eastAsia" w:ascii="仿宋" w:hAnsi="仿宋" w:eastAsia="仿宋" w:cs="仿宋"/>
          <w:b/>
          <w:bCs/>
          <w:color w:val="auto"/>
          <w:spacing w:val="9"/>
          <w:sz w:val="32"/>
          <w:szCs w:val="32"/>
          <w:lang w:eastAsia="zh-CN"/>
        </w:rPr>
        <w:t xml:space="preserve">第七条  </w:t>
      </w:r>
      <w:r>
        <w:rPr>
          <w:rFonts w:hint="eastAsia" w:ascii="仿宋" w:hAnsi="仿宋" w:eastAsia="仿宋" w:cs="仿宋"/>
          <w:color w:val="auto"/>
          <w:spacing w:val="-3"/>
          <w:sz w:val="32"/>
          <w:szCs w:val="32"/>
          <w:lang w:eastAsia="zh-CN"/>
        </w:rPr>
        <w:t>在招标工作启动前，招标人应制定项目招标实施方案，包括招标代理机构的选取方法、评标办法、定标方法、定标因素、定标程序、定标委员会的组建等内容，并报市县</w:t>
      </w:r>
      <w:r>
        <w:rPr>
          <w:rFonts w:hint="eastAsia" w:ascii="仿宋" w:hAnsi="仿宋" w:eastAsia="仿宋" w:cs="仿宋"/>
          <w:color w:val="auto"/>
          <w:spacing w:val="-3"/>
          <w:sz w:val="32"/>
          <w:szCs w:val="32"/>
          <w:lang w:val="en-US" w:eastAsia="zh-CN"/>
        </w:rPr>
        <w:t>（</w:t>
      </w:r>
      <w:r>
        <w:rPr>
          <w:rFonts w:hint="eastAsia" w:ascii="仿宋" w:hAnsi="仿宋" w:eastAsia="仿宋" w:cs="仿宋"/>
          <w:color w:val="auto"/>
          <w:spacing w:val="-3"/>
          <w:sz w:val="32"/>
          <w:szCs w:val="32"/>
          <w:lang w:eastAsia="zh-CN"/>
        </w:rPr>
        <w:t>区）水行政主管部门备案。招标活动必须严格遵守项目招标实施方案等内容，招标人对招标全过程及其结果承担主体责任。</w:t>
      </w:r>
    </w:p>
    <w:p w14:paraId="1856E636">
      <w:pPr>
        <w:spacing w:line="600" w:lineRule="exact"/>
        <w:ind w:firstLine="628" w:firstLineChars="200"/>
        <w:jc w:val="both"/>
        <w:rPr>
          <w:rFonts w:ascii="仿宋" w:hAnsi="仿宋" w:eastAsia="仿宋" w:cs="仿宋"/>
          <w:color w:val="auto"/>
          <w:spacing w:val="-3"/>
          <w:sz w:val="32"/>
          <w:szCs w:val="32"/>
          <w:lang w:eastAsia="zh-CN"/>
        </w:rPr>
        <w:sectPr>
          <w:footerReference r:id="rId3" w:type="default"/>
          <w:pgSz w:w="11900" w:h="16820"/>
          <w:pgMar w:top="1429" w:right="1355" w:bottom="1311" w:left="1785" w:header="0" w:footer="959" w:gutter="0"/>
          <w:pgNumType w:fmt="numberInDash"/>
          <w:cols w:space="720" w:num="1"/>
        </w:sectPr>
      </w:pPr>
    </w:p>
    <w:p w14:paraId="151015EF">
      <w:pPr>
        <w:spacing w:line="600" w:lineRule="exact"/>
        <w:jc w:val="center"/>
        <w:outlineLvl w:val="2"/>
        <w:rPr>
          <w:rFonts w:ascii="黑体" w:hAnsi="黑体" w:eastAsia="黑体" w:cs="黑体"/>
          <w:color w:val="auto"/>
          <w:sz w:val="31"/>
          <w:szCs w:val="31"/>
          <w:lang w:eastAsia="zh-CN"/>
        </w:rPr>
      </w:pPr>
      <w:r>
        <w:rPr>
          <w:rFonts w:ascii="黑体" w:hAnsi="黑体" w:eastAsia="黑体" w:cs="黑体"/>
          <w:color w:val="auto"/>
          <w:spacing w:val="-2"/>
          <w:sz w:val="31"/>
          <w:szCs w:val="31"/>
          <w:lang w:eastAsia="zh-CN"/>
        </w:rPr>
        <w:t>第二章</w:t>
      </w:r>
      <w:r>
        <w:rPr>
          <w:rFonts w:hint="eastAsia" w:ascii="黑体" w:hAnsi="黑体" w:eastAsia="黑体" w:cs="黑体"/>
          <w:color w:val="auto"/>
          <w:spacing w:val="-2"/>
          <w:sz w:val="31"/>
          <w:szCs w:val="31"/>
          <w:lang w:eastAsia="zh-CN"/>
        </w:rPr>
        <w:t xml:space="preserve">  </w:t>
      </w:r>
      <w:r>
        <w:rPr>
          <w:rFonts w:ascii="黑体" w:hAnsi="黑体" w:eastAsia="黑体" w:cs="黑体"/>
          <w:color w:val="auto"/>
          <w:spacing w:val="-2"/>
          <w:sz w:val="31"/>
          <w:szCs w:val="31"/>
          <w:lang w:eastAsia="zh-CN"/>
        </w:rPr>
        <w:t>评标</w:t>
      </w:r>
    </w:p>
    <w:p w14:paraId="2C52A82C">
      <w:pPr>
        <w:spacing w:line="600" w:lineRule="exact"/>
        <w:ind w:firstLine="630" w:firstLineChars="200"/>
        <w:jc w:val="both"/>
        <w:rPr>
          <w:rFonts w:ascii="仿宋" w:hAnsi="仿宋" w:eastAsia="仿宋" w:cs="仿宋"/>
          <w:b/>
          <w:bCs/>
          <w:color w:val="auto"/>
          <w:spacing w:val="2"/>
          <w:sz w:val="31"/>
          <w:szCs w:val="31"/>
          <w:lang w:eastAsia="zh-CN"/>
        </w:rPr>
      </w:pPr>
    </w:p>
    <w:p w14:paraId="4F626EF2">
      <w:pPr>
        <w:spacing w:line="600" w:lineRule="exact"/>
        <w:ind w:firstLine="630" w:firstLineChars="200"/>
        <w:jc w:val="both"/>
        <w:rPr>
          <w:rFonts w:ascii="仿宋" w:hAnsi="仿宋" w:eastAsia="仿宋" w:cs="仿宋"/>
          <w:color w:val="auto"/>
          <w:spacing w:val="-3"/>
          <w:sz w:val="32"/>
          <w:szCs w:val="32"/>
          <w:lang w:eastAsia="zh-CN"/>
        </w:rPr>
      </w:pPr>
      <w:r>
        <w:rPr>
          <w:rFonts w:ascii="仿宋" w:hAnsi="仿宋" w:eastAsia="仿宋" w:cs="仿宋"/>
          <w:b/>
          <w:bCs/>
          <w:color w:val="auto"/>
          <w:spacing w:val="2"/>
          <w:sz w:val="31"/>
          <w:szCs w:val="31"/>
          <w:lang w:eastAsia="zh-CN"/>
        </w:rPr>
        <w:t>第八条</w:t>
      </w:r>
      <w:r>
        <w:rPr>
          <w:rFonts w:hint="eastAsia" w:ascii="仿宋" w:hAnsi="仿宋" w:eastAsia="仿宋" w:cs="仿宋"/>
          <w:b/>
          <w:bCs/>
          <w:color w:val="auto"/>
          <w:spacing w:val="2"/>
          <w:sz w:val="31"/>
          <w:szCs w:val="31"/>
          <w:lang w:eastAsia="zh-CN"/>
        </w:rPr>
        <w:t xml:space="preserve">  </w:t>
      </w:r>
      <w:r>
        <w:rPr>
          <w:rFonts w:ascii="仿宋" w:hAnsi="仿宋" w:eastAsia="仿宋" w:cs="仿宋"/>
          <w:color w:val="auto"/>
          <w:spacing w:val="2"/>
          <w:sz w:val="31"/>
          <w:szCs w:val="31"/>
          <w:lang w:eastAsia="zh-CN"/>
        </w:rPr>
        <w:t>评</w:t>
      </w:r>
      <w:r>
        <w:rPr>
          <w:rFonts w:hint="eastAsia" w:ascii="仿宋" w:hAnsi="仿宋" w:eastAsia="仿宋" w:cs="仿宋"/>
          <w:color w:val="auto"/>
          <w:spacing w:val="-3"/>
          <w:sz w:val="32"/>
          <w:szCs w:val="32"/>
          <w:lang w:eastAsia="zh-CN"/>
        </w:rPr>
        <w:t>标委员会否决不合格投标后，确定有效投标人，对有效投标人的投标文件进行评标，出具评标报告。有效投标人不足3家时，应当重新招标；有效投标人数量为3至10家(含10家)时，全部入围中标候选人；有效投标人数量为10家以上时，按照择优原则进行评标，差额推荐中标候选人，推荐中标候选人数量不少于10家，具体数量要求应当在招标文件中明确，中标候选人不标明排序。</w:t>
      </w:r>
    </w:p>
    <w:p w14:paraId="227D7D5C">
      <w:pPr>
        <w:spacing w:line="600" w:lineRule="exact"/>
        <w:ind w:firstLine="628" w:firstLineChars="200"/>
        <w:jc w:val="both"/>
        <w:rPr>
          <w:rFonts w:ascii="仿宋" w:hAnsi="仿宋" w:eastAsia="仿宋" w:cs="仿宋"/>
          <w:color w:val="auto"/>
          <w:spacing w:val="-3"/>
          <w:sz w:val="32"/>
          <w:szCs w:val="32"/>
          <w:lang w:eastAsia="zh-CN"/>
        </w:rPr>
      </w:pPr>
      <w:r>
        <w:rPr>
          <w:rFonts w:hint="eastAsia" w:ascii="仿宋" w:hAnsi="仿宋" w:eastAsia="仿宋" w:cs="仿宋"/>
          <w:color w:val="auto"/>
          <w:spacing w:val="-3"/>
          <w:sz w:val="32"/>
          <w:szCs w:val="32"/>
          <w:lang w:eastAsia="zh-CN"/>
        </w:rPr>
        <w:t>评标报告还应当载明每个中标候选人的特点、优势、缺点、风险等评审情况和推荐理由，并对技术、质量、安全、工期的控制能力等提供技术咨询建议，供定标委员会参考。</w:t>
      </w:r>
    </w:p>
    <w:p w14:paraId="6C7D0AFD">
      <w:pPr>
        <w:spacing w:line="600" w:lineRule="exact"/>
        <w:ind w:firstLine="682" w:firstLineChars="200"/>
        <w:jc w:val="both"/>
        <w:rPr>
          <w:rFonts w:ascii="仿宋" w:hAnsi="仿宋" w:eastAsia="仿宋" w:cs="仿宋"/>
          <w:color w:val="auto"/>
          <w:spacing w:val="-3"/>
          <w:sz w:val="32"/>
          <w:szCs w:val="32"/>
          <w:lang w:eastAsia="zh-CN"/>
        </w:rPr>
      </w:pPr>
      <w:r>
        <w:rPr>
          <w:rFonts w:ascii="仿宋" w:hAnsi="仿宋" w:eastAsia="仿宋" w:cs="仿宋"/>
          <w:b/>
          <w:bCs/>
          <w:color w:val="auto"/>
          <w:spacing w:val="15"/>
          <w:sz w:val="31"/>
          <w:szCs w:val="31"/>
          <w:lang w:eastAsia="zh-CN"/>
        </w:rPr>
        <w:t>第九条</w:t>
      </w:r>
      <w:r>
        <w:rPr>
          <w:rFonts w:hint="eastAsia" w:ascii="仿宋" w:hAnsi="仿宋" w:eastAsia="仿宋" w:cs="仿宋"/>
          <w:b/>
          <w:bCs/>
          <w:color w:val="auto"/>
          <w:spacing w:val="15"/>
          <w:sz w:val="31"/>
          <w:szCs w:val="31"/>
          <w:lang w:eastAsia="zh-CN"/>
        </w:rPr>
        <w:t xml:space="preserve">  </w:t>
      </w:r>
      <w:r>
        <w:rPr>
          <w:rFonts w:hint="eastAsia" w:ascii="仿宋" w:hAnsi="仿宋" w:eastAsia="仿宋" w:cs="仿宋"/>
          <w:color w:val="auto"/>
          <w:spacing w:val="-3"/>
          <w:sz w:val="32"/>
          <w:szCs w:val="32"/>
          <w:lang w:eastAsia="zh-CN"/>
        </w:rPr>
        <w:t>招标人应当自收到评标报告之日起3日内对中标候选人进行公示，公示期不少于3日。中标候选人公示应当载明所有投标人情况、推荐的中标候选人情况(包括项目投标信息、管理人员信息、业绩信息等)、否决投标情况及原因、监督电话及投诉方式等内容。</w:t>
      </w:r>
    </w:p>
    <w:p w14:paraId="66FCA024">
      <w:pPr>
        <w:spacing w:line="600" w:lineRule="exact"/>
        <w:ind w:firstLine="628" w:firstLineChars="200"/>
        <w:jc w:val="both"/>
        <w:rPr>
          <w:rFonts w:ascii="仿宋" w:hAnsi="仿宋" w:eastAsia="仿宋" w:cs="仿宋"/>
          <w:color w:val="auto"/>
          <w:spacing w:val="-3"/>
          <w:sz w:val="32"/>
          <w:szCs w:val="32"/>
          <w:lang w:eastAsia="zh-CN"/>
        </w:rPr>
      </w:pPr>
      <w:r>
        <w:rPr>
          <w:rFonts w:hint="eastAsia" w:ascii="仿宋" w:hAnsi="仿宋" w:eastAsia="仿宋" w:cs="仿宋"/>
          <w:color w:val="auto"/>
          <w:spacing w:val="-3"/>
          <w:sz w:val="32"/>
          <w:szCs w:val="32"/>
          <w:lang w:eastAsia="zh-CN"/>
        </w:rPr>
        <w:t>招标人应当在中标候选人公示前审查评标委员会提交的书面评标报告，发现异常情形的，依照法定程序复核，确认存在问题的，依照法定程序予以纠正。</w:t>
      </w:r>
    </w:p>
    <w:p w14:paraId="425E80C4">
      <w:pPr>
        <w:spacing w:line="600" w:lineRule="exact"/>
        <w:ind w:firstLine="628" w:firstLineChars="200"/>
        <w:jc w:val="both"/>
        <w:rPr>
          <w:rFonts w:ascii="仿宋" w:hAnsi="仿宋" w:eastAsia="仿宋" w:cs="仿宋"/>
          <w:color w:val="auto"/>
          <w:spacing w:val="-3"/>
          <w:sz w:val="32"/>
          <w:szCs w:val="32"/>
          <w:lang w:eastAsia="zh-CN"/>
        </w:rPr>
      </w:pPr>
      <w:r>
        <w:rPr>
          <w:rFonts w:hint="eastAsia" w:ascii="仿宋" w:hAnsi="仿宋" w:eastAsia="仿宋" w:cs="仿宋"/>
          <w:color w:val="auto"/>
          <w:spacing w:val="-3"/>
          <w:sz w:val="32"/>
          <w:szCs w:val="32"/>
          <w:lang w:eastAsia="zh-CN"/>
        </w:rPr>
        <w:t>投标人或者其他利害关系人对评标结果有异议的，应当在中标候选人公示期间提出。招标人应当自收到异议之日起3日内作出答复。</w:t>
      </w:r>
    </w:p>
    <w:p w14:paraId="255429EF">
      <w:pPr>
        <w:spacing w:line="600" w:lineRule="exact"/>
        <w:ind w:firstLine="654" w:firstLineChars="200"/>
        <w:jc w:val="both"/>
        <w:rPr>
          <w:rFonts w:ascii="仿宋" w:hAnsi="仿宋" w:eastAsia="仿宋" w:cs="仿宋"/>
          <w:color w:val="auto"/>
          <w:spacing w:val="-3"/>
          <w:sz w:val="32"/>
          <w:szCs w:val="32"/>
          <w:lang w:eastAsia="zh-CN"/>
        </w:rPr>
      </w:pPr>
      <w:r>
        <w:rPr>
          <w:rFonts w:hint="eastAsia" w:ascii="仿宋" w:hAnsi="仿宋" w:eastAsia="仿宋" w:cs="仿宋"/>
          <w:b/>
          <w:bCs/>
          <w:color w:val="auto"/>
          <w:spacing w:val="8"/>
          <w:sz w:val="31"/>
          <w:szCs w:val="31"/>
          <w:lang w:eastAsia="zh-CN"/>
        </w:rPr>
        <w:t xml:space="preserve">第十条  </w:t>
      </w:r>
      <w:r>
        <w:rPr>
          <w:rFonts w:hint="eastAsia" w:ascii="仿宋" w:hAnsi="仿宋" w:eastAsia="仿宋" w:cs="仿宋"/>
          <w:color w:val="auto"/>
          <w:spacing w:val="-3"/>
          <w:sz w:val="32"/>
          <w:szCs w:val="32"/>
          <w:lang w:eastAsia="zh-CN"/>
        </w:rPr>
        <w:t>在中标候选人公示期间，中标候选人放弃或被查实违法违规行为、取消中标候选人资格的，若剩余中标候选人大于3家时，招标人应继续定标；若剩余中标候选人小于3家时，招标人应重新招标。相关要求招标人应在招标文件中载明。</w:t>
      </w:r>
    </w:p>
    <w:p w14:paraId="0634DE69">
      <w:pPr>
        <w:spacing w:line="600" w:lineRule="exact"/>
        <w:ind w:firstLine="420" w:firstLineChars="200"/>
        <w:rPr>
          <w:color w:val="auto"/>
          <w:lang w:eastAsia="zh-CN"/>
        </w:rPr>
      </w:pPr>
    </w:p>
    <w:p w14:paraId="65F4A55D">
      <w:pPr>
        <w:pStyle w:val="5"/>
        <w:rPr>
          <w:color w:val="auto"/>
          <w:lang w:eastAsia="zh-CN"/>
        </w:rPr>
      </w:pPr>
    </w:p>
    <w:p w14:paraId="24D41D8E">
      <w:pPr>
        <w:rPr>
          <w:color w:val="auto"/>
          <w:lang w:eastAsia="zh-CN"/>
        </w:rPr>
      </w:pPr>
    </w:p>
    <w:p w14:paraId="52A404B1">
      <w:pPr>
        <w:spacing w:line="600" w:lineRule="exact"/>
        <w:jc w:val="center"/>
        <w:outlineLvl w:val="2"/>
        <w:rPr>
          <w:rFonts w:ascii="黑体" w:hAnsi="黑体" w:eastAsia="黑体" w:cs="黑体"/>
          <w:color w:val="auto"/>
          <w:sz w:val="31"/>
          <w:szCs w:val="31"/>
          <w:lang w:eastAsia="zh-CN"/>
        </w:rPr>
      </w:pPr>
      <w:r>
        <w:rPr>
          <w:rFonts w:ascii="黑体" w:hAnsi="黑体" w:eastAsia="黑体" w:cs="黑体"/>
          <w:color w:val="auto"/>
          <w:spacing w:val="-2"/>
          <w:sz w:val="31"/>
          <w:szCs w:val="31"/>
          <w:lang w:eastAsia="zh-CN"/>
        </w:rPr>
        <w:t>第三章</w:t>
      </w:r>
      <w:r>
        <w:rPr>
          <w:rFonts w:hint="eastAsia" w:ascii="黑体" w:hAnsi="黑体" w:eastAsia="黑体" w:cs="黑体"/>
          <w:color w:val="auto"/>
          <w:spacing w:val="-2"/>
          <w:sz w:val="31"/>
          <w:szCs w:val="31"/>
          <w:lang w:eastAsia="zh-CN"/>
        </w:rPr>
        <w:t xml:space="preserve">  </w:t>
      </w:r>
      <w:r>
        <w:rPr>
          <w:rFonts w:ascii="黑体" w:hAnsi="黑体" w:eastAsia="黑体" w:cs="黑体"/>
          <w:color w:val="auto"/>
          <w:spacing w:val="-2"/>
          <w:sz w:val="31"/>
          <w:szCs w:val="31"/>
          <w:lang w:eastAsia="zh-CN"/>
        </w:rPr>
        <w:t>定标</w:t>
      </w:r>
    </w:p>
    <w:p w14:paraId="6FE6ABE7">
      <w:pPr>
        <w:spacing w:line="600" w:lineRule="exact"/>
        <w:ind w:firstLine="654" w:firstLineChars="200"/>
        <w:jc w:val="both"/>
        <w:rPr>
          <w:rFonts w:ascii="仿宋" w:hAnsi="仿宋" w:eastAsia="仿宋" w:cs="仿宋"/>
          <w:b/>
          <w:bCs/>
          <w:color w:val="auto"/>
          <w:spacing w:val="8"/>
          <w:sz w:val="31"/>
          <w:szCs w:val="31"/>
          <w:lang w:eastAsia="zh-CN"/>
        </w:rPr>
      </w:pPr>
    </w:p>
    <w:p w14:paraId="7A0200E7">
      <w:pPr>
        <w:spacing w:line="600" w:lineRule="exact"/>
        <w:ind w:firstLine="654" w:firstLineChars="200"/>
        <w:jc w:val="both"/>
        <w:rPr>
          <w:rFonts w:ascii="仿宋" w:hAnsi="仿宋" w:eastAsia="仿宋" w:cs="仿宋"/>
          <w:color w:val="auto"/>
          <w:spacing w:val="-3"/>
          <w:sz w:val="32"/>
          <w:szCs w:val="32"/>
          <w:lang w:eastAsia="zh-CN"/>
        </w:rPr>
      </w:pPr>
      <w:r>
        <w:rPr>
          <w:rFonts w:ascii="仿宋" w:hAnsi="仿宋" w:eastAsia="仿宋" w:cs="仿宋"/>
          <w:b/>
          <w:bCs/>
          <w:color w:val="auto"/>
          <w:spacing w:val="8"/>
          <w:sz w:val="31"/>
          <w:szCs w:val="31"/>
          <w:lang w:eastAsia="zh-CN"/>
        </w:rPr>
        <w:t>第十</w:t>
      </w:r>
      <w:r>
        <w:rPr>
          <w:rFonts w:hint="eastAsia" w:ascii="仿宋" w:hAnsi="仿宋" w:eastAsia="仿宋" w:cs="仿宋"/>
          <w:b/>
          <w:bCs/>
          <w:color w:val="auto"/>
          <w:spacing w:val="8"/>
          <w:sz w:val="31"/>
          <w:szCs w:val="31"/>
          <w:lang w:eastAsia="zh-CN"/>
        </w:rPr>
        <w:t>一</w:t>
      </w:r>
      <w:r>
        <w:rPr>
          <w:rFonts w:ascii="仿宋" w:hAnsi="仿宋" w:eastAsia="仿宋" w:cs="仿宋"/>
          <w:b/>
          <w:bCs/>
          <w:color w:val="auto"/>
          <w:spacing w:val="8"/>
          <w:sz w:val="31"/>
          <w:szCs w:val="31"/>
          <w:lang w:eastAsia="zh-CN"/>
        </w:rPr>
        <w:t>条</w:t>
      </w:r>
      <w:r>
        <w:rPr>
          <w:rFonts w:hint="eastAsia" w:ascii="仿宋" w:hAnsi="仿宋" w:eastAsia="仿宋" w:cs="仿宋"/>
          <w:b/>
          <w:bCs/>
          <w:color w:val="auto"/>
          <w:spacing w:val="8"/>
          <w:sz w:val="31"/>
          <w:szCs w:val="31"/>
          <w:lang w:eastAsia="zh-CN"/>
        </w:rPr>
        <w:t xml:space="preserve">  </w:t>
      </w:r>
      <w:r>
        <w:rPr>
          <w:rFonts w:hint="eastAsia" w:ascii="仿宋" w:hAnsi="仿宋" w:eastAsia="仿宋" w:cs="仿宋"/>
          <w:color w:val="auto"/>
          <w:spacing w:val="-3"/>
          <w:sz w:val="32"/>
          <w:szCs w:val="32"/>
          <w:lang w:eastAsia="zh-CN"/>
        </w:rPr>
        <w:t>招标人应当在收到评标报告后10日内完成定标工作，定标过程包括核查、定标会议两个阶段。定标会议在公共资源交易中心按流程进行，应当对定标会议过程全程进行音视频记录，并存档备查。</w:t>
      </w:r>
    </w:p>
    <w:p w14:paraId="108BC6BD">
      <w:pPr>
        <w:spacing w:line="600" w:lineRule="exact"/>
        <w:ind w:firstLine="628" w:firstLineChars="200"/>
        <w:jc w:val="both"/>
        <w:rPr>
          <w:rFonts w:ascii="仿宋" w:hAnsi="仿宋" w:eastAsia="仿宋" w:cs="仿宋"/>
          <w:color w:val="auto"/>
          <w:spacing w:val="-3"/>
          <w:sz w:val="32"/>
          <w:szCs w:val="32"/>
          <w:lang w:eastAsia="zh-CN"/>
        </w:rPr>
      </w:pPr>
      <w:r>
        <w:rPr>
          <w:rFonts w:hint="eastAsia" w:ascii="仿宋" w:hAnsi="仿宋" w:eastAsia="仿宋" w:cs="仿宋"/>
          <w:color w:val="auto"/>
          <w:spacing w:val="-3"/>
          <w:sz w:val="32"/>
          <w:szCs w:val="32"/>
          <w:lang w:eastAsia="zh-CN"/>
        </w:rPr>
        <w:t>招标人不能按时完成定标工作的，应当通过公共资源交易平台发布延期原因和最终定标时间。</w:t>
      </w:r>
    </w:p>
    <w:p w14:paraId="607A373C">
      <w:pPr>
        <w:spacing w:line="600" w:lineRule="exact"/>
        <w:ind w:firstLine="654" w:firstLineChars="200"/>
        <w:jc w:val="both"/>
        <w:rPr>
          <w:rFonts w:ascii="仿宋" w:hAnsi="仿宋" w:eastAsia="仿宋" w:cs="仿宋"/>
          <w:color w:val="auto"/>
          <w:spacing w:val="-3"/>
          <w:sz w:val="32"/>
          <w:szCs w:val="32"/>
          <w:lang w:eastAsia="zh-CN"/>
        </w:rPr>
      </w:pPr>
      <w:r>
        <w:rPr>
          <w:rFonts w:ascii="仿宋" w:hAnsi="仿宋" w:eastAsia="仿宋" w:cs="仿宋"/>
          <w:b/>
          <w:bCs/>
          <w:color w:val="auto"/>
          <w:spacing w:val="8"/>
          <w:sz w:val="31"/>
          <w:szCs w:val="31"/>
          <w:lang w:eastAsia="zh-CN"/>
        </w:rPr>
        <w:t>第十</w:t>
      </w:r>
      <w:r>
        <w:rPr>
          <w:rFonts w:hint="eastAsia" w:ascii="仿宋" w:hAnsi="仿宋" w:eastAsia="仿宋" w:cs="仿宋"/>
          <w:b/>
          <w:bCs/>
          <w:color w:val="auto"/>
          <w:spacing w:val="8"/>
          <w:sz w:val="31"/>
          <w:szCs w:val="31"/>
          <w:lang w:eastAsia="zh-CN"/>
        </w:rPr>
        <w:t>二</w:t>
      </w:r>
      <w:r>
        <w:rPr>
          <w:rFonts w:ascii="仿宋" w:hAnsi="仿宋" w:eastAsia="仿宋" w:cs="仿宋"/>
          <w:b/>
          <w:bCs/>
          <w:color w:val="auto"/>
          <w:spacing w:val="8"/>
          <w:sz w:val="31"/>
          <w:szCs w:val="31"/>
          <w:lang w:eastAsia="zh-CN"/>
        </w:rPr>
        <w:t>条</w:t>
      </w:r>
      <w:r>
        <w:rPr>
          <w:rFonts w:hint="eastAsia" w:ascii="仿宋" w:hAnsi="仿宋" w:eastAsia="仿宋" w:cs="仿宋"/>
          <w:b/>
          <w:bCs/>
          <w:color w:val="auto"/>
          <w:spacing w:val="8"/>
          <w:sz w:val="31"/>
          <w:szCs w:val="31"/>
          <w:lang w:eastAsia="zh-CN"/>
        </w:rPr>
        <w:t xml:space="preserve">  </w:t>
      </w:r>
      <w:r>
        <w:rPr>
          <w:rFonts w:hint="eastAsia" w:ascii="仿宋" w:hAnsi="仿宋" w:eastAsia="仿宋" w:cs="仿宋"/>
          <w:color w:val="auto"/>
          <w:spacing w:val="-3"/>
          <w:sz w:val="32"/>
          <w:szCs w:val="32"/>
          <w:lang w:eastAsia="zh-CN"/>
        </w:rPr>
        <w:t>招标人组建定标委员会，负责对中标候选人进行核查和组织召开定标会议。定标工作由定标委员会独立完成。</w:t>
      </w:r>
    </w:p>
    <w:p w14:paraId="21A5571D">
      <w:pPr>
        <w:spacing w:line="600" w:lineRule="exact"/>
        <w:ind w:firstLine="628" w:firstLineChars="200"/>
        <w:jc w:val="both"/>
        <w:rPr>
          <w:rFonts w:ascii="仿宋" w:hAnsi="仿宋" w:eastAsia="仿宋" w:cs="仿宋"/>
          <w:color w:val="auto"/>
          <w:spacing w:val="-3"/>
          <w:sz w:val="32"/>
          <w:szCs w:val="32"/>
          <w:lang w:eastAsia="zh-CN"/>
        </w:rPr>
      </w:pPr>
      <w:r>
        <w:rPr>
          <w:rFonts w:hint="eastAsia" w:ascii="仿宋" w:hAnsi="仿宋" w:eastAsia="仿宋" w:cs="仿宋"/>
          <w:color w:val="auto"/>
          <w:spacing w:val="-3"/>
          <w:sz w:val="32"/>
          <w:szCs w:val="32"/>
          <w:lang w:eastAsia="zh-CN"/>
        </w:rPr>
        <w:t>定标委员会成员数量为5人及以上单数，招标人单位成员不得低于成员总数的五分之三。定标委员会组长由招标人确定，原则上由招标人的法定代表人、主要负责人或分管负责人担任，其他成员可由招标人自行选定熟悉业务的管理人员、具有相关专业技术职称或注册执业资格的人员中产生。定标委员会名单在中标结果确定前应当保密。</w:t>
      </w:r>
    </w:p>
    <w:p w14:paraId="67B4A2C8">
      <w:pPr>
        <w:spacing w:line="600" w:lineRule="exact"/>
        <w:ind w:firstLine="628" w:firstLineChars="200"/>
        <w:jc w:val="both"/>
        <w:rPr>
          <w:rFonts w:ascii="仿宋" w:hAnsi="仿宋" w:eastAsia="仿宋" w:cs="仿宋"/>
          <w:color w:val="auto"/>
          <w:spacing w:val="-3"/>
          <w:sz w:val="32"/>
          <w:szCs w:val="32"/>
          <w:lang w:eastAsia="zh-CN"/>
        </w:rPr>
      </w:pPr>
      <w:r>
        <w:rPr>
          <w:rFonts w:hint="eastAsia" w:ascii="仿宋" w:hAnsi="仿宋" w:eastAsia="仿宋" w:cs="仿宋"/>
          <w:color w:val="auto"/>
          <w:spacing w:val="-3"/>
          <w:sz w:val="32"/>
          <w:szCs w:val="32"/>
          <w:lang w:eastAsia="zh-CN"/>
        </w:rPr>
        <w:t>定标委员会应当对定标过程保密，对所提出的定标意见承担个人责任，不得私下与投标人或者其他利害关系人接触，不得收受中标候选人、中介人、其他利害关系人的财物或者其他好处，不得接受任何单位、个人明示或者暗示提出的倾向或者排斥特定投标人的要求，不得透露对投标文件的评审和中标候选人的确定情况以及与定标有关的其他情况，不得有其他不客观、不公正履职的行为。</w:t>
      </w:r>
    </w:p>
    <w:p w14:paraId="73C4A1A5">
      <w:pPr>
        <w:spacing w:line="600" w:lineRule="exact"/>
        <w:ind w:firstLine="628" w:firstLineChars="200"/>
        <w:jc w:val="both"/>
        <w:rPr>
          <w:rFonts w:ascii="仿宋" w:hAnsi="仿宋" w:eastAsia="仿宋" w:cs="仿宋"/>
          <w:color w:val="auto"/>
          <w:spacing w:val="-3"/>
          <w:sz w:val="32"/>
          <w:szCs w:val="32"/>
          <w:lang w:eastAsia="zh-CN"/>
        </w:rPr>
      </w:pPr>
      <w:r>
        <w:rPr>
          <w:rFonts w:hint="eastAsia" w:ascii="仿宋" w:hAnsi="仿宋" w:eastAsia="仿宋" w:cs="仿宋"/>
          <w:color w:val="auto"/>
          <w:spacing w:val="-3"/>
          <w:sz w:val="32"/>
          <w:szCs w:val="32"/>
          <w:lang w:eastAsia="zh-CN"/>
        </w:rPr>
        <w:t>有下列情况之一的，不得担任定标委员会成员：</w:t>
      </w:r>
    </w:p>
    <w:p w14:paraId="5E2B8A2A">
      <w:pPr>
        <w:spacing w:line="600" w:lineRule="exact"/>
        <w:ind w:firstLine="628" w:firstLineChars="200"/>
        <w:jc w:val="both"/>
        <w:rPr>
          <w:rFonts w:ascii="仿宋" w:hAnsi="仿宋" w:eastAsia="仿宋" w:cs="仿宋"/>
          <w:color w:val="auto"/>
          <w:spacing w:val="-3"/>
          <w:sz w:val="32"/>
          <w:szCs w:val="32"/>
          <w:lang w:eastAsia="zh-CN"/>
        </w:rPr>
      </w:pPr>
      <w:r>
        <w:rPr>
          <w:rFonts w:hint="eastAsia" w:ascii="仿宋" w:hAnsi="仿宋" w:eastAsia="仿宋" w:cs="仿宋"/>
          <w:color w:val="auto"/>
          <w:spacing w:val="-3"/>
          <w:sz w:val="32"/>
          <w:szCs w:val="32"/>
          <w:lang w:eastAsia="zh-CN"/>
        </w:rPr>
        <w:t>1.与中标候选人利害关系的，可能影响定标公正的；</w:t>
      </w:r>
    </w:p>
    <w:p w14:paraId="2234E02F">
      <w:pPr>
        <w:spacing w:line="600" w:lineRule="exact"/>
        <w:ind w:firstLine="628" w:firstLineChars="200"/>
        <w:jc w:val="both"/>
        <w:rPr>
          <w:rFonts w:ascii="仿宋" w:hAnsi="仿宋" w:eastAsia="仿宋" w:cs="仿宋"/>
          <w:color w:val="auto"/>
          <w:spacing w:val="-3"/>
          <w:sz w:val="32"/>
          <w:szCs w:val="32"/>
          <w:lang w:eastAsia="zh-CN"/>
        </w:rPr>
      </w:pPr>
      <w:r>
        <w:rPr>
          <w:rFonts w:hint="eastAsia" w:ascii="仿宋" w:hAnsi="仿宋" w:eastAsia="仿宋" w:cs="仿宋"/>
          <w:color w:val="auto"/>
          <w:spacing w:val="-3"/>
          <w:sz w:val="32"/>
          <w:szCs w:val="32"/>
          <w:lang w:eastAsia="zh-CN"/>
        </w:rPr>
        <w:t>2.曾因在招标投标有关活动中从事违法违纪行为而受过行政、刑事处罚或处分处理的；</w:t>
      </w:r>
    </w:p>
    <w:p w14:paraId="2930A92C">
      <w:pPr>
        <w:spacing w:line="600" w:lineRule="exact"/>
        <w:ind w:firstLine="628" w:firstLineChars="200"/>
        <w:jc w:val="both"/>
        <w:rPr>
          <w:rFonts w:ascii="仿宋" w:hAnsi="仿宋" w:eastAsia="仿宋" w:cs="仿宋"/>
          <w:color w:val="auto"/>
          <w:spacing w:val="-3"/>
          <w:sz w:val="32"/>
          <w:szCs w:val="32"/>
          <w:lang w:eastAsia="zh-CN"/>
        </w:rPr>
      </w:pPr>
      <w:r>
        <w:rPr>
          <w:rFonts w:hint="eastAsia" w:ascii="仿宋" w:hAnsi="仿宋" w:eastAsia="仿宋" w:cs="仿宋"/>
          <w:color w:val="auto"/>
          <w:spacing w:val="-3"/>
          <w:sz w:val="32"/>
          <w:szCs w:val="32"/>
          <w:lang w:eastAsia="zh-CN"/>
        </w:rPr>
        <w:t>3.中标候选人的工作人员或招标项目代理机构的工作人员；</w:t>
      </w:r>
    </w:p>
    <w:p w14:paraId="04D3036D">
      <w:pPr>
        <w:spacing w:line="600" w:lineRule="exact"/>
        <w:ind w:firstLine="628" w:firstLineChars="200"/>
        <w:jc w:val="both"/>
        <w:rPr>
          <w:rFonts w:ascii="仿宋" w:hAnsi="仿宋" w:eastAsia="仿宋" w:cs="仿宋"/>
          <w:color w:val="auto"/>
          <w:spacing w:val="-3"/>
          <w:sz w:val="32"/>
          <w:szCs w:val="32"/>
          <w:lang w:eastAsia="zh-CN"/>
        </w:rPr>
      </w:pPr>
      <w:r>
        <w:rPr>
          <w:rFonts w:hint="eastAsia" w:ascii="仿宋" w:hAnsi="仿宋" w:eastAsia="仿宋" w:cs="仿宋"/>
          <w:color w:val="auto"/>
          <w:spacing w:val="-3"/>
          <w:sz w:val="32"/>
          <w:szCs w:val="32"/>
          <w:lang w:eastAsia="zh-CN"/>
        </w:rPr>
        <w:t>4.其他不宜担任定标工作的人员。</w:t>
      </w:r>
    </w:p>
    <w:p w14:paraId="285F4802">
      <w:pPr>
        <w:spacing w:line="600" w:lineRule="exact"/>
        <w:ind w:firstLine="642" w:firstLineChars="200"/>
        <w:jc w:val="both"/>
        <w:rPr>
          <w:rFonts w:ascii="仿宋" w:hAnsi="仿宋" w:eastAsia="仿宋" w:cs="仿宋"/>
          <w:color w:val="auto"/>
          <w:spacing w:val="-3"/>
          <w:sz w:val="32"/>
          <w:szCs w:val="32"/>
          <w:lang w:eastAsia="zh-CN"/>
        </w:rPr>
      </w:pPr>
      <w:r>
        <w:rPr>
          <w:rFonts w:ascii="仿宋" w:hAnsi="仿宋" w:eastAsia="仿宋" w:cs="仿宋"/>
          <w:b/>
          <w:bCs/>
          <w:color w:val="auto"/>
          <w:spacing w:val="5"/>
          <w:sz w:val="31"/>
          <w:szCs w:val="31"/>
          <w:lang w:eastAsia="zh-CN"/>
        </w:rPr>
        <w:t>第十</w:t>
      </w:r>
      <w:r>
        <w:rPr>
          <w:rFonts w:hint="eastAsia" w:ascii="仿宋" w:hAnsi="仿宋" w:eastAsia="仿宋" w:cs="仿宋"/>
          <w:b/>
          <w:bCs/>
          <w:color w:val="auto"/>
          <w:spacing w:val="5"/>
          <w:sz w:val="31"/>
          <w:szCs w:val="31"/>
          <w:lang w:eastAsia="zh-CN"/>
        </w:rPr>
        <w:t>三</w:t>
      </w:r>
      <w:r>
        <w:rPr>
          <w:rFonts w:ascii="仿宋" w:hAnsi="仿宋" w:eastAsia="仿宋" w:cs="仿宋"/>
          <w:b/>
          <w:bCs/>
          <w:color w:val="auto"/>
          <w:spacing w:val="5"/>
          <w:sz w:val="31"/>
          <w:szCs w:val="31"/>
          <w:lang w:eastAsia="zh-CN"/>
        </w:rPr>
        <w:t>条</w:t>
      </w:r>
      <w:r>
        <w:rPr>
          <w:rFonts w:hint="eastAsia" w:ascii="仿宋" w:hAnsi="仿宋" w:eastAsia="仿宋" w:cs="仿宋"/>
          <w:b/>
          <w:bCs/>
          <w:color w:val="auto"/>
          <w:spacing w:val="5"/>
          <w:sz w:val="31"/>
          <w:szCs w:val="31"/>
          <w:lang w:eastAsia="zh-CN"/>
        </w:rPr>
        <w:t xml:space="preserve">  </w:t>
      </w:r>
      <w:r>
        <w:rPr>
          <w:rFonts w:hint="eastAsia" w:ascii="仿宋" w:hAnsi="仿宋" w:eastAsia="仿宋" w:cs="仿宋"/>
          <w:color w:val="auto"/>
          <w:spacing w:val="-3"/>
          <w:sz w:val="32"/>
          <w:szCs w:val="32"/>
          <w:lang w:eastAsia="zh-CN"/>
        </w:rPr>
        <w:t>定标委员会应当首先对中标候选人进行核查，形成核查报告，核查报告在定标会议召开前应当保密。相关核查内容和方式应当在招标文件中载明，核查内容包括信用信息、履约能力、是否采取考察或质询方式以及招标人认为其他需要核查的内容。核查需要进行考察或质询的，应当在招标文件中明确考察或质询内容。</w:t>
      </w:r>
    </w:p>
    <w:p w14:paraId="1A957008">
      <w:pPr>
        <w:spacing w:line="600" w:lineRule="exact"/>
        <w:ind w:firstLine="628" w:firstLineChars="200"/>
        <w:jc w:val="both"/>
        <w:rPr>
          <w:rFonts w:ascii="仿宋" w:hAnsi="仿宋" w:eastAsia="仿宋" w:cs="仿宋"/>
          <w:color w:val="auto"/>
          <w:spacing w:val="-3"/>
          <w:sz w:val="32"/>
          <w:szCs w:val="32"/>
          <w:lang w:eastAsia="zh-CN"/>
        </w:rPr>
      </w:pPr>
      <w:r>
        <w:rPr>
          <w:rFonts w:hint="eastAsia" w:ascii="仿宋" w:hAnsi="仿宋" w:eastAsia="仿宋" w:cs="仿宋"/>
          <w:color w:val="auto"/>
          <w:spacing w:val="-3"/>
          <w:sz w:val="32"/>
          <w:szCs w:val="32"/>
          <w:lang w:eastAsia="zh-CN"/>
        </w:rPr>
        <w:t>核查内容不得设置不合理限制和隐性壁垒。招标文件中没有规定的核查标准和方法不得作为定标核查的依据，不得在定标过程中新增定标条件和要求。</w:t>
      </w:r>
    </w:p>
    <w:p w14:paraId="36262179">
      <w:pPr>
        <w:spacing w:line="600" w:lineRule="exact"/>
        <w:ind w:firstLine="628" w:firstLineChars="200"/>
        <w:jc w:val="both"/>
        <w:rPr>
          <w:rFonts w:ascii="仿宋" w:hAnsi="仿宋" w:eastAsia="仿宋" w:cs="仿宋"/>
          <w:color w:val="auto"/>
          <w:spacing w:val="-3"/>
          <w:sz w:val="32"/>
          <w:szCs w:val="32"/>
          <w:lang w:eastAsia="zh-CN"/>
        </w:rPr>
      </w:pPr>
      <w:r>
        <w:rPr>
          <w:rFonts w:hint="eastAsia" w:ascii="仿宋" w:hAnsi="仿宋" w:eastAsia="仿宋" w:cs="仿宋"/>
          <w:color w:val="auto"/>
          <w:spacing w:val="-3"/>
          <w:sz w:val="32"/>
          <w:szCs w:val="32"/>
          <w:lang w:eastAsia="zh-CN"/>
        </w:rPr>
        <w:t>定标委员会经核查发现中标候选人确有弄虚作假、围标串标等情形的，应当否决相应中标候选人的中标资格，并及时向行政监督部门报告，同时向该中标候选人书面说明。</w:t>
      </w:r>
    </w:p>
    <w:p w14:paraId="72F9A89B">
      <w:pPr>
        <w:spacing w:line="600" w:lineRule="exact"/>
        <w:ind w:firstLine="658" w:firstLineChars="200"/>
        <w:jc w:val="both"/>
        <w:rPr>
          <w:rFonts w:ascii="仿宋" w:hAnsi="仿宋" w:eastAsia="仿宋" w:cs="仿宋"/>
          <w:color w:val="auto"/>
          <w:spacing w:val="-3"/>
          <w:sz w:val="32"/>
          <w:szCs w:val="32"/>
          <w:lang w:eastAsia="zh-CN"/>
        </w:rPr>
      </w:pPr>
      <w:r>
        <w:rPr>
          <w:rFonts w:ascii="仿宋" w:hAnsi="仿宋" w:eastAsia="仿宋" w:cs="仿宋"/>
          <w:b/>
          <w:bCs/>
          <w:color w:val="auto"/>
          <w:spacing w:val="9"/>
          <w:sz w:val="31"/>
          <w:szCs w:val="31"/>
          <w:lang w:eastAsia="zh-CN"/>
        </w:rPr>
        <w:t>第十</w:t>
      </w:r>
      <w:r>
        <w:rPr>
          <w:rFonts w:hint="eastAsia" w:ascii="仿宋" w:hAnsi="仿宋" w:eastAsia="仿宋" w:cs="仿宋"/>
          <w:b/>
          <w:bCs/>
          <w:color w:val="auto"/>
          <w:spacing w:val="9"/>
          <w:sz w:val="31"/>
          <w:szCs w:val="31"/>
          <w:lang w:eastAsia="zh-CN"/>
        </w:rPr>
        <w:t>四</w:t>
      </w:r>
      <w:r>
        <w:rPr>
          <w:rFonts w:ascii="仿宋" w:hAnsi="仿宋" w:eastAsia="仿宋" w:cs="仿宋"/>
          <w:b/>
          <w:bCs/>
          <w:color w:val="auto"/>
          <w:spacing w:val="9"/>
          <w:sz w:val="31"/>
          <w:szCs w:val="31"/>
          <w:lang w:eastAsia="zh-CN"/>
        </w:rPr>
        <w:t>条</w:t>
      </w:r>
      <w:r>
        <w:rPr>
          <w:rFonts w:hint="eastAsia" w:ascii="仿宋" w:hAnsi="仿宋" w:eastAsia="仿宋" w:cs="仿宋"/>
          <w:b/>
          <w:bCs/>
          <w:color w:val="auto"/>
          <w:spacing w:val="9"/>
          <w:sz w:val="31"/>
          <w:szCs w:val="31"/>
          <w:lang w:eastAsia="zh-CN"/>
        </w:rPr>
        <w:t xml:space="preserve">  </w:t>
      </w:r>
      <w:r>
        <w:rPr>
          <w:rFonts w:hint="eastAsia" w:ascii="仿宋" w:hAnsi="仿宋" w:eastAsia="仿宋" w:cs="仿宋"/>
          <w:color w:val="auto"/>
          <w:spacing w:val="-3"/>
          <w:sz w:val="32"/>
          <w:szCs w:val="32"/>
          <w:lang w:eastAsia="zh-CN"/>
        </w:rPr>
        <w:t>定标委员会对中标候选人进行核查后，组织召开定标会议，可采用核查随机法、票决法、集体议事法或其他方法定标。</w:t>
      </w:r>
    </w:p>
    <w:p w14:paraId="269A6850">
      <w:pPr>
        <w:spacing w:line="600" w:lineRule="exact"/>
        <w:ind w:firstLine="628" w:firstLineChars="200"/>
        <w:jc w:val="both"/>
        <w:rPr>
          <w:rFonts w:ascii="仿宋" w:hAnsi="仿宋" w:eastAsia="仿宋" w:cs="仿宋"/>
          <w:color w:val="auto"/>
          <w:spacing w:val="-3"/>
          <w:sz w:val="32"/>
          <w:szCs w:val="32"/>
          <w:lang w:eastAsia="zh-CN"/>
        </w:rPr>
      </w:pPr>
      <w:r>
        <w:rPr>
          <w:rFonts w:hint="eastAsia" w:ascii="仿宋" w:hAnsi="仿宋" w:eastAsia="仿宋" w:cs="仿宋"/>
          <w:color w:val="auto"/>
          <w:spacing w:val="-3"/>
          <w:sz w:val="32"/>
          <w:szCs w:val="32"/>
          <w:lang w:eastAsia="zh-CN"/>
        </w:rPr>
        <w:t>(一)核查随机法。定标委员会在通过核查的中标候选人中按照随机选取方式确定中标人。</w:t>
      </w:r>
    </w:p>
    <w:p w14:paraId="63A654C1">
      <w:pPr>
        <w:spacing w:line="600" w:lineRule="exact"/>
        <w:ind w:firstLine="628" w:firstLineChars="200"/>
        <w:jc w:val="both"/>
        <w:rPr>
          <w:rFonts w:ascii="仿宋" w:hAnsi="仿宋" w:eastAsia="仿宋" w:cs="仿宋"/>
          <w:color w:val="auto"/>
          <w:spacing w:val="-3"/>
          <w:sz w:val="32"/>
          <w:szCs w:val="32"/>
          <w:lang w:eastAsia="zh-CN"/>
        </w:rPr>
      </w:pPr>
      <w:r>
        <w:rPr>
          <w:rFonts w:hint="eastAsia" w:ascii="仿宋" w:hAnsi="仿宋" w:eastAsia="仿宋" w:cs="仿宋"/>
          <w:color w:val="auto"/>
          <w:spacing w:val="-3"/>
          <w:sz w:val="32"/>
          <w:szCs w:val="32"/>
          <w:lang w:eastAsia="zh-CN"/>
        </w:rPr>
        <w:t>(二)票决法。定标委员会在通过核查的中标候选人中，以投票方式确定中标人。定标委员会成员独立行使投票权，每人投票支持一个中标候选人，得票最多且过半数的确定为中标人。中标候选人得票数出现并列时，可再次投票。没有中标候选人得票过半数的，先剔除得票数最少的中标候选人后再次投票，直至产生得票过半数的确定为中标人。票决采用记名方式，并注明投票理由。</w:t>
      </w:r>
    </w:p>
    <w:p w14:paraId="255D15B1">
      <w:pPr>
        <w:spacing w:line="600" w:lineRule="exact"/>
        <w:ind w:firstLine="628" w:firstLineChars="200"/>
        <w:jc w:val="both"/>
        <w:rPr>
          <w:rFonts w:ascii="仿宋" w:hAnsi="仿宋" w:eastAsia="仿宋" w:cs="仿宋"/>
          <w:color w:val="auto"/>
          <w:spacing w:val="-3"/>
          <w:sz w:val="32"/>
          <w:szCs w:val="32"/>
          <w:lang w:eastAsia="zh-CN"/>
        </w:rPr>
      </w:pPr>
      <w:r>
        <w:rPr>
          <w:rFonts w:hint="eastAsia" w:ascii="仿宋" w:hAnsi="仿宋" w:eastAsia="仿宋" w:cs="仿宋"/>
          <w:color w:val="auto"/>
          <w:spacing w:val="-3"/>
          <w:sz w:val="32"/>
          <w:szCs w:val="32"/>
          <w:lang w:eastAsia="zh-CN"/>
        </w:rPr>
        <w:t>(三)集体议事法。定标委员会成员集体商议，各自对通过核查的中标候选人发表意见，最终由定标委员会组长综合各成员意见确定中标人。所有定标委员会成员的意见应当作书面记录，并由定标委员会成员签字确认。</w:t>
      </w:r>
    </w:p>
    <w:p w14:paraId="5B408614">
      <w:pPr>
        <w:spacing w:line="600" w:lineRule="exact"/>
        <w:ind w:firstLine="628" w:firstLineChars="200"/>
        <w:jc w:val="both"/>
        <w:rPr>
          <w:rFonts w:ascii="仿宋" w:hAnsi="仿宋" w:eastAsia="仿宋" w:cs="仿宋"/>
          <w:color w:val="auto"/>
          <w:spacing w:val="-3"/>
          <w:sz w:val="32"/>
          <w:szCs w:val="32"/>
          <w:lang w:eastAsia="zh-CN"/>
        </w:rPr>
      </w:pPr>
      <w:r>
        <w:rPr>
          <w:rFonts w:hint="eastAsia" w:ascii="仿宋" w:hAnsi="仿宋" w:eastAsia="仿宋" w:cs="仿宋"/>
          <w:color w:val="auto"/>
          <w:spacing w:val="-3"/>
          <w:sz w:val="32"/>
          <w:szCs w:val="32"/>
          <w:lang w:eastAsia="zh-CN"/>
        </w:rPr>
        <w:t>(四)其他方法。招标人可结合项目特点和自身实际，本着公平公正的原则，确定其他定标方法，并在招标文件中明确。</w:t>
      </w:r>
    </w:p>
    <w:p w14:paraId="3125B20A">
      <w:pPr>
        <w:spacing w:line="600" w:lineRule="exact"/>
        <w:ind w:firstLine="679" w:firstLineChars="200"/>
        <w:rPr>
          <w:rFonts w:ascii="仿宋" w:hAnsi="仿宋" w:eastAsia="仿宋" w:cs="仿宋"/>
          <w:color w:val="auto"/>
          <w:spacing w:val="-3"/>
          <w:sz w:val="32"/>
          <w:szCs w:val="32"/>
          <w:lang w:eastAsia="zh-CN"/>
        </w:rPr>
      </w:pPr>
      <w:r>
        <w:rPr>
          <w:rFonts w:hint="eastAsia" w:ascii="仿宋" w:hAnsi="仿宋" w:eastAsia="仿宋" w:cs="仿宋"/>
          <w:b/>
          <w:bCs/>
          <w:color w:val="auto"/>
          <w:spacing w:val="9"/>
          <w:sz w:val="32"/>
          <w:szCs w:val="32"/>
          <w:lang w:eastAsia="zh-CN"/>
        </w:rPr>
        <w:t xml:space="preserve">第十五条  </w:t>
      </w:r>
      <w:r>
        <w:rPr>
          <w:rFonts w:hint="eastAsia" w:ascii="仿宋" w:hAnsi="仿宋" w:eastAsia="仿宋" w:cs="仿宋"/>
          <w:color w:val="auto"/>
          <w:spacing w:val="-3"/>
          <w:sz w:val="32"/>
          <w:szCs w:val="32"/>
          <w:lang w:eastAsia="zh-CN"/>
        </w:rPr>
        <w:t>采用核查随机法的项目，鼓励中标候选人的法定代表人或其授权委托代理人现场参加定标会议，并可让其随机抽取代表各自号码的号码球。未派人员参加定标会议的中标候选人，定标委员会不得否决其中标候选人资格，默认由定标委员会现场随机选取代表其号码的号码球。</w:t>
      </w:r>
    </w:p>
    <w:p w14:paraId="7FA41CA8">
      <w:pPr>
        <w:spacing w:line="600" w:lineRule="exact"/>
        <w:ind w:firstLine="679" w:firstLineChars="200"/>
        <w:rPr>
          <w:rFonts w:ascii="仿宋" w:hAnsi="仿宋" w:eastAsia="仿宋" w:cs="仿宋"/>
          <w:color w:val="auto"/>
          <w:spacing w:val="-3"/>
          <w:sz w:val="32"/>
          <w:szCs w:val="32"/>
          <w:lang w:eastAsia="zh-CN"/>
        </w:rPr>
      </w:pPr>
      <w:r>
        <w:rPr>
          <w:rFonts w:hint="eastAsia" w:ascii="仿宋" w:hAnsi="仿宋" w:eastAsia="仿宋" w:cs="仿宋"/>
          <w:b/>
          <w:bCs/>
          <w:color w:val="auto"/>
          <w:spacing w:val="9"/>
          <w:sz w:val="32"/>
          <w:szCs w:val="32"/>
          <w:lang w:eastAsia="zh-CN"/>
        </w:rPr>
        <w:t xml:space="preserve">第十六条  </w:t>
      </w:r>
      <w:r>
        <w:rPr>
          <w:rFonts w:hint="eastAsia" w:ascii="仿宋" w:hAnsi="仿宋" w:eastAsia="仿宋" w:cs="仿宋"/>
          <w:color w:val="auto"/>
          <w:spacing w:val="-3"/>
          <w:sz w:val="32"/>
          <w:szCs w:val="32"/>
          <w:lang w:eastAsia="zh-CN"/>
        </w:rPr>
        <w:t>采用票决法、集体议事法的项目，招标人应当根据工程实际，在招标文件中明确定标因素及其内容。定标因素可参照以下方面：</w:t>
      </w:r>
    </w:p>
    <w:p w14:paraId="136D4443">
      <w:pPr>
        <w:spacing w:line="600" w:lineRule="exact"/>
        <w:ind w:firstLine="628" w:firstLineChars="200"/>
        <w:rPr>
          <w:rFonts w:ascii="仿宋" w:hAnsi="仿宋" w:eastAsia="仿宋" w:cs="仿宋"/>
          <w:color w:val="auto"/>
          <w:spacing w:val="-3"/>
          <w:sz w:val="32"/>
          <w:szCs w:val="32"/>
          <w:lang w:eastAsia="zh-CN"/>
        </w:rPr>
      </w:pPr>
      <w:r>
        <w:rPr>
          <w:rFonts w:hint="eastAsia" w:ascii="仿宋" w:hAnsi="仿宋" w:eastAsia="仿宋" w:cs="仿宋"/>
          <w:color w:val="auto"/>
          <w:spacing w:val="-3"/>
          <w:sz w:val="32"/>
          <w:szCs w:val="32"/>
          <w:lang w:eastAsia="zh-CN"/>
        </w:rPr>
        <w:t>（一）投标报价：主要包括商务报价高低、主要材料报价的合理性、平衡报价情况等；</w:t>
      </w:r>
    </w:p>
    <w:p w14:paraId="7DA537AA">
      <w:pPr>
        <w:spacing w:line="600" w:lineRule="exact"/>
        <w:ind w:firstLine="628" w:firstLineChars="200"/>
        <w:rPr>
          <w:rFonts w:ascii="仿宋" w:hAnsi="仿宋" w:eastAsia="仿宋" w:cs="仿宋"/>
          <w:color w:val="auto"/>
          <w:spacing w:val="-3"/>
          <w:sz w:val="32"/>
          <w:szCs w:val="32"/>
          <w:lang w:eastAsia="zh-CN"/>
        </w:rPr>
      </w:pPr>
      <w:r>
        <w:rPr>
          <w:rFonts w:hint="eastAsia" w:ascii="仿宋" w:hAnsi="仿宋" w:eastAsia="仿宋" w:cs="仿宋"/>
          <w:color w:val="auto"/>
          <w:spacing w:val="-3"/>
          <w:sz w:val="32"/>
          <w:szCs w:val="32"/>
          <w:lang w:eastAsia="zh-CN"/>
        </w:rPr>
        <w:t>（二）企业实力：主要包括企业规模、资质等级、专业技术人员力量、近年来财务状况、类似业绩；</w:t>
      </w:r>
    </w:p>
    <w:p w14:paraId="5B668972">
      <w:pPr>
        <w:spacing w:line="600" w:lineRule="exact"/>
        <w:ind w:firstLine="628" w:firstLineChars="200"/>
        <w:rPr>
          <w:rFonts w:ascii="仿宋" w:hAnsi="仿宋" w:eastAsia="仿宋" w:cs="仿宋"/>
          <w:color w:val="auto"/>
          <w:spacing w:val="-3"/>
          <w:sz w:val="32"/>
          <w:szCs w:val="32"/>
          <w:lang w:eastAsia="zh-CN"/>
        </w:rPr>
      </w:pPr>
      <w:r>
        <w:rPr>
          <w:rFonts w:hint="eastAsia" w:ascii="仿宋" w:hAnsi="仿宋" w:eastAsia="仿宋" w:cs="仿宋"/>
          <w:color w:val="auto"/>
          <w:spacing w:val="-3"/>
          <w:sz w:val="32"/>
          <w:szCs w:val="32"/>
          <w:lang w:eastAsia="zh-CN"/>
        </w:rPr>
        <w:t>（三）企业信用：主要包括国家、省、市根据行业信用综合评价结果、类似业绩履约情况、建设单位履约评价等；</w:t>
      </w:r>
    </w:p>
    <w:p w14:paraId="67C8907B">
      <w:pPr>
        <w:spacing w:line="600" w:lineRule="exact"/>
        <w:ind w:firstLine="628" w:firstLineChars="200"/>
        <w:rPr>
          <w:rFonts w:ascii="仿宋" w:hAnsi="仿宋" w:eastAsia="仿宋" w:cs="仿宋"/>
          <w:color w:val="auto"/>
          <w:spacing w:val="-3"/>
          <w:sz w:val="32"/>
          <w:szCs w:val="32"/>
          <w:lang w:eastAsia="zh-CN"/>
        </w:rPr>
      </w:pPr>
      <w:r>
        <w:rPr>
          <w:rFonts w:hint="eastAsia" w:ascii="仿宋" w:hAnsi="仿宋" w:eastAsia="仿宋" w:cs="仿宋"/>
          <w:color w:val="auto"/>
          <w:spacing w:val="-3"/>
          <w:sz w:val="32"/>
          <w:szCs w:val="32"/>
          <w:lang w:eastAsia="zh-CN"/>
        </w:rPr>
        <w:t>（四）投标方案：应结合施工、设备材料采购、勘察、设计、监理等项目特点，从不同的侧重点进行考虑。主要考虑安全控制措施、质量控制措施、绿色节能措施、进度控制措施等，鼓励将行业科技创新应用在工程中；</w:t>
      </w:r>
    </w:p>
    <w:p w14:paraId="2F59E2DB">
      <w:pPr>
        <w:spacing w:line="600" w:lineRule="exact"/>
        <w:ind w:firstLine="628" w:firstLineChars="200"/>
        <w:rPr>
          <w:rFonts w:ascii="仿宋" w:hAnsi="仿宋" w:eastAsia="仿宋" w:cs="仿宋"/>
          <w:color w:val="auto"/>
          <w:spacing w:val="-3"/>
          <w:sz w:val="32"/>
          <w:szCs w:val="32"/>
          <w:lang w:eastAsia="zh-CN"/>
        </w:rPr>
      </w:pPr>
      <w:r>
        <w:rPr>
          <w:rFonts w:hint="eastAsia" w:ascii="仿宋" w:hAnsi="仿宋" w:eastAsia="仿宋" w:cs="仿宋"/>
          <w:color w:val="auto"/>
          <w:spacing w:val="-3"/>
          <w:sz w:val="32"/>
          <w:szCs w:val="32"/>
          <w:lang w:eastAsia="zh-CN"/>
        </w:rPr>
        <w:t>（五）拟派团队能力与水平：主要包括项目负责人信用、业绩、职称以及在企业任职履历以及项目管理机构成员配置、项目管理人员信用、业绩、职称等；</w:t>
      </w:r>
    </w:p>
    <w:p w14:paraId="20C1C3A6">
      <w:pPr>
        <w:spacing w:line="600" w:lineRule="exact"/>
        <w:ind w:firstLine="628" w:firstLineChars="200"/>
        <w:rPr>
          <w:rFonts w:ascii="仿宋" w:hAnsi="仿宋" w:eastAsia="仿宋" w:cs="仿宋"/>
          <w:color w:val="auto"/>
          <w:spacing w:val="-3"/>
          <w:sz w:val="32"/>
          <w:szCs w:val="32"/>
          <w:lang w:eastAsia="zh-CN"/>
        </w:rPr>
      </w:pPr>
      <w:r>
        <w:rPr>
          <w:rFonts w:hint="eastAsia" w:ascii="仿宋" w:hAnsi="仿宋" w:eastAsia="仿宋" w:cs="仿宋"/>
          <w:color w:val="auto"/>
          <w:spacing w:val="-3"/>
          <w:sz w:val="32"/>
          <w:szCs w:val="32"/>
          <w:lang w:eastAsia="zh-CN"/>
        </w:rPr>
        <w:t>（六）评标报告和核查报告；</w:t>
      </w:r>
    </w:p>
    <w:p w14:paraId="6B344C68">
      <w:pPr>
        <w:spacing w:line="600" w:lineRule="exact"/>
        <w:ind w:firstLine="628" w:firstLineChars="200"/>
        <w:rPr>
          <w:rFonts w:ascii="仿宋" w:hAnsi="仿宋" w:eastAsia="仿宋" w:cs="仿宋"/>
          <w:color w:val="auto"/>
          <w:spacing w:val="-3"/>
          <w:sz w:val="32"/>
          <w:szCs w:val="32"/>
          <w:lang w:eastAsia="zh-CN"/>
        </w:rPr>
      </w:pPr>
      <w:r>
        <w:rPr>
          <w:rFonts w:hint="eastAsia" w:ascii="仿宋" w:hAnsi="仿宋" w:eastAsia="仿宋" w:cs="仿宋"/>
          <w:color w:val="auto"/>
          <w:spacing w:val="-3"/>
          <w:sz w:val="32"/>
          <w:szCs w:val="32"/>
          <w:lang w:eastAsia="zh-CN"/>
        </w:rPr>
        <w:t>（七）招标人认为需考量的其他要素。</w:t>
      </w:r>
    </w:p>
    <w:p w14:paraId="642C6FD2">
      <w:pPr>
        <w:spacing w:line="600" w:lineRule="exact"/>
        <w:ind w:firstLine="675" w:firstLineChars="200"/>
        <w:rPr>
          <w:rFonts w:ascii="仿宋" w:hAnsi="仿宋" w:eastAsia="仿宋" w:cs="仿宋"/>
          <w:color w:val="auto"/>
          <w:spacing w:val="-3"/>
          <w:sz w:val="32"/>
          <w:szCs w:val="32"/>
          <w:lang w:eastAsia="zh-CN"/>
        </w:rPr>
      </w:pPr>
      <w:r>
        <w:rPr>
          <w:rFonts w:hint="eastAsia" w:ascii="仿宋" w:hAnsi="仿宋" w:eastAsia="仿宋" w:cs="仿宋"/>
          <w:b/>
          <w:bCs/>
          <w:color w:val="auto"/>
          <w:spacing w:val="8"/>
          <w:sz w:val="32"/>
          <w:szCs w:val="32"/>
          <w:lang w:eastAsia="zh-CN"/>
        </w:rPr>
        <w:t xml:space="preserve">第十七条  </w:t>
      </w:r>
      <w:r>
        <w:rPr>
          <w:rFonts w:hint="eastAsia" w:ascii="仿宋" w:hAnsi="仿宋" w:eastAsia="仿宋" w:cs="仿宋"/>
          <w:color w:val="auto"/>
          <w:spacing w:val="-3"/>
          <w:sz w:val="32"/>
          <w:szCs w:val="32"/>
          <w:lang w:eastAsia="zh-CN"/>
        </w:rPr>
        <w:t>定标委员会应当按照招标文件中明确的定标原则、方法和程序，在中标候选人中确定中标人，并形成书面定标报告，对所出具的定标报告承担责任。</w:t>
      </w:r>
    </w:p>
    <w:p w14:paraId="13F821CD">
      <w:pPr>
        <w:spacing w:line="600" w:lineRule="exact"/>
        <w:ind w:firstLine="628" w:firstLineChars="200"/>
        <w:rPr>
          <w:rFonts w:ascii="仿宋" w:hAnsi="仿宋" w:eastAsia="仿宋" w:cs="仿宋"/>
          <w:color w:val="auto"/>
          <w:spacing w:val="-3"/>
          <w:sz w:val="32"/>
          <w:szCs w:val="32"/>
          <w:lang w:eastAsia="zh-CN"/>
        </w:rPr>
      </w:pPr>
      <w:r>
        <w:rPr>
          <w:rFonts w:hint="eastAsia" w:ascii="仿宋" w:hAnsi="仿宋" w:eastAsia="仿宋" w:cs="仿宋"/>
          <w:color w:val="auto"/>
          <w:spacing w:val="-3"/>
          <w:sz w:val="32"/>
          <w:szCs w:val="32"/>
          <w:lang w:eastAsia="zh-CN"/>
        </w:rPr>
        <w:t>定标报告应当包括定标时间、定标地点、定标委员会成员名单、定标方法、定标理由、定标结果等内容。</w:t>
      </w:r>
    </w:p>
    <w:p w14:paraId="35E863B4">
      <w:pPr>
        <w:spacing w:line="600" w:lineRule="exact"/>
        <w:ind w:firstLine="703" w:firstLineChars="200"/>
        <w:jc w:val="both"/>
        <w:rPr>
          <w:rFonts w:ascii="仿宋" w:hAnsi="仿宋" w:eastAsia="仿宋" w:cs="仿宋"/>
          <w:color w:val="auto"/>
          <w:spacing w:val="-3"/>
          <w:sz w:val="32"/>
          <w:szCs w:val="32"/>
          <w:lang w:eastAsia="zh-CN"/>
        </w:rPr>
      </w:pPr>
      <w:r>
        <w:rPr>
          <w:rFonts w:hint="eastAsia" w:ascii="仿宋" w:hAnsi="仿宋" w:eastAsia="仿宋" w:cs="仿宋"/>
          <w:b/>
          <w:bCs/>
          <w:color w:val="auto"/>
          <w:spacing w:val="15"/>
          <w:sz w:val="32"/>
          <w:szCs w:val="32"/>
          <w:lang w:eastAsia="zh-CN"/>
        </w:rPr>
        <w:t xml:space="preserve">第十八条  </w:t>
      </w:r>
      <w:r>
        <w:rPr>
          <w:rFonts w:hint="eastAsia" w:ascii="仿宋" w:hAnsi="仿宋" w:eastAsia="仿宋" w:cs="仿宋"/>
          <w:color w:val="auto"/>
          <w:spacing w:val="-3"/>
          <w:sz w:val="32"/>
          <w:szCs w:val="32"/>
          <w:lang w:eastAsia="zh-CN"/>
        </w:rPr>
        <w:t>招标人应当在定标工作完成后3日内发布中标结果公示，公示期不少于3日。中标结果公示应当载明定标时间、定标地点、定标方法、中标人名称、中标价格、项目负责人等信息，中标候选人的核查、考察、比较优势，核查未通过的中标候选人名单和原因以及异议和投诉渠道等内容。</w:t>
      </w:r>
    </w:p>
    <w:p w14:paraId="752C154C">
      <w:pPr>
        <w:spacing w:line="600" w:lineRule="exact"/>
        <w:ind w:firstLine="671" w:firstLineChars="200"/>
        <w:jc w:val="both"/>
        <w:rPr>
          <w:rFonts w:ascii="仿宋" w:hAnsi="仿宋" w:eastAsia="仿宋" w:cs="仿宋"/>
          <w:color w:val="auto"/>
          <w:spacing w:val="-3"/>
          <w:sz w:val="32"/>
          <w:szCs w:val="32"/>
          <w:lang w:eastAsia="zh-CN"/>
        </w:rPr>
      </w:pPr>
      <w:r>
        <w:rPr>
          <w:rFonts w:hint="eastAsia" w:ascii="仿宋" w:hAnsi="仿宋" w:eastAsia="仿宋" w:cs="仿宋"/>
          <w:b/>
          <w:bCs/>
          <w:color w:val="auto"/>
          <w:spacing w:val="7"/>
          <w:sz w:val="32"/>
          <w:szCs w:val="32"/>
          <w:lang w:eastAsia="zh-CN"/>
        </w:rPr>
        <w:t xml:space="preserve">第十九条  </w:t>
      </w:r>
      <w:r>
        <w:rPr>
          <w:rFonts w:hint="eastAsia" w:ascii="仿宋" w:hAnsi="仿宋" w:eastAsia="仿宋" w:cs="仿宋"/>
          <w:color w:val="auto"/>
          <w:spacing w:val="-3"/>
          <w:sz w:val="32"/>
          <w:szCs w:val="32"/>
          <w:lang w:eastAsia="zh-CN"/>
        </w:rPr>
        <w:t>对中标人放弃中标、不可抗力不能履行合同、不符合投标或中标条件、被查实存在影响中标结果的违法行为等情形，招标人可以由原定标委员会在调整后的中标候选人中重新确定中标人，也可以重新组织招标。</w:t>
      </w:r>
    </w:p>
    <w:p w14:paraId="0BAF9859">
      <w:pPr>
        <w:spacing w:line="600" w:lineRule="exact"/>
        <w:ind w:firstLine="628" w:firstLineChars="200"/>
        <w:jc w:val="both"/>
        <w:rPr>
          <w:rFonts w:ascii="仿宋" w:hAnsi="仿宋" w:eastAsia="仿宋" w:cs="仿宋"/>
          <w:color w:val="auto"/>
          <w:spacing w:val="-3"/>
          <w:sz w:val="32"/>
          <w:szCs w:val="32"/>
          <w:lang w:eastAsia="zh-CN"/>
        </w:rPr>
      </w:pPr>
      <w:r>
        <w:rPr>
          <w:rFonts w:hint="eastAsia" w:ascii="仿宋" w:hAnsi="仿宋" w:eastAsia="仿宋" w:cs="仿宋"/>
          <w:color w:val="auto"/>
          <w:spacing w:val="-3"/>
          <w:sz w:val="32"/>
          <w:szCs w:val="32"/>
          <w:lang w:eastAsia="zh-CN"/>
        </w:rPr>
        <w:t>对中标人以非正当理由放弃中标或被依法依规取消中标资格的，招标人应当移交有关行政监督部门依法依规进行处理。</w:t>
      </w:r>
    </w:p>
    <w:p w14:paraId="679E778C">
      <w:pPr>
        <w:spacing w:line="600" w:lineRule="exact"/>
        <w:ind w:firstLine="659" w:firstLineChars="200"/>
        <w:jc w:val="both"/>
        <w:rPr>
          <w:rFonts w:ascii="仿宋" w:hAnsi="仿宋" w:eastAsia="仿宋" w:cs="仿宋"/>
          <w:color w:val="auto"/>
          <w:spacing w:val="-3"/>
          <w:sz w:val="32"/>
          <w:szCs w:val="32"/>
          <w:lang w:eastAsia="zh-CN"/>
        </w:rPr>
      </w:pPr>
      <w:r>
        <w:rPr>
          <w:rFonts w:hint="eastAsia" w:ascii="仿宋" w:hAnsi="仿宋" w:eastAsia="仿宋" w:cs="仿宋"/>
          <w:b/>
          <w:bCs/>
          <w:color w:val="auto"/>
          <w:spacing w:val="4"/>
          <w:sz w:val="32"/>
          <w:szCs w:val="32"/>
          <w:lang w:eastAsia="zh-CN"/>
        </w:rPr>
        <w:t xml:space="preserve">第二十条  </w:t>
      </w:r>
      <w:r>
        <w:rPr>
          <w:rFonts w:hint="eastAsia" w:ascii="仿宋" w:hAnsi="仿宋" w:eastAsia="仿宋" w:cs="仿宋"/>
          <w:color w:val="auto"/>
          <w:spacing w:val="-3"/>
          <w:sz w:val="32"/>
          <w:szCs w:val="32"/>
          <w:lang w:eastAsia="zh-CN"/>
        </w:rPr>
        <w:t>定标后有下列情形之一的，应当重新定标。</w:t>
      </w:r>
    </w:p>
    <w:p w14:paraId="59DB0F19">
      <w:pPr>
        <w:spacing w:line="600" w:lineRule="exact"/>
        <w:ind w:firstLine="628" w:firstLineChars="200"/>
        <w:jc w:val="both"/>
        <w:rPr>
          <w:rFonts w:ascii="仿宋" w:hAnsi="仿宋" w:eastAsia="仿宋" w:cs="仿宋"/>
          <w:color w:val="auto"/>
          <w:spacing w:val="-3"/>
          <w:sz w:val="32"/>
          <w:szCs w:val="32"/>
          <w:lang w:eastAsia="zh-CN"/>
        </w:rPr>
      </w:pPr>
      <w:r>
        <w:rPr>
          <w:rFonts w:hint="eastAsia" w:ascii="仿宋" w:hAnsi="仿宋" w:eastAsia="仿宋" w:cs="仿宋"/>
          <w:color w:val="auto"/>
          <w:spacing w:val="-3"/>
          <w:sz w:val="32"/>
          <w:szCs w:val="32"/>
          <w:lang w:eastAsia="zh-CN"/>
        </w:rPr>
        <w:t>(一)定标委员会未按定标办法公正履职的；</w:t>
      </w:r>
    </w:p>
    <w:p w14:paraId="3C2B7AC5">
      <w:pPr>
        <w:spacing w:line="600" w:lineRule="exact"/>
        <w:ind w:firstLine="628" w:firstLineChars="200"/>
        <w:jc w:val="both"/>
        <w:rPr>
          <w:rFonts w:ascii="仿宋" w:hAnsi="仿宋" w:eastAsia="仿宋" w:cs="仿宋"/>
          <w:color w:val="auto"/>
          <w:spacing w:val="-3"/>
          <w:sz w:val="32"/>
          <w:szCs w:val="32"/>
          <w:lang w:eastAsia="zh-CN"/>
        </w:rPr>
      </w:pPr>
      <w:r>
        <w:rPr>
          <w:rFonts w:hint="eastAsia" w:ascii="仿宋" w:hAnsi="仿宋" w:eastAsia="仿宋" w:cs="仿宋"/>
          <w:color w:val="auto"/>
          <w:spacing w:val="-3"/>
          <w:sz w:val="32"/>
          <w:szCs w:val="32"/>
          <w:lang w:eastAsia="zh-CN"/>
        </w:rPr>
        <w:t>(二)定标委员会成员与中标候选人有利害关系且未回避的；</w:t>
      </w:r>
    </w:p>
    <w:p w14:paraId="3B301DF0">
      <w:pPr>
        <w:spacing w:line="600" w:lineRule="exact"/>
        <w:ind w:firstLine="628" w:firstLineChars="200"/>
        <w:jc w:val="both"/>
        <w:rPr>
          <w:rFonts w:ascii="仿宋" w:hAnsi="仿宋" w:eastAsia="仿宋" w:cs="仿宋"/>
          <w:color w:val="auto"/>
          <w:spacing w:val="-3"/>
          <w:sz w:val="32"/>
          <w:szCs w:val="32"/>
          <w:lang w:eastAsia="zh-CN"/>
        </w:rPr>
      </w:pPr>
      <w:r>
        <w:rPr>
          <w:rFonts w:hint="eastAsia" w:ascii="仿宋" w:hAnsi="仿宋" w:eastAsia="仿宋" w:cs="仿宋"/>
          <w:color w:val="auto"/>
          <w:spacing w:val="-3"/>
          <w:sz w:val="32"/>
          <w:szCs w:val="32"/>
          <w:lang w:eastAsia="zh-CN"/>
        </w:rPr>
        <w:t>(三)招标文件规定的其他情形。</w:t>
      </w:r>
    </w:p>
    <w:p w14:paraId="1EA87A49">
      <w:pPr>
        <w:spacing w:line="600" w:lineRule="exact"/>
        <w:jc w:val="both"/>
        <w:outlineLvl w:val="2"/>
        <w:rPr>
          <w:rFonts w:ascii="黑体" w:hAnsi="黑体" w:eastAsia="黑体" w:cs="黑体"/>
          <w:color w:val="auto"/>
          <w:spacing w:val="1"/>
          <w:sz w:val="31"/>
          <w:szCs w:val="31"/>
          <w:lang w:eastAsia="zh-CN"/>
        </w:rPr>
      </w:pPr>
    </w:p>
    <w:p w14:paraId="4823B5ED">
      <w:pPr>
        <w:spacing w:line="600" w:lineRule="exact"/>
        <w:jc w:val="center"/>
        <w:outlineLvl w:val="2"/>
        <w:rPr>
          <w:rFonts w:ascii="黑体" w:hAnsi="黑体" w:eastAsia="黑体" w:cs="黑体"/>
          <w:color w:val="auto"/>
          <w:sz w:val="31"/>
          <w:szCs w:val="31"/>
          <w:lang w:eastAsia="zh-CN"/>
        </w:rPr>
      </w:pPr>
      <w:r>
        <w:rPr>
          <w:rFonts w:ascii="黑体" w:hAnsi="黑体" w:eastAsia="黑体" w:cs="黑体"/>
          <w:color w:val="auto"/>
          <w:spacing w:val="1"/>
          <w:sz w:val="31"/>
          <w:szCs w:val="31"/>
          <w:lang w:eastAsia="zh-CN"/>
        </w:rPr>
        <w:t>第四章</w:t>
      </w:r>
      <w:r>
        <w:rPr>
          <w:rFonts w:hint="eastAsia" w:ascii="黑体" w:hAnsi="黑体" w:eastAsia="黑体" w:cs="黑体"/>
          <w:color w:val="auto"/>
          <w:spacing w:val="1"/>
          <w:sz w:val="31"/>
          <w:szCs w:val="31"/>
          <w:lang w:eastAsia="zh-CN"/>
        </w:rPr>
        <w:t xml:space="preserve">  监督管理</w:t>
      </w:r>
    </w:p>
    <w:p w14:paraId="414DD181">
      <w:pPr>
        <w:spacing w:line="600" w:lineRule="exact"/>
        <w:ind w:firstLine="659" w:firstLineChars="200"/>
        <w:jc w:val="both"/>
        <w:rPr>
          <w:rFonts w:ascii="仿宋" w:hAnsi="仿宋" w:eastAsia="仿宋" w:cs="仿宋"/>
          <w:b/>
          <w:bCs/>
          <w:color w:val="auto"/>
          <w:spacing w:val="4"/>
          <w:sz w:val="32"/>
          <w:szCs w:val="32"/>
          <w:lang w:eastAsia="zh-CN"/>
        </w:rPr>
      </w:pPr>
    </w:p>
    <w:p w14:paraId="356CEC5D">
      <w:pPr>
        <w:spacing w:line="600" w:lineRule="exact"/>
        <w:ind w:firstLine="659" w:firstLineChars="200"/>
        <w:jc w:val="both"/>
        <w:rPr>
          <w:rFonts w:ascii="仿宋" w:hAnsi="仿宋" w:eastAsia="仿宋" w:cs="仿宋"/>
          <w:color w:val="auto"/>
          <w:spacing w:val="-3"/>
          <w:sz w:val="32"/>
          <w:szCs w:val="32"/>
          <w:lang w:eastAsia="zh-CN"/>
        </w:rPr>
      </w:pPr>
      <w:r>
        <w:rPr>
          <w:rFonts w:hint="eastAsia" w:ascii="仿宋" w:hAnsi="仿宋" w:eastAsia="仿宋" w:cs="仿宋"/>
          <w:b/>
          <w:bCs/>
          <w:color w:val="auto"/>
          <w:spacing w:val="4"/>
          <w:sz w:val="32"/>
          <w:szCs w:val="32"/>
          <w:lang w:eastAsia="zh-CN"/>
        </w:rPr>
        <w:t xml:space="preserve">第二十一条  </w:t>
      </w:r>
      <w:r>
        <w:rPr>
          <w:rFonts w:hint="eastAsia" w:ascii="仿宋" w:hAnsi="仿宋" w:eastAsia="仿宋" w:cs="仿宋"/>
          <w:color w:val="auto"/>
          <w:spacing w:val="-3"/>
          <w:sz w:val="32"/>
          <w:szCs w:val="32"/>
          <w:lang w:eastAsia="zh-CN"/>
        </w:rPr>
        <w:t>招标人要强化责任意识、法治意识、廉洁意识，依法依规认真编制项目招标实施方案，落实“评定分离”要求，招标人要切实履行主体责任，将“评定分离”纳入本单位“三重一大”审议事项范围，对招标全过程负责。</w:t>
      </w:r>
    </w:p>
    <w:p w14:paraId="77861231">
      <w:pPr>
        <w:spacing w:line="600" w:lineRule="exact"/>
        <w:ind w:firstLine="628" w:firstLineChars="200"/>
        <w:jc w:val="both"/>
        <w:rPr>
          <w:rFonts w:ascii="仿宋" w:hAnsi="仿宋" w:eastAsia="仿宋" w:cs="仿宋"/>
          <w:color w:val="auto"/>
          <w:spacing w:val="-3"/>
          <w:sz w:val="32"/>
          <w:szCs w:val="32"/>
          <w:lang w:eastAsia="zh-CN"/>
        </w:rPr>
      </w:pPr>
      <w:r>
        <w:rPr>
          <w:rFonts w:hint="eastAsia" w:ascii="仿宋" w:hAnsi="仿宋" w:eastAsia="仿宋" w:cs="仿宋"/>
          <w:color w:val="auto"/>
          <w:spacing w:val="-3"/>
          <w:sz w:val="32"/>
          <w:szCs w:val="32"/>
          <w:lang w:eastAsia="zh-CN"/>
        </w:rPr>
        <w:t>招标人、定标委员会成员及相关工作人员应当严格遵守保密规定，不得以任何形式向外透露定标委员会成员名单、考察或质询报告、中标人推荐以及与定标有关的其他情况。</w:t>
      </w:r>
    </w:p>
    <w:p w14:paraId="16633C8D">
      <w:pPr>
        <w:spacing w:line="600" w:lineRule="exact"/>
        <w:ind w:firstLine="679" w:firstLineChars="200"/>
        <w:rPr>
          <w:rFonts w:ascii="仿宋" w:hAnsi="仿宋" w:eastAsia="仿宋" w:cs="仿宋"/>
          <w:color w:val="auto"/>
          <w:spacing w:val="-3"/>
          <w:sz w:val="32"/>
          <w:szCs w:val="32"/>
          <w:lang w:eastAsia="zh-CN"/>
        </w:rPr>
      </w:pPr>
      <w:r>
        <w:rPr>
          <w:rFonts w:hint="eastAsia" w:ascii="仿宋" w:hAnsi="仿宋" w:eastAsia="仿宋" w:cs="仿宋"/>
          <w:b/>
          <w:bCs/>
          <w:color w:val="auto"/>
          <w:spacing w:val="9"/>
          <w:sz w:val="32"/>
          <w:szCs w:val="32"/>
          <w:lang w:eastAsia="zh-CN"/>
        </w:rPr>
        <w:t xml:space="preserve">第二十二条  </w:t>
      </w:r>
      <w:r>
        <w:rPr>
          <w:rFonts w:hint="eastAsia" w:ascii="仿宋" w:hAnsi="仿宋" w:eastAsia="仿宋" w:cs="仿宋"/>
          <w:color w:val="auto"/>
          <w:spacing w:val="-3"/>
          <w:sz w:val="32"/>
          <w:szCs w:val="32"/>
          <w:lang w:eastAsia="zh-CN"/>
        </w:rPr>
        <w:t>各级水行政主管部门对政府投资水利工程建设项目招标投标“评定分离”工作实施监督，依法依规处理投诉和查处违法违规行为。</w:t>
      </w:r>
    </w:p>
    <w:p w14:paraId="71F86135">
      <w:pPr>
        <w:spacing w:line="600" w:lineRule="exact"/>
        <w:ind w:firstLine="675" w:firstLineChars="200"/>
        <w:rPr>
          <w:rFonts w:ascii="仿宋" w:hAnsi="仿宋" w:eastAsia="仿宋" w:cs="仿宋"/>
          <w:color w:val="auto"/>
          <w:spacing w:val="-3"/>
          <w:sz w:val="32"/>
          <w:szCs w:val="32"/>
          <w:lang w:eastAsia="zh-CN"/>
        </w:rPr>
      </w:pPr>
      <w:r>
        <w:rPr>
          <w:rFonts w:hint="eastAsia" w:ascii="仿宋" w:hAnsi="仿宋" w:eastAsia="仿宋" w:cs="仿宋"/>
          <w:b/>
          <w:bCs/>
          <w:color w:val="auto"/>
          <w:spacing w:val="8"/>
          <w:sz w:val="32"/>
          <w:szCs w:val="32"/>
          <w:lang w:eastAsia="zh-CN"/>
        </w:rPr>
        <w:t xml:space="preserve">第二十三条  </w:t>
      </w:r>
      <w:r>
        <w:rPr>
          <w:rFonts w:hint="eastAsia" w:ascii="仿宋" w:hAnsi="仿宋" w:eastAsia="仿宋" w:cs="仿宋"/>
          <w:color w:val="auto"/>
          <w:spacing w:val="-3"/>
          <w:sz w:val="32"/>
          <w:szCs w:val="32"/>
          <w:lang w:eastAsia="zh-CN"/>
        </w:rPr>
        <w:t>各级水行政主管部门要与公安机关建立有效的协调联动机制，加大对围标串标等违法犯罪行为的治理打击力度；对发现或受理的党员领导干部或公职人员违规干预、插手招标投标活动等违纪违法职务犯罪问题线索，应当将有关违纪违法职务犯罪问题线索移送同级纪检监察机构。</w:t>
      </w:r>
    </w:p>
    <w:p w14:paraId="4C9379F7">
      <w:pPr>
        <w:spacing w:line="600" w:lineRule="exact"/>
        <w:ind w:firstLine="628" w:firstLineChars="200"/>
        <w:rPr>
          <w:rFonts w:ascii="仿宋" w:hAnsi="仿宋" w:eastAsia="仿宋" w:cs="仿宋"/>
          <w:color w:val="auto"/>
          <w:spacing w:val="-3"/>
          <w:sz w:val="32"/>
          <w:szCs w:val="32"/>
          <w:lang w:eastAsia="zh-CN"/>
        </w:rPr>
      </w:pPr>
    </w:p>
    <w:p w14:paraId="762557CD">
      <w:pPr>
        <w:spacing w:line="600" w:lineRule="exact"/>
        <w:jc w:val="center"/>
        <w:outlineLvl w:val="2"/>
        <w:rPr>
          <w:rFonts w:ascii="黑体" w:hAnsi="黑体" w:eastAsia="黑体" w:cs="黑体"/>
          <w:color w:val="auto"/>
          <w:spacing w:val="1"/>
          <w:sz w:val="31"/>
          <w:szCs w:val="31"/>
          <w:lang w:eastAsia="zh-CN"/>
        </w:rPr>
      </w:pPr>
      <w:r>
        <w:rPr>
          <w:rFonts w:hint="eastAsia" w:ascii="黑体" w:hAnsi="黑体" w:eastAsia="黑体" w:cs="黑体"/>
          <w:color w:val="auto"/>
          <w:spacing w:val="1"/>
          <w:sz w:val="31"/>
          <w:szCs w:val="31"/>
          <w:lang w:eastAsia="zh-CN"/>
        </w:rPr>
        <w:t>第五章 附则</w:t>
      </w:r>
    </w:p>
    <w:p w14:paraId="35DC1C0D">
      <w:pPr>
        <w:spacing w:line="600" w:lineRule="exact"/>
        <w:ind w:firstLine="675" w:firstLineChars="200"/>
        <w:rPr>
          <w:rFonts w:ascii="仿宋" w:hAnsi="仿宋" w:eastAsia="仿宋" w:cs="仿宋"/>
          <w:color w:val="auto"/>
          <w:spacing w:val="8"/>
          <w:sz w:val="32"/>
          <w:szCs w:val="32"/>
          <w:lang w:eastAsia="zh-CN"/>
        </w:rPr>
      </w:pPr>
      <w:r>
        <w:rPr>
          <w:rFonts w:hint="eastAsia" w:ascii="仿宋" w:hAnsi="仿宋" w:eastAsia="仿宋" w:cs="仿宋"/>
          <w:b/>
          <w:bCs/>
          <w:color w:val="auto"/>
          <w:spacing w:val="8"/>
          <w:sz w:val="32"/>
          <w:szCs w:val="32"/>
          <w:lang w:eastAsia="zh-CN"/>
        </w:rPr>
        <w:t xml:space="preserve">第二十四条  </w:t>
      </w:r>
      <w:r>
        <w:rPr>
          <w:rFonts w:hint="eastAsia" w:ascii="仿宋" w:hAnsi="仿宋" w:eastAsia="仿宋" w:cs="仿宋"/>
          <w:color w:val="auto"/>
          <w:spacing w:val="8"/>
          <w:sz w:val="32"/>
          <w:szCs w:val="32"/>
          <w:lang w:eastAsia="zh-CN"/>
        </w:rPr>
        <w:t>本细则由信阳市水利局负责解释,并根据上级政策调整和实际工作需要适时修订。试行期内，国家、省、市出台新规定的，从其规定。</w:t>
      </w:r>
    </w:p>
    <w:p w14:paraId="6DDE8386">
      <w:pPr>
        <w:spacing w:line="600" w:lineRule="exact"/>
        <w:ind w:firstLine="655" w:firstLineChars="200"/>
        <w:rPr>
          <w:rFonts w:ascii="仿宋" w:hAnsi="仿宋" w:eastAsia="仿宋" w:cs="仿宋"/>
          <w:color w:val="auto"/>
          <w:spacing w:val="8"/>
          <w:sz w:val="32"/>
          <w:szCs w:val="32"/>
          <w:lang w:eastAsia="zh-CN"/>
        </w:rPr>
      </w:pPr>
      <w:r>
        <w:rPr>
          <w:rFonts w:hint="eastAsia" w:ascii="仿宋" w:hAnsi="仿宋" w:eastAsia="仿宋" w:cs="仿宋"/>
          <w:b/>
          <w:bCs/>
          <w:color w:val="auto"/>
          <w:spacing w:val="3"/>
          <w:sz w:val="32"/>
          <w:szCs w:val="32"/>
          <w:lang w:eastAsia="zh-CN"/>
        </w:rPr>
        <w:t xml:space="preserve">第二十五条  </w:t>
      </w:r>
      <w:r>
        <w:rPr>
          <w:rFonts w:hint="eastAsia" w:ascii="仿宋" w:hAnsi="仿宋" w:eastAsia="仿宋" w:cs="仿宋"/>
          <w:color w:val="auto"/>
          <w:spacing w:val="8"/>
          <w:sz w:val="32"/>
          <w:szCs w:val="32"/>
          <w:lang w:eastAsia="zh-CN"/>
        </w:rPr>
        <w:t>本细则指引自印发之日起施行，试行两年。</w:t>
      </w:r>
    </w:p>
    <w:p w14:paraId="451215BD">
      <w:pPr>
        <w:pStyle w:val="5"/>
        <w:rPr>
          <w:lang w:eastAsia="zh-CN"/>
        </w:rPr>
      </w:pPr>
    </w:p>
    <w:p w14:paraId="110F0C08">
      <w:pPr>
        <w:spacing w:line="600" w:lineRule="exact"/>
        <w:ind w:firstLine="672" w:firstLineChars="200"/>
        <w:rPr>
          <w:rFonts w:ascii="仿宋" w:hAnsi="仿宋" w:eastAsia="仿宋" w:cs="仿宋"/>
          <w:spacing w:val="8"/>
          <w:sz w:val="32"/>
          <w:szCs w:val="32"/>
          <w:lang w:eastAsia="zh-CN"/>
        </w:rPr>
      </w:pPr>
    </w:p>
    <w:p w14:paraId="375D1D3E">
      <w:pPr>
        <w:spacing w:line="600" w:lineRule="exact"/>
        <w:ind w:firstLine="672" w:firstLineChars="200"/>
        <w:rPr>
          <w:rFonts w:ascii="仿宋" w:hAnsi="仿宋" w:eastAsia="仿宋" w:cs="仿宋"/>
          <w:spacing w:val="8"/>
          <w:sz w:val="32"/>
          <w:szCs w:val="32"/>
          <w:lang w:eastAsia="zh-CN"/>
        </w:rPr>
      </w:pPr>
    </w:p>
    <w:p w14:paraId="7D0FD131">
      <w:pPr>
        <w:spacing w:line="600" w:lineRule="exact"/>
        <w:ind w:firstLine="672" w:firstLineChars="200"/>
        <w:rPr>
          <w:rFonts w:ascii="黑体" w:hAnsi="黑体" w:eastAsia="黑体" w:cs="黑体"/>
          <w:spacing w:val="8"/>
          <w:sz w:val="32"/>
          <w:szCs w:val="32"/>
          <w:lang w:eastAsia="zh-CN"/>
        </w:rPr>
      </w:pPr>
      <w:r>
        <w:rPr>
          <w:rFonts w:hint="eastAsia" w:ascii="黑体" w:hAnsi="黑体" w:eastAsia="黑体" w:cs="黑体"/>
          <w:spacing w:val="8"/>
          <w:sz w:val="32"/>
          <w:szCs w:val="32"/>
          <w:lang w:eastAsia="zh-CN"/>
        </w:rPr>
        <w:t>附件：</w:t>
      </w:r>
    </w:p>
    <w:p w14:paraId="573ACC89">
      <w:pPr>
        <w:spacing w:line="600" w:lineRule="exact"/>
        <w:ind w:firstLine="672" w:firstLineChars="200"/>
        <w:rPr>
          <w:rFonts w:ascii="仿宋" w:hAnsi="仿宋" w:eastAsia="仿宋" w:cs="仿宋"/>
          <w:spacing w:val="8"/>
          <w:sz w:val="32"/>
          <w:szCs w:val="32"/>
          <w:lang w:eastAsia="zh-CN"/>
        </w:rPr>
      </w:pPr>
      <w:r>
        <w:rPr>
          <w:rFonts w:hint="eastAsia" w:ascii="仿宋" w:hAnsi="仿宋" w:eastAsia="仿宋" w:cs="仿宋"/>
          <w:spacing w:val="8"/>
          <w:sz w:val="32"/>
          <w:szCs w:val="32"/>
          <w:lang w:eastAsia="zh-CN"/>
        </w:rPr>
        <w:t>1．定标委员会组建情况登记表、核查报告（示例）;</w:t>
      </w:r>
    </w:p>
    <w:p w14:paraId="5A7BFC33">
      <w:pPr>
        <w:spacing w:line="600" w:lineRule="exact"/>
        <w:ind w:firstLine="672" w:firstLineChars="200"/>
        <w:rPr>
          <w:rFonts w:ascii="仿宋" w:hAnsi="仿宋" w:eastAsia="仿宋" w:cs="仿宋"/>
          <w:spacing w:val="8"/>
          <w:sz w:val="32"/>
          <w:szCs w:val="32"/>
          <w:lang w:eastAsia="zh-CN"/>
        </w:rPr>
      </w:pPr>
      <w:r>
        <w:rPr>
          <w:rFonts w:hint="eastAsia" w:ascii="仿宋" w:hAnsi="仿宋" w:eastAsia="仿宋" w:cs="仿宋"/>
          <w:spacing w:val="8"/>
          <w:sz w:val="32"/>
          <w:szCs w:val="32"/>
          <w:lang w:eastAsia="zh-CN"/>
        </w:rPr>
        <w:t>2．定标会议主要议程（示例）;</w:t>
      </w:r>
    </w:p>
    <w:p w14:paraId="6E1187E9">
      <w:pPr>
        <w:spacing w:line="600" w:lineRule="exact"/>
        <w:ind w:firstLine="672" w:firstLineChars="200"/>
        <w:rPr>
          <w:rFonts w:ascii="仿宋" w:hAnsi="仿宋" w:eastAsia="仿宋" w:cs="仿宋"/>
          <w:spacing w:val="8"/>
          <w:sz w:val="32"/>
          <w:szCs w:val="32"/>
          <w:lang w:eastAsia="zh-CN"/>
        </w:rPr>
      </w:pPr>
      <w:r>
        <w:rPr>
          <w:rFonts w:hint="eastAsia" w:ascii="仿宋" w:hAnsi="仿宋" w:eastAsia="仿宋" w:cs="仿宋"/>
          <w:spacing w:val="8"/>
          <w:sz w:val="32"/>
          <w:szCs w:val="32"/>
          <w:lang w:eastAsia="zh-CN"/>
        </w:rPr>
        <w:t>3．承诺书（示例）;</w:t>
      </w:r>
    </w:p>
    <w:p w14:paraId="4D2F47EA">
      <w:pPr>
        <w:spacing w:line="600" w:lineRule="exact"/>
        <w:ind w:firstLine="672" w:firstLineChars="200"/>
        <w:rPr>
          <w:rFonts w:ascii="仿宋" w:hAnsi="仿宋" w:eastAsia="仿宋" w:cs="仿宋"/>
          <w:spacing w:val="8"/>
          <w:sz w:val="32"/>
          <w:szCs w:val="32"/>
          <w:lang w:eastAsia="zh-CN"/>
        </w:rPr>
      </w:pPr>
      <w:r>
        <w:rPr>
          <w:rFonts w:hint="eastAsia" w:ascii="仿宋" w:hAnsi="仿宋" w:eastAsia="仿宋" w:cs="仿宋"/>
          <w:spacing w:val="8"/>
          <w:sz w:val="32"/>
          <w:szCs w:val="32"/>
          <w:lang w:eastAsia="zh-CN"/>
        </w:rPr>
        <w:t>4．定标委员会成员定标投票表（示例）;</w:t>
      </w:r>
    </w:p>
    <w:p w14:paraId="7ECCBF75">
      <w:pPr>
        <w:spacing w:line="600" w:lineRule="exact"/>
        <w:ind w:firstLine="672" w:firstLineChars="200"/>
        <w:rPr>
          <w:rFonts w:ascii="仿宋" w:hAnsi="仿宋" w:eastAsia="仿宋" w:cs="仿宋"/>
          <w:spacing w:val="8"/>
          <w:sz w:val="32"/>
          <w:szCs w:val="32"/>
          <w:lang w:eastAsia="zh-CN"/>
        </w:rPr>
      </w:pPr>
      <w:r>
        <w:rPr>
          <w:rFonts w:hint="eastAsia" w:ascii="仿宋" w:hAnsi="仿宋" w:eastAsia="仿宋" w:cs="仿宋"/>
          <w:spacing w:val="8"/>
          <w:sz w:val="32"/>
          <w:szCs w:val="32"/>
          <w:lang w:eastAsia="zh-CN"/>
        </w:rPr>
        <w:t>5．定标委员会定标投票统计表（示例）;</w:t>
      </w:r>
    </w:p>
    <w:p w14:paraId="6FAC2992">
      <w:pPr>
        <w:spacing w:line="600" w:lineRule="exact"/>
        <w:ind w:firstLine="672" w:firstLineChars="200"/>
        <w:rPr>
          <w:rFonts w:ascii="仿宋" w:hAnsi="仿宋" w:eastAsia="仿宋" w:cs="仿宋"/>
          <w:spacing w:val="8"/>
          <w:sz w:val="32"/>
          <w:szCs w:val="32"/>
          <w:lang w:eastAsia="zh-CN"/>
        </w:rPr>
      </w:pPr>
      <w:r>
        <w:rPr>
          <w:rFonts w:hint="eastAsia" w:ascii="仿宋" w:hAnsi="仿宋" w:eastAsia="仿宋" w:cs="仿宋"/>
          <w:spacing w:val="8"/>
          <w:sz w:val="32"/>
          <w:szCs w:val="32"/>
          <w:lang w:eastAsia="zh-CN"/>
        </w:rPr>
        <w:t>6．定标报告（示例）。</w:t>
      </w:r>
    </w:p>
    <w:p w14:paraId="53C35A1E">
      <w:pPr>
        <w:spacing w:line="600" w:lineRule="exact"/>
        <w:ind w:firstLine="672" w:firstLineChars="200"/>
        <w:rPr>
          <w:rFonts w:ascii="仿宋" w:hAnsi="仿宋" w:eastAsia="仿宋" w:cs="仿宋"/>
          <w:spacing w:val="8"/>
          <w:sz w:val="32"/>
          <w:szCs w:val="32"/>
          <w:lang w:eastAsia="zh-CN"/>
        </w:rPr>
      </w:pPr>
      <w:r>
        <w:rPr>
          <w:rFonts w:hint="eastAsia" w:ascii="仿宋" w:hAnsi="仿宋" w:eastAsia="仿宋" w:cs="仿宋"/>
          <w:spacing w:val="8"/>
          <w:sz w:val="32"/>
          <w:szCs w:val="32"/>
          <w:lang w:eastAsia="zh-CN"/>
        </w:rPr>
        <w:t>注：示例仅作为参考。</w:t>
      </w:r>
    </w:p>
    <w:p w14:paraId="746FE40A">
      <w:pPr>
        <w:spacing w:line="600" w:lineRule="exact"/>
        <w:rPr>
          <w:lang w:eastAsia="zh-CN"/>
        </w:rPr>
      </w:pPr>
    </w:p>
    <w:p w14:paraId="3886D690">
      <w:pPr>
        <w:pStyle w:val="5"/>
        <w:rPr>
          <w:lang w:eastAsia="zh-CN"/>
        </w:rPr>
      </w:pPr>
    </w:p>
    <w:p w14:paraId="7F0080E3">
      <w:pPr>
        <w:rPr>
          <w:lang w:eastAsia="zh-CN"/>
        </w:rPr>
      </w:pPr>
    </w:p>
    <w:p w14:paraId="706CA5F9">
      <w:pPr>
        <w:pStyle w:val="5"/>
        <w:rPr>
          <w:lang w:eastAsia="zh-CN"/>
        </w:rPr>
      </w:pPr>
    </w:p>
    <w:p w14:paraId="24C7E684">
      <w:pPr>
        <w:rPr>
          <w:lang w:eastAsia="zh-CN"/>
        </w:rPr>
      </w:pPr>
    </w:p>
    <w:p w14:paraId="4F481601">
      <w:pPr>
        <w:pStyle w:val="5"/>
        <w:rPr>
          <w:lang w:eastAsia="zh-CN"/>
        </w:rPr>
      </w:pPr>
    </w:p>
    <w:p w14:paraId="4C57172C">
      <w:pPr>
        <w:rPr>
          <w:lang w:eastAsia="zh-CN"/>
        </w:rPr>
      </w:pPr>
    </w:p>
    <w:p w14:paraId="3FDD44F3">
      <w:pPr>
        <w:pStyle w:val="5"/>
        <w:rPr>
          <w:lang w:eastAsia="zh-CN"/>
        </w:rPr>
      </w:pPr>
    </w:p>
    <w:p w14:paraId="6A63B625">
      <w:pPr>
        <w:rPr>
          <w:lang w:eastAsia="zh-CN"/>
        </w:rPr>
      </w:pPr>
    </w:p>
    <w:p w14:paraId="23BD2734">
      <w:pPr>
        <w:pStyle w:val="5"/>
        <w:rPr>
          <w:lang w:eastAsia="zh-CN"/>
        </w:rPr>
      </w:pPr>
    </w:p>
    <w:p w14:paraId="49607D2C">
      <w:pPr>
        <w:rPr>
          <w:lang w:eastAsia="zh-CN"/>
        </w:rPr>
      </w:pPr>
    </w:p>
    <w:p w14:paraId="54FA1859">
      <w:pPr>
        <w:pStyle w:val="5"/>
        <w:rPr>
          <w:lang w:eastAsia="zh-CN"/>
        </w:rPr>
      </w:pPr>
    </w:p>
    <w:p w14:paraId="2A0C2E79">
      <w:pPr>
        <w:rPr>
          <w:lang w:eastAsia="zh-CN"/>
        </w:rPr>
      </w:pPr>
    </w:p>
    <w:p w14:paraId="6EF52F0A">
      <w:pPr>
        <w:pStyle w:val="5"/>
        <w:rPr>
          <w:lang w:eastAsia="zh-CN"/>
        </w:rPr>
      </w:pPr>
    </w:p>
    <w:p w14:paraId="00B85AF8">
      <w:pPr>
        <w:rPr>
          <w:lang w:eastAsia="zh-CN"/>
        </w:rPr>
      </w:pPr>
    </w:p>
    <w:p w14:paraId="10B4604F">
      <w:pPr>
        <w:pStyle w:val="5"/>
        <w:rPr>
          <w:lang w:eastAsia="zh-CN"/>
        </w:rPr>
      </w:pPr>
    </w:p>
    <w:p w14:paraId="53DE82C1">
      <w:pPr>
        <w:rPr>
          <w:lang w:eastAsia="zh-CN"/>
        </w:rPr>
      </w:pPr>
    </w:p>
    <w:p w14:paraId="62F18A1D">
      <w:pPr>
        <w:pStyle w:val="5"/>
        <w:rPr>
          <w:lang w:eastAsia="zh-CN"/>
        </w:rPr>
      </w:pPr>
    </w:p>
    <w:p w14:paraId="040D072A">
      <w:pPr>
        <w:rPr>
          <w:lang w:eastAsia="zh-CN"/>
        </w:rPr>
      </w:pPr>
    </w:p>
    <w:p w14:paraId="767D69B9">
      <w:pPr>
        <w:pStyle w:val="5"/>
        <w:rPr>
          <w:lang w:eastAsia="zh-CN"/>
        </w:rPr>
      </w:pPr>
    </w:p>
    <w:p w14:paraId="53659C8A">
      <w:pPr>
        <w:rPr>
          <w:lang w:eastAsia="zh-CN"/>
        </w:rPr>
      </w:pPr>
    </w:p>
    <w:p w14:paraId="54A879CF">
      <w:pPr>
        <w:pStyle w:val="5"/>
        <w:rPr>
          <w:lang w:eastAsia="zh-CN"/>
        </w:rPr>
      </w:pPr>
    </w:p>
    <w:p w14:paraId="47949CB7">
      <w:pPr>
        <w:rPr>
          <w:lang w:eastAsia="zh-CN"/>
        </w:rPr>
      </w:pPr>
    </w:p>
    <w:p w14:paraId="0B31E1C4">
      <w:pPr>
        <w:pStyle w:val="5"/>
        <w:rPr>
          <w:lang w:eastAsia="zh-CN"/>
        </w:rPr>
      </w:pPr>
    </w:p>
    <w:p w14:paraId="0BEF7C89">
      <w:pPr>
        <w:rPr>
          <w:lang w:eastAsia="zh-CN"/>
        </w:rPr>
      </w:pPr>
    </w:p>
    <w:p w14:paraId="2DD1F8D4">
      <w:pPr>
        <w:pStyle w:val="5"/>
        <w:rPr>
          <w:lang w:eastAsia="zh-CN"/>
        </w:rPr>
      </w:pPr>
    </w:p>
    <w:p w14:paraId="69B6B774">
      <w:pPr>
        <w:rPr>
          <w:lang w:eastAsia="zh-CN"/>
        </w:rPr>
      </w:pPr>
    </w:p>
    <w:p w14:paraId="3D5F2D8D">
      <w:pPr>
        <w:pStyle w:val="5"/>
        <w:rPr>
          <w:lang w:eastAsia="zh-CN"/>
        </w:rPr>
      </w:pPr>
    </w:p>
    <w:p w14:paraId="7950BF57">
      <w:pPr>
        <w:rPr>
          <w:lang w:eastAsia="zh-CN"/>
        </w:rPr>
      </w:pPr>
    </w:p>
    <w:p w14:paraId="65B1226C">
      <w:pPr>
        <w:pStyle w:val="5"/>
        <w:rPr>
          <w:lang w:eastAsia="zh-CN"/>
        </w:rPr>
      </w:pPr>
    </w:p>
    <w:p w14:paraId="0CBD3CC9">
      <w:pPr>
        <w:rPr>
          <w:lang w:eastAsia="zh-CN"/>
        </w:rPr>
      </w:pPr>
    </w:p>
    <w:p w14:paraId="485CF02F">
      <w:pPr>
        <w:pStyle w:val="5"/>
        <w:rPr>
          <w:lang w:eastAsia="zh-CN"/>
        </w:rPr>
      </w:pPr>
    </w:p>
    <w:p w14:paraId="641FA17E">
      <w:pPr>
        <w:rPr>
          <w:lang w:eastAsia="zh-CN"/>
        </w:rPr>
      </w:pPr>
    </w:p>
    <w:p w14:paraId="51800343">
      <w:pPr>
        <w:pStyle w:val="5"/>
        <w:rPr>
          <w:lang w:eastAsia="zh-CN"/>
        </w:rPr>
      </w:pPr>
    </w:p>
    <w:p w14:paraId="6DA57553">
      <w:pPr>
        <w:rPr>
          <w:lang w:eastAsia="zh-CN"/>
        </w:rPr>
      </w:pPr>
    </w:p>
    <w:p w14:paraId="54A8171B">
      <w:pPr>
        <w:pStyle w:val="5"/>
        <w:rPr>
          <w:lang w:eastAsia="zh-CN"/>
        </w:rPr>
      </w:pPr>
    </w:p>
    <w:p w14:paraId="44DF9294">
      <w:pPr>
        <w:rPr>
          <w:lang w:eastAsia="zh-CN"/>
        </w:rPr>
      </w:pPr>
    </w:p>
    <w:p w14:paraId="4CB2E142">
      <w:pPr>
        <w:spacing w:before="104" w:line="224" w:lineRule="auto"/>
        <w:ind w:left="199"/>
        <w:rPr>
          <w:rFonts w:ascii="黑体" w:hAnsi="黑体" w:eastAsia="黑体" w:cs="黑体"/>
          <w:spacing w:val="18"/>
          <w:sz w:val="32"/>
          <w:szCs w:val="32"/>
          <w:lang w:eastAsia="zh-CN"/>
        </w:rPr>
      </w:pPr>
      <w:r>
        <w:rPr>
          <w:rFonts w:ascii="黑体" w:hAnsi="黑体" w:eastAsia="黑体" w:cs="黑体"/>
          <w:spacing w:val="18"/>
          <w:sz w:val="32"/>
          <w:szCs w:val="32"/>
          <w:lang w:eastAsia="zh-CN"/>
        </w:rPr>
        <w:t>附件1</w:t>
      </w:r>
    </w:p>
    <w:p w14:paraId="7B8A2596">
      <w:pPr>
        <w:spacing w:before="104" w:line="224" w:lineRule="auto"/>
        <w:ind w:left="199"/>
        <w:rPr>
          <w:rFonts w:ascii="黑体" w:hAnsi="黑体" w:eastAsia="黑体" w:cs="黑体"/>
          <w:b/>
          <w:bCs/>
          <w:spacing w:val="18"/>
          <w:sz w:val="32"/>
          <w:szCs w:val="32"/>
          <w:lang w:eastAsia="zh-CN"/>
        </w:rPr>
      </w:pPr>
    </w:p>
    <w:p w14:paraId="39D6BFE3">
      <w:pPr>
        <w:spacing w:before="199" w:line="202" w:lineRule="auto"/>
        <w:jc w:val="center"/>
        <w:rPr>
          <w:rFonts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定标委员会组建情况登记表(示例)</w:t>
      </w:r>
    </w:p>
    <w:tbl>
      <w:tblPr>
        <w:tblStyle w:val="8"/>
        <w:tblW w:w="899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74"/>
        <w:gridCol w:w="1191"/>
        <w:gridCol w:w="2349"/>
        <w:gridCol w:w="1489"/>
        <w:gridCol w:w="1599"/>
        <w:gridCol w:w="1597"/>
      </w:tblGrid>
      <w:tr w14:paraId="07AEF6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0" w:hRule="atLeast"/>
        </w:trPr>
        <w:tc>
          <w:tcPr>
            <w:tcW w:w="1965" w:type="dxa"/>
            <w:gridSpan w:val="2"/>
          </w:tcPr>
          <w:p w14:paraId="78BA08BA">
            <w:pPr>
              <w:spacing w:before="237" w:line="220" w:lineRule="auto"/>
              <w:rPr>
                <w:rFonts w:ascii="仿宋" w:hAnsi="仿宋" w:eastAsia="仿宋" w:cs="仿宋"/>
                <w:sz w:val="28"/>
                <w:szCs w:val="28"/>
              </w:rPr>
            </w:pPr>
            <w:r>
              <w:rPr>
                <w:rFonts w:hint="eastAsia" w:ascii="仿宋" w:hAnsi="仿宋" w:eastAsia="仿宋" w:cs="仿宋"/>
                <w:spacing w:val="3"/>
                <w:sz w:val="28"/>
                <w:szCs w:val="28"/>
              </w:rPr>
              <w:t>招标人</w:t>
            </w:r>
          </w:p>
        </w:tc>
        <w:tc>
          <w:tcPr>
            <w:tcW w:w="7034" w:type="dxa"/>
            <w:gridSpan w:val="4"/>
          </w:tcPr>
          <w:p w14:paraId="0112A7E8">
            <w:pPr>
              <w:pStyle w:val="9"/>
              <w:rPr>
                <w:rFonts w:ascii="仿宋" w:hAnsi="仿宋" w:eastAsia="仿宋" w:cs="仿宋"/>
              </w:rPr>
            </w:pPr>
          </w:p>
        </w:tc>
      </w:tr>
      <w:tr w14:paraId="245C31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4" w:hRule="atLeast"/>
        </w:trPr>
        <w:tc>
          <w:tcPr>
            <w:tcW w:w="1965" w:type="dxa"/>
            <w:gridSpan w:val="2"/>
          </w:tcPr>
          <w:p w14:paraId="1F1654FF">
            <w:pPr>
              <w:spacing w:before="229" w:line="217" w:lineRule="auto"/>
              <w:ind w:left="14"/>
              <w:rPr>
                <w:rFonts w:ascii="仿宋" w:hAnsi="仿宋" w:eastAsia="仿宋" w:cs="仿宋"/>
                <w:sz w:val="28"/>
                <w:szCs w:val="28"/>
              </w:rPr>
            </w:pPr>
            <w:r>
              <w:rPr>
                <w:rFonts w:hint="eastAsia" w:ascii="仿宋" w:hAnsi="仿宋" w:eastAsia="仿宋" w:cs="仿宋"/>
                <w:spacing w:val="3"/>
                <w:sz w:val="28"/>
                <w:szCs w:val="28"/>
              </w:rPr>
              <w:t>招标代理机构</w:t>
            </w:r>
          </w:p>
        </w:tc>
        <w:tc>
          <w:tcPr>
            <w:tcW w:w="7034" w:type="dxa"/>
            <w:gridSpan w:val="4"/>
          </w:tcPr>
          <w:p w14:paraId="4F579B40">
            <w:pPr>
              <w:pStyle w:val="9"/>
              <w:rPr>
                <w:rFonts w:ascii="仿宋" w:hAnsi="仿宋" w:eastAsia="仿宋" w:cs="仿宋"/>
              </w:rPr>
            </w:pPr>
          </w:p>
        </w:tc>
      </w:tr>
      <w:tr w14:paraId="235CFE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4" w:hRule="atLeast"/>
        </w:trPr>
        <w:tc>
          <w:tcPr>
            <w:tcW w:w="1965" w:type="dxa"/>
            <w:gridSpan w:val="2"/>
          </w:tcPr>
          <w:p w14:paraId="7B4F3EDE">
            <w:pPr>
              <w:spacing w:before="243" w:line="202" w:lineRule="auto"/>
              <w:ind w:left="14"/>
              <w:rPr>
                <w:rFonts w:ascii="仿宋" w:hAnsi="仿宋" w:eastAsia="仿宋" w:cs="仿宋"/>
                <w:sz w:val="28"/>
                <w:szCs w:val="28"/>
              </w:rPr>
            </w:pPr>
            <w:r>
              <w:rPr>
                <w:rFonts w:hint="eastAsia" w:ascii="仿宋" w:hAnsi="仿宋" w:eastAsia="仿宋" w:cs="仿宋"/>
                <w:spacing w:val="2"/>
                <w:sz w:val="28"/>
                <w:szCs w:val="28"/>
              </w:rPr>
              <w:t>招标项目名称</w:t>
            </w:r>
          </w:p>
        </w:tc>
        <w:tc>
          <w:tcPr>
            <w:tcW w:w="7034" w:type="dxa"/>
            <w:gridSpan w:val="4"/>
          </w:tcPr>
          <w:p w14:paraId="0CC55073">
            <w:pPr>
              <w:pStyle w:val="9"/>
              <w:rPr>
                <w:rFonts w:ascii="仿宋" w:hAnsi="仿宋" w:eastAsia="仿宋" w:cs="仿宋"/>
              </w:rPr>
            </w:pPr>
          </w:p>
        </w:tc>
      </w:tr>
      <w:tr w14:paraId="25E51F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4" w:hRule="atLeast"/>
        </w:trPr>
        <w:tc>
          <w:tcPr>
            <w:tcW w:w="1965" w:type="dxa"/>
            <w:gridSpan w:val="2"/>
          </w:tcPr>
          <w:p w14:paraId="51A7BABA">
            <w:pPr>
              <w:spacing w:before="223" w:line="220" w:lineRule="auto"/>
              <w:rPr>
                <w:rFonts w:ascii="仿宋" w:hAnsi="仿宋" w:eastAsia="仿宋" w:cs="仿宋"/>
                <w:sz w:val="28"/>
                <w:szCs w:val="28"/>
              </w:rPr>
            </w:pPr>
            <w:r>
              <w:rPr>
                <w:rFonts w:hint="eastAsia" w:ascii="仿宋" w:hAnsi="仿宋" w:eastAsia="仿宋" w:cs="仿宋"/>
                <w:spacing w:val="6"/>
                <w:sz w:val="28"/>
                <w:szCs w:val="28"/>
              </w:rPr>
              <w:t>定标时间</w:t>
            </w:r>
          </w:p>
        </w:tc>
        <w:tc>
          <w:tcPr>
            <w:tcW w:w="7034" w:type="dxa"/>
            <w:gridSpan w:val="4"/>
          </w:tcPr>
          <w:p w14:paraId="5343DEF4">
            <w:pPr>
              <w:pStyle w:val="9"/>
              <w:rPr>
                <w:rFonts w:ascii="仿宋" w:hAnsi="仿宋" w:eastAsia="仿宋" w:cs="仿宋"/>
              </w:rPr>
            </w:pPr>
          </w:p>
        </w:tc>
      </w:tr>
      <w:tr w14:paraId="5CE7B0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4" w:hRule="atLeast"/>
        </w:trPr>
        <w:tc>
          <w:tcPr>
            <w:tcW w:w="1965" w:type="dxa"/>
            <w:gridSpan w:val="2"/>
          </w:tcPr>
          <w:p w14:paraId="5E838CC7">
            <w:pPr>
              <w:spacing w:before="233" w:line="209" w:lineRule="auto"/>
              <w:ind w:left="14"/>
              <w:rPr>
                <w:rFonts w:ascii="仿宋" w:hAnsi="仿宋" w:eastAsia="仿宋" w:cs="仿宋"/>
                <w:sz w:val="28"/>
                <w:szCs w:val="28"/>
              </w:rPr>
            </w:pPr>
            <w:r>
              <w:rPr>
                <w:rFonts w:hint="eastAsia" w:ascii="仿宋" w:hAnsi="仿宋" w:eastAsia="仿宋" w:cs="仿宋"/>
                <w:spacing w:val="2"/>
                <w:sz w:val="28"/>
                <w:szCs w:val="28"/>
              </w:rPr>
              <w:t>招标文件要求</w:t>
            </w:r>
          </w:p>
        </w:tc>
        <w:tc>
          <w:tcPr>
            <w:tcW w:w="7034" w:type="dxa"/>
            <w:gridSpan w:val="4"/>
          </w:tcPr>
          <w:p w14:paraId="0084E35C">
            <w:pPr>
              <w:pStyle w:val="9"/>
              <w:rPr>
                <w:rFonts w:ascii="仿宋" w:hAnsi="仿宋" w:eastAsia="仿宋" w:cs="仿宋"/>
              </w:rPr>
            </w:pPr>
          </w:p>
        </w:tc>
      </w:tr>
      <w:tr w14:paraId="0D475E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4" w:hRule="atLeast"/>
        </w:trPr>
        <w:tc>
          <w:tcPr>
            <w:tcW w:w="1965" w:type="dxa"/>
            <w:gridSpan w:val="2"/>
          </w:tcPr>
          <w:p w14:paraId="4A588042">
            <w:pPr>
              <w:spacing w:before="245" w:line="207" w:lineRule="auto"/>
              <w:rPr>
                <w:rFonts w:ascii="仿宋" w:hAnsi="仿宋" w:eastAsia="仿宋" w:cs="仿宋"/>
                <w:sz w:val="28"/>
                <w:szCs w:val="28"/>
              </w:rPr>
            </w:pPr>
            <w:r>
              <w:rPr>
                <w:rFonts w:hint="eastAsia" w:ascii="仿宋" w:hAnsi="仿宋" w:eastAsia="仿宋" w:cs="仿宋"/>
                <w:spacing w:val="3"/>
                <w:sz w:val="28"/>
                <w:szCs w:val="28"/>
              </w:rPr>
              <w:t>其他要求</w:t>
            </w:r>
          </w:p>
        </w:tc>
        <w:tc>
          <w:tcPr>
            <w:tcW w:w="7034" w:type="dxa"/>
            <w:gridSpan w:val="4"/>
          </w:tcPr>
          <w:p w14:paraId="3742971A">
            <w:pPr>
              <w:pStyle w:val="9"/>
              <w:rPr>
                <w:rFonts w:ascii="仿宋" w:hAnsi="仿宋" w:eastAsia="仿宋" w:cs="仿宋"/>
              </w:rPr>
            </w:pPr>
          </w:p>
        </w:tc>
      </w:tr>
      <w:tr w14:paraId="219CC4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8999" w:type="dxa"/>
            <w:gridSpan w:val="6"/>
          </w:tcPr>
          <w:p w14:paraId="17F19899">
            <w:pPr>
              <w:spacing w:before="253" w:line="208" w:lineRule="auto"/>
              <w:ind w:left="3434"/>
              <w:rPr>
                <w:rFonts w:ascii="仿宋" w:hAnsi="仿宋" w:eastAsia="仿宋" w:cs="仿宋"/>
                <w:sz w:val="28"/>
                <w:szCs w:val="28"/>
              </w:rPr>
            </w:pPr>
            <w:r>
              <w:rPr>
                <w:rFonts w:hint="eastAsia" w:ascii="仿宋" w:hAnsi="仿宋" w:eastAsia="仿宋" w:cs="仿宋"/>
                <w:spacing w:val="1"/>
                <w:sz w:val="28"/>
                <w:szCs w:val="28"/>
              </w:rPr>
              <w:t>定标委员会成员情况</w:t>
            </w:r>
          </w:p>
        </w:tc>
      </w:tr>
      <w:tr w14:paraId="1D2B58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3" w:hRule="atLeast"/>
        </w:trPr>
        <w:tc>
          <w:tcPr>
            <w:tcW w:w="774" w:type="dxa"/>
          </w:tcPr>
          <w:p w14:paraId="03AAA212">
            <w:pPr>
              <w:pStyle w:val="9"/>
              <w:spacing w:line="254" w:lineRule="auto"/>
              <w:rPr>
                <w:rFonts w:ascii="仿宋" w:hAnsi="仿宋" w:eastAsia="仿宋" w:cs="仿宋"/>
              </w:rPr>
            </w:pPr>
          </w:p>
          <w:p w14:paraId="42A27F4F">
            <w:pPr>
              <w:spacing w:before="91" w:line="221" w:lineRule="auto"/>
              <w:ind w:left="94"/>
              <w:rPr>
                <w:rFonts w:ascii="仿宋" w:hAnsi="仿宋" w:eastAsia="仿宋" w:cs="仿宋"/>
                <w:sz w:val="28"/>
                <w:szCs w:val="28"/>
              </w:rPr>
            </w:pPr>
            <w:r>
              <w:rPr>
                <w:rFonts w:hint="eastAsia" w:ascii="仿宋" w:hAnsi="仿宋" w:eastAsia="仿宋" w:cs="仿宋"/>
                <w:spacing w:val="8"/>
                <w:sz w:val="28"/>
                <w:szCs w:val="28"/>
              </w:rPr>
              <w:t>序号</w:t>
            </w:r>
          </w:p>
        </w:tc>
        <w:tc>
          <w:tcPr>
            <w:tcW w:w="1191" w:type="dxa"/>
          </w:tcPr>
          <w:p w14:paraId="421BB904">
            <w:pPr>
              <w:pStyle w:val="9"/>
              <w:spacing w:line="263" w:lineRule="auto"/>
              <w:rPr>
                <w:rFonts w:ascii="仿宋" w:hAnsi="仿宋" w:eastAsia="仿宋" w:cs="仿宋"/>
              </w:rPr>
            </w:pPr>
          </w:p>
          <w:p w14:paraId="56488AC5">
            <w:pPr>
              <w:spacing w:before="91" w:line="219" w:lineRule="auto"/>
              <w:ind w:left="331"/>
              <w:rPr>
                <w:rFonts w:ascii="仿宋" w:hAnsi="仿宋" w:eastAsia="仿宋" w:cs="仿宋"/>
                <w:sz w:val="28"/>
                <w:szCs w:val="28"/>
              </w:rPr>
            </w:pPr>
            <w:r>
              <w:rPr>
                <w:rFonts w:hint="eastAsia" w:ascii="仿宋" w:hAnsi="仿宋" w:eastAsia="仿宋" w:cs="仿宋"/>
                <w:spacing w:val="18"/>
                <w:sz w:val="28"/>
                <w:szCs w:val="28"/>
              </w:rPr>
              <w:t>姓名</w:t>
            </w:r>
          </w:p>
        </w:tc>
        <w:tc>
          <w:tcPr>
            <w:tcW w:w="2349" w:type="dxa"/>
          </w:tcPr>
          <w:p w14:paraId="356695D0">
            <w:pPr>
              <w:pStyle w:val="9"/>
              <w:spacing w:line="263" w:lineRule="auto"/>
              <w:rPr>
                <w:rFonts w:ascii="仿宋" w:hAnsi="仿宋" w:eastAsia="仿宋" w:cs="仿宋"/>
              </w:rPr>
            </w:pPr>
          </w:p>
          <w:p w14:paraId="7AC97701">
            <w:pPr>
              <w:spacing w:before="91" w:line="219" w:lineRule="auto"/>
              <w:ind w:right="1"/>
              <w:jc w:val="right"/>
              <w:rPr>
                <w:rFonts w:ascii="仿宋" w:hAnsi="仿宋" w:eastAsia="仿宋" w:cs="仿宋"/>
                <w:sz w:val="28"/>
                <w:szCs w:val="28"/>
              </w:rPr>
            </w:pPr>
            <w:r>
              <w:rPr>
                <w:rFonts w:hint="eastAsia" w:ascii="仿宋" w:hAnsi="仿宋" w:eastAsia="仿宋" w:cs="仿宋"/>
                <w:spacing w:val="1"/>
                <w:sz w:val="28"/>
                <w:szCs w:val="28"/>
              </w:rPr>
              <w:t>工作单位及职务</w:t>
            </w:r>
          </w:p>
        </w:tc>
        <w:tc>
          <w:tcPr>
            <w:tcW w:w="1489" w:type="dxa"/>
          </w:tcPr>
          <w:p w14:paraId="20657DA0">
            <w:pPr>
              <w:pStyle w:val="9"/>
              <w:spacing w:line="276" w:lineRule="auto"/>
              <w:rPr>
                <w:rFonts w:ascii="仿宋" w:hAnsi="仿宋" w:eastAsia="仿宋" w:cs="仿宋"/>
              </w:rPr>
            </w:pPr>
          </w:p>
          <w:p w14:paraId="0D103784">
            <w:pPr>
              <w:spacing w:before="91" w:line="221" w:lineRule="auto"/>
              <w:ind w:left="294"/>
              <w:rPr>
                <w:rFonts w:ascii="仿宋" w:hAnsi="仿宋" w:eastAsia="仿宋" w:cs="仿宋"/>
                <w:sz w:val="28"/>
                <w:szCs w:val="28"/>
              </w:rPr>
            </w:pPr>
            <w:r>
              <w:rPr>
                <w:rFonts w:hint="eastAsia" w:ascii="仿宋" w:hAnsi="仿宋" w:eastAsia="仿宋" w:cs="仿宋"/>
                <w:spacing w:val="2"/>
                <w:sz w:val="28"/>
                <w:szCs w:val="28"/>
              </w:rPr>
              <w:t>联系电话</w:t>
            </w:r>
          </w:p>
        </w:tc>
        <w:tc>
          <w:tcPr>
            <w:tcW w:w="1599" w:type="dxa"/>
          </w:tcPr>
          <w:p w14:paraId="73D9A99F">
            <w:pPr>
              <w:pStyle w:val="9"/>
              <w:spacing w:line="258" w:lineRule="auto"/>
              <w:rPr>
                <w:rFonts w:ascii="仿宋" w:hAnsi="仿宋" w:eastAsia="仿宋" w:cs="仿宋"/>
              </w:rPr>
            </w:pPr>
          </w:p>
          <w:p w14:paraId="144A2F60">
            <w:pPr>
              <w:spacing w:before="91" w:line="223" w:lineRule="auto"/>
              <w:ind w:left="606"/>
              <w:rPr>
                <w:rFonts w:ascii="仿宋" w:hAnsi="仿宋" w:eastAsia="仿宋" w:cs="仿宋"/>
                <w:sz w:val="28"/>
                <w:szCs w:val="28"/>
              </w:rPr>
            </w:pPr>
            <w:r>
              <w:rPr>
                <w:rFonts w:hint="eastAsia" w:ascii="仿宋" w:hAnsi="仿宋" w:eastAsia="仿宋" w:cs="仿宋"/>
                <w:spacing w:val="18"/>
                <w:sz w:val="28"/>
                <w:szCs w:val="28"/>
              </w:rPr>
              <w:t>签名</w:t>
            </w:r>
          </w:p>
        </w:tc>
        <w:tc>
          <w:tcPr>
            <w:tcW w:w="1597" w:type="dxa"/>
          </w:tcPr>
          <w:p w14:paraId="4C3F5716">
            <w:pPr>
              <w:pStyle w:val="9"/>
              <w:spacing w:line="274" w:lineRule="auto"/>
              <w:rPr>
                <w:rFonts w:ascii="仿宋" w:hAnsi="仿宋" w:eastAsia="仿宋" w:cs="仿宋"/>
              </w:rPr>
            </w:pPr>
          </w:p>
          <w:p w14:paraId="5E14BC72">
            <w:pPr>
              <w:spacing w:before="91" w:line="221" w:lineRule="auto"/>
              <w:ind w:left="579"/>
              <w:rPr>
                <w:rFonts w:ascii="仿宋" w:hAnsi="仿宋" w:eastAsia="仿宋" w:cs="仿宋"/>
                <w:sz w:val="28"/>
                <w:szCs w:val="28"/>
              </w:rPr>
            </w:pPr>
            <w:r>
              <w:rPr>
                <w:rFonts w:hint="eastAsia" w:ascii="仿宋" w:hAnsi="仿宋" w:eastAsia="仿宋" w:cs="仿宋"/>
                <w:spacing w:val="7"/>
                <w:sz w:val="28"/>
                <w:szCs w:val="28"/>
              </w:rPr>
              <w:t>备注</w:t>
            </w:r>
          </w:p>
        </w:tc>
      </w:tr>
      <w:tr w14:paraId="1BFA05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3" w:hRule="atLeast"/>
        </w:trPr>
        <w:tc>
          <w:tcPr>
            <w:tcW w:w="774" w:type="dxa"/>
          </w:tcPr>
          <w:p w14:paraId="5F42790A">
            <w:pPr>
              <w:spacing w:before="244" w:line="194" w:lineRule="auto"/>
              <w:ind w:left="304"/>
              <w:rPr>
                <w:rFonts w:ascii="仿宋" w:hAnsi="仿宋" w:eastAsia="仿宋" w:cs="仿宋"/>
                <w:sz w:val="28"/>
                <w:szCs w:val="28"/>
              </w:rPr>
            </w:pPr>
            <w:r>
              <w:rPr>
                <w:rFonts w:hint="eastAsia" w:ascii="仿宋" w:hAnsi="仿宋" w:eastAsia="仿宋" w:cs="仿宋"/>
                <w:sz w:val="28"/>
                <w:szCs w:val="28"/>
              </w:rPr>
              <w:t>1</w:t>
            </w:r>
          </w:p>
        </w:tc>
        <w:tc>
          <w:tcPr>
            <w:tcW w:w="1191" w:type="dxa"/>
          </w:tcPr>
          <w:p w14:paraId="74268AA8">
            <w:pPr>
              <w:pStyle w:val="9"/>
              <w:rPr>
                <w:rFonts w:ascii="仿宋" w:hAnsi="仿宋" w:eastAsia="仿宋" w:cs="仿宋"/>
              </w:rPr>
            </w:pPr>
          </w:p>
        </w:tc>
        <w:tc>
          <w:tcPr>
            <w:tcW w:w="2349" w:type="dxa"/>
          </w:tcPr>
          <w:p w14:paraId="1D86A498">
            <w:pPr>
              <w:pStyle w:val="9"/>
              <w:rPr>
                <w:rFonts w:ascii="仿宋" w:hAnsi="仿宋" w:eastAsia="仿宋" w:cs="仿宋"/>
              </w:rPr>
            </w:pPr>
          </w:p>
        </w:tc>
        <w:tc>
          <w:tcPr>
            <w:tcW w:w="1489" w:type="dxa"/>
          </w:tcPr>
          <w:p w14:paraId="3B656DC3">
            <w:pPr>
              <w:pStyle w:val="9"/>
              <w:rPr>
                <w:rFonts w:ascii="仿宋" w:hAnsi="仿宋" w:eastAsia="仿宋" w:cs="仿宋"/>
              </w:rPr>
            </w:pPr>
          </w:p>
        </w:tc>
        <w:tc>
          <w:tcPr>
            <w:tcW w:w="1599" w:type="dxa"/>
          </w:tcPr>
          <w:p w14:paraId="4C6EEBD3">
            <w:pPr>
              <w:pStyle w:val="9"/>
              <w:rPr>
                <w:rFonts w:ascii="仿宋" w:hAnsi="仿宋" w:eastAsia="仿宋" w:cs="仿宋"/>
              </w:rPr>
            </w:pPr>
          </w:p>
        </w:tc>
        <w:tc>
          <w:tcPr>
            <w:tcW w:w="1597" w:type="dxa"/>
          </w:tcPr>
          <w:p w14:paraId="4DC25DEE">
            <w:pPr>
              <w:pStyle w:val="9"/>
              <w:rPr>
                <w:rFonts w:ascii="仿宋" w:hAnsi="仿宋" w:eastAsia="仿宋" w:cs="仿宋"/>
              </w:rPr>
            </w:pPr>
          </w:p>
        </w:tc>
      </w:tr>
      <w:tr w14:paraId="04388D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5" w:hRule="atLeast"/>
        </w:trPr>
        <w:tc>
          <w:tcPr>
            <w:tcW w:w="774" w:type="dxa"/>
          </w:tcPr>
          <w:p w14:paraId="005EAA07">
            <w:pPr>
              <w:spacing w:before="256" w:line="207" w:lineRule="auto"/>
              <w:ind w:left="304"/>
              <w:rPr>
                <w:rFonts w:ascii="仿宋" w:hAnsi="仿宋" w:eastAsia="仿宋" w:cs="仿宋"/>
                <w:sz w:val="28"/>
                <w:szCs w:val="28"/>
              </w:rPr>
            </w:pPr>
            <w:r>
              <w:rPr>
                <w:rFonts w:hint="eastAsia" w:ascii="仿宋" w:hAnsi="仿宋" w:eastAsia="仿宋" w:cs="仿宋"/>
                <w:sz w:val="28"/>
                <w:szCs w:val="28"/>
              </w:rPr>
              <w:t>2</w:t>
            </w:r>
          </w:p>
        </w:tc>
        <w:tc>
          <w:tcPr>
            <w:tcW w:w="1191" w:type="dxa"/>
          </w:tcPr>
          <w:p w14:paraId="478D811C">
            <w:pPr>
              <w:pStyle w:val="9"/>
              <w:rPr>
                <w:rFonts w:ascii="仿宋" w:hAnsi="仿宋" w:eastAsia="仿宋" w:cs="仿宋"/>
              </w:rPr>
            </w:pPr>
          </w:p>
        </w:tc>
        <w:tc>
          <w:tcPr>
            <w:tcW w:w="2349" w:type="dxa"/>
          </w:tcPr>
          <w:p w14:paraId="6AA53747">
            <w:pPr>
              <w:pStyle w:val="9"/>
              <w:rPr>
                <w:rFonts w:ascii="仿宋" w:hAnsi="仿宋" w:eastAsia="仿宋" w:cs="仿宋"/>
              </w:rPr>
            </w:pPr>
          </w:p>
        </w:tc>
        <w:tc>
          <w:tcPr>
            <w:tcW w:w="1489" w:type="dxa"/>
          </w:tcPr>
          <w:p w14:paraId="6A465CD4">
            <w:pPr>
              <w:pStyle w:val="9"/>
              <w:rPr>
                <w:rFonts w:ascii="仿宋" w:hAnsi="仿宋" w:eastAsia="仿宋" w:cs="仿宋"/>
              </w:rPr>
            </w:pPr>
          </w:p>
        </w:tc>
        <w:tc>
          <w:tcPr>
            <w:tcW w:w="1599" w:type="dxa"/>
          </w:tcPr>
          <w:p w14:paraId="4157EE12">
            <w:pPr>
              <w:pStyle w:val="9"/>
              <w:rPr>
                <w:rFonts w:ascii="仿宋" w:hAnsi="仿宋" w:eastAsia="仿宋" w:cs="仿宋"/>
              </w:rPr>
            </w:pPr>
          </w:p>
        </w:tc>
        <w:tc>
          <w:tcPr>
            <w:tcW w:w="1597" w:type="dxa"/>
          </w:tcPr>
          <w:p w14:paraId="3D05CAFA">
            <w:pPr>
              <w:pStyle w:val="9"/>
              <w:rPr>
                <w:rFonts w:ascii="仿宋" w:hAnsi="仿宋" w:eastAsia="仿宋" w:cs="仿宋"/>
              </w:rPr>
            </w:pPr>
          </w:p>
        </w:tc>
      </w:tr>
      <w:tr w14:paraId="3819F0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4" w:hRule="atLeast"/>
        </w:trPr>
        <w:tc>
          <w:tcPr>
            <w:tcW w:w="774" w:type="dxa"/>
          </w:tcPr>
          <w:p w14:paraId="1F2894C9">
            <w:pPr>
              <w:spacing w:before="264" w:line="188" w:lineRule="auto"/>
              <w:ind w:left="304"/>
              <w:rPr>
                <w:rFonts w:ascii="仿宋" w:hAnsi="仿宋" w:eastAsia="仿宋" w:cs="仿宋"/>
                <w:sz w:val="28"/>
                <w:szCs w:val="28"/>
              </w:rPr>
            </w:pPr>
            <w:r>
              <w:rPr>
                <w:rFonts w:hint="eastAsia" w:ascii="仿宋" w:hAnsi="仿宋" w:eastAsia="仿宋" w:cs="仿宋"/>
                <w:sz w:val="28"/>
                <w:szCs w:val="28"/>
              </w:rPr>
              <w:t>3</w:t>
            </w:r>
          </w:p>
        </w:tc>
        <w:tc>
          <w:tcPr>
            <w:tcW w:w="1191" w:type="dxa"/>
          </w:tcPr>
          <w:p w14:paraId="64607512">
            <w:pPr>
              <w:pStyle w:val="9"/>
              <w:rPr>
                <w:rFonts w:ascii="仿宋" w:hAnsi="仿宋" w:eastAsia="仿宋" w:cs="仿宋"/>
              </w:rPr>
            </w:pPr>
          </w:p>
        </w:tc>
        <w:tc>
          <w:tcPr>
            <w:tcW w:w="2349" w:type="dxa"/>
          </w:tcPr>
          <w:p w14:paraId="76A1B8D0">
            <w:pPr>
              <w:pStyle w:val="9"/>
              <w:rPr>
                <w:rFonts w:ascii="仿宋" w:hAnsi="仿宋" w:eastAsia="仿宋" w:cs="仿宋"/>
              </w:rPr>
            </w:pPr>
          </w:p>
        </w:tc>
        <w:tc>
          <w:tcPr>
            <w:tcW w:w="1489" w:type="dxa"/>
          </w:tcPr>
          <w:p w14:paraId="63B4E8D5">
            <w:pPr>
              <w:pStyle w:val="9"/>
              <w:rPr>
                <w:rFonts w:ascii="仿宋" w:hAnsi="仿宋" w:eastAsia="仿宋" w:cs="仿宋"/>
              </w:rPr>
            </w:pPr>
          </w:p>
        </w:tc>
        <w:tc>
          <w:tcPr>
            <w:tcW w:w="1599" w:type="dxa"/>
          </w:tcPr>
          <w:p w14:paraId="5063A49A">
            <w:pPr>
              <w:pStyle w:val="9"/>
              <w:rPr>
                <w:rFonts w:ascii="仿宋" w:hAnsi="仿宋" w:eastAsia="仿宋" w:cs="仿宋"/>
              </w:rPr>
            </w:pPr>
          </w:p>
        </w:tc>
        <w:tc>
          <w:tcPr>
            <w:tcW w:w="1597" w:type="dxa"/>
          </w:tcPr>
          <w:p w14:paraId="6C748039">
            <w:pPr>
              <w:pStyle w:val="9"/>
              <w:rPr>
                <w:rFonts w:ascii="仿宋" w:hAnsi="仿宋" w:eastAsia="仿宋" w:cs="仿宋"/>
              </w:rPr>
            </w:pPr>
          </w:p>
        </w:tc>
      </w:tr>
      <w:tr w14:paraId="3D64F2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4" w:hRule="atLeast"/>
        </w:trPr>
        <w:tc>
          <w:tcPr>
            <w:tcW w:w="774" w:type="dxa"/>
          </w:tcPr>
          <w:p w14:paraId="12810EFD">
            <w:pPr>
              <w:spacing w:before="275" w:line="187" w:lineRule="auto"/>
              <w:ind w:left="304"/>
              <w:rPr>
                <w:rFonts w:ascii="仿宋" w:hAnsi="仿宋" w:eastAsia="仿宋" w:cs="仿宋"/>
                <w:sz w:val="28"/>
                <w:szCs w:val="28"/>
              </w:rPr>
            </w:pPr>
            <w:r>
              <w:rPr>
                <w:rFonts w:hint="eastAsia" w:ascii="仿宋" w:hAnsi="仿宋" w:eastAsia="仿宋" w:cs="仿宋"/>
                <w:sz w:val="28"/>
                <w:szCs w:val="28"/>
              </w:rPr>
              <w:t>4</w:t>
            </w:r>
          </w:p>
        </w:tc>
        <w:tc>
          <w:tcPr>
            <w:tcW w:w="1191" w:type="dxa"/>
          </w:tcPr>
          <w:p w14:paraId="5F579AC6">
            <w:pPr>
              <w:pStyle w:val="9"/>
              <w:rPr>
                <w:rFonts w:ascii="仿宋" w:hAnsi="仿宋" w:eastAsia="仿宋" w:cs="仿宋"/>
              </w:rPr>
            </w:pPr>
          </w:p>
        </w:tc>
        <w:tc>
          <w:tcPr>
            <w:tcW w:w="2349" w:type="dxa"/>
          </w:tcPr>
          <w:p w14:paraId="5E6110B3">
            <w:pPr>
              <w:pStyle w:val="9"/>
              <w:rPr>
                <w:rFonts w:ascii="仿宋" w:hAnsi="仿宋" w:eastAsia="仿宋" w:cs="仿宋"/>
              </w:rPr>
            </w:pPr>
          </w:p>
        </w:tc>
        <w:tc>
          <w:tcPr>
            <w:tcW w:w="1489" w:type="dxa"/>
          </w:tcPr>
          <w:p w14:paraId="4A2093C8">
            <w:pPr>
              <w:pStyle w:val="9"/>
              <w:rPr>
                <w:rFonts w:ascii="仿宋" w:hAnsi="仿宋" w:eastAsia="仿宋" w:cs="仿宋"/>
              </w:rPr>
            </w:pPr>
          </w:p>
        </w:tc>
        <w:tc>
          <w:tcPr>
            <w:tcW w:w="1599" w:type="dxa"/>
          </w:tcPr>
          <w:p w14:paraId="17FA0444">
            <w:pPr>
              <w:pStyle w:val="9"/>
              <w:rPr>
                <w:rFonts w:ascii="仿宋" w:hAnsi="仿宋" w:eastAsia="仿宋" w:cs="仿宋"/>
              </w:rPr>
            </w:pPr>
          </w:p>
        </w:tc>
        <w:tc>
          <w:tcPr>
            <w:tcW w:w="1597" w:type="dxa"/>
          </w:tcPr>
          <w:p w14:paraId="0F7A3710">
            <w:pPr>
              <w:pStyle w:val="9"/>
              <w:rPr>
                <w:rFonts w:ascii="仿宋" w:hAnsi="仿宋" w:eastAsia="仿宋" w:cs="仿宋"/>
              </w:rPr>
            </w:pPr>
          </w:p>
        </w:tc>
      </w:tr>
      <w:tr w14:paraId="087CF6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4" w:hRule="atLeast"/>
        </w:trPr>
        <w:tc>
          <w:tcPr>
            <w:tcW w:w="774" w:type="dxa"/>
          </w:tcPr>
          <w:p w14:paraId="5B67592D">
            <w:pPr>
              <w:spacing w:before="286" w:line="174" w:lineRule="auto"/>
              <w:ind w:left="304"/>
              <w:rPr>
                <w:rFonts w:ascii="仿宋" w:hAnsi="仿宋" w:eastAsia="仿宋" w:cs="仿宋"/>
                <w:sz w:val="28"/>
                <w:szCs w:val="28"/>
              </w:rPr>
            </w:pPr>
            <w:r>
              <w:rPr>
                <w:rFonts w:hint="eastAsia" w:ascii="仿宋" w:hAnsi="仿宋" w:eastAsia="仿宋" w:cs="仿宋"/>
                <w:sz w:val="28"/>
                <w:szCs w:val="28"/>
              </w:rPr>
              <w:t>5</w:t>
            </w:r>
          </w:p>
        </w:tc>
        <w:tc>
          <w:tcPr>
            <w:tcW w:w="1191" w:type="dxa"/>
          </w:tcPr>
          <w:p w14:paraId="7FF8E29A">
            <w:pPr>
              <w:pStyle w:val="9"/>
              <w:rPr>
                <w:rFonts w:ascii="仿宋" w:hAnsi="仿宋" w:eastAsia="仿宋" w:cs="仿宋"/>
              </w:rPr>
            </w:pPr>
          </w:p>
        </w:tc>
        <w:tc>
          <w:tcPr>
            <w:tcW w:w="2349" w:type="dxa"/>
          </w:tcPr>
          <w:p w14:paraId="76B59C1F">
            <w:pPr>
              <w:pStyle w:val="9"/>
              <w:rPr>
                <w:rFonts w:ascii="仿宋" w:hAnsi="仿宋" w:eastAsia="仿宋" w:cs="仿宋"/>
              </w:rPr>
            </w:pPr>
          </w:p>
        </w:tc>
        <w:tc>
          <w:tcPr>
            <w:tcW w:w="1489" w:type="dxa"/>
          </w:tcPr>
          <w:p w14:paraId="71E5D085">
            <w:pPr>
              <w:pStyle w:val="9"/>
              <w:rPr>
                <w:rFonts w:ascii="仿宋" w:hAnsi="仿宋" w:eastAsia="仿宋" w:cs="仿宋"/>
              </w:rPr>
            </w:pPr>
          </w:p>
        </w:tc>
        <w:tc>
          <w:tcPr>
            <w:tcW w:w="1599" w:type="dxa"/>
          </w:tcPr>
          <w:p w14:paraId="3B7BD0BC">
            <w:pPr>
              <w:pStyle w:val="9"/>
              <w:rPr>
                <w:rFonts w:ascii="仿宋" w:hAnsi="仿宋" w:eastAsia="仿宋" w:cs="仿宋"/>
              </w:rPr>
            </w:pPr>
          </w:p>
        </w:tc>
        <w:tc>
          <w:tcPr>
            <w:tcW w:w="1597" w:type="dxa"/>
          </w:tcPr>
          <w:p w14:paraId="6C64DE19">
            <w:pPr>
              <w:pStyle w:val="9"/>
              <w:rPr>
                <w:rFonts w:ascii="仿宋" w:hAnsi="仿宋" w:eastAsia="仿宋" w:cs="仿宋"/>
              </w:rPr>
            </w:pPr>
          </w:p>
        </w:tc>
      </w:tr>
      <w:tr w14:paraId="605A1F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774" w:type="dxa"/>
          </w:tcPr>
          <w:p w14:paraId="660264AD">
            <w:pPr>
              <w:spacing w:before="286" w:line="186" w:lineRule="auto"/>
              <w:ind w:left="304"/>
              <w:rPr>
                <w:rFonts w:ascii="仿宋" w:hAnsi="仿宋" w:eastAsia="仿宋" w:cs="仿宋"/>
                <w:sz w:val="28"/>
                <w:szCs w:val="28"/>
              </w:rPr>
            </w:pPr>
            <w:r>
              <w:rPr>
                <w:rFonts w:hint="eastAsia" w:ascii="仿宋" w:hAnsi="仿宋" w:eastAsia="仿宋" w:cs="仿宋"/>
                <w:sz w:val="28"/>
                <w:szCs w:val="28"/>
              </w:rPr>
              <w:t>6</w:t>
            </w:r>
          </w:p>
        </w:tc>
        <w:tc>
          <w:tcPr>
            <w:tcW w:w="1191" w:type="dxa"/>
          </w:tcPr>
          <w:p w14:paraId="2B6AF236">
            <w:pPr>
              <w:pStyle w:val="9"/>
              <w:rPr>
                <w:rFonts w:ascii="仿宋" w:hAnsi="仿宋" w:eastAsia="仿宋" w:cs="仿宋"/>
              </w:rPr>
            </w:pPr>
          </w:p>
        </w:tc>
        <w:tc>
          <w:tcPr>
            <w:tcW w:w="2349" w:type="dxa"/>
          </w:tcPr>
          <w:p w14:paraId="3D28767E">
            <w:pPr>
              <w:pStyle w:val="9"/>
              <w:rPr>
                <w:rFonts w:ascii="仿宋" w:hAnsi="仿宋" w:eastAsia="仿宋" w:cs="仿宋"/>
              </w:rPr>
            </w:pPr>
          </w:p>
        </w:tc>
        <w:tc>
          <w:tcPr>
            <w:tcW w:w="1489" w:type="dxa"/>
          </w:tcPr>
          <w:p w14:paraId="55BA1992">
            <w:pPr>
              <w:pStyle w:val="9"/>
              <w:rPr>
                <w:rFonts w:ascii="仿宋" w:hAnsi="仿宋" w:eastAsia="仿宋" w:cs="仿宋"/>
              </w:rPr>
            </w:pPr>
          </w:p>
        </w:tc>
        <w:tc>
          <w:tcPr>
            <w:tcW w:w="1599" w:type="dxa"/>
          </w:tcPr>
          <w:p w14:paraId="1AA72F1A">
            <w:pPr>
              <w:pStyle w:val="9"/>
              <w:rPr>
                <w:rFonts w:ascii="仿宋" w:hAnsi="仿宋" w:eastAsia="仿宋" w:cs="仿宋"/>
              </w:rPr>
            </w:pPr>
          </w:p>
        </w:tc>
        <w:tc>
          <w:tcPr>
            <w:tcW w:w="1597" w:type="dxa"/>
          </w:tcPr>
          <w:p w14:paraId="5C9C9193">
            <w:pPr>
              <w:pStyle w:val="9"/>
              <w:rPr>
                <w:rFonts w:ascii="仿宋" w:hAnsi="仿宋" w:eastAsia="仿宋" w:cs="仿宋"/>
              </w:rPr>
            </w:pPr>
          </w:p>
        </w:tc>
      </w:tr>
      <w:tr w14:paraId="19E30D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4" w:hRule="atLeast"/>
        </w:trPr>
        <w:tc>
          <w:tcPr>
            <w:tcW w:w="774" w:type="dxa"/>
          </w:tcPr>
          <w:p w14:paraId="26F95206">
            <w:pPr>
              <w:spacing w:before="257" w:line="199" w:lineRule="auto"/>
              <w:ind w:left="304"/>
              <w:rPr>
                <w:rFonts w:ascii="仿宋" w:hAnsi="仿宋" w:eastAsia="仿宋" w:cs="仿宋"/>
                <w:sz w:val="28"/>
                <w:szCs w:val="28"/>
              </w:rPr>
            </w:pPr>
            <w:r>
              <w:rPr>
                <w:rFonts w:hint="eastAsia" w:ascii="仿宋" w:hAnsi="仿宋" w:eastAsia="仿宋" w:cs="仿宋"/>
                <w:sz w:val="28"/>
                <w:szCs w:val="28"/>
              </w:rPr>
              <w:t>7</w:t>
            </w:r>
          </w:p>
        </w:tc>
        <w:tc>
          <w:tcPr>
            <w:tcW w:w="1191" w:type="dxa"/>
          </w:tcPr>
          <w:p w14:paraId="09B3942B">
            <w:pPr>
              <w:pStyle w:val="9"/>
              <w:rPr>
                <w:rFonts w:ascii="仿宋" w:hAnsi="仿宋" w:eastAsia="仿宋" w:cs="仿宋"/>
              </w:rPr>
            </w:pPr>
          </w:p>
        </w:tc>
        <w:tc>
          <w:tcPr>
            <w:tcW w:w="2349" w:type="dxa"/>
          </w:tcPr>
          <w:p w14:paraId="28DB60F1">
            <w:pPr>
              <w:pStyle w:val="9"/>
              <w:rPr>
                <w:rFonts w:ascii="仿宋" w:hAnsi="仿宋" w:eastAsia="仿宋" w:cs="仿宋"/>
              </w:rPr>
            </w:pPr>
          </w:p>
        </w:tc>
        <w:tc>
          <w:tcPr>
            <w:tcW w:w="1489" w:type="dxa"/>
          </w:tcPr>
          <w:p w14:paraId="742D1A01">
            <w:pPr>
              <w:pStyle w:val="9"/>
              <w:rPr>
                <w:rFonts w:ascii="仿宋" w:hAnsi="仿宋" w:eastAsia="仿宋" w:cs="仿宋"/>
              </w:rPr>
            </w:pPr>
          </w:p>
        </w:tc>
        <w:tc>
          <w:tcPr>
            <w:tcW w:w="1599" w:type="dxa"/>
          </w:tcPr>
          <w:p w14:paraId="7F1EF464">
            <w:pPr>
              <w:pStyle w:val="9"/>
              <w:rPr>
                <w:rFonts w:ascii="仿宋" w:hAnsi="仿宋" w:eastAsia="仿宋" w:cs="仿宋"/>
              </w:rPr>
            </w:pPr>
          </w:p>
        </w:tc>
        <w:tc>
          <w:tcPr>
            <w:tcW w:w="1597" w:type="dxa"/>
          </w:tcPr>
          <w:p w14:paraId="0F7F121B">
            <w:pPr>
              <w:pStyle w:val="9"/>
              <w:rPr>
                <w:rFonts w:ascii="仿宋" w:hAnsi="仿宋" w:eastAsia="仿宋" w:cs="仿宋"/>
              </w:rPr>
            </w:pPr>
          </w:p>
        </w:tc>
      </w:tr>
      <w:tr w14:paraId="251C0A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4" w:hRule="atLeast"/>
        </w:trPr>
        <w:tc>
          <w:tcPr>
            <w:tcW w:w="774" w:type="dxa"/>
          </w:tcPr>
          <w:p w14:paraId="18491F82">
            <w:pPr>
              <w:spacing w:before="258" w:line="192" w:lineRule="auto"/>
              <w:ind w:left="304"/>
              <w:rPr>
                <w:rFonts w:ascii="仿宋" w:hAnsi="仿宋" w:eastAsia="仿宋" w:cs="仿宋"/>
                <w:sz w:val="28"/>
                <w:szCs w:val="28"/>
              </w:rPr>
            </w:pPr>
            <w:r>
              <w:rPr>
                <w:rFonts w:hint="eastAsia" w:ascii="仿宋" w:hAnsi="仿宋" w:eastAsia="仿宋" w:cs="仿宋"/>
                <w:sz w:val="28"/>
                <w:szCs w:val="28"/>
              </w:rPr>
              <w:t>8</w:t>
            </w:r>
          </w:p>
        </w:tc>
        <w:tc>
          <w:tcPr>
            <w:tcW w:w="1191" w:type="dxa"/>
          </w:tcPr>
          <w:p w14:paraId="55B8E2BD">
            <w:pPr>
              <w:pStyle w:val="9"/>
              <w:rPr>
                <w:rFonts w:ascii="仿宋" w:hAnsi="仿宋" w:eastAsia="仿宋" w:cs="仿宋"/>
              </w:rPr>
            </w:pPr>
          </w:p>
        </w:tc>
        <w:tc>
          <w:tcPr>
            <w:tcW w:w="2349" w:type="dxa"/>
          </w:tcPr>
          <w:p w14:paraId="7B440E3D">
            <w:pPr>
              <w:pStyle w:val="9"/>
              <w:rPr>
                <w:rFonts w:ascii="仿宋" w:hAnsi="仿宋" w:eastAsia="仿宋" w:cs="仿宋"/>
              </w:rPr>
            </w:pPr>
          </w:p>
        </w:tc>
        <w:tc>
          <w:tcPr>
            <w:tcW w:w="1489" w:type="dxa"/>
          </w:tcPr>
          <w:p w14:paraId="41E56730">
            <w:pPr>
              <w:pStyle w:val="9"/>
              <w:rPr>
                <w:rFonts w:ascii="仿宋" w:hAnsi="仿宋" w:eastAsia="仿宋" w:cs="仿宋"/>
              </w:rPr>
            </w:pPr>
          </w:p>
        </w:tc>
        <w:tc>
          <w:tcPr>
            <w:tcW w:w="1599" w:type="dxa"/>
          </w:tcPr>
          <w:p w14:paraId="3B8C9DE2">
            <w:pPr>
              <w:pStyle w:val="9"/>
              <w:rPr>
                <w:rFonts w:ascii="仿宋" w:hAnsi="仿宋" w:eastAsia="仿宋" w:cs="仿宋"/>
              </w:rPr>
            </w:pPr>
          </w:p>
        </w:tc>
        <w:tc>
          <w:tcPr>
            <w:tcW w:w="1597" w:type="dxa"/>
          </w:tcPr>
          <w:p w14:paraId="53F2F637">
            <w:pPr>
              <w:pStyle w:val="9"/>
              <w:rPr>
                <w:rFonts w:ascii="仿宋" w:hAnsi="仿宋" w:eastAsia="仿宋" w:cs="仿宋"/>
              </w:rPr>
            </w:pPr>
          </w:p>
        </w:tc>
      </w:tr>
      <w:tr w14:paraId="274E3B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4" w:hRule="atLeast"/>
        </w:trPr>
        <w:tc>
          <w:tcPr>
            <w:tcW w:w="774" w:type="dxa"/>
          </w:tcPr>
          <w:p w14:paraId="67C9D297">
            <w:pPr>
              <w:spacing w:before="278" w:line="185" w:lineRule="auto"/>
              <w:ind w:left="304"/>
              <w:rPr>
                <w:rFonts w:ascii="仿宋" w:hAnsi="仿宋" w:eastAsia="仿宋" w:cs="仿宋"/>
                <w:sz w:val="28"/>
                <w:szCs w:val="28"/>
              </w:rPr>
            </w:pPr>
            <w:r>
              <w:rPr>
                <w:rFonts w:hint="eastAsia" w:ascii="仿宋" w:hAnsi="仿宋" w:eastAsia="仿宋" w:cs="仿宋"/>
                <w:sz w:val="28"/>
                <w:szCs w:val="28"/>
              </w:rPr>
              <w:t>9</w:t>
            </w:r>
          </w:p>
        </w:tc>
        <w:tc>
          <w:tcPr>
            <w:tcW w:w="1191" w:type="dxa"/>
          </w:tcPr>
          <w:p w14:paraId="65A2E11D">
            <w:pPr>
              <w:pStyle w:val="9"/>
              <w:rPr>
                <w:rFonts w:ascii="仿宋" w:hAnsi="仿宋" w:eastAsia="仿宋" w:cs="仿宋"/>
              </w:rPr>
            </w:pPr>
          </w:p>
        </w:tc>
        <w:tc>
          <w:tcPr>
            <w:tcW w:w="2349" w:type="dxa"/>
          </w:tcPr>
          <w:p w14:paraId="2AC92738">
            <w:pPr>
              <w:pStyle w:val="9"/>
              <w:rPr>
                <w:rFonts w:ascii="仿宋" w:hAnsi="仿宋" w:eastAsia="仿宋" w:cs="仿宋"/>
              </w:rPr>
            </w:pPr>
          </w:p>
        </w:tc>
        <w:tc>
          <w:tcPr>
            <w:tcW w:w="1489" w:type="dxa"/>
          </w:tcPr>
          <w:p w14:paraId="14534671">
            <w:pPr>
              <w:pStyle w:val="9"/>
              <w:rPr>
                <w:rFonts w:ascii="仿宋" w:hAnsi="仿宋" w:eastAsia="仿宋" w:cs="仿宋"/>
              </w:rPr>
            </w:pPr>
          </w:p>
        </w:tc>
        <w:tc>
          <w:tcPr>
            <w:tcW w:w="1599" w:type="dxa"/>
          </w:tcPr>
          <w:p w14:paraId="4E48F35A">
            <w:pPr>
              <w:pStyle w:val="9"/>
              <w:rPr>
                <w:rFonts w:ascii="仿宋" w:hAnsi="仿宋" w:eastAsia="仿宋" w:cs="仿宋"/>
              </w:rPr>
            </w:pPr>
          </w:p>
        </w:tc>
        <w:tc>
          <w:tcPr>
            <w:tcW w:w="1597" w:type="dxa"/>
          </w:tcPr>
          <w:p w14:paraId="1DDC12EC">
            <w:pPr>
              <w:pStyle w:val="9"/>
              <w:rPr>
                <w:rFonts w:ascii="仿宋" w:hAnsi="仿宋" w:eastAsia="仿宋" w:cs="仿宋"/>
              </w:rPr>
            </w:pPr>
          </w:p>
        </w:tc>
      </w:tr>
      <w:tr w14:paraId="0216B5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5" w:hRule="atLeast"/>
        </w:trPr>
        <w:tc>
          <w:tcPr>
            <w:tcW w:w="8999" w:type="dxa"/>
            <w:gridSpan w:val="6"/>
          </w:tcPr>
          <w:p w14:paraId="707F5190">
            <w:pPr>
              <w:spacing w:before="260" w:line="204" w:lineRule="auto"/>
              <w:ind w:left="134"/>
              <w:rPr>
                <w:rFonts w:ascii="仿宋" w:hAnsi="仿宋" w:eastAsia="仿宋" w:cs="仿宋"/>
                <w:sz w:val="28"/>
                <w:szCs w:val="28"/>
                <w:lang w:eastAsia="zh-CN"/>
              </w:rPr>
            </w:pPr>
            <w:r>
              <w:rPr>
                <w:rFonts w:hint="eastAsia" w:ascii="仿宋" w:hAnsi="仿宋" w:eastAsia="仿宋" w:cs="仿宋"/>
                <w:spacing w:val="4"/>
                <w:sz w:val="28"/>
                <w:szCs w:val="28"/>
                <w:lang w:eastAsia="zh-CN"/>
              </w:rPr>
              <w:t>招标代理机构(签字/时间):</w:t>
            </w:r>
          </w:p>
        </w:tc>
      </w:tr>
      <w:tr w14:paraId="02BBC4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1" w:hRule="atLeast"/>
        </w:trPr>
        <w:tc>
          <w:tcPr>
            <w:tcW w:w="8999" w:type="dxa"/>
            <w:gridSpan w:val="6"/>
          </w:tcPr>
          <w:p w14:paraId="6F029D98">
            <w:pPr>
              <w:spacing w:before="271" w:line="200" w:lineRule="auto"/>
              <w:ind w:left="134"/>
              <w:rPr>
                <w:rFonts w:ascii="仿宋" w:hAnsi="仿宋" w:eastAsia="仿宋" w:cs="仿宋"/>
                <w:sz w:val="28"/>
                <w:szCs w:val="28"/>
              </w:rPr>
            </w:pPr>
            <w:r>
              <w:rPr>
                <w:rFonts w:hint="eastAsia" w:ascii="仿宋" w:hAnsi="仿宋" w:eastAsia="仿宋" w:cs="仿宋"/>
                <w:spacing w:val="4"/>
                <w:sz w:val="28"/>
                <w:szCs w:val="28"/>
              </w:rPr>
              <w:t>监督人员(签字/时间):</w:t>
            </w:r>
          </w:p>
        </w:tc>
      </w:tr>
    </w:tbl>
    <w:p w14:paraId="17C345D6">
      <w:pPr>
        <w:sectPr>
          <w:footerReference r:id="rId4" w:type="default"/>
          <w:pgSz w:w="11900" w:h="16840"/>
          <w:pgMar w:top="1431" w:right="1445" w:bottom="1364" w:left="1455" w:header="0" w:footer="1038" w:gutter="0"/>
          <w:pgNumType w:fmt="numberInDash"/>
          <w:cols w:space="720" w:num="1"/>
        </w:sectPr>
      </w:pPr>
    </w:p>
    <w:p w14:paraId="777B7F96">
      <w:pPr>
        <w:spacing w:line="276" w:lineRule="auto"/>
      </w:pPr>
    </w:p>
    <w:p w14:paraId="55EB0884">
      <w:pPr>
        <w:spacing w:line="276" w:lineRule="auto"/>
      </w:pPr>
    </w:p>
    <w:p w14:paraId="5F7360A6">
      <w:pPr>
        <w:spacing w:before="199" w:line="202" w:lineRule="auto"/>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核查报告(示例)</w:t>
      </w:r>
    </w:p>
    <w:p w14:paraId="145CDF22">
      <w:pPr>
        <w:spacing w:line="245" w:lineRule="auto"/>
      </w:pPr>
    </w:p>
    <w:p w14:paraId="36509B9D">
      <w:pPr>
        <w:spacing w:line="246" w:lineRule="auto"/>
      </w:pPr>
    </w:p>
    <w:p w14:paraId="4FA6A230">
      <w:pPr>
        <w:spacing w:line="246" w:lineRule="auto"/>
        <w:rPr>
          <w:rFonts w:ascii="方正仿宋_GB2312" w:hAnsi="方正仿宋_GB2312" w:eastAsia="方正仿宋_GB2312" w:cs="方正仿宋_GB2312"/>
          <w:sz w:val="32"/>
          <w:szCs w:val="32"/>
        </w:rPr>
      </w:pPr>
    </w:p>
    <w:p w14:paraId="6A0E9FE2">
      <w:pPr>
        <w:pStyle w:val="2"/>
        <w:spacing w:line="600" w:lineRule="exact"/>
        <w:rPr>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spacing w:val="37"/>
          <w:sz w:val="32"/>
          <w:szCs w:val="32"/>
        </w:rPr>
        <w:t>项目名称</w:t>
      </w:r>
      <w:r>
        <w:rPr>
          <w:rFonts w:hint="eastAsia" w:ascii="方正仿宋_GB2312" w:hAnsi="方正仿宋_GB2312" w:eastAsia="方正仿宋_GB2312" w:cs="方正仿宋_GB2312"/>
          <w:spacing w:val="-58"/>
          <w:sz w:val="32"/>
          <w:szCs w:val="32"/>
        </w:rPr>
        <w:t xml:space="preserve"> </w:t>
      </w:r>
      <w:r>
        <w:rPr>
          <w:rFonts w:hint="eastAsia" w:ascii="方正仿宋_GB2312" w:hAnsi="方正仿宋_GB2312" w:eastAsia="方正仿宋_GB2312" w:cs="方正仿宋_GB2312"/>
          <w:spacing w:val="37"/>
          <w:sz w:val="32"/>
          <w:szCs w:val="32"/>
        </w:rPr>
        <w:t>：</w:t>
      </w:r>
    </w:p>
    <w:p w14:paraId="0AA11869">
      <w:pPr>
        <w:pStyle w:val="2"/>
        <w:spacing w:line="600" w:lineRule="exact"/>
        <w:rPr>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spacing w:val="37"/>
          <w:sz w:val="32"/>
          <w:szCs w:val="32"/>
        </w:rPr>
        <w:t>投标企业</w:t>
      </w:r>
      <w:r>
        <w:rPr>
          <w:rFonts w:hint="eastAsia" w:ascii="方正仿宋_GB2312" w:hAnsi="方正仿宋_GB2312" w:eastAsia="方正仿宋_GB2312" w:cs="方正仿宋_GB2312"/>
          <w:spacing w:val="-58"/>
          <w:sz w:val="32"/>
          <w:szCs w:val="32"/>
        </w:rPr>
        <w:t xml:space="preserve"> </w:t>
      </w:r>
      <w:r>
        <w:rPr>
          <w:rFonts w:hint="eastAsia" w:ascii="方正仿宋_GB2312" w:hAnsi="方正仿宋_GB2312" w:eastAsia="方正仿宋_GB2312" w:cs="方正仿宋_GB2312"/>
          <w:spacing w:val="37"/>
          <w:sz w:val="32"/>
          <w:szCs w:val="32"/>
        </w:rPr>
        <w:t>：</w:t>
      </w:r>
    </w:p>
    <w:p w14:paraId="79F7F150">
      <w:pPr>
        <w:pStyle w:val="2"/>
        <w:spacing w:line="600" w:lineRule="exact"/>
        <w:rPr>
          <w:rFonts w:ascii="方正仿宋_GB2312" w:hAnsi="方正仿宋_GB2312" w:eastAsia="方正仿宋_GB2312" w:cs="方正仿宋_GB2312"/>
          <w:spacing w:val="-25"/>
          <w:sz w:val="32"/>
          <w:szCs w:val="32"/>
        </w:rPr>
      </w:pPr>
      <w:r>
        <w:rPr>
          <w:rFonts w:hint="eastAsia" w:ascii="方正仿宋_GB2312" w:hAnsi="方正仿宋_GB2312" w:eastAsia="方正仿宋_GB2312" w:cs="方正仿宋_GB2312"/>
          <w:spacing w:val="-25"/>
          <w:sz w:val="32"/>
          <w:szCs w:val="32"/>
        </w:rPr>
        <w:t>日</w:t>
      </w:r>
      <w:r>
        <w:rPr>
          <w:rFonts w:hint="eastAsia" w:ascii="方正仿宋_GB2312" w:hAnsi="方正仿宋_GB2312" w:eastAsia="方正仿宋_GB2312" w:cs="方正仿宋_GB2312"/>
          <w:spacing w:val="5"/>
          <w:sz w:val="32"/>
          <w:szCs w:val="32"/>
        </w:rPr>
        <w:t xml:space="preserve">     </w:t>
      </w:r>
      <w:r>
        <w:rPr>
          <w:rFonts w:hint="eastAsia" w:ascii="方正仿宋_GB2312" w:hAnsi="方正仿宋_GB2312" w:eastAsia="方正仿宋_GB2312" w:cs="方正仿宋_GB2312"/>
          <w:spacing w:val="-25"/>
          <w:sz w:val="32"/>
          <w:szCs w:val="32"/>
        </w:rPr>
        <w:t>期</w:t>
      </w:r>
      <w:r>
        <w:rPr>
          <w:rFonts w:hint="eastAsia" w:ascii="方正仿宋_GB2312" w:hAnsi="方正仿宋_GB2312" w:eastAsia="方正仿宋_GB2312" w:cs="方正仿宋_GB2312"/>
          <w:spacing w:val="30"/>
          <w:sz w:val="32"/>
          <w:szCs w:val="32"/>
        </w:rPr>
        <w:t xml:space="preserve"> </w:t>
      </w:r>
      <w:r>
        <w:rPr>
          <w:rFonts w:hint="eastAsia" w:ascii="方正仿宋_GB2312" w:hAnsi="方正仿宋_GB2312" w:eastAsia="方正仿宋_GB2312" w:cs="方正仿宋_GB2312"/>
          <w:spacing w:val="-25"/>
          <w:sz w:val="32"/>
          <w:szCs w:val="32"/>
        </w:rPr>
        <w:t>：</w:t>
      </w:r>
    </w:p>
    <w:p w14:paraId="3BD6F630">
      <w:pPr>
        <w:pStyle w:val="2"/>
        <w:spacing w:line="600" w:lineRule="exact"/>
        <w:rPr>
          <w:rFonts w:ascii="方正仿宋_GB2312" w:hAnsi="方正仿宋_GB2312" w:eastAsia="方正仿宋_GB2312" w:cs="方正仿宋_GB2312"/>
          <w:spacing w:val="27"/>
          <w:sz w:val="32"/>
          <w:szCs w:val="32"/>
          <w:lang w:eastAsia="zh-CN"/>
        </w:rPr>
      </w:pPr>
      <w:r>
        <w:rPr>
          <w:rFonts w:hint="eastAsia" w:ascii="方正仿宋_GB2312" w:hAnsi="方正仿宋_GB2312" w:eastAsia="方正仿宋_GB2312" w:cs="方正仿宋_GB2312"/>
          <w:spacing w:val="27"/>
          <w:sz w:val="32"/>
          <w:szCs w:val="32"/>
          <w:lang w:eastAsia="zh-CN"/>
        </w:rPr>
        <w:t>核查内容(招标文件约定的内容)：</w:t>
      </w:r>
    </w:p>
    <w:p w14:paraId="72A8EFF7">
      <w:pPr>
        <w:pStyle w:val="2"/>
        <w:spacing w:line="600" w:lineRule="exact"/>
        <w:rPr>
          <w:rFonts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pacing w:val="27"/>
          <w:sz w:val="32"/>
          <w:szCs w:val="32"/>
          <w:lang w:eastAsia="zh-CN"/>
        </w:rPr>
        <w:t>核查结果:</w:t>
      </w:r>
    </w:p>
    <w:p w14:paraId="3763BBCF">
      <w:pPr>
        <w:spacing w:line="600" w:lineRule="exact"/>
        <w:rPr>
          <w:rFonts w:ascii="方正仿宋_GB2312" w:hAnsi="方正仿宋_GB2312" w:eastAsia="方正仿宋_GB2312" w:cs="方正仿宋_GB2312"/>
          <w:sz w:val="32"/>
          <w:szCs w:val="32"/>
          <w:lang w:eastAsia="zh-CN"/>
        </w:rPr>
      </w:pPr>
    </w:p>
    <w:p w14:paraId="18F59729">
      <w:pPr>
        <w:spacing w:line="600" w:lineRule="exact"/>
        <w:rPr>
          <w:rFonts w:ascii="方正仿宋_GB2312" w:hAnsi="方正仿宋_GB2312" w:eastAsia="方正仿宋_GB2312" w:cs="方正仿宋_GB2312"/>
          <w:sz w:val="32"/>
          <w:szCs w:val="32"/>
          <w:lang w:eastAsia="zh-CN"/>
        </w:rPr>
      </w:pPr>
    </w:p>
    <w:p w14:paraId="7A2D2C0B">
      <w:pPr>
        <w:spacing w:line="600" w:lineRule="exact"/>
        <w:rPr>
          <w:rFonts w:ascii="方正仿宋_GB2312" w:hAnsi="方正仿宋_GB2312" w:eastAsia="方正仿宋_GB2312" w:cs="方正仿宋_GB2312"/>
          <w:sz w:val="32"/>
          <w:szCs w:val="32"/>
          <w:lang w:eastAsia="zh-CN"/>
        </w:rPr>
      </w:pPr>
    </w:p>
    <w:p w14:paraId="538F4AF8">
      <w:pPr>
        <w:spacing w:line="600" w:lineRule="exact"/>
        <w:rPr>
          <w:rFonts w:ascii="方正仿宋_GB2312" w:hAnsi="方正仿宋_GB2312" w:eastAsia="方正仿宋_GB2312" w:cs="方正仿宋_GB2312"/>
          <w:sz w:val="32"/>
          <w:szCs w:val="32"/>
          <w:lang w:eastAsia="zh-CN"/>
        </w:rPr>
      </w:pPr>
    </w:p>
    <w:p w14:paraId="7753DD15">
      <w:pPr>
        <w:spacing w:line="600" w:lineRule="exact"/>
        <w:rPr>
          <w:rFonts w:ascii="方正仿宋_GB2312" w:hAnsi="方正仿宋_GB2312" w:eastAsia="方正仿宋_GB2312" w:cs="方正仿宋_GB2312"/>
          <w:sz w:val="32"/>
          <w:szCs w:val="32"/>
          <w:lang w:eastAsia="zh-CN"/>
        </w:rPr>
      </w:pPr>
    </w:p>
    <w:p w14:paraId="2C35E274">
      <w:pPr>
        <w:spacing w:line="600" w:lineRule="exact"/>
        <w:rPr>
          <w:rFonts w:ascii="方正仿宋_GB2312" w:hAnsi="方正仿宋_GB2312" w:eastAsia="方正仿宋_GB2312" w:cs="方正仿宋_GB2312"/>
          <w:sz w:val="32"/>
          <w:szCs w:val="32"/>
          <w:lang w:eastAsia="zh-CN"/>
        </w:rPr>
      </w:pPr>
    </w:p>
    <w:p w14:paraId="15AEF201">
      <w:pPr>
        <w:spacing w:line="600" w:lineRule="exact"/>
        <w:rPr>
          <w:rFonts w:ascii="方正仿宋_GB2312" w:hAnsi="方正仿宋_GB2312" w:eastAsia="方正仿宋_GB2312" w:cs="方正仿宋_GB2312"/>
          <w:sz w:val="32"/>
          <w:szCs w:val="32"/>
          <w:lang w:eastAsia="zh-CN"/>
        </w:rPr>
      </w:pPr>
    </w:p>
    <w:p w14:paraId="1A4564FC">
      <w:pPr>
        <w:spacing w:line="600" w:lineRule="exact"/>
        <w:rPr>
          <w:rFonts w:ascii="方正仿宋_GB2312" w:hAnsi="方正仿宋_GB2312" w:eastAsia="方正仿宋_GB2312" w:cs="方正仿宋_GB2312"/>
          <w:sz w:val="32"/>
          <w:szCs w:val="32"/>
          <w:lang w:eastAsia="zh-CN"/>
        </w:rPr>
      </w:pPr>
    </w:p>
    <w:p w14:paraId="0F7E8786">
      <w:pPr>
        <w:spacing w:line="600" w:lineRule="exact"/>
        <w:rPr>
          <w:rFonts w:ascii="方正仿宋_GB2312" w:hAnsi="方正仿宋_GB2312" w:eastAsia="方正仿宋_GB2312" w:cs="方正仿宋_GB2312"/>
          <w:sz w:val="32"/>
          <w:szCs w:val="32"/>
          <w:lang w:eastAsia="zh-CN"/>
        </w:rPr>
      </w:pPr>
    </w:p>
    <w:p w14:paraId="420C2DC5">
      <w:pPr>
        <w:spacing w:line="600" w:lineRule="exact"/>
        <w:rPr>
          <w:rFonts w:ascii="方正仿宋_GB2312" w:hAnsi="方正仿宋_GB2312" w:eastAsia="方正仿宋_GB2312" w:cs="方正仿宋_GB2312"/>
          <w:sz w:val="32"/>
          <w:szCs w:val="32"/>
          <w:lang w:eastAsia="zh-CN"/>
        </w:rPr>
      </w:pPr>
    </w:p>
    <w:p w14:paraId="07EA7439">
      <w:pPr>
        <w:spacing w:line="600" w:lineRule="exact"/>
        <w:rPr>
          <w:rFonts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lang w:eastAsia="zh-CN"/>
        </w:rPr>
        <w:t xml:space="preserve"> </w:t>
      </w:r>
      <w:r>
        <w:rPr>
          <w:rFonts w:ascii="方正仿宋_GB2312" w:hAnsi="方正仿宋_GB2312" w:eastAsia="方正仿宋_GB2312" w:cs="方正仿宋_GB2312"/>
          <w:sz w:val="32"/>
          <w:szCs w:val="32"/>
          <w:lang w:eastAsia="zh-CN"/>
        </w:rPr>
        <w:t xml:space="preserve">  </w:t>
      </w:r>
    </w:p>
    <w:p w14:paraId="567A9AD7">
      <w:pPr>
        <w:spacing w:line="600" w:lineRule="exact"/>
        <w:rPr>
          <w:rFonts w:hint="eastAsia" w:ascii="方正仿宋_GB2312" w:hAnsi="方正仿宋_GB2312" w:eastAsia="方正仿宋_GB2312" w:cs="方正仿宋_GB2312"/>
          <w:sz w:val="32"/>
          <w:szCs w:val="32"/>
          <w:lang w:eastAsia="zh-CN"/>
        </w:rPr>
        <w:sectPr>
          <w:footerReference r:id="rId5" w:type="default"/>
          <w:pgSz w:w="11900" w:h="16840"/>
          <w:pgMar w:top="1431" w:right="1785" w:bottom="1383" w:left="1529" w:header="0" w:footer="1043" w:gutter="0"/>
          <w:pgNumType w:fmt="numberInDash"/>
          <w:cols w:space="720" w:num="1"/>
        </w:sectPr>
      </w:pPr>
      <w:r>
        <w:rPr>
          <w:rFonts w:hint="eastAsia" w:ascii="方正仿宋_GB2312" w:hAnsi="方正仿宋_GB2312" w:eastAsia="方正仿宋_GB2312" w:cs="方正仿宋_GB2312"/>
          <w:sz w:val="32"/>
          <w:szCs w:val="32"/>
          <w:lang w:eastAsia="zh-CN"/>
        </w:rPr>
        <w:t xml:space="preserve"> 定标委员会成员签字：</w:t>
      </w:r>
    </w:p>
    <w:p w14:paraId="471C1837">
      <w:pPr>
        <w:spacing w:before="104" w:line="224" w:lineRule="auto"/>
        <w:ind w:left="199"/>
        <w:rPr>
          <w:rFonts w:ascii="黑体" w:hAnsi="黑体" w:eastAsia="黑体" w:cs="黑体"/>
          <w:spacing w:val="18"/>
          <w:sz w:val="32"/>
          <w:szCs w:val="32"/>
          <w:lang w:eastAsia="zh-CN"/>
        </w:rPr>
      </w:pPr>
      <w:r>
        <w:rPr>
          <w:rFonts w:ascii="黑体" w:hAnsi="黑体" w:eastAsia="黑体" w:cs="黑体"/>
          <w:spacing w:val="18"/>
          <w:sz w:val="32"/>
          <w:szCs w:val="32"/>
          <w:lang w:eastAsia="zh-CN"/>
        </w:rPr>
        <w:t>附件2</w:t>
      </w:r>
    </w:p>
    <w:p w14:paraId="07B30760">
      <w:pPr>
        <w:spacing w:line="272" w:lineRule="auto"/>
        <w:rPr>
          <w:lang w:eastAsia="zh-CN"/>
        </w:rPr>
      </w:pPr>
    </w:p>
    <w:p w14:paraId="24ACE771">
      <w:pPr>
        <w:spacing w:before="149" w:line="219" w:lineRule="auto"/>
        <w:ind w:left="1696"/>
        <w:rPr>
          <w:rFonts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pacing w:val="22"/>
          <w:sz w:val="44"/>
          <w:szCs w:val="44"/>
          <w:lang w:eastAsia="zh-CN"/>
        </w:rPr>
        <w:t>定标会议主要议程(示例)</w:t>
      </w:r>
    </w:p>
    <w:p w14:paraId="73DB5F6E">
      <w:pPr>
        <w:spacing w:line="417" w:lineRule="auto"/>
        <w:rPr>
          <w:lang w:eastAsia="zh-CN"/>
        </w:rPr>
      </w:pPr>
    </w:p>
    <w:p w14:paraId="57ED02EE">
      <w:pPr>
        <w:pStyle w:val="2"/>
        <w:spacing w:line="600" w:lineRule="exact"/>
        <w:ind w:firstLine="704" w:firstLineChars="200"/>
        <w:rPr>
          <w:rFonts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pacing w:val="16"/>
          <w:sz w:val="32"/>
          <w:szCs w:val="32"/>
          <w:lang w:eastAsia="zh-CN"/>
        </w:rPr>
        <w:t>1.介绍定标程序及须知，定标委员会成员签署承诺书，定</w:t>
      </w:r>
      <w:r>
        <w:rPr>
          <w:rFonts w:hint="eastAsia" w:ascii="方正仿宋_GB2312" w:hAnsi="方正仿宋_GB2312" w:eastAsia="方正仿宋_GB2312" w:cs="方正仿宋_GB2312"/>
          <w:spacing w:val="19"/>
          <w:sz w:val="32"/>
          <w:szCs w:val="32"/>
          <w:lang w:eastAsia="zh-CN"/>
        </w:rPr>
        <w:t>标委员会成员存在法定事由需要回避的应主动提出，招标人办</w:t>
      </w:r>
      <w:r>
        <w:rPr>
          <w:rFonts w:hint="eastAsia" w:ascii="方正仿宋_GB2312" w:hAnsi="方正仿宋_GB2312" w:eastAsia="方正仿宋_GB2312" w:cs="方正仿宋_GB2312"/>
          <w:spacing w:val="8"/>
          <w:sz w:val="32"/>
          <w:szCs w:val="32"/>
          <w:lang w:eastAsia="zh-CN"/>
        </w:rPr>
        <w:t>理补充事宜；</w:t>
      </w:r>
    </w:p>
    <w:p w14:paraId="5928AEA8">
      <w:pPr>
        <w:pStyle w:val="2"/>
        <w:spacing w:line="600" w:lineRule="exact"/>
        <w:ind w:firstLine="660" w:firstLineChars="200"/>
        <w:rPr>
          <w:rFonts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pacing w:val="5"/>
          <w:sz w:val="32"/>
          <w:szCs w:val="32"/>
          <w:lang w:eastAsia="zh-CN"/>
        </w:rPr>
        <w:t>2.介绍项目基本情况；</w:t>
      </w:r>
    </w:p>
    <w:p w14:paraId="546CEF93">
      <w:pPr>
        <w:pStyle w:val="2"/>
        <w:spacing w:line="600" w:lineRule="exact"/>
        <w:ind w:firstLine="668" w:firstLineChars="200"/>
        <w:rPr>
          <w:rFonts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pacing w:val="7"/>
          <w:sz w:val="32"/>
          <w:szCs w:val="32"/>
          <w:lang w:eastAsia="zh-CN"/>
        </w:rPr>
        <w:t>3.介绍项目情况、招标情况、评标情况。同时提供相关资料</w:t>
      </w:r>
      <w:r>
        <w:rPr>
          <w:rFonts w:hint="eastAsia" w:ascii="方正仿宋_GB2312" w:hAnsi="方正仿宋_GB2312" w:eastAsia="方正仿宋_GB2312" w:cs="方正仿宋_GB2312"/>
          <w:spacing w:val="18"/>
          <w:sz w:val="32"/>
          <w:szCs w:val="32"/>
          <w:lang w:eastAsia="zh-CN"/>
        </w:rPr>
        <w:t xml:space="preserve"> </w:t>
      </w:r>
      <w:r>
        <w:rPr>
          <w:rFonts w:hint="eastAsia" w:ascii="方正仿宋_GB2312" w:hAnsi="方正仿宋_GB2312" w:eastAsia="方正仿宋_GB2312" w:cs="方正仿宋_GB2312"/>
          <w:spacing w:val="24"/>
          <w:sz w:val="32"/>
          <w:szCs w:val="32"/>
          <w:lang w:eastAsia="zh-CN"/>
        </w:rPr>
        <w:t>(包括：招标文件、开标记录、评标报告、定标要素的基本情</w:t>
      </w:r>
      <w:r>
        <w:rPr>
          <w:rFonts w:hint="eastAsia" w:ascii="方正仿宋_GB2312" w:hAnsi="方正仿宋_GB2312" w:eastAsia="方正仿宋_GB2312" w:cs="方正仿宋_GB2312"/>
          <w:spacing w:val="28"/>
          <w:sz w:val="32"/>
          <w:szCs w:val="32"/>
          <w:lang w:eastAsia="zh-CN"/>
        </w:rPr>
        <w:t>况表、涉及定标的其他资料);</w:t>
      </w:r>
    </w:p>
    <w:p w14:paraId="37F314D4">
      <w:pPr>
        <w:pStyle w:val="2"/>
        <w:spacing w:line="600" w:lineRule="exact"/>
        <w:ind w:firstLine="664" w:firstLineChars="200"/>
        <w:rPr>
          <w:rFonts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pacing w:val="6"/>
          <w:sz w:val="32"/>
          <w:szCs w:val="32"/>
          <w:lang w:eastAsia="zh-CN"/>
        </w:rPr>
        <w:t>4.介绍对中标候选人的核查情况，汇报内容不得有明示或暗</w:t>
      </w:r>
      <w:r>
        <w:rPr>
          <w:rFonts w:hint="eastAsia" w:ascii="方正仿宋_GB2312" w:hAnsi="方正仿宋_GB2312" w:eastAsia="方正仿宋_GB2312" w:cs="方正仿宋_GB2312"/>
          <w:spacing w:val="8"/>
          <w:sz w:val="32"/>
          <w:szCs w:val="32"/>
          <w:lang w:eastAsia="zh-CN"/>
        </w:rPr>
        <w:t>示倾向性的内容；</w:t>
      </w:r>
    </w:p>
    <w:p w14:paraId="3DEFC239">
      <w:pPr>
        <w:pStyle w:val="2"/>
        <w:spacing w:line="600" w:lineRule="exact"/>
        <w:ind w:firstLine="680" w:firstLineChars="200"/>
        <w:rPr>
          <w:rFonts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pacing w:val="10"/>
          <w:sz w:val="32"/>
          <w:szCs w:val="32"/>
          <w:lang w:eastAsia="zh-CN"/>
        </w:rPr>
        <w:t>5.定标委员会根据定标方法，结合评标报告、招标人</w:t>
      </w:r>
      <w:r>
        <w:rPr>
          <w:rFonts w:hint="eastAsia" w:ascii="方正仿宋_GB2312" w:hAnsi="方正仿宋_GB2312" w:eastAsia="方正仿宋_GB2312" w:cs="方正仿宋_GB2312"/>
          <w:spacing w:val="9"/>
          <w:sz w:val="32"/>
          <w:szCs w:val="32"/>
          <w:lang w:eastAsia="zh-CN"/>
        </w:rPr>
        <w:t>考察情</w:t>
      </w:r>
      <w:r>
        <w:rPr>
          <w:rFonts w:hint="eastAsia" w:ascii="方正仿宋_GB2312" w:hAnsi="方正仿宋_GB2312" w:eastAsia="方正仿宋_GB2312" w:cs="方正仿宋_GB2312"/>
          <w:spacing w:val="19"/>
          <w:sz w:val="32"/>
          <w:szCs w:val="32"/>
          <w:lang w:eastAsia="zh-CN"/>
        </w:rPr>
        <w:t>况等进行定标，确定1名中标人，并出具书面定标报告；</w:t>
      </w:r>
    </w:p>
    <w:p w14:paraId="0828ED9F">
      <w:pPr>
        <w:pStyle w:val="2"/>
        <w:spacing w:line="600" w:lineRule="exact"/>
        <w:ind w:firstLine="712" w:firstLineChars="200"/>
        <w:rPr>
          <w:rFonts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pacing w:val="18"/>
          <w:sz w:val="32"/>
          <w:szCs w:val="32"/>
          <w:lang w:eastAsia="zh-CN"/>
        </w:rPr>
        <w:t>6.招标人指定专人对定标过程中产生的资料和影音资料存</w:t>
      </w:r>
      <w:r>
        <w:rPr>
          <w:rFonts w:hint="eastAsia" w:ascii="方正仿宋_GB2312" w:hAnsi="方正仿宋_GB2312" w:eastAsia="方正仿宋_GB2312" w:cs="方正仿宋_GB2312"/>
          <w:spacing w:val="12"/>
          <w:sz w:val="32"/>
          <w:szCs w:val="32"/>
          <w:lang w:eastAsia="zh-CN"/>
        </w:rPr>
        <w:t>档备查。</w:t>
      </w:r>
    </w:p>
    <w:p w14:paraId="3EA011AC">
      <w:pPr>
        <w:spacing w:line="600" w:lineRule="exact"/>
        <w:ind w:firstLine="640" w:firstLineChars="200"/>
        <w:rPr>
          <w:rFonts w:ascii="方正仿宋_GB2312" w:hAnsi="方正仿宋_GB2312" w:eastAsia="方正仿宋_GB2312" w:cs="方正仿宋_GB2312"/>
          <w:sz w:val="32"/>
          <w:szCs w:val="32"/>
          <w:lang w:eastAsia="zh-CN"/>
        </w:rPr>
        <w:sectPr>
          <w:footerReference r:id="rId6" w:type="default"/>
          <w:pgSz w:w="11900" w:h="16840"/>
          <w:pgMar w:top="1431" w:right="1677" w:bottom="1384" w:left="1440" w:header="0" w:footer="1060" w:gutter="0"/>
          <w:pgNumType w:fmt="numberInDash"/>
          <w:cols w:space="720" w:num="1"/>
        </w:sectPr>
      </w:pPr>
    </w:p>
    <w:p w14:paraId="378273F9">
      <w:pPr>
        <w:spacing w:before="104" w:line="224" w:lineRule="auto"/>
        <w:rPr>
          <w:rFonts w:ascii="黑体" w:hAnsi="黑体" w:eastAsia="黑体" w:cs="黑体"/>
          <w:spacing w:val="18"/>
          <w:sz w:val="32"/>
          <w:szCs w:val="32"/>
          <w:lang w:eastAsia="zh-CN"/>
        </w:rPr>
      </w:pPr>
      <w:r>
        <w:rPr>
          <w:rFonts w:ascii="黑体" w:hAnsi="黑体" w:eastAsia="黑体" w:cs="黑体"/>
          <w:spacing w:val="18"/>
          <w:sz w:val="32"/>
          <w:szCs w:val="32"/>
          <w:lang w:eastAsia="zh-CN"/>
        </w:rPr>
        <w:t>附件3</w:t>
      </w:r>
    </w:p>
    <w:p w14:paraId="407643BA">
      <w:pPr>
        <w:spacing w:before="98" w:line="224" w:lineRule="auto"/>
        <w:ind w:left="4"/>
        <w:jc w:val="center"/>
        <w:rPr>
          <w:rFonts w:ascii="方正小标宋简体" w:hAnsi="方正小标宋简体" w:eastAsia="方正小标宋简体" w:cs="方正小标宋简体"/>
          <w:spacing w:val="22"/>
          <w:sz w:val="44"/>
          <w:szCs w:val="44"/>
          <w:lang w:eastAsia="zh-CN"/>
        </w:rPr>
      </w:pPr>
      <w:r>
        <w:rPr>
          <w:rFonts w:hint="eastAsia" w:ascii="方正小标宋简体" w:hAnsi="方正小标宋简体" w:eastAsia="方正小标宋简体" w:cs="方正小标宋简体"/>
          <w:spacing w:val="22"/>
          <w:sz w:val="44"/>
          <w:szCs w:val="44"/>
          <w:lang w:eastAsia="zh-CN"/>
        </w:rPr>
        <w:t>承诺书(示例)</w:t>
      </w:r>
    </w:p>
    <w:p w14:paraId="7A212128">
      <w:pPr>
        <w:spacing w:line="321" w:lineRule="auto"/>
        <w:rPr>
          <w:lang w:eastAsia="zh-CN"/>
        </w:rPr>
      </w:pPr>
    </w:p>
    <w:p w14:paraId="66F6E156">
      <w:pPr>
        <w:pStyle w:val="2"/>
        <w:spacing w:line="560" w:lineRule="exact"/>
        <w:ind w:firstLine="640" w:firstLineChars="200"/>
        <w:rPr>
          <w:rFonts w:ascii="方正仿宋_GB2312" w:hAnsi="方正仿宋_GB2312" w:eastAsia="方正仿宋_GB2312" w:cs="方正仿宋_GB2312"/>
          <w:spacing w:val="10"/>
          <w:sz w:val="30"/>
          <w:szCs w:val="30"/>
          <w:lang w:eastAsia="zh-CN"/>
        </w:rPr>
      </w:pPr>
      <w:r>
        <w:rPr>
          <w:rFonts w:hint="eastAsia" w:ascii="方正仿宋_GB2312" w:hAnsi="方正仿宋_GB2312" w:eastAsia="方正仿宋_GB2312" w:cs="方正仿宋_GB2312"/>
          <w:spacing w:val="10"/>
          <w:sz w:val="30"/>
          <w:szCs w:val="30"/>
          <w:lang w:eastAsia="zh-CN"/>
        </w:rPr>
        <w:t>我自愿担任本项目的定标委员会成员，在此郑重承诺：</w:t>
      </w:r>
    </w:p>
    <w:p w14:paraId="469F20DF">
      <w:pPr>
        <w:pStyle w:val="2"/>
        <w:spacing w:line="560" w:lineRule="exact"/>
        <w:ind w:firstLine="640" w:firstLineChars="200"/>
        <w:rPr>
          <w:rFonts w:ascii="方正仿宋_GB2312" w:hAnsi="方正仿宋_GB2312" w:eastAsia="方正仿宋_GB2312" w:cs="方正仿宋_GB2312"/>
          <w:spacing w:val="10"/>
          <w:sz w:val="30"/>
          <w:szCs w:val="30"/>
          <w:lang w:eastAsia="zh-CN"/>
        </w:rPr>
      </w:pPr>
      <w:r>
        <w:rPr>
          <w:rFonts w:hint="eastAsia" w:ascii="方正仿宋_GB2312" w:hAnsi="方正仿宋_GB2312" w:eastAsia="方正仿宋_GB2312" w:cs="方正仿宋_GB2312"/>
          <w:spacing w:val="10"/>
          <w:sz w:val="30"/>
          <w:szCs w:val="30"/>
          <w:lang w:eastAsia="zh-CN"/>
        </w:rPr>
        <w:t>1.严格遵守《中华人民共和国招标投标法》《中华人民共和国保守国家秘密法》等相关法律及有关部门关于招投标的法 规、规章，维护国家利益、社会公共利益。</w:t>
      </w:r>
    </w:p>
    <w:p w14:paraId="228FA57B">
      <w:pPr>
        <w:pStyle w:val="2"/>
        <w:spacing w:line="560" w:lineRule="exact"/>
        <w:ind w:firstLine="640" w:firstLineChars="200"/>
        <w:rPr>
          <w:rFonts w:ascii="方正仿宋_GB2312" w:hAnsi="方正仿宋_GB2312" w:eastAsia="方正仿宋_GB2312" w:cs="方正仿宋_GB2312"/>
          <w:spacing w:val="10"/>
          <w:sz w:val="30"/>
          <w:szCs w:val="30"/>
          <w:lang w:eastAsia="zh-CN"/>
        </w:rPr>
      </w:pPr>
      <w:r>
        <w:rPr>
          <w:rFonts w:hint="eastAsia" w:ascii="方正仿宋_GB2312" w:hAnsi="方正仿宋_GB2312" w:eastAsia="方正仿宋_GB2312" w:cs="方正仿宋_GB2312"/>
          <w:spacing w:val="10"/>
          <w:sz w:val="30"/>
          <w:szCs w:val="30"/>
          <w:lang w:eastAsia="zh-CN"/>
        </w:rPr>
        <w:t>2.客观公正地履行职责，遵守职业道德，独立、负责地为本项目提供真实、可靠合理的定标意见，并对提出的评审意见承担个人责任。</w:t>
      </w:r>
    </w:p>
    <w:p w14:paraId="1193B5BC">
      <w:pPr>
        <w:pStyle w:val="2"/>
        <w:spacing w:line="560" w:lineRule="exact"/>
        <w:ind w:firstLine="640" w:firstLineChars="200"/>
        <w:rPr>
          <w:rFonts w:ascii="方正仿宋_GB2312" w:hAnsi="方正仿宋_GB2312" w:eastAsia="方正仿宋_GB2312" w:cs="方正仿宋_GB2312"/>
          <w:spacing w:val="10"/>
          <w:sz w:val="30"/>
          <w:szCs w:val="30"/>
          <w:lang w:eastAsia="zh-CN"/>
        </w:rPr>
      </w:pPr>
      <w:r>
        <w:rPr>
          <w:rFonts w:hint="eastAsia" w:ascii="方正仿宋_GB2312" w:hAnsi="方正仿宋_GB2312" w:eastAsia="方正仿宋_GB2312" w:cs="方正仿宋_GB2312"/>
          <w:spacing w:val="10"/>
          <w:sz w:val="30"/>
          <w:szCs w:val="30"/>
          <w:lang w:eastAsia="zh-CN"/>
        </w:rPr>
        <w:t>3.履行相关保密义务，不透露定标委员会成员名单等与定标有关的情况，保守定标过程中所有商业秘密。</w:t>
      </w:r>
    </w:p>
    <w:p w14:paraId="42C19C13">
      <w:pPr>
        <w:pStyle w:val="2"/>
        <w:spacing w:line="560" w:lineRule="exact"/>
        <w:ind w:firstLine="640" w:firstLineChars="200"/>
        <w:rPr>
          <w:rFonts w:ascii="方正仿宋_GB2312" w:hAnsi="方正仿宋_GB2312" w:eastAsia="方正仿宋_GB2312" w:cs="方正仿宋_GB2312"/>
          <w:spacing w:val="10"/>
          <w:sz w:val="30"/>
          <w:szCs w:val="30"/>
          <w:lang w:eastAsia="zh-CN"/>
        </w:rPr>
      </w:pPr>
      <w:r>
        <w:rPr>
          <w:rFonts w:hint="eastAsia" w:ascii="方正仿宋_GB2312" w:hAnsi="方正仿宋_GB2312" w:eastAsia="方正仿宋_GB2312" w:cs="方正仿宋_GB2312"/>
          <w:spacing w:val="10"/>
          <w:sz w:val="30"/>
          <w:szCs w:val="30"/>
          <w:lang w:eastAsia="zh-CN"/>
        </w:rPr>
        <w:t>4.遵守定标纪律，不私下接触投标人或者其他利害关系人，不收受他人的财物或者其他好处，自觉抵制定标过程中一切不正当要求。</w:t>
      </w:r>
    </w:p>
    <w:p w14:paraId="554FB40C">
      <w:pPr>
        <w:pStyle w:val="2"/>
        <w:spacing w:line="560" w:lineRule="exact"/>
        <w:ind w:firstLine="640" w:firstLineChars="200"/>
        <w:rPr>
          <w:rFonts w:ascii="方正仿宋_GB2312" w:hAnsi="方正仿宋_GB2312" w:eastAsia="方正仿宋_GB2312" w:cs="方正仿宋_GB2312"/>
          <w:spacing w:val="10"/>
          <w:sz w:val="30"/>
          <w:szCs w:val="30"/>
          <w:lang w:eastAsia="zh-CN"/>
        </w:rPr>
      </w:pPr>
      <w:r>
        <w:rPr>
          <w:rFonts w:hint="eastAsia" w:ascii="方正仿宋_GB2312" w:hAnsi="方正仿宋_GB2312" w:eastAsia="方正仿宋_GB2312" w:cs="方正仿宋_GB2312"/>
          <w:spacing w:val="10"/>
          <w:sz w:val="30"/>
          <w:szCs w:val="30"/>
          <w:lang w:eastAsia="zh-CN"/>
        </w:rPr>
        <w:t>5.当发现自己与投标人有隶属关系、合作经营关系以及其他利益关系时，绝不隐瞒，主动回避。</w:t>
      </w:r>
    </w:p>
    <w:p w14:paraId="54018DC4">
      <w:pPr>
        <w:pStyle w:val="2"/>
        <w:spacing w:line="560" w:lineRule="exact"/>
        <w:ind w:firstLine="640" w:firstLineChars="200"/>
        <w:rPr>
          <w:rFonts w:ascii="方正仿宋_GB2312" w:hAnsi="方正仿宋_GB2312" w:eastAsia="方正仿宋_GB2312" w:cs="方正仿宋_GB2312"/>
          <w:spacing w:val="10"/>
          <w:sz w:val="30"/>
          <w:szCs w:val="30"/>
          <w:lang w:eastAsia="zh-CN"/>
        </w:rPr>
      </w:pPr>
      <w:r>
        <w:rPr>
          <w:rFonts w:hint="eastAsia" w:ascii="方正仿宋_GB2312" w:hAnsi="方正仿宋_GB2312" w:eastAsia="方正仿宋_GB2312" w:cs="方正仿宋_GB2312"/>
          <w:spacing w:val="10"/>
          <w:sz w:val="30"/>
          <w:szCs w:val="30"/>
          <w:lang w:eastAsia="zh-CN"/>
        </w:rPr>
        <w:t>6.自觉抵制招投标违法违规行为，积极配合有关部门的调查取证工作。</w:t>
      </w:r>
    </w:p>
    <w:p w14:paraId="6C446C9E">
      <w:pPr>
        <w:pStyle w:val="2"/>
        <w:spacing w:line="560" w:lineRule="exact"/>
        <w:ind w:firstLine="640" w:firstLineChars="200"/>
        <w:rPr>
          <w:rFonts w:ascii="方正仿宋_GB2312" w:hAnsi="方正仿宋_GB2312" w:eastAsia="方正仿宋_GB2312" w:cs="方正仿宋_GB2312"/>
          <w:spacing w:val="10"/>
          <w:sz w:val="30"/>
          <w:szCs w:val="30"/>
          <w:lang w:eastAsia="zh-CN"/>
        </w:rPr>
      </w:pPr>
      <w:r>
        <w:rPr>
          <w:rFonts w:hint="eastAsia" w:ascii="方正仿宋_GB2312" w:hAnsi="方正仿宋_GB2312" w:eastAsia="方正仿宋_GB2312" w:cs="方正仿宋_GB2312"/>
          <w:spacing w:val="10"/>
          <w:sz w:val="30"/>
          <w:szCs w:val="30"/>
          <w:lang w:eastAsia="zh-CN"/>
        </w:rPr>
        <w:t>7.自觉服从监督部门的监督和管理。</w:t>
      </w:r>
    </w:p>
    <w:p w14:paraId="35C916AD">
      <w:pPr>
        <w:pStyle w:val="2"/>
        <w:spacing w:line="560" w:lineRule="exact"/>
        <w:ind w:firstLine="640" w:firstLineChars="200"/>
        <w:rPr>
          <w:rFonts w:ascii="方正仿宋_GB2312" w:hAnsi="方正仿宋_GB2312" w:eastAsia="方正仿宋_GB2312" w:cs="方正仿宋_GB2312"/>
          <w:spacing w:val="10"/>
          <w:sz w:val="30"/>
          <w:szCs w:val="30"/>
          <w:lang w:eastAsia="zh-CN"/>
        </w:rPr>
      </w:pPr>
      <w:r>
        <w:rPr>
          <w:rFonts w:hint="eastAsia" w:ascii="方正仿宋_GB2312" w:hAnsi="方正仿宋_GB2312" w:eastAsia="方正仿宋_GB2312" w:cs="方正仿宋_GB2312"/>
          <w:spacing w:val="10"/>
          <w:sz w:val="30"/>
          <w:szCs w:val="30"/>
          <w:lang w:eastAsia="zh-CN"/>
        </w:rPr>
        <w:t>以上承诺如有违反，本人愿意接受有关行政机关依法做出 的任何行政处罚和处分。</w:t>
      </w:r>
    </w:p>
    <w:p w14:paraId="1030D613">
      <w:pPr>
        <w:pStyle w:val="2"/>
        <w:spacing w:line="560" w:lineRule="exact"/>
        <w:ind w:firstLine="640" w:firstLineChars="200"/>
        <w:rPr>
          <w:rFonts w:ascii="方正仿宋_GB2312" w:hAnsi="方正仿宋_GB2312" w:eastAsia="方正仿宋_GB2312" w:cs="方正仿宋_GB2312"/>
          <w:spacing w:val="10"/>
          <w:sz w:val="30"/>
          <w:szCs w:val="30"/>
          <w:lang w:eastAsia="zh-CN"/>
        </w:rPr>
      </w:pPr>
      <w:r>
        <w:rPr>
          <w:rFonts w:hint="eastAsia" w:ascii="方正仿宋_GB2312" w:hAnsi="方正仿宋_GB2312" w:eastAsia="方正仿宋_GB2312" w:cs="方正仿宋_GB2312"/>
          <w:spacing w:val="10"/>
          <w:sz w:val="30"/>
          <w:szCs w:val="30"/>
          <w:lang w:eastAsia="zh-CN"/>
        </w:rPr>
        <w:t>承诺人：</w:t>
      </w:r>
    </w:p>
    <w:p w14:paraId="7D06F476">
      <w:pPr>
        <w:pStyle w:val="2"/>
        <w:spacing w:line="560" w:lineRule="exact"/>
        <w:ind w:firstLine="640" w:firstLineChars="200"/>
        <w:rPr>
          <w:rFonts w:ascii="方正仿宋_GB2312" w:hAnsi="方正仿宋_GB2312" w:eastAsia="方正仿宋_GB2312" w:cs="方正仿宋_GB2312"/>
          <w:spacing w:val="10"/>
          <w:sz w:val="30"/>
          <w:szCs w:val="30"/>
          <w:lang w:eastAsia="zh-CN"/>
        </w:rPr>
      </w:pPr>
      <w:r>
        <w:rPr>
          <w:rFonts w:hint="eastAsia" w:ascii="方正仿宋_GB2312" w:hAnsi="方正仿宋_GB2312" w:eastAsia="方正仿宋_GB2312" w:cs="方正仿宋_GB2312"/>
          <w:spacing w:val="10"/>
          <w:sz w:val="30"/>
          <w:szCs w:val="30"/>
          <w:lang w:eastAsia="zh-CN"/>
        </w:rPr>
        <w:t>承诺日期：</w:t>
      </w:r>
    </w:p>
    <w:p w14:paraId="11052EF7">
      <w:pPr>
        <w:pStyle w:val="2"/>
        <w:spacing w:line="600" w:lineRule="exact"/>
        <w:ind w:firstLine="640" w:firstLineChars="200"/>
        <w:rPr>
          <w:rFonts w:ascii="方正仿宋_GB2312" w:hAnsi="方正仿宋_GB2312" w:eastAsia="方正仿宋_GB2312" w:cs="方正仿宋_GB2312"/>
          <w:spacing w:val="10"/>
          <w:sz w:val="30"/>
          <w:szCs w:val="30"/>
          <w:lang w:eastAsia="zh-CN"/>
        </w:rPr>
        <w:sectPr>
          <w:footerReference r:id="rId7" w:type="default"/>
          <w:pgSz w:w="11900" w:h="16840"/>
          <w:pgMar w:top="1431" w:right="1661" w:bottom="1411" w:left="1519" w:header="0" w:footer="1059" w:gutter="0"/>
          <w:pgNumType w:fmt="numberInDash"/>
          <w:cols w:space="720" w:num="1"/>
        </w:sectPr>
      </w:pPr>
    </w:p>
    <w:p w14:paraId="5BBF96B4">
      <w:pPr>
        <w:spacing w:before="104" w:line="224" w:lineRule="auto"/>
        <w:ind w:left="49"/>
        <w:rPr>
          <w:rFonts w:ascii="黑体" w:hAnsi="黑体" w:eastAsia="黑体" w:cs="黑体"/>
          <w:sz w:val="32"/>
          <w:szCs w:val="32"/>
          <w:lang w:eastAsia="zh-CN"/>
        </w:rPr>
      </w:pPr>
      <w:r>
        <w:rPr>
          <w:rFonts w:ascii="黑体" w:hAnsi="黑体" w:eastAsia="黑体" w:cs="黑体"/>
          <w:spacing w:val="32"/>
          <w:sz w:val="32"/>
          <w:szCs w:val="32"/>
          <w:lang w:eastAsia="zh-CN"/>
        </w:rPr>
        <w:t>附件4</w:t>
      </w:r>
    </w:p>
    <w:p w14:paraId="77867EE4">
      <w:pPr>
        <w:spacing w:before="238" w:line="219" w:lineRule="auto"/>
        <w:ind w:left="911"/>
        <w:rPr>
          <w:rFonts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pacing w:val="25"/>
          <w:sz w:val="44"/>
          <w:szCs w:val="44"/>
          <w:lang w:eastAsia="zh-CN"/>
        </w:rPr>
        <w:t>定标委员会成员定标投票表(示例)</w:t>
      </w:r>
    </w:p>
    <w:p w14:paraId="39EA422F">
      <w:pPr>
        <w:spacing w:before="20"/>
        <w:rPr>
          <w:lang w:eastAsia="zh-CN"/>
        </w:rPr>
      </w:pPr>
    </w:p>
    <w:tbl>
      <w:tblPr>
        <w:tblStyle w:val="8"/>
        <w:tblW w:w="898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02"/>
        <w:gridCol w:w="6987"/>
      </w:tblGrid>
      <w:tr w14:paraId="41536C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4" w:hRule="atLeast"/>
        </w:trPr>
        <w:tc>
          <w:tcPr>
            <w:tcW w:w="2002" w:type="dxa"/>
          </w:tcPr>
          <w:p w14:paraId="2CE3FF1D">
            <w:pPr>
              <w:spacing w:before="257" w:line="220" w:lineRule="auto"/>
              <w:jc w:val="center"/>
              <w:rPr>
                <w:rFonts w:ascii="仿宋" w:hAnsi="仿宋" w:eastAsia="仿宋" w:cs="仿宋"/>
                <w:sz w:val="28"/>
                <w:szCs w:val="28"/>
              </w:rPr>
            </w:pPr>
            <w:r>
              <w:rPr>
                <w:rFonts w:hint="eastAsia" w:ascii="仿宋" w:hAnsi="仿宋" w:eastAsia="仿宋" w:cs="仿宋"/>
                <w:spacing w:val="3"/>
                <w:sz w:val="28"/>
                <w:szCs w:val="28"/>
              </w:rPr>
              <w:t>项目名称</w:t>
            </w:r>
          </w:p>
        </w:tc>
        <w:tc>
          <w:tcPr>
            <w:tcW w:w="6987" w:type="dxa"/>
          </w:tcPr>
          <w:p w14:paraId="080FA801">
            <w:pPr>
              <w:pStyle w:val="9"/>
              <w:rPr>
                <w:rFonts w:ascii="仿宋" w:hAnsi="仿宋" w:eastAsia="仿宋" w:cs="仿宋"/>
              </w:rPr>
            </w:pPr>
          </w:p>
        </w:tc>
      </w:tr>
      <w:tr w14:paraId="3F9AB7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0" w:hRule="atLeast"/>
        </w:trPr>
        <w:tc>
          <w:tcPr>
            <w:tcW w:w="2002" w:type="dxa"/>
          </w:tcPr>
          <w:p w14:paraId="2B26BD9F">
            <w:pPr>
              <w:spacing w:before="271" w:line="210" w:lineRule="auto"/>
              <w:jc w:val="center"/>
              <w:rPr>
                <w:rFonts w:ascii="仿宋" w:hAnsi="仿宋" w:eastAsia="仿宋" w:cs="仿宋"/>
                <w:sz w:val="28"/>
                <w:szCs w:val="28"/>
              </w:rPr>
            </w:pPr>
            <w:r>
              <w:rPr>
                <w:rFonts w:hint="eastAsia" w:ascii="仿宋" w:hAnsi="仿宋" w:eastAsia="仿宋" w:cs="仿宋"/>
                <w:spacing w:val="2"/>
                <w:sz w:val="28"/>
                <w:szCs w:val="28"/>
              </w:rPr>
              <w:t>定标办法</w:t>
            </w:r>
          </w:p>
        </w:tc>
        <w:tc>
          <w:tcPr>
            <w:tcW w:w="6987" w:type="dxa"/>
          </w:tcPr>
          <w:p w14:paraId="0E5AE108">
            <w:pPr>
              <w:pStyle w:val="9"/>
              <w:rPr>
                <w:rFonts w:ascii="仿宋" w:hAnsi="仿宋" w:eastAsia="仿宋" w:cs="仿宋"/>
              </w:rPr>
            </w:pPr>
          </w:p>
        </w:tc>
      </w:tr>
      <w:tr w14:paraId="44C96E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9" w:hRule="atLeast"/>
        </w:trPr>
        <w:tc>
          <w:tcPr>
            <w:tcW w:w="2002" w:type="dxa"/>
          </w:tcPr>
          <w:p w14:paraId="37C4C7F5">
            <w:pPr>
              <w:spacing w:before="282" w:line="202" w:lineRule="auto"/>
              <w:jc w:val="center"/>
              <w:rPr>
                <w:rFonts w:ascii="仿宋" w:hAnsi="仿宋" w:eastAsia="仿宋" w:cs="仿宋"/>
                <w:sz w:val="28"/>
                <w:szCs w:val="28"/>
              </w:rPr>
            </w:pPr>
            <w:r>
              <w:rPr>
                <w:rFonts w:hint="eastAsia" w:ascii="仿宋" w:hAnsi="仿宋" w:eastAsia="仿宋" w:cs="仿宋"/>
                <w:spacing w:val="2"/>
                <w:sz w:val="28"/>
                <w:szCs w:val="28"/>
              </w:rPr>
              <w:t>中标候选人</w:t>
            </w:r>
          </w:p>
        </w:tc>
        <w:tc>
          <w:tcPr>
            <w:tcW w:w="6987" w:type="dxa"/>
          </w:tcPr>
          <w:p w14:paraId="4CB67B81">
            <w:pPr>
              <w:pStyle w:val="9"/>
              <w:rPr>
                <w:rFonts w:ascii="仿宋" w:hAnsi="仿宋" w:eastAsia="仿宋" w:cs="仿宋"/>
              </w:rPr>
            </w:pPr>
          </w:p>
        </w:tc>
      </w:tr>
      <w:tr w14:paraId="6C8281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06" w:hRule="atLeast"/>
        </w:trPr>
        <w:tc>
          <w:tcPr>
            <w:tcW w:w="2002" w:type="dxa"/>
          </w:tcPr>
          <w:p w14:paraId="5D0E9A8C">
            <w:pPr>
              <w:pStyle w:val="9"/>
              <w:spacing w:line="246" w:lineRule="auto"/>
              <w:rPr>
                <w:rFonts w:ascii="仿宋" w:hAnsi="仿宋" w:eastAsia="仿宋" w:cs="仿宋"/>
              </w:rPr>
            </w:pPr>
          </w:p>
          <w:p w14:paraId="1FD35AF3">
            <w:pPr>
              <w:pStyle w:val="9"/>
              <w:spacing w:line="246" w:lineRule="auto"/>
              <w:rPr>
                <w:rFonts w:ascii="仿宋" w:hAnsi="仿宋" w:eastAsia="仿宋" w:cs="仿宋"/>
              </w:rPr>
            </w:pPr>
          </w:p>
          <w:p w14:paraId="209D5966">
            <w:pPr>
              <w:pStyle w:val="9"/>
              <w:spacing w:line="246" w:lineRule="auto"/>
              <w:rPr>
                <w:rFonts w:ascii="仿宋" w:hAnsi="仿宋" w:eastAsia="仿宋" w:cs="仿宋"/>
              </w:rPr>
            </w:pPr>
          </w:p>
          <w:p w14:paraId="7661AAAC">
            <w:pPr>
              <w:pStyle w:val="9"/>
              <w:spacing w:line="247" w:lineRule="auto"/>
              <w:rPr>
                <w:rFonts w:ascii="仿宋" w:hAnsi="仿宋" w:eastAsia="仿宋" w:cs="仿宋"/>
              </w:rPr>
            </w:pPr>
          </w:p>
          <w:p w14:paraId="208D278A">
            <w:pPr>
              <w:pStyle w:val="9"/>
              <w:spacing w:line="247" w:lineRule="auto"/>
              <w:rPr>
                <w:rFonts w:ascii="仿宋" w:hAnsi="仿宋" w:eastAsia="仿宋" w:cs="仿宋"/>
              </w:rPr>
            </w:pPr>
          </w:p>
          <w:p w14:paraId="7346678E">
            <w:pPr>
              <w:pStyle w:val="9"/>
              <w:spacing w:line="247" w:lineRule="auto"/>
              <w:rPr>
                <w:rFonts w:ascii="仿宋" w:hAnsi="仿宋" w:eastAsia="仿宋" w:cs="仿宋"/>
              </w:rPr>
            </w:pPr>
          </w:p>
          <w:p w14:paraId="0740D3E0">
            <w:pPr>
              <w:pStyle w:val="9"/>
              <w:spacing w:line="247" w:lineRule="auto"/>
              <w:rPr>
                <w:rFonts w:ascii="仿宋" w:hAnsi="仿宋" w:eastAsia="仿宋" w:cs="仿宋"/>
              </w:rPr>
            </w:pPr>
          </w:p>
          <w:p w14:paraId="49D14F1F">
            <w:pPr>
              <w:spacing w:before="91" w:line="219" w:lineRule="auto"/>
              <w:jc w:val="center"/>
              <w:rPr>
                <w:rFonts w:ascii="仿宋" w:hAnsi="仿宋" w:eastAsia="仿宋" w:cs="仿宋"/>
                <w:sz w:val="28"/>
                <w:szCs w:val="28"/>
              </w:rPr>
            </w:pPr>
            <w:r>
              <w:rPr>
                <w:rFonts w:hint="eastAsia" w:ascii="仿宋" w:hAnsi="仿宋" w:eastAsia="仿宋" w:cs="仿宋"/>
                <w:spacing w:val="3"/>
                <w:sz w:val="28"/>
                <w:szCs w:val="28"/>
              </w:rPr>
              <w:t>定标要素</w:t>
            </w:r>
          </w:p>
        </w:tc>
        <w:tc>
          <w:tcPr>
            <w:tcW w:w="6987" w:type="dxa"/>
          </w:tcPr>
          <w:p w14:paraId="4F1EE6C6">
            <w:pPr>
              <w:spacing w:before="203" w:line="219" w:lineRule="auto"/>
              <w:ind w:left="252"/>
              <w:rPr>
                <w:rFonts w:ascii="仿宋" w:hAnsi="仿宋" w:eastAsia="仿宋" w:cs="仿宋"/>
                <w:sz w:val="28"/>
                <w:szCs w:val="28"/>
                <w:lang w:eastAsia="zh-CN"/>
              </w:rPr>
            </w:pPr>
            <w:r>
              <w:rPr>
                <w:rFonts w:hint="eastAsia" w:ascii="仿宋" w:hAnsi="仿宋" w:eastAsia="仿宋" w:cs="仿宋"/>
                <w:spacing w:val="5"/>
                <w:sz w:val="28"/>
                <w:szCs w:val="28"/>
                <w:lang w:eastAsia="zh-CN"/>
              </w:rPr>
              <w:t>(请按招标文件要求填写)</w:t>
            </w:r>
          </w:p>
        </w:tc>
      </w:tr>
      <w:tr w14:paraId="412FDD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1" w:hRule="atLeast"/>
        </w:trPr>
        <w:tc>
          <w:tcPr>
            <w:tcW w:w="2002" w:type="dxa"/>
          </w:tcPr>
          <w:p w14:paraId="5C26A8B0">
            <w:pPr>
              <w:pStyle w:val="9"/>
              <w:spacing w:line="244" w:lineRule="auto"/>
              <w:rPr>
                <w:rFonts w:ascii="仿宋" w:hAnsi="仿宋" w:eastAsia="仿宋" w:cs="仿宋"/>
                <w:lang w:eastAsia="zh-CN"/>
              </w:rPr>
            </w:pPr>
          </w:p>
          <w:p w14:paraId="34550679">
            <w:pPr>
              <w:pStyle w:val="9"/>
              <w:spacing w:line="244" w:lineRule="auto"/>
              <w:rPr>
                <w:rFonts w:ascii="仿宋" w:hAnsi="仿宋" w:eastAsia="仿宋" w:cs="仿宋"/>
                <w:lang w:eastAsia="zh-CN"/>
              </w:rPr>
            </w:pPr>
          </w:p>
          <w:p w14:paraId="365DD0F3">
            <w:pPr>
              <w:pStyle w:val="9"/>
              <w:spacing w:line="244" w:lineRule="auto"/>
              <w:rPr>
                <w:rFonts w:ascii="仿宋" w:hAnsi="仿宋" w:eastAsia="仿宋" w:cs="仿宋"/>
                <w:lang w:eastAsia="zh-CN"/>
              </w:rPr>
            </w:pPr>
          </w:p>
          <w:p w14:paraId="67C34347">
            <w:pPr>
              <w:pStyle w:val="9"/>
              <w:spacing w:line="245" w:lineRule="auto"/>
              <w:rPr>
                <w:rFonts w:ascii="仿宋" w:hAnsi="仿宋" w:eastAsia="仿宋" w:cs="仿宋"/>
                <w:lang w:eastAsia="zh-CN"/>
              </w:rPr>
            </w:pPr>
          </w:p>
          <w:p w14:paraId="32C1C853">
            <w:pPr>
              <w:spacing w:before="91" w:line="436" w:lineRule="auto"/>
              <w:ind w:right="196"/>
              <w:jc w:val="center"/>
              <w:rPr>
                <w:rFonts w:ascii="仿宋" w:hAnsi="仿宋" w:eastAsia="仿宋" w:cs="仿宋"/>
                <w:sz w:val="28"/>
                <w:szCs w:val="28"/>
              </w:rPr>
            </w:pPr>
            <w:r>
              <w:rPr>
                <w:rFonts w:hint="eastAsia" w:ascii="仿宋" w:hAnsi="仿宋" w:eastAsia="仿宋" w:cs="仿宋"/>
                <w:spacing w:val="2"/>
                <w:sz w:val="28"/>
                <w:szCs w:val="28"/>
              </w:rPr>
              <w:t>推荐中标</w:t>
            </w:r>
            <w:r>
              <w:rPr>
                <w:rFonts w:hint="eastAsia" w:ascii="仿宋" w:hAnsi="仿宋" w:eastAsia="仿宋" w:cs="仿宋"/>
                <w:spacing w:val="8"/>
                <w:sz w:val="28"/>
                <w:szCs w:val="28"/>
              </w:rPr>
              <w:t>人及理由</w:t>
            </w:r>
          </w:p>
        </w:tc>
        <w:tc>
          <w:tcPr>
            <w:tcW w:w="6987" w:type="dxa"/>
          </w:tcPr>
          <w:p w14:paraId="24975EB0">
            <w:pPr>
              <w:pStyle w:val="9"/>
              <w:rPr>
                <w:rFonts w:ascii="仿宋" w:hAnsi="仿宋" w:eastAsia="仿宋" w:cs="仿宋"/>
              </w:rPr>
            </w:pPr>
          </w:p>
        </w:tc>
      </w:tr>
    </w:tbl>
    <w:p w14:paraId="57010573">
      <w:pPr>
        <w:pStyle w:val="2"/>
        <w:spacing w:before="233" w:line="222" w:lineRule="auto"/>
        <w:ind w:left="154"/>
        <w:rPr>
          <w:rFonts w:hint="eastAsia" w:ascii="仿宋" w:hAnsi="仿宋" w:eastAsia="仿宋" w:cs="仿宋"/>
          <w:snapToGrid w:val="0"/>
          <w:color w:val="000000"/>
          <w:spacing w:val="2"/>
          <w:sz w:val="28"/>
          <w:szCs w:val="28"/>
          <w:lang w:val="en-US" w:eastAsia="zh-CN" w:bidi="ar-SA"/>
        </w:rPr>
      </w:pPr>
      <w:r>
        <w:rPr>
          <w:rFonts w:hint="eastAsia" w:ascii="仿宋" w:hAnsi="仿宋" w:eastAsia="仿宋" w:cs="仿宋"/>
          <w:snapToGrid w:val="0"/>
          <w:color w:val="000000"/>
          <w:spacing w:val="2"/>
          <w:sz w:val="28"/>
          <w:szCs w:val="28"/>
          <w:lang w:val="en-US" w:eastAsia="zh-CN" w:bidi="ar-SA"/>
        </w:rPr>
        <w:t xml:space="preserve">定标委员会成员签字：                     </w:t>
      </w:r>
    </w:p>
    <w:p w14:paraId="351D68A9">
      <w:pPr>
        <w:pStyle w:val="2"/>
        <w:spacing w:before="233" w:line="222" w:lineRule="auto"/>
        <w:ind w:left="154"/>
        <w:rPr>
          <w:rFonts w:hint="eastAsia" w:ascii="仿宋" w:hAnsi="仿宋" w:eastAsia="仿宋" w:cs="仿宋"/>
          <w:snapToGrid w:val="0"/>
          <w:color w:val="000000"/>
          <w:spacing w:val="2"/>
          <w:sz w:val="28"/>
          <w:szCs w:val="28"/>
          <w:lang w:val="en-US" w:eastAsia="zh-CN" w:bidi="ar-SA"/>
        </w:rPr>
      </w:pPr>
      <w:r>
        <w:rPr>
          <w:rFonts w:hint="eastAsia" w:ascii="仿宋" w:hAnsi="仿宋" w:eastAsia="仿宋" w:cs="仿宋"/>
          <w:snapToGrid w:val="0"/>
          <w:color w:val="000000"/>
          <w:spacing w:val="2"/>
          <w:sz w:val="28"/>
          <w:szCs w:val="28"/>
          <w:lang w:val="en-US" w:eastAsia="zh-CN" w:bidi="ar-SA"/>
        </w:rPr>
        <w:t>日 期：</w:t>
      </w:r>
    </w:p>
    <w:p w14:paraId="162C24C6">
      <w:pPr>
        <w:spacing w:line="222" w:lineRule="auto"/>
        <w:rPr>
          <w:rFonts w:hint="eastAsia" w:ascii="仿宋" w:hAnsi="仿宋" w:eastAsia="仿宋" w:cs="仿宋"/>
          <w:snapToGrid w:val="0"/>
          <w:color w:val="000000"/>
          <w:spacing w:val="2"/>
          <w:sz w:val="28"/>
          <w:szCs w:val="28"/>
          <w:lang w:val="en-US" w:eastAsia="zh-CN" w:bidi="ar-SA"/>
        </w:rPr>
        <w:sectPr>
          <w:footerReference r:id="rId8" w:type="default"/>
          <w:pgSz w:w="11900" w:h="16840"/>
          <w:pgMar w:top="1431" w:right="1455" w:bottom="1374" w:left="1445" w:header="0" w:footer="1050" w:gutter="0"/>
          <w:pgNumType w:fmt="numberInDash"/>
          <w:cols w:space="720" w:num="1"/>
        </w:sectPr>
      </w:pPr>
    </w:p>
    <w:p w14:paraId="38199F9A">
      <w:pPr>
        <w:spacing w:before="97" w:line="224" w:lineRule="auto"/>
        <w:ind w:left="539"/>
        <w:rPr>
          <w:rFonts w:ascii="黑体" w:hAnsi="黑体" w:eastAsia="黑体" w:cs="黑体"/>
          <w:sz w:val="30"/>
          <w:szCs w:val="30"/>
          <w:lang w:eastAsia="zh-CN"/>
        </w:rPr>
      </w:pPr>
      <w:r>
        <w:rPr>
          <w:rFonts w:ascii="黑体" w:hAnsi="黑体" w:eastAsia="黑体" w:cs="黑体"/>
          <w:spacing w:val="16"/>
          <w:sz w:val="30"/>
          <w:szCs w:val="30"/>
          <w:lang w:eastAsia="zh-CN"/>
        </w:rPr>
        <w:t>附件5</w:t>
      </w:r>
    </w:p>
    <w:p w14:paraId="5FE5E159">
      <w:pPr>
        <w:spacing w:line="288" w:lineRule="auto"/>
        <w:rPr>
          <w:lang w:eastAsia="zh-CN"/>
        </w:rPr>
      </w:pPr>
    </w:p>
    <w:p w14:paraId="791CFBEF">
      <w:pPr>
        <w:spacing w:before="238" w:line="219" w:lineRule="auto"/>
        <w:jc w:val="center"/>
        <w:rPr>
          <w:rFonts w:ascii="方正小标宋简体" w:hAnsi="方正小标宋简体" w:eastAsia="方正小标宋简体" w:cs="方正小标宋简体"/>
          <w:spacing w:val="25"/>
          <w:sz w:val="44"/>
          <w:szCs w:val="44"/>
          <w:lang w:eastAsia="zh-CN"/>
        </w:rPr>
      </w:pPr>
      <w:r>
        <w:rPr>
          <w:rFonts w:hint="eastAsia" w:ascii="方正小标宋简体" w:hAnsi="方正小标宋简体" w:eastAsia="方正小标宋简体" w:cs="方正小标宋简体"/>
          <w:spacing w:val="25"/>
          <w:sz w:val="44"/>
          <w:szCs w:val="44"/>
          <w:lang w:eastAsia="zh-CN"/>
        </w:rPr>
        <w:t>定标委员会定标投票统计表(示例)</w:t>
      </w:r>
    </w:p>
    <w:p w14:paraId="3616D0AE">
      <w:pPr>
        <w:spacing w:line="276" w:lineRule="auto"/>
        <w:rPr>
          <w:lang w:eastAsia="zh-CN"/>
        </w:rPr>
      </w:pPr>
    </w:p>
    <w:p w14:paraId="3AAE8E0D">
      <w:pPr>
        <w:pStyle w:val="2"/>
        <w:spacing w:before="78" w:line="221" w:lineRule="auto"/>
        <w:ind w:left="614"/>
        <w:rPr>
          <w:sz w:val="24"/>
          <w:szCs w:val="24"/>
        </w:rPr>
      </w:pPr>
      <w:r>
        <w:rPr>
          <w:spacing w:val="30"/>
          <w:sz w:val="24"/>
          <w:szCs w:val="24"/>
        </w:rPr>
        <w:t>项目名称：</w:t>
      </w:r>
    </w:p>
    <w:p w14:paraId="6F6A17A4">
      <w:pPr>
        <w:spacing w:line="141" w:lineRule="exact"/>
      </w:pPr>
    </w:p>
    <w:tbl>
      <w:tblPr>
        <w:tblStyle w:val="8"/>
        <w:tblW w:w="9842" w:type="dxa"/>
        <w:tblInd w:w="14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270"/>
        <w:gridCol w:w="1595"/>
        <w:gridCol w:w="1686"/>
        <w:gridCol w:w="1576"/>
        <w:gridCol w:w="1616"/>
        <w:gridCol w:w="1099"/>
      </w:tblGrid>
      <w:tr w14:paraId="53E42B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98" w:hRule="atLeast"/>
        </w:trPr>
        <w:tc>
          <w:tcPr>
            <w:tcW w:w="2270" w:type="dxa"/>
            <w:tcBorders>
              <w:tl2br w:val="single" w:color="000000" w:sz="4" w:space="0"/>
            </w:tcBorders>
          </w:tcPr>
          <w:p w14:paraId="14F39CAC">
            <w:pPr>
              <w:pStyle w:val="9"/>
              <w:spacing w:line="396" w:lineRule="auto"/>
              <w:rPr>
                <w:rFonts w:ascii="仿宋" w:hAnsi="仿宋" w:eastAsia="仿宋" w:cs="仿宋"/>
                <w:sz w:val="24"/>
                <w:szCs w:val="24"/>
                <w:lang w:eastAsia="zh-CN"/>
              </w:rPr>
            </w:pPr>
          </w:p>
          <w:p w14:paraId="1740DB10">
            <w:pPr>
              <w:spacing w:before="87" w:line="219" w:lineRule="auto"/>
              <w:jc w:val="right"/>
              <w:rPr>
                <w:rFonts w:ascii="仿宋" w:hAnsi="仿宋" w:eastAsia="仿宋" w:cs="仿宋"/>
                <w:sz w:val="24"/>
                <w:szCs w:val="24"/>
                <w:lang w:eastAsia="zh-CN"/>
              </w:rPr>
            </w:pPr>
            <w:r>
              <w:rPr>
                <w:rFonts w:hint="eastAsia" w:ascii="仿宋" w:hAnsi="仿宋" w:eastAsia="仿宋" w:cs="仿宋"/>
                <w:spacing w:val="-8"/>
                <w:sz w:val="24"/>
                <w:szCs w:val="24"/>
                <w:lang w:eastAsia="zh-CN"/>
              </w:rPr>
              <w:t>中标候选人</w:t>
            </w:r>
          </w:p>
          <w:p w14:paraId="115DC966">
            <w:pPr>
              <w:pStyle w:val="9"/>
              <w:spacing w:line="398" w:lineRule="auto"/>
              <w:rPr>
                <w:rFonts w:ascii="仿宋" w:hAnsi="仿宋" w:eastAsia="仿宋" w:cs="仿宋"/>
                <w:sz w:val="24"/>
                <w:szCs w:val="24"/>
                <w:lang w:eastAsia="zh-CN"/>
              </w:rPr>
            </w:pPr>
          </w:p>
          <w:p w14:paraId="025A1A54">
            <w:pPr>
              <w:spacing w:before="87" w:line="197" w:lineRule="auto"/>
              <w:ind w:left="14"/>
              <w:rPr>
                <w:rFonts w:ascii="仿宋" w:hAnsi="仿宋" w:eastAsia="仿宋" w:cs="仿宋"/>
                <w:sz w:val="24"/>
                <w:szCs w:val="24"/>
                <w:lang w:eastAsia="zh-CN"/>
              </w:rPr>
            </w:pPr>
            <w:r>
              <w:rPr>
                <w:rFonts w:hint="eastAsia" w:ascii="仿宋" w:hAnsi="仿宋" w:eastAsia="仿宋" w:cs="仿宋"/>
                <w:spacing w:val="5"/>
                <w:sz w:val="24"/>
                <w:szCs w:val="24"/>
                <w:lang w:eastAsia="zh-CN"/>
              </w:rPr>
              <w:t>定标委员会成员</w:t>
            </w:r>
          </w:p>
        </w:tc>
        <w:tc>
          <w:tcPr>
            <w:tcW w:w="1595" w:type="dxa"/>
          </w:tcPr>
          <w:p w14:paraId="5FB47B18">
            <w:pPr>
              <w:pStyle w:val="9"/>
              <w:rPr>
                <w:rFonts w:ascii="仿宋" w:hAnsi="仿宋" w:eastAsia="仿宋" w:cs="仿宋"/>
                <w:sz w:val="24"/>
                <w:szCs w:val="24"/>
                <w:lang w:eastAsia="zh-CN"/>
              </w:rPr>
            </w:pPr>
          </w:p>
        </w:tc>
        <w:tc>
          <w:tcPr>
            <w:tcW w:w="1686" w:type="dxa"/>
          </w:tcPr>
          <w:p w14:paraId="6469C86D">
            <w:pPr>
              <w:pStyle w:val="9"/>
              <w:rPr>
                <w:rFonts w:ascii="仿宋" w:hAnsi="仿宋" w:eastAsia="仿宋" w:cs="仿宋"/>
                <w:sz w:val="24"/>
                <w:szCs w:val="24"/>
                <w:lang w:eastAsia="zh-CN"/>
              </w:rPr>
            </w:pPr>
          </w:p>
        </w:tc>
        <w:tc>
          <w:tcPr>
            <w:tcW w:w="1576" w:type="dxa"/>
          </w:tcPr>
          <w:p w14:paraId="528F6056">
            <w:pPr>
              <w:pStyle w:val="9"/>
              <w:rPr>
                <w:rFonts w:ascii="仿宋" w:hAnsi="仿宋" w:eastAsia="仿宋" w:cs="仿宋"/>
                <w:sz w:val="24"/>
                <w:szCs w:val="24"/>
                <w:lang w:eastAsia="zh-CN"/>
              </w:rPr>
            </w:pPr>
          </w:p>
        </w:tc>
        <w:tc>
          <w:tcPr>
            <w:tcW w:w="1616" w:type="dxa"/>
          </w:tcPr>
          <w:p w14:paraId="25297C09">
            <w:pPr>
              <w:pStyle w:val="9"/>
              <w:rPr>
                <w:rFonts w:ascii="仿宋" w:hAnsi="仿宋" w:eastAsia="仿宋" w:cs="仿宋"/>
                <w:sz w:val="24"/>
                <w:szCs w:val="24"/>
                <w:lang w:eastAsia="zh-CN"/>
              </w:rPr>
            </w:pPr>
          </w:p>
        </w:tc>
        <w:tc>
          <w:tcPr>
            <w:tcW w:w="1099" w:type="dxa"/>
          </w:tcPr>
          <w:p w14:paraId="60BA5A93">
            <w:pPr>
              <w:pStyle w:val="9"/>
              <w:spacing w:line="314" w:lineRule="auto"/>
              <w:rPr>
                <w:rFonts w:ascii="仿宋" w:hAnsi="仿宋" w:eastAsia="仿宋" w:cs="仿宋"/>
                <w:sz w:val="24"/>
                <w:szCs w:val="24"/>
                <w:lang w:eastAsia="zh-CN"/>
              </w:rPr>
            </w:pPr>
          </w:p>
          <w:p w14:paraId="2D136282">
            <w:pPr>
              <w:pStyle w:val="9"/>
              <w:spacing w:line="315" w:lineRule="auto"/>
              <w:rPr>
                <w:rFonts w:ascii="仿宋" w:hAnsi="仿宋" w:eastAsia="仿宋" w:cs="仿宋"/>
                <w:sz w:val="24"/>
                <w:szCs w:val="24"/>
                <w:lang w:eastAsia="zh-CN"/>
              </w:rPr>
            </w:pPr>
          </w:p>
          <w:p w14:paraId="12A89F05">
            <w:pPr>
              <w:spacing w:before="87" w:line="221" w:lineRule="auto"/>
              <w:ind w:left="269"/>
              <w:rPr>
                <w:rFonts w:ascii="仿宋" w:hAnsi="仿宋" w:eastAsia="仿宋" w:cs="仿宋"/>
                <w:sz w:val="24"/>
                <w:szCs w:val="24"/>
              </w:rPr>
            </w:pPr>
            <w:r>
              <w:rPr>
                <w:rFonts w:hint="eastAsia" w:ascii="仿宋" w:hAnsi="仿宋" w:eastAsia="仿宋" w:cs="仿宋"/>
                <w:spacing w:val="6"/>
                <w:sz w:val="24"/>
                <w:szCs w:val="24"/>
              </w:rPr>
              <w:t>备注</w:t>
            </w:r>
          </w:p>
        </w:tc>
      </w:tr>
      <w:tr w14:paraId="0C861D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0" w:hRule="atLeast"/>
        </w:trPr>
        <w:tc>
          <w:tcPr>
            <w:tcW w:w="2270" w:type="dxa"/>
          </w:tcPr>
          <w:p w14:paraId="75194EE3">
            <w:pPr>
              <w:pStyle w:val="9"/>
              <w:rPr>
                <w:rFonts w:ascii="仿宋" w:hAnsi="仿宋" w:eastAsia="仿宋" w:cs="仿宋"/>
                <w:sz w:val="24"/>
                <w:szCs w:val="24"/>
              </w:rPr>
            </w:pPr>
          </w:p>
        </w:tc>
        <w:tc>
          <w:tcPr>
            <w:tcW w:w="1595" w:type="dxa"/>
          </w:tcPr>
          <w:p w14:paraId="2BA48CBD">
            <w:pPr>
              <w:pStyle w:val="9"/>
              <w:rPr>
                <w:rFonts w:ascii="仿宋" w:hAnsi="仿宋" w:eastAsia="仿宋" w:cs="仿宋"/>
                <w:sz w:val="24"/>
                <w:szCs w:val="24"/>
              </w:rPr>
            </w:pPr>
          </w:p>
        </w:tc>
        <w:tc>
          <w:tcPr>
            <w:tcW w:w="1686" w:type="dxa"/>
          </w:tcPr>
          <w:p w14:paraId="08E9D103">
            <w:pPr>
              <w:pStyle w:val="9"/>
              <w:rPr>
                <w:rFonts w:ascii="仿宋" w:hAnsi="仿宋" w:eastAsia="仿宋" w:cs="仿宋"/>
                <w:sz w:val="24"/>
                <w:szCs w:val="24"/>
              </w:rPr>
            </w:pPr>
          </w:p>
        </w:tc>
        <w:tc>
          <w:tcPr>
            <w:tcW w:w="1576" w:type="dxa"/>
          </w:tcPr>
          <w:p w14:paraId="5CCED49D">
            <w:pPr>
              <w:pStyle w:val="9"/>
              <w:rPr>
                <w:rFonts w:ascii="仿宋" w:hAnsi="仿宋" w:eastAsia="仿宋" w:cs="仿宋"/>
                <w:sz w:val="24"/>
                <w:szCs w:val="24"/>
              </w:rPr>
            </w:pPr>
          </w:p>
        </w:tc>
        <w:tc>
          <w:tcPr>
            <w:tcW w:w="1616" w:type="dxa"/>
          </w:tcPr>
          <w:p w14:paraId="3C1BC93A">
            <w:pPr>
              <w:pStyle w:val="9"/>
              <w:rPr>
                <w:rFonts w:ascii="仿宋" w:hAnsi="仿宋" w:eastAsia="仿宋" w:cs="仿宋"/>
                <w:sz w:val="24"/>
                <w:szCs w:val="24"/>
              </w:rPr>
            </w:pPr>
          </w:p>
        </w:tc>
        <w:tc>
          <w:tcPr>
            <w:tcW w:w="1099" w:type="dxa"/>
          </w:tcPr>
          <w:p w14:paraId="5AE3DC9A">
            <w:pPr>
              <w:pStyle w:val="9"/>
              <w:rPr>
                <w:rFonts w:ascii="仿宋" w:hAnsi="仿宋" w:eastAsia="仿宋" w:cs="仿宋"/>
                <w:sz w:val="24"/>
                <w:szCs w:val="24"/>
              </w:rPr>
            </w:pPr>
          </w:p>
        </w:tc>
      </w:tr>
      <w:tr w14:paraId="44794F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0" w:hRule="atLeast"/>
        </w:trPr>
        <w:tc>
          <w:tcPr>
            <w:tcW w:w="2270" w:type="dxa"/>
          </w:tcPr>
          <w:p w14:paraId="29FF75F1">
            <w:pPr>
              <w:pStyle w:val="9"/>
              <w:rPr>
                <w:rFonts w:ascii="仿宋" w:hAnsi="仿宋" w:eastAsia="仿宋" w:cs="仿宋"/>
                <w:sz w:val="24"/>
                <w:szCs w:val="24"/>
              </w:rPr>
            </w:pPr>
          </w:p>
        </w:tc>
        <w:tc>
          <w:tcPr>
            <w:tcW w:w="1595" w:type="dxa"/>
          </w:tcPr>
          <w:p w14:paraId="56C9DEA7">
            <w:pPr>
              <w:pStyle w:val="9"/>
              <w:rPr>
                <w:rFonts w:ascii="仿宋" w:hAnsi="仿宋" w:eastAsia="仿宋" w:cs="仿宋"/>
                <w:sz w:val="24"/>
                <w:szCs w:val="24"/>
              </w:rPr>
            </w:pPr>
          </w:p>
        </w:tc>
        <w:tc>
          <w:tcPr>
            <w:tcW w:w="1686" w:type="dxa"/>
          </w:tcPr>
          <w:p w14:paraId="259614CC">
            <w:pPr>
              <w:pStyle w:val="9"/>
              <w:rPr>
                <w:rFonts w:ascii="仿宋" w:hAnsi="仿宋" w:eastAsia="仿宋" w:cs="仿宋"/>
                <w:sz w:val="24"/>
                <w:szCs w:val="24"/>
              </w:rPr>
            </w:pPr>
          </w:p>
        </w:tc>
        <w:tc>
          <w:tcPr>
            <w:tcW w:w="1576" w:type="dxa"/>
          </w:tcPr>
          <w:p w14:paraId="34E7D9C1">
            <w:pPr>
              <w:pStyle w:val="9"/>
              <w:rPr>
                <w:rFonts w:ascii="仿宋" w:hAnsi="仿宋" w:eastAsia="仿宋" w:cs="仿宋"/>
                <w:sz w:val="24"/>
                <w:szCs w:val="24"/>
              </w:rPr>
            </w:pPr>
          </w:p>
        </w:tc>
        <w:tc>
          <w:tcPr>
            <w:tcW w:w="1616" w:type="dxa"/>
          </w:tcPr>
          <w:p w14:paraId="16502731">
            <w:pPr>
              <w:pStyle w:val="9"/>
              <w:rPr>
                <w:rFonts w:ascii="仿宋" w:hAnsi="仿宋" w:eastAsia="仿宋" w:cs="仿宋"/>
                <w:sz w:val="24"/>
                <w:szCs w:val="24"/>
              </w:rPr>
            </w:pPr>
          </w:p>
        </w:tc>
        <w:tc>
          <w:tcPr>
            <w:tcW w:w="1099" w:type="dxa"/>
          </w:tcPr>
          <w:p w14:paraId="77A45F63">
            <w:pPr>
              <w:pStyle w:val="9"/>
              <w:rPr>
                <w:rFonts w:ascii="仿宋" w:hAnsi="仿宋" w:eastAsia="仿宋" w:cs="仿宋"/>
                <w:sz w:val="24"/>
                <w:szCs w:val="24"/>
              </w:rPr>
            </w:pPr>
          </w:p>
        </w:tc>
      </w:tr>
      <w:tr w14:paraId="114831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1" w:hRule="atLeast"/>
        </w:trPr>
        <w:tc>
          <w:tcPr>
            <w:tcW w:w="2270" w:type="dxa"/>
          </w:tcPr>
          <w:p w14:paraId="1C7FB55C">
            <w:pPr>
              <w:pStyle w:val="9"/>
              <w:rPr>
                <w:rFonts w:ascii="仿宋" w:hAnsi="仿宋" w:eastAsia="仿宋" w:cs="仿宋"/>
                <w:sz w:val="24"/>
                <w:szCs w:val="24"/>
              </w:rPr>
            </w:pPr>
          </w:p>
        </w:tc>
        <w:tc>
          <w:tcPr>
            <w:tcW w:w="1595" w:type="dxa"/>
          </w:tcPr>
          <w:p w14:paraId="56CCC7CB">
            <w:pPr>
              <w:pStyle w:val="9"/>
              <w:rPr>
                <w:rFonts w:ascii="仿宋" w:hAnsi="仿宋" w:eastAsia="仿宋" w:cs="仿宋"/>
                <w:sz w:val="24"/>
                <w:szCs w:val="24"/>
              </w:rPr>
            </w:pPr>
          </w:p>
        </w:tc>
        <w:tc>
          <w:tcPr>
            <w:tcW w:w="1686" w:type="dxa"/>
          </w:tcPr>
          <w:p w14:paraId="30327941">
            <w:pPr>
              <w:pStyle w:val="9"/>
              <w:rPr>
                <w:rFonts w:ascii="仿宋" w:hAnsi="仿宋" w:eastAsia="仿宋" w:cs="仿宋"/>
                <w:sz w:val="24"/>
                <w:szCs w:val="24"/>
              </w:rPr>
            </w:pPr>
          </w:p>
        </w:tc>
        <w:tc>
          <w:tcPr>
            <w:tcW w:w="1576" w:type="dxa"/>
          </w:tcPr>
          <w:p w14:paraId="4A1FF83D">
            <w:pPr>
              <w:pStyle w:val="9"/>
              <w:rPr>
                <w:rFonts w:ascii="仿宋" w:hAnsi="仿宋" w:eastAsia="仿宋" w:cs="仿宋"/>
                <w:sz w:val="24"/>
                <w:szCs w:val="24"/>
              </w:rPr>
            </w:pPr>
          </w:p>
        </w:tc>
        <w:tc>
          <w:tcPr>
            <w:tcW w:w="1616" w:type="dxa"/>
          </w:tcPr>
          <w:p w14:paraId="4CC5EF3D">
            <w:pPr>
              <w:pStyle w:val="9"/>
              <w:rPr>
                <w:rFonts w:ascii="仿宋" w:hAnsi="仿宋" w:eastAsia="仿宋" w:cs="仿宋"/>
                <w:sz w:val="24"/>
                <w:szCs w:val="24"/>
              </w:rPr>
            </w:pPr>
          </w:p>
        </w:tc>
        <w:tc>
          <w:tcPr>
            <w:tcW w:w="1099" w:type="dxa"/>
          </w:tcPr>
          <w:p w14:paraId="22D191EE">
            <w:pPr>
              <w:pStyle w:val="9"/>
              <w:rPr>
                <w:rFonts w:ascii="仿宋" w:hAnsi="仿宋" w:eastAsia="仿宋" w:cs="仿宋"/>
                <w:sz w:val="24"/>
                <w:szCs w:val="24"/>
              </w:rPr>
            </w:pPr>
          </w:p>
        </w:tc>
      </w:tr>
      <w:tr w14:paraId="71F7DD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8" w:hRule="atLeast"/>
        </w:trPr>
        <w:tc>
          <w:tcPr>
            <w:tcW w:w="2270" w:type="dxa"/>
          </w:tcPr>
          <w:p w14:paraId="717C3201">
            <w:pPr>
              <w:pStyle w:val="9"/>
              <w:rPr>
                <w:rFonts w:ascii="仿宋" w:hAnsi="仿宋" w:eastAsia="仿宋" w:cs="仿宋"/>
                <w:sz w:val="24"/>
                <w:szCs w:val="24"/>
              </w:rPr>
            </w:pPr>
          </w:p>
        </w:tc>
        <w:tc>
          <w:tcPr>
            <w:tcW w:w="1595" w:type="dxa"/>
          </w:tcPr>
          <w:p w14:paraId="3A4BB357">
            <w:pPr>
              <w:pStyle w:val="9"/>
              <w:rPr>
                <w:rFonts w:ascii="仿宋" w:hAnsi="仿宋" w:eastAsia="仿宋" w:cs="仿宋"/>
                <w:sz w:val="24"/>
                <w:szCs w:val="24"/>
              </w:rPr>
            </w:pPr>
          </w:p>
        </w:tc>
        <w:tc>
          <w:tcPr>
            <w:tcW w:w="1686" w:type="dxa"/>
          </w:tcPr>
          <w:p w14:paraId="5E26C516">
            <w:pPr>
              <w:pStyle w:val="9"/>
              <w:rPr>
                <w:rFonts w:ascii="仿宋" w:hAnsi="仿宋" w:eastAsia="仿宋" w:cs="仿宋"/>
                <w:sz w:val="24"/>
                <w:szCs w:val="24"/>
              </w:rPr>
            </w:pPr>
          </w:p>
        </w:tc>
        <w:tc>
          <w:tcPr>
            <w:tcW w:w="1576" w:type="dxa"/>
          </w:tcPr>
          <w:p w14:paraId="18B4B3F6">
            <w:pPr>
              <w:pStyle w:val="9"/>
              <w:rPr>
                <w:rFonts w:ascii="仿宋" w:hAnsi="仿宋" w:eastAsia="仿宋" w:cs="仿宋"/>
                <w:sz w:val="24"/>
                <w:szCs w:val="24"/>
              </w:rPr>
            </w:pPr>
          </w:p>
        </w:tc>
        <w:tc>
          <w:tcPr>
            <w:tcW w:w="1616" w:type="dxa"/>
          </w:tcPr>
          <w:p w14:paraId="1A4ACBE4">
            <w:pPr>
              <w:pStyle w:val="9"/>
              <w:rPr>
                <w:rFonts w:ascii="仿宋" w:hAnsi="仿宋" w:eastAsia="仿宋" w:cs="仿宋"/>
                <w:sz w:val="24"/>
                <w:szCs w:val="24"/>
              </w:rPr>
            </w:pPr>
          </w:p>
        </w:tc>
        <w:tc>
          <w:tcPr>
            <w:tcW w:w="1099" w:type="dxa"/>
          </w:tcPr>
          <w:p w14:paraId="37D5A35E">
            <w:pPr>
              <w:pStyle w:val="9"/>
              <w:rPr>
                <w:rFonts w:ascii="仿宋" w:hAnsi="仿宋" w:eastAsia="仿宋" w:cs="仿宋"/>
                <w:sz w:val="24"/>
                <w:szCs w:val="24"/>
              </w:rPr>
            </w:pPr>
          </w:p>
        </w:tc>
      </w:tr>
      <w:tr w14:paraId="6320A0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1" w:hRule="atLeast"/>
        </w:trPr>
        <w:tc>
          <w:tcPr>
            <w:tcW w:w="2270" w:type="dxa"/>
          </w:tcPr>
          <w:p w14:paraId="7EB01FBB">
            <w:pPr>
              <w:pStyle w:val="9"/>
              <w:rPr>
                <w:rFonts w:ascii="仿宋" w:hAnsi="仿宋" w:eastAsia="仿宋" w:cs="仿宋"/>
                <w:sz w:val="24"/>
                <w:szCs w:val="24"/>
              </w:rPr>
            </w:pPr>
          </w:p>
        </w:tc>
        <w:tc>
          <w:tcPr>
            <w:tcW w:w="1595" w:type="dxa"/>
          </w:tcPr>
          <w:p w14:paraId="27139330">
            <w:pPr>
              <w:pStyle w:val="9"/>
              <w:rPr>
                <w:rFonts w:ascii="仿宋" w:hAnsi="仿宋" w:eastAsia="仿宋" w:cs="仿宋"/>
                <w:sz w:val="24"/>
                <w:szCs w:val="24"/>
              </w:rPr>
            </w:pPr>
          </w:p>
        </w:tc>
        <w:tc>
          <w:tcPr>
            <w:tcW w:w="1686" w:type="dxa"/>
          </w:tcPr>
          <w:p w14:paraId="5FC714A6">
            <w:pPr>
              <w:pStyle w:val="9"/>
              <w:rPr>
                <w:rFonts w:ascii="仿宋" w:hAnsi="仿宋" w:eastAsia="仿宋" w:cs="仿宋"/>
                <w:sz w:val="24"/>
                <w:szCs w:val="24"/>
              </w:rPr>
            </w:pPr>
          </w:p>
        </w:tc>
        <w:tc>
          <w:tcPr>
            <w:tcW w:w="1576" w:type="dxa"/>
          </w:tcPr>
          <w:p w14:paraId="472CC8E4">
            <w:pPr>
              <w:pStyle w:val="9"/>
              <w:rPr>
                <w:rFonts w:ascii="仿宋" w:hAnsi="仿宋" w:eastAsia="仿宋" w:cs="仿宋"/>
                <w:sz w:val="24"/>
                <w:szCs w:val="24"/>
              </w:rPr>
            </w:pPr>
          </w:p>
        </w:tc>
        <w:tc>
          <w:tcPr>
            <w:tcW w:w="1616" w:type="dxa"/>
          </w:tcPr>
          <w:p w14:paraId="0C73D07F">
            <w:pPr>
              <w:pStyle w:val="9"/>
              <w:rPr>
                <w:rFonts w:ascii="仿宋" w:hAnsi="仿宋" w:eastAsia="仿宋" w:cs="仿宋"/>
                <w:sz w:val="24"/>
                <w:szCs w:val="24"/>
              </w:rPr>
            </w:pPr>
          </w:p>
        </w:tc>
        <w:tc>
          <w:tcPr>
            <w:tcW w:w="1099" w:type="dxa"/>
          </w:tcPr>
          <w:p w14:paraId="69533159">
            <w:pPr>
              <w:pStyle w:val="9"/>
              <w:rPr>
                <w:rFonts w:ascii="仿宋" w:hAnsi="仿宋" w:eastAsia="仿宋" w:cs="仿宋"/>
                <w:sz w:val="24"/>
                <w:szCs w:val="24"/>
              </w:rPr>
            </w:pPr>
          </w:p>
        </w:tc>
      </w:tr>
      <w:tr w14:paraId="57B503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0" w:hRule="atLeast"/>
        </w:trPr>
        <w:tc>
          <w:tcPr>
            <w:tcW w:w="2270" w:type="dxa"/>
          </w:tcPr>
          <w:p w14:paraId="091553B3">
            <w:pPr>
              <w:pStyle w:val="9"/>
              <w:rPr>
                <w:rFonts w:ascii="仿宋" w:hAnsi="仿宋" w:eastAsia="仿宋" w:cs="仿宋"/>
                <w:sz w:val="24"/>
                <w:szCs w:val="24"/>
              </w:rPr>
            </w:pPr>
          </w:p>
        </w:tc>
        <w:tc>
          <w:tcPr>
            <w:tcW w:w="1595" w:type="dxa"/>
          </w:tcPr>
          <w:p w14:paraId="3A1ABA90">
            <w:pPr>
              <w:pStyle w:val="9"/>
              <w:rPr>
                <w:rFonts w:ascii="仿宋" w:hAnsi="仿宋" w:eastAsia="仿宋" w:cs="仿宋"/>
                <w:sz w:val="24"/>
                <w:szCs w:val="24"/>
              </w:rPr>
            </w:pPr>
          </w:p>
        </w:tc>
        <w:tc>
          <w:tcPr>
            <w:tcW w:w="1686" w:type="dxa"/>
          </w:tcPr>
          <w:p w14:paraId="5AE2205E">
            <w:pPr>
              <w:pStyle w:val="9"/>
              <w:rPr>
                <w:rFonts w:ascii="仿宋" w:hAnsi="仿宋" w:eastAsia="仿宋" w:cs="仿宋"/>
                <w:sz w:val="24"/>
                <w:szCs w:val="24"/>
              </w:rPr>
            </w:pPr>
          </w:p>
        </w:tc>
        <w:tc>
          <w:tcPr>
            <w:tcW w:w="1576" w:type="dxa"/>
          </w:tcPr>
          <w:p w14:paraId="16572070">
            <w:pPr>
              <w:pStyle w:val="9"/>
              <w:rPr>
                <w:rFonts w:ascii="仿宋" w:hAnsi="仿宋" w:eastAsia="仿宋" w:cs="仿宋"/>
                <w:sz w:val="24"/>
                <w:szCs w:val="24"/>
              </w:rPr>
            </w:pPr>
          </w:p>
        </w:tc>
        <w:tc>
          <w:tcPr>
            <w:tcW w:w="1616" w:type="dxa"/>
          </w:tcPr>
          <w:p w14:paraId="3F191F64">
            <w:pPr>
              <w:pStyle w:val="9"/>
              <w:rPr>
                <w:rFonts w:ascii="仿宋" w:hAnsi="仿宋" w:eastAsia="仿宋" w:cs="仿宋"/>
                <w:sz w:val="24"/>
                <w:szCs w:val="24"/>
              </w:rPr>
            </w:pPr>
          </w:p>
        </w:tc>
        <w:tc>
          <w:tcPr>
            <w:tcW w:w="1099" w:type="dxa"/>
          </w:tcPr>
          <w:p w14:paraId="6BBD540A">
            <w:pPr>
              <w:pStyle w:val="9"/>
              <w:rPr>
                <w:rFonts w:ascii="仿宋" w:hAnsi="仿宋" w:eastAsia="仿宋" w:cs="仿宋"/>
                <w:sz w:val="24"/>
                <w:szCs w:val="24"/>
              </w:rPr>
            </w:pPr>
          </w:p>
        </w:tc>
      </w:tr>
      <w:tr w14:paraId="34ABE2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0" w:hRule="atLeast"/>
        </w:trPr>
        <w:tc>
          <w:tcPr>
            <w:tcW w:w="2270" w:type="dxa"/>
          </w:tcPr>
          <w:p w14:paraId="51A90CC4">
            <w:pPr>
              <w:pStyle w:val="9"/>
              <w:rPr>
                <w:rFonts w:ascii="仿宋" w:hAnsi="仿宋" w:eastAsia="仿宋" w:cs="仿宋"/>
                <w:sz w:val="24"/>
                <w:szCs w:val="24"/>
              </w:rPr>
            </w:pPr>
          </w:p>
        </w:tc>
        <w:tc>
          <w:tcPr>
            <w:tcW w:w="1595" w:type="dxa"/>
          </w:tcPr>
          <w:p w14:paraId="7712F5F0">
            <w:pPr>
              <w:pStyle w:val="9"/>
              <w:rPr>
                <w:rFonts w:ascii="仿宋" w:hAnsi="仿宋" w:eastAsia="仿宋" w:cs="仿宋"/>
                <w:sz w:val="24"/>
                <w:szCs w:val="24"/>
              </w:rPr>
            </w:pPr>
          </w:p>
        </w:tc>
        <w:tc>
          <w:tcPr>
            <w:tcW w:w="1686" w:type="dxa"/>
          </w:tcPr>
          <w:p w14:paraId="3C19324E">
            <w:pPr>
              <w:pStyle w:val="9"/>
              <w:rPr>
                <w:rFonts w:ascii="仿宋" w:hAnsi="仿宋" w:eastAsia="仿宋" w:cs="仿宋"/>
                <w:sz w:val="24"/>
                <w:szCs w:val="24"/>
              </w:rPr>
            </w:pPr>
          </w:p>
        </w:tc>
        <w:tc>
          <w:tcPr>
            <w:tcW w:w="1576" w:type="dxa"/>
          </w:tcPr>
          <w:p w14:paraId="348022C9">
            <w:pPr>
              <w:pStyle w:val="9"/>
              <w:rPr>
                <w:rFonts w:ascii="仿宋" w:hAnsi="仿宋" w:eastAsia="仿宋" w:cs="仿宋"/>
                <w:sz w:val="24"/>
                <w:szCs w:val="24"/>
              </w:rPr>
            </w:pPr>
          </w:p>
        </w:tc>
        <w:tc>
          <w:tcPr>
            <w:tcW w:w="1616" w:type="dxa"/>
          </w:tcPr>
          <w:p w14:paraId="624425B8">
            <w:pPr>
              <w:pStyle w:val="9"/>
              <w:rPr>
                <w:rFonts w:ascii="仿宋" w:hAnsi="仿宋" w:eastAsia="仿宋" w:cs="仿宋"/>
                <w:sz w:val="24"/>
                <w:szCs w:val="24"/>
              </w:rPr>
            </w:pPr>
          </w:p>
        </w:tc>
        <w:tc>
          <w:tcPr>
            <w:tcW w:w="1099" w:type="dxa"/>
          </w:tcPr>
          <w:p w14:paraId="4D74CF07">
            <w:pPr>
              <w:pStyle w:val="9"/>
              <w:rPr>
                <w:rFonts w:ascii="仿宋" w:hAnsi="仿宋" w:eastAsia="仿宋" w:cs="仿宋"/>
                <w:sz w:val="24"/>
                <w:szCs w:val="24"/>
              </w:rPr>
            </w:pPr>
          </w:p>
        </w:tc>
      </w:tr>
      <w:tr w14:paraId="15A9BF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0" w:hRule="atLeast"/>
        </w:trPr>
        <w:tc>
          <w:tcPr>
            <w:tcW w:w="2270" w:type="dxa"/>
          </w:tcPr>
          <w:p w14:paraId="7FB3C18E">
            <w:pPr>
              <w:pStyle w:val="9"/>
              <w:rPr>
                <w:rFonts w:ascii="仿宋" w:hAnsi="仿宋" w:eastAsia="仿宋" w:cs="仿宋"/>
                <w:sz w:val="24"/>
                <w:szCs w:val="24"/>
              </w:rPr>
            </w:pPr>
          </w:p>
        </w:tc>
        <w:tc>
          <w:tcPr>
            <w:tcW w:w="1595" w:type="dxa"/>
          </w:tcPr>
          <w:p w14:paraId="36FC0A09">
            <w:pPr>
              <w:pStyle w:val="9"/>
              <w:rPr>
                <w:rFonts w:ascii="仿宋" w:hAnsi="仿宋" w:eastAsia="仿宋" w:cs="仿宋"/>
                <w:sz w:val="24"/>
                <w:szCs w:val="24"/>
              </w:rPr>
            </w:pPr>
          </w:p>
        </w:tc>
        <w:tc>
          <w:tcPr>
            <w:tcW w:w="1686" w:type="dxa"/>
          </w:tcPr>
          <w:p w14:paraId="169488BD">
            <w:pPr>
              <w:pStyle w:val="9"/>
              <w:rPr>
                <w:rFonts w:ascii="仿宋" w:hAnsi="仿宋" w:eastAsia="仿宋" w:cs="仿宋"/>
                <w:sz w:val="24"/>
                <w:szCs w:val="24"/>
              </w:rPr>
            </w:pPr>
          </w:p>
        </w:tc>
        <w:tc>
          <w:tcPr>
            <w:tcW w:w="1576" w:type="dxa"/>
          </w:tcPr>
          <w:p w14:paraId="55BB6BA6">
            <w:pPr>
              <w:pStyle w:val="9"/>
              <w:rPr>
                <w:rFonts w:ascii="仿宋" w:hAnsi="仿宋" w:eastAsia="仿宋" w:cs="仿宋"/>
                <w:sz w:val="24"/>
                <w:szCs w:val="24"/>
              </w:rPr>
            </w:pPr>
          </w:p>
        </w:tc>
        <w:tc>
          <w:tcPr>
            <w:tcW w:w="1616" w:type="dxa"/>
          </w:tcPr>
          <w:p w14:paraId="130E5B51">
            <w:pPr>
              <w:pStyle w:val="9"/>
              <w:rPr>
                <w:rFonts w:ascii="仿宋" w:hAnsi="仿宋" w:eastAsia="仿宋" w:cs="仿宋"/>
                <w:sz w:val="24"/>
                <w:szCs w:val="24"/>
              </w:rPr>
            </w:pPr>
          </w:p>
        </w:tc>
        <w:tc>
          <w:tcPr>
            <w:tcW w:w="1099" w:type="dxa"/>
          </w:tcPr>
          <w:p w14:paraId="737E5F4B">
            <w:pPr>
              <w:pStyle w:val="9"/>
              <w:rPr>
                <w:rFonts w:ascii="仿宋" w:hAnsi="仿宋" w:eastAsia="仿宋" w:cs="仿宋"/>
                <w:sz w:val="24"/>
                <w:szCs w:val="24"/>
              </w:rPr>
            </w:pPr>
          </w:p>
        </w:tc>
      </w:tr>
      <w:tr w14:paraId="113C92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4" w:hRule="atLeast"/>
        </w:trPr>
        <w:tc>
          <w:tcPr>
            <w:tcW w:w="2270" w:type="dxa"/>
          </w:tcPr>
          <w:p w14:paraId="5646CE4D">
            <w:pPr>
              <w:spacing w:before="328" w:line="219" w:lineRule="auto"/>
              <w:jc w:val="center"/>
              <w:rPr>
                <w:rFonts w:ascii="仿宋" w:hAnsi="仿宋" w:eastAsia="仿宋" w:cs="仿宋"/>
                <w:sz w:val="24"/>
                <w:szCs w:val="24"/>
              </w:rPr>
            </w:pPr>
            <w:r>
              <w:rPr>
                <w:rFonts w:hint="eastAsia" w:ascii="仿宋" w:hAnsi="仿宋" w:eastAsia="仿宋" w:cs="仿宋"/>
                <w:spacing w:val="3"/>
                <w:sz w:val="24"/>
                <w:szCs w:val="24"/>
              </w:rPr>
              <w:t>得票数</w:t>
            </w:r>
          </w:p>
        </w:tc>
        <w:tc>
          <w:tcPr>
            <w:tcW w:w="1595" w:type="dxa"/>
          </w:tcPr>
          <w:p w14:paraId="690B55A2">
            <w:pPr>
              <w:spacing w:before="328" w:line="219" w:lineRule="auto"/>
              <w:ind w:right="15"/>
              <w:jc w:val="right"/>
              <w:rPr>
                <w:rFonts w:ascii="仿宋" w:hAnsi="仿宋" w:eastAsia="仿宋" w:cs="仿宋"/>
                <w:sz w:val="24"/>
                <w:szCs w:val="24"/>
              </w:rPr>
            </w:pPr>
            <w:r>
              <w:rPr>
                <w:rFonts w:hint="eastAsia" w:ascii="仿宋" w:hAnsi="仿宋" w:eastAsia="仿宋" w:cs="仿宋"/>
                <w:sz w:val="24"/>
                <w:szCs w:val="24"/>
              </w:rPr>
              <w:t>票</w:t>
            </w:r>
          </w:p>
        </w:tc>
        <w:tc>
          <w:tcPr>
            <w:tcW w:w="1686" w:type="dxa"/>
          </w:tcPr>
          <w:p w14:paraId="36452FE6">
            <w:pPr>
              <w:pStyle w:val="9"/>
              <w:spacing w:line="249" w:lineRule="auto"/>
              <w:rPr>
                <w:rFonts w:ascii="仿宋" w:hAnsi="仿宋" w:eastAsia="仿宋" w:cs="仿宋"/>
                <w:sz w:val="24"/>
                <w:szCs w:val="24"/>
              </w:rPr>
            </w:pPr>
          </w:p>
          <w:p w14:paraId="6CCEE4E1">
            <w:pPr>
              <w:spacing w:before="87" w:line="219" w:lineRule="auto"/>
              <w:ind w:left="1344"/>
              <w:rPr>
                <w:rFonts w:ascii="仿宋" w:hAnsi="仿宋" w:eastAsia="仿宋" w:cs="仿宋"/>
                <w:sz w:val="24"/>
                <w:szCs w:val="24"/>
              </w:rPr>
            </w:pPr>
            <w:r>
              <w:rPr>
                <w:rFonts w:hint="eastAsia" w:ascii="仿宋" w:hAnsi="仿宋" w:eastAsia="仿宋" w:cs="仿宋"/>
                <w:sz w:val="24"/>
                <w:szCs w:val="24"/>
              </w:rPr>
              <w:t>票</w:t>
            </w:r>
          </w:p>
        </w:tc>
        <w:tc>
          <w:tcPr>
            <w:tcW w:w="1576" w:type="dxa"/>
          </w:tcPr>
          <w:p w14:paraId="46270550">
            <w:pPr>
              <w:spacing w:before="328" w:line="219" w:lineRule="auto"/>
              <w:jc w:val="right"/>
              <w:rPr>
                <w:rFonts w:ascii="仿宋" w:hAnsi="仿宋" w:eastAsia="仿宋" w:cs="仿宋"/>
                <w:sz w:val="24"/>
                <w:szCs w:val="24"/>
              </w:rPr>
            </w:pPr>
            <w:r>
              <w:rPr>
                <w:rFonts w:hint="eastAsia" w:ascii="仿宋" w:hAnsi="仿宋" w:eastAsia="仿宋" w:cs="仿宋"/>
                <w:spacing w:val="-18"/>
                <w:sz w:val="24"/>
                <w:szCs w:val="24"/>
              </w:rPr>
              <w:t>票</w:t>
            </w:r>
          </w:p>
        </w:tc>
        <w:tc>
          <w:tcPr>
            <w:tcW w:w="1616" w:type="dxa"/>
          </w:tcPr>
          <w:p w14:paraId="246A0CB9">
            <w:pPr>
              <w:spacing w:before="328" w:line="219" w:lineRule="auto"/>
              <w:ind w:left="1227"/>
              <w:rPr>
                <w:rFonts w:ascii="仿宋" w:hAnsi="仿宋" w:eastAsia="仿宋" w:cs="仿宋"/>
                <w:sz w:val="24"/>
                <w:szCs w:val="24"/>
              </w:rPr>
            </w:pPr>
            <w:r>
              <w:rPr>
                <w:rFonts w:hint="eastAsia" w:ascii="仿宋" w:hAnsi="仿宋" w:eastAsia="仿宋" w:cs="仿宋"/>
                <w:sz w:val="24"/>
                <w:szCs w:val="24"/>
              </w:rPr>
              <w:t>票</w:t>
            </w:r>
          </w:p>
        </w:tc>
        <w:tc>
          <w:tcPr>
            <w:tcW w:w="1099" w:type="dxa"/>
          </w:tcPr>
          <w:p w14:paraId="7FA711DF">
            <w:pPr>
              <w:pStyle w:val="9"/>
              <w:rPr>
                <w:rFonts w:ascii="仿宋" w:hAnsi="仿宋" w:eastAsia="仿宋" w:cs="仿宋"/>
                <w:sz w:val="24"/>
                <w:szCs w:val="24"/>
              </w:rPr>
            </w:pPr>
          </w:p>
        </w:tc>
      </w:tr>
      <w:tr w14:paraId="2BA9E1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4" w:hRule="atLeast"/>
        </w:trPr>
        <w:tc>
          <w:tcPr>
            <w:tcW w:w="2270" w:type="dxa"/>
          </w:tcPr>
          <w:p w14:paraId="4351E92D">
            <w:pPr>
              <w:pStyle w:val="9"/>
              <w:spacing w:line="250" w:lineRule="auto"/>
              <w:rPr>
                <w:rFonts w:ascii="仿宋" w:hAnsi="仿宋" w:eastAsia="仿宋" w:cs="仿宋"/>
                <w:sz w:val="24"/>
                <w:szCs w:val="24"/>
              </w:rPr>
            </w:pPr>
          </w:p>
          <w:p w14:paraId="591A0651">
            <w:pPr>
              <w:spacing w:before="88" w:line="218" w:lineRule="auto"/>
              <w:ind w:left="455"/>
              <w:rPr>
                <w:rFonts w:ascii="仿宋" w:hAnsi="仿宋" w:eastAsia="仿宋" w:cs="仿宋"/>
                <w:sz w:val="24"/>
                <w:szCs w:val="24"/>
              </w:rPr>
            </w:pPr>
            <w:r>
              <w:rPr>
                <w:rFonts w:hint="eastAsia" w:ascii="仿宋" w:hAnsi="仿宋" w:eastAsia="仿宋" w:cs="仿宋"/>
                <w:spacing w:val="2"/>
                <w:sz w:val="24"/>
                <w:szCs w:val="24"/>
              </w:rPr>
              <w:t>确定中标人</w:t>
            </w:r>
          </w:p>
        </w:tc>
        <w:tc>
          <w:tcPr>
            <w:tcW w:w="7572" w:type="dxa"/>
            <w:gridSpan w:val="5"/>
          </w:tcPr>
          <w:p w14:paraId="290AA9BD">
            <w:pPr>
              <w:pStyle w:val="9"/>
              <w:rPr>
                <w:rFonts w:ascii="仿宋" w:hAnsi="仿宋" w:eastAsia="仿宋" w:cs="仿宋"/>
                <w:sz w:val="24"/>
                <w:szCs w:val="24"/>
              </w:rPr>
            </w:pPr>
          </w:p>
        </w:tc>
      </w:tr>
      <w:tr w14:paraId="702D32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36" w:hRule="atLeast"/>
        </w:trPr>
        <w:tc>
          <w:tcPr>
            <w:tcW w:w="2270" w:type="dxa"/>
          </w:tcPr>
          <w:p w14:paraId="6DC0F355">
            <w:pPr>
              <w:pStyle w:val="9"/>
              <w:spacing w:line="249" w:lineRule="auto"/>
              <w:rPr>
                <w:rFonts w:ascii="仿宋" w:hAnsi="仿宋" w:eastAsia="仿宋" w:cs="仿宋"/>
                <w:sz w:val="24"/>
                <w:szCs w:val="24"/>
              </w:rPr>
            </w:pPr>
          </w:p>
          <w:p w14:paraId="0B6F22CF">
            <w:pPr>
              <w:spacing w:before="87" w:line="219" w:lineRule="auto"/>
              <w:ind w:left="455"/>
              <w:rPr>
                <w:rFonts w:ascii="仿宋" w:hAnsi="仿宋" w:eastAsia="仿宋" w:cs="仿宋"/>
                <w:sz w:val="24"/>
                <w:szCs w:val="24"/>
              </w:rPr>
            </w:pPr>
            <w:r>
              <w:rPr>
                <w:rFonts w:hint="eastAsia" w:ascii="仿宋" w:hAnsi="仿宋" w:eastAsia="仿宋" w:cs="仿宋"/>
                <w:spacing w:val="2"/>
                <w:sz w:val="24"/>
                <w:szCs w:val="24"/>
              </w:rPr>
              <w:t>定标委员会</w:t>
            </w:r>
          </w:p>
          <w:p w14:paraId="14AEAA72">
            <w:pPr>
              <w:pStyle w:val="9"/>
              <w:spacing w:line="465" w:lineRule="auto"/>
              <w:rPr>
                <w:rFonts w:ascii="仿宋" w:hAnsi="仿宋" w:eastAsia="仿宋" w:cs="仿宋"/>
                <w:sz w:val="24"/>
                <w:szCs w:val="24"/>
              </w:rPr>
            </w:pPr>
          </w:p>
          <w:p w14:paraId="03A5ECE1">
            <w:pPr>
              <w:spacing w:before="87" w:line="222" w:lineRule="auto"/>
              <w:ind w:left="995"/>
              <w:rPr>
                <w:rFonts w:ascii="仿宋" w:hAnsi="仿宋" w:eastAsia="仿宋" w:cs="仿宋"/>
                <w:sz w:val="24"/>
                <w:szCs w:val="24"/>
              </w:rPr>
            </w:pPr>
            <w:r>
              <w:rPr>
                <w:rFonts w:hint="eastAsia" w:ascii="仿宋" w:hAnsi="仿宋" w:eastAsia="仿宋" w:cs="仿宋"/>
                <w:spacing w:val="14"/>
                <w:sz w:val="24"/>
                <w:szCs w:val="24"/>
              </w:rPr>
              <w:t>(签名)</w:t>
            </w:r>
          </w:p>
        </w:tc>
        <w:tc>
          <w:tcPr>
            <w:tcW w:w="7572" w:type="dxa"/>
            <w:gridSpan w:val="5"/>
          </w:tcPr>
          <w:p w14:paraId="53150FA9">
            <w:pPr>
              <w:pStyle w:val="9"/>
              <w:rPr>
                <w:rFonts w:ascii="仿宋" w:hAnsi="仿宋" w:eastAsia="仿宋" w:cs="仿宋"/>
                <w:sz w:val="24"/>
                <w:szCs w:val="24"/>
              </w:rPr>
            </w:pPr>
          </w:p>
        </w:tc>
      </w:tr>
    </w:tbl>
    <w:p w14:paraId="5681D96B">
      <w:pPr>
        <w:spacing w:before="87" w:line="219" w:lineRule="auto"/>
        <w:ind w:left="655"/>
        <w:rPr>
          <w:rFonts w:ascii="仿宋" w:hAnsi="仿宋" w:eastAsia="仿宋" w:cs="仿宋"/>
          <w:sz w:val="30"/>
          <w:szCs w:val="30"/>
          <w:lang w:eastAsia="zh-CN"/>
        </w:rPr>
      </w:pPr>
      <w:r>
        <w:rPr>
          <w:rFonts w:hint="eastAsia" w:ascii="仿宋" w:hAnsi="仿宋" w:eastAsia="仿宋" w:cs="仿宋"/>
          <w:spacing w:val="7"/>
          <w:sz w:val="30"/>
          <w:szCs w:val="30"/>
          <w:lang w:eastAsia="zh-CN"/>
        </w:rPr>
        <w:t>统计人(签字):</w:t>
      </w:r>
      <w:r>
        <w:rPr>
          <w:rFonts w:hint="eastAsia" w:ascii="仿宋" w:hAnsi="仿宋" w:eastAsia="仿宋" w:cs="仿宋"/>
          <w:spacing w:val="2"/>
          <w:sz w:val="30"/>
          <w:szCs w:val="30"/>
          <w:lang w:eastAsia="zh-CN"/>
        </w:rPr>
        <w:t xml:space="preserve">                        </w:t>
      </w:r>
      <w:r>
        <w:rPr>
          <w:rFonts w:hint="eastAsia" w:ascii="仿宋" w:hAnsi="仿宋" w:eastAsia="仿宋" w:cs="仿宋"/>
          <w:spacing w:val="7"/>
          <w:sz w:val="30"/>
          <w:szCs w:val="30"/>
          <w:lang w:eastAsia="zh-CN"/>
        </w:rPr>
        <w:t>监督人员(签字):</w:t>
      </w:r>
    </w:p>
    <w:p w14:paraId="5ECE89A9">
      <w:pPr>
        <w:spacing w:line="219" w:lineRule="auto"/>
        <w:rPr>
          <w:rFonts w:ascii="宋体" w:hAnsi="宋体" w:eastAsia="宋体" w:cs="宋体"/>
          <w:sz w:val="30"/>
          <w:szCs w:val="30"/>
          <w:lang w:eastAsia="zh-CN"/>
        </w:rPr>
        <w:sectPr>
          <w:footerReference r:id="rId9" w:type="default"/>
          <w:pgSz w:w="11900" w:h="16840"/>
          <w:pgMar w:top="1431" w:right="974" w:bottom="1086" w:left="984" w:header="0" w:footer="774" w:gutter="0"/>
          <w:pgNumType w:fmt="numberInDash"/>
          <w:cols w:space="720" w:num="1"/>
        </w:sectPr>
      </w:pPr>
    </w:p>
    <w:p w14:paraId="5CB5B8CC">
      <w:pPr>
        <w:spacing w:before="101" w:line="224" w:lineRule="auto"/>
        <w:rPr>
          <w:rFonts w:ascii="黑体" w:hAnsi="黑体" w:eastAsia="黑体" w:cs="黑体"/>
          <w:sz w:val="31"/>
          <w:szCs w:val="31"/>
          <w:lang w:eastAsia="zh-CN"/>
        </w:rPr>
      </w:pPr>
      <w:r>
        <w:rPr>
          <w:rFonts w:ascii="黑体" w:hAnsi="黑体" w:eastAsia="黑体" w:cs="黑体"/>
          <w:spacing w:val="31"/>
          <w:sz w:val="31"/>
          <w:szCs w:val="31"/>
          <w:lang w:eastAsia="zh-CN"/>
        </w:rPr>
        <w:t>附件6</w:t>
      </w:r>
    </w:p>
    <w:p w14:paraId="005ECC94">
      <w:pPr>
        <w:spacing w:line="252" w:lineRule="auto"/>
        <w:rPr>
          <w:lang w:eastAsia="zh-CN"/>
        </w:rPr>
      </w:pPr>
    </w:p>
    <w:p w14:paraId="2D48AC4B">
      <w:pPr>
        <w:spacing w:line="253" w:lineRule="auto"/>
        <w:rPr>
          <w:lang w:eastAsia="zh-CN"/>
        </w:rPr>
      </w:pPr>
    </w:p>
    <w:p w14:paraId="72C00411">
      <w:pPr>
        <w:spacing w:line="253" w:lineRule="auto"/>
        <w:rPr>
          <w:lang w:eastAsia="zh-CN"/>
        </w:rPr>
      </w:pPr>
    </w:p>
    <w:p w14:paraId="10BD8DBE">
      <w:pPr>
        <w:spacing w:before="146" w:line="218" w:lineRule="auto"/>
        <w:ind w:left="2602"/>
        <w:rPr>
          <w:rFonts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pacing w:val="35"/>
          <w:sz w:val="44"/>
          <w:szCs w:val="44"/>
          <w:lang w:eastAsia="zh-CN"/>
        </w:rPr>
        <w:t>定标报告(示例)</w:t>
      </w:r>
    </w:p>
    <w:p w14:paraId="16F40E92">
      <w:pPr>
        <w:spacing w:line="286" w:lineRule="auto"/>
        <w:rPr>
          <w:lang w:eastAsia="zh-CN"/>
        </w:rPr>
      </w:pPr>
    </w:p>
    <w:p w14:paraId="557F3DF3">
      <w:pPr>
        <w:spacing w:line="287" w:lineRule="auto"/>
        <w:rPr>
          <w:lang w:eastAsia="zh-CN"/>
        </w:rPr>
      </w:pPr>
    </w:p>
    <w:p w14:paraId="11DBF56A">
      <w:pPr>
        <w:pStyle w:val="2"/>
        <w:spacing w:before="101" w:line="222" w:lineRule="auto"/>
        <w:rPr>
          <w:rFonts w:hint="default" w:ascii="仿宋" w:hAnsi="仿宋" w:eastAsia="仿宋" w:cs="仿宋"/>
          <w:snapToGrid/>
          <w:color w:val="000000"/>
          <w:kern w:val="2"/>
          <w:sz w:val="32"/>
          <w:szCs w:val="32"/>
          <w:lang w:val="en-US" w:eastAsia="zh-CN" w:bidi="ar-SA"/>
        </w:rPr>
      </w:pPr>
      <w:r>
        <w:rPr>
          <w:rFonts w:hint="eastAsia" w:ascii="仿宋" w:hAnsi="仿宋" w:eastAsia="仿宋" w:cs="仿宋"/>
          <w:snapToGrid/>
          <w:color w:val="000000"/>
          <w:kern w:val="2"/>
          <w:sz w:val="32"/>
          <w:szCs w:val="32"/>
          <w:lang w:val="en-US" w:eastAsia="zh-CN" w:bidi="ar-SA"/>
        </w:rPr>
        <w:t>招标编号：</w:t>
      </w:r>
    </w:p>
    <w:p w14:paraId="1BA7AC03">
      <w:pPr>
        <w:pStyle w:val="2"/>
        <w:spacing w:before="101" w:line="222" w:lineRule="auto"/>
        <w:rPr>
          <w:rFonts w:hint="eastAsia" w:ascii="仿宋" w:hAnsi="仿宋" w:eastAsia="仿宋" w:cs="仿宋"/>
          <w:snapToGrid/>
          <w:color w:val="000000"/>
          <w:kern w:val="2"/>
          <w:sz w:val="32"/>
          <w:szCs w:val="32"/>
          <w:lang w:val="en-US" w:eastAsia="zh-CN" w:bidi="ar-SA"/>
        </w:rPr>
      </w:pPr>
    </w:p>
    <w:p w14:paraId="22C2A9AD">
      <w:pPr>
        <w:pStyle w:val="2"/>
        <w:spacing w:before="101" w:line="222" w:lineRule="auto"/>
        <w:rPr>
          <w:rFonts w:hint="eastAsia" w:ascii="仿宋" w:hAnsi="仿宋" w:eastAsia="仿宋" w:cs="仿宋"/>
          <w:snapToGrid/>
          <w:color w:val="000000"/>
          <w:kern w:val="2"/>
          <w:sz w:val="32"/>
          <w:szCs w:val="32"/>
          <w:lang w:val="en-US" w:eastAsia="zh-CN" w:bidi="ar-SA"/>
        </w:rPr>
      </w:pPr>
      <w:r>
        <w:rPr>
          <w:rFonts w:hint="eastAsia" w:ascii="仿宋" w:hAnsi="仿宋" w:eastAsia="仿宋" w:cs="仿宋"/>
          <w:snapToGrid/>
          <w:color w:val="000000"/>
          <w:kern w:val="2"/>
          <w:sz w:val="32"/>
          <w:szCs w:val="32"/>
          <w:lang w:val="en-US" w:eastAsia="zh-CN" w:bidi="ar-SA"/>
        </w:rPr>
        <w:t>招 标 人：                       （盖章）</w:t>
      </w:r>
    </w:p>
    <w:p w14:paraId="6139C6E2">
      <w:pPr>
        <w:pStyle w:val="2"/>
        <w:spacing w:before="101" w:line="222" w:lineRule="auto"/>
        <w:rPr>
          <w:rFonts w:hint="eastAsia" w:ascii="仿宋" w:hAnsi="仿宋" w:eastAsia="仿宋" w:cs="仿宋"/>
          <w:snapToGrid/>
          <w:color w:val="000000"/>
          <w:kern w:val="2"/>
          <w:sz w:val="32"/>
          <w:szCs w:val="32"/>
          <w:lang w:val="en-US" w:eastAsia="zh-CN" w:bidi="ar-SA"/>
        </w:rPr>
      </w:pPr>
    </w:p>
    <w:p w14:paraId="648CB850">
      <w:pPr>
        <w:pStyle w:val="2"/>
        <w:spacing w:before="101" w:line="222" w:lineRule="auto"/>
        <w:rPr>
          <w:rFonts w:hint="eastAsia" w:ascii="仿宋" w:hAnsi="仿宋" w:eastAsia="仿宋" w:cs="仿宋"/>
          <w:snapToGrid/>
          <w:color w:val="000000"/>
          <w:kern w:val="2"/>
          <w:sz w:val="32"/>
          <w:szCs w:val="32"/>
          <w:lang w:val="en-US" w:eastAsia="zh-CN" w:bidi="ar-SA"/>
        </w:rPr>
      </w:pPr>
      <w:r>
        <w:rPr>
          <w:rFonts w:hint="eastAsia" w:ascii="仿宋" w:hAnsi="仿宋" w:eastAsia="仿宋" w:cs="仿宋"/>
          <w:snapToGrid/>
          <w:color w:val="000000"/>
          <w:kern w:val="2"/>
          <w:sz w:val="32"/>
          <w:szCs w:val="32"/>
          <w:lang w:val="en-US" w:eastAsia="zh-CN" w:bidi="ar-SA"/>
        </w:rPr>
        <w:t>定标委员会组长：                （签名）</w:t>
      </w:r>
    </w:p>
    <w:p w14:paraId="2385636E">
      <w:pPr>
        <w:pStyle w:val="2"/>
        <w:spacing w:before="101" w:line="231" w:lineRule="auto"/>
        <w:rPr>
          <w:rFonts w:hint="eastAsia" w:ascii="仿宋" w:hAnsi="仿宋" w:eastAsia="仿宋" w:cs="仿宋"/>
          <w:snapToGrid/>
          <w:color w:val="000000"/>
          <w:kern w:val="2"/>
          <w:sz w:val="32"/>
          <w:szCs w:val="32"/>
          <w:lang w:val="en-US" w:eastAsia="zh-CN" w:bidi="ar-SA"/>
        </w:rPr>
      </w:pPr>
    </w:p>
    <w:p w14:paraId="5735704E">
      <w:pPr>
        <w:pStyle w:val="2"/>
        <w:spacing w:before="101" w:line="231" w:lineRule="auto"/>
        <w:rPr>
          <w:rFonts w:hint="eastAsia" w:ascii="仿宋" w:hAnsi="仿宋" w:eastAsia="仿宋" w:cs="仿宋"/>
          <w:snapToGrid/>
          <w:color w:val="000000"/>
          <w:kern w:val="2"/>
          <w:sz w:val="32"/>
          <w:szCs w:val="32"/>
          <w:lang w:val="en-US" w:eastAsia="zh-CN" w:bidi="ar-SA"/>
        </w:rPr>
      </w:pPr>
      <w:r>
        <w:rPr>
          <w:rFonts w:hint="eastAsia" w:ascii="仿宋" w:hAnsi="仿宋" w:eastAsia="仿宋" w:cs="仿宋"/>
          <w:snapToGrid/>
          <w:color w:val="000000"/>
          <w:kern w:val="2"/>
          <w:sz w:val="32"/>
          <w:szCs w:val="32"/>
          <w:lang w:val="en-US" w:eastAsia="zh-CN" w:bidi="ar-SA"/>
        </w:rPr>
        <w:t>日     期 ：   年  月  日</w:t>
      </w:r>
    </w:p>
    <w:p w14:paraId="2AAF4616">
      <w:pPr>
        <w:spacing w:line="231" w:lineRule="auto"/>
        <w:rPr>
          <w:rFonts w:hint="eastAsia" w:ascii="仿宋" w:hAnsi="仿宋" w:eastAsia="仿宋" w:cs="仿宋"/>
          <w:snapToGrid/>
          <w:color w:val="000000"/>
          <w:kern w:val="2"/>
          <w:sz w:val="32"/>
          <w:szCs w:val="32"/>
          <w:lang w:val="en-US" w:eastAsia="zh-CN" w:bidi="ar-SA"/>
        </w:rPr>
        <w:sectPr>
          <w:footerReference r:id="rId10" w:type="default"/>
          <w:pgSz w:w="11900" w:h="16840"/>
          <w:pgMar w:top="1431" w:right="1647" w:bottom="1096" w:left="1474" w:header="0" w:footer="784" w:gutter="0"/>
          <w:pgNumType w:fmt="numberInDash"/>
          <w:cols w:space="720" w:num="1"/>
        </w:sectPr>
      </w:pPr>
    </w:p>
    <w:p w14:paraId="41FFF5C8">
      <w:pPr>
        <w:spacing w:before="139" w:line="218" w:lineRule="auto"/>
        <w:ind w:left="3516"/>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pacing w:val="-3"/>
          <w:sz w:val="44"/>
          <w:szCs w:val="44"/>
        </w:rPr>
        <w:t>定标报告</w:t>
      </w:r>
    </w:p>
    <w:p w14:paraId="10DBBE49">
      <w:pPr>
        <w:spacing w:before="208"/>
      </w:pPr>
    </w:p>
    <w:tbl>
      <w:tblPr>
        <w:tblStyle w:val="8"/>
        <w:tblW w:w="8399" w:type="dxa"/>
        <w:tblInd w:w="19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43"/>
        <w:gridCol w:w="1388"/>
        <w:gridCol w:w="2587"/>
        <w:gridCol w:w="1318"/>
        <w:gridCol w:w="1563"/>
      </w:tblGrid>
      <w:tr w14:paraId="2665C0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543" w:type="dxa"/>
            <w:vMerge w:val="restart"/>
          </w:tcPr>
          <w:p w14:paraId="19F1B3FD">
            <w:pPr>
              <w:pStyle w:val="9"/>
              <w:spacing w:line="286" w:lineRule="auto"/>
              <w:rPr>
                <w:rFonts w:ascii="仿宋" w:hAnsi="仿宋" w:eastAsia="仿宋" w:cs="仿宋"/>
              </w:rPr>
            </w:pPr>
          </w:p>
          <w:p w14:paraId="3C8C9084">
            <w:pPr>
              <w:pStyle w:val="9"/>
              <w:spacing w:line="287" w:lineRule="auto"/>
              <w:rPr>
                <w:rFonts w:ascii="仿宋" w:hAnsi="仿宋" w:eastAsia="仿宋" w:cs="仿宋"/>
              </w:rPr>
            </w:pPr>
          </w:p>
          <w:p w14:paraId="45500C43">
            <w:pPr>
              <w:spacing w:before="91" w:line="219" w:lineRule="auto"/>
              <w:jc w:val="center"/>
              <w:rPr>
                <w:rFonts w:ascii="仿宋" w:hAnsi="仿宋" w:eastAsia="仿宋" w:cs="仿宋"/>
                <w:sz w:val="28"/>
                <w:szCs w:val="28"/>
              </w:rPr>
            </w:pPr>
            <w:r>
              <w:rPr>
                <w:rFonts w:hint="eastAsia" w:ascii="仿宋" w:hAnsi="仿宋" w:eastAsia="仿宋" w:cs="仿宋"/>
                <w:spacing w:val="2"/>
                <w:sz w:val="28"/>
                <w:szCs w:val="28"/>
              </w:rPr>
              <w:t>定标概况</w:t>
            </w:r>
          </w:p>
        </w:tc>
        <w:tc>
          <w:tcPr>
            <w:tcW w:w="1388" w:type="dxa"/>
          </w:tcPr>
          <w:p w14:paraId="0D46B6E8">
            <w:pPr>
              <w:spacing w:before="147" w:line="220" w:lineRule="auto"/>
              <w:ind w:right="1"/>
              <w:jc w:val="center"/>
              <w:rPr>
                <w:rFonts w:ascii="仿宋" w:hAnsi="仿宋" w:eastAsia="仿宋" w:cs="仿宋"/>
                <w:sz w:val="28"/>
                <w:szCs w:val="28"/>
              </w:rPr>
            </w:pPr>
            <w:r>
              <w:rPr>
                <w:rFonts w:hint="eastAsia" w:ascii="仿宋" w:hAnsi="仿宋" w:eastAsia="仿宋" w:cs="仿宋"/>
                <w:spacing w:val="3"/>
                <w:sz w:val="28"/>
                <w:szCs w:val="28"/>
              </w:rPr>
              <w:t>项目名称</w:t>
            </w:r>
          </w:p>
        </w:tc>
        <w:tc>
          <w:tcPr>
            <w:tcW w:w="2587" w:type="dxa"/>
          </w:tcPr>
          <w:p w14:paraId="5D6C9D46">
            <w:pPr>
              <w:pStyle w:val="9"/>
              <w:jc w:val="center"/>
              <w:rPr>
                <w:rFonts w:ascii="仿宋" w:hAnsi="仿宋" w:eastAsia="仿宋" w:cs="仿宋"/>
              </w:rPr>
            </w:pPr>
          </w:p>
        </w:tc>
        <w:tc>
          <w:tcPr>
            <w:tcW w:w="1318" w:type="dxa"/>
          </w:tcPr>
          <w:p w14:paraId="04226191">
            <w:pPr>
              <w:spacing w:before="146" w:line="219" w:lineRule="auto"/>
              <w:jc w:val="center"/>
              <w:rPr>
                <w:rFonts w:ascii="仿宋" w:hAnsi="仿宋" w:eastAsia="仿宋" w:cs="仿宋"/>
                <w:sz w:val="28"/>
                <w:szCs w:val="28"/>
              </w:rPr>
            </w:pPr>
            <w:r>
              <w:rPr>
                <w:rFonts w:hint="eastAsia" w:ascii="仿宋" w:hAnsi="仿宋" w:eastAsia="仿宋" w:cs="仿宋"/>
                <w:spacing w:val="-8"/>
                <w:sz w:val="28"/>
                <w:szCs w:val="28"/>
              </w:rPr>
              <w:t>评标办法</w:t>
            </w:r>
          </w:p>
        </w:tc>
        <w:tc>
          <w:tcPr>
            <w:tcW w:w="1563" w:type="dxa"/>
          </w:tcPr>
          <w:p w14:paraId="6D782EED">
            <w:pPr>
              <w:pStyle w:val="9"/>
              <w:jc w:val="center"/>
              <w:rPr>
                <w:rFonts w:ascii="仿宋" w:hAnsi="仿宋" w:eastAsia="仿宋" w:cs="仿宋"/>
              </w:rPr>
            </w:pPr>
          </w:p>
        </w:tc>
      </w:tr>
      <w:tr w14:paraId="4ADD6A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9" w:hRule="atLeast"/>
        </w:trPr>
        <w:tc>
          <w:tcPr>
            <w:tcW w:w="1543" w:type="dxa"/>
            <w:vMerge w:val="continue"/>
          </w:tcPr>
          <w:p w14:paraId="58250A50">
            <w:pPr>
              <w:pStyle w:val="9"/>
              <w:rPr>
                <w:rFonts w:ascii="仿宋" w:hAnsi="仿宋" w:eastAsia="仿宋" w:cs="仿宋"/>
              </w:rPr>
            </w:pPr>
          </w:p>
        </w:tc>
        <w:tc>
          <w:tcPr>
            <w:tcW w:w="1388" w:type="dxa"/>
            <w:vMerge w:val="restart"/>
            <w:tcBorders>
              <w:bottom w:val="nil"/>
            </w:tcBorders>
          </w:tcPr>
          <w:p w14:paraId="0FC01D63">
            <w:pPr>
              <w:spacing w:before="280" w:line="219" w:lineRule="auto"/>
              <w:ind w:right="5"/>
              <w:jc w:val="center"/>
              <w:rPr>
                <w:rFonts w:ascii="仿宋" w:hAnsi="仿宋" w:eastAsia="仿宋" w:cs="仿宋"/>
                <w:sz w:val="28"/>
                <w:szCs w:val="28"/>
              </w:rPr>
            </w:pPr>
            <w:r>
              <w:rPr>
                <w:rFonts w:hint="eastAsia" w:ascii="仿宋" w:hAnsi="仿宋" w:eastAsia="仿宋" w:cs="仿宋"/>
                <w:spacing w:val="2"/>
                <w:sz w:val="28"/>
                <w:szCs w:val="28"/>
              </w:rPr>
              <w:t>推荐中标</w:t>
            </w:r>
          </w:p>
          <w:p w14:paraId="5BCED830">
            <w:pPr>
              <w:spacing w:before="69" w:line="219" w:lineRule="auto"/>
              <w:ind w:right="4"/>
              <w:jc w:val="center"/>
              <w:rPr>
                <w:rFonts w:ascii="仿宋" w:hAnsi="仿宋" w:eastAsia="仿宋" w:cs="仿宋"/>
                <w:sz w:val="28"/>
                <w:szCs w:val="28"/>
              </w:rPr>
            </w:pPr>
            <w:r>
              <w:rPr>
                <w:rFonts w:hint="eastAsia" w:ascii="仿宋" w:hAnsi="仿宋" w:eastAsia="仿宋" w:cs="仿宋"/>
                <w:spacing w:val="2"/>
                <w:sz w:val="28"/>
                <w:szCs w:val="28"/>
              </w:rPr>
              <w:t>候选人数</w:t>
            </w:r>
          </w:p>
        </w:tc>
        <w:tc>
          <w:tcPr>
            <w:tcW w:w="2587" w:type="dxa"/>
            <w:vMerge w:val="restart"/>
            <w:tcBorders>
              <w:bottom w:val="nil"/>
            </w:tcBorders>
          </w:tcPr>
          <w:p w14:paraId="1D02BF12">
            <w:pPr>
              <w:pStyle w:val="9"/>
              <w:spacing w:line="384" w:lineRule="auto"/>
              <w:jc w:val="center"/>
              <w:rPr>
                <w:rFonts w:ascii="仿宋" w:hAnsi="仿宋" w:eastAsia="仿宋" w:cs="仿宋"/>
              </w:rPr>
            </w:pPr>
          </w:p>
          <w:p w14:paraId="65DE12E3">
            <w:pPr>
              <w:tabs>
                <w:tab w:val="left" w:pos="1243"/>
              </w:tabs>
              <w:spacing w:before="91" w:line="223" w:lineRule="auto"/>
              <w:jc w:val="center"/>
              <w:rPr>
                <w:rFonts w:ascii="仿宋" w:hAnsi="仿宋" w:eastAsia="仿宋" w:cs="仿宋"/>
                <w:sz w:val="28"/>
                <w:szCs w:val="28"/>
              </w:rPr>
            </w:pPr>
            <w:r>
              <w:rPr>
                <w:rFonts w:hint="eastAsia" w:ascii="仿宋" w:hAnsi="仿宋" w:eastAsia="仿宋" w:cs="仿宋"/>
                <w:sz w:val="28"/>
                <w:szCs w:val="28"/>
                <w:u w:val="single"/>
                <w:lang w:eastAsia="zh-CN"/>
              </w:rPr>
              <w:t xml:space="preserve">       </w:t>
            </w:r>
            <w:r>
              <w:rPr>
                <w:rFonts w:hint="eastAsia" w:ascii="仿宋" w:hAnsi="仿宋" w:eastAsia="仿宋" w:cs="仿宋"/>
                <w:sz w:val="28"/>
                <w:szCs w:val="28"/>
              </w:rPr>
              <w:t>名</w:t>
            </w:r>
          </w:p>
        </w:tc>
        <w:tc>
          <w:tcPr>
            <w:tcW w:w="1318" w:type="dxa"/>
          </w:tcPr>
          <w:p w14:paraId="08AEB386">
            <w:pPr>
              <w:spacing w:before="203" w:line="220" w:lineRule="auto"/>
              <w:ind w:left="97"/>
              <w:jc w:val="center"/>
              <w:rPr>
                <w:rFonts w:ascii="仿宋" w:hAnsi="仿宋" w:eastAsia="仿宋" w:cs="仿宋"/>
                <w:sz w:val="28"/>
                <w:szCs w:val="28"/>
              </w:rPr>
            </w:pPr>
            <w:r>
              <w:rPr>
                <w:rFonts w:hint="eastAsia" w:ascii="仿宋" w:hAnsi="仿宋" w:eastAsia="仿宋" w:cs="仿宋"/>
                <w:spacing w:val="3"/>
                <w:sz w:val="28"/>
                <w:szCs w:val="28"/>
              </w:rPr>
              <w:t>是否</w:t>
            </w:r>
            <w:r>
              <w:rPr>
                <w:rFonts w:hint="eastAsia" w:ascii="仿宋" w:hAnsi="仿宋" w:eastAsia="仿宋" w:cs="仿宋"/>
                <w:spacing w:val="3"/>
                <w:sz w:val="28"/>
                <w:szCs w:val="28"/>
                <w:lang w:eastAsia="zh-CN"/>
              </w:rPr>
              <w:t>考察</w:t>
            </w:r>
          </w:p>
        </w:tc>
        <w:tc>
          <w:tcPr>
            <w:tcW w:w="1563" w:type="dxa"/>
          </w:tcPr>
          <w:p w14:paraId="0CF726A1">
            <w:pPr>
              <w:spacing w:before="203" w:line="220" w:lineRule="auto"/>
              <w:ind w:left="218"/>
              <w:jc w:val="center"/>
              <w:rPr>
                <w:rFonts w:ascii="仿宋" w:hAnsi="仿宋" w:eastAsia="仿宋" w:cs="仿宋"/>
                <w:sz w:val="28"/>
                <w:szCs w:val="28"/>
              </w:rPr>
            </w:pPr>
            <w:r>
              <w:rPr>
                <w:rFonts w:hint="eastAsia" w:ascii="仿宋" w:hAnsi="仿宋" w:eastAsia="仿宋" w:cs="仿宋"/>
                <w:spacing w:val="12"/>
                <w:sz w:val="28"/>
                <w:szCs w:val="28"/>
              </w:rPr>
              <w:t>(是或否)</w:t>
            </w:r>
          </w:p>
        </w:tc>
      </w:tr>
      <w:tr w14:paraId="055721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trPr>
        <w:tc>
          <w:tcPr>
            <w:tcW w:w="1543" w:type="dxa"/>
            <w:vMerge w:val="continue"/>
          </w:tcPr>
          <w:p w14:paraId="2B2F3363">
            <w:pPr>
              <w:pStyle w:val="9"/>
              <w:rPr>
                <w:rFonts w:ascii="仿宋" w:hAnsi="仿宋" w:eastAsia="仿宋" w:cs="仿宋"/>
              </w:rPr>
            </w:pPr>
          </w:p>
        </w:tc>
        <w:tc>
          <w:tcPr>
            <w:tcW w:w="1388" w:type="dxa"/>
            <w:vMerge w:val="continue"/>
            <w:tcBorders>
              <w:top w:val="nil"/>
            </w:tcBorders>
          </w:tcPr>
          <w:p w14:paraId="27005992">
            <w:pPr>
              <w:pStyle w:val="9"/>
              <w:jc w:val="center"/>
              <w:rPr>
                <w:rFonts w:ascii="仿宋" w:hAnsi="仿宋" w:eastAsia="仿宋" w:cs="仿宋"/>
              </w:rPr>
            </w:pPr>
          </w:p>
        </w:tc>
        <w:tc>
          <w:tcPr>
            <w:tcW w:w="2587" w:type="dxa"/>
            <w:vMerge w:val="continue"/>
            <w:tcBorders>
              <w:top w:val="nil"/>
            </w:tcBorders>
          </w:tcPr>
          <w:p w14:paraId="161DEE4A">
            <w:pPr>
              <w:pStyle w:val="9"/>
              <w:jc w:val="center"/>
              <w:rPr>
                <w:rFonts w:ascii="仿宋" w:hAnsi="仿宋" w:eastAsia="仿宋" w:cs="仿宋"/>
              </w:rPr>
            </w:pPr>
          </w:p>
        </w:tc>
        <w:tc>
          <w:tcPr>
            <w:tcW w:w="1318" w:type="dxa"/>
          </w:tcPr>
          <w:p w14:paraId="1044B6B1">
            <w:pPr>
              <w:spacing w:before="134" w:line="220" w:lineRule="auto"/>
              <w:ind w:left="97"/>
              <w:jc w:val="center"/>
              <w:rPr>
                <w:rFonts w:ascii="仿宋" w:hAnsi="仿宋" w:eastAsia="仿宋" w:cs="仿宋"/>
                <w:sz w:val="28"/>
                <w:szCs w:val="28"/>
              </w:rPr>
            </w:pPr>
            <w:r>
              <w:rPr>
                <w:rFonts w:hint="eastAsia" w:ascii="仿宋" w:hAnsi="仿宋" w:eastAsia="仿宋" w:cs="仿宋"/>
                <w:spacing w:val="5"/>
                <w:sz w:val="28"/>
                <w:szCs w:val="28"/>
              </w:rPr>
              <w:t>是否质询</w:t>
            </w:r>
          </w:p>
        </w:tc>
        <w:tc>
          <w:tcPr>
            <w:tcW w:w="1563" w:type="dxa"/>
          </w:tcPr>
          <w:p w14:paraId="28440AD3">
            <w:pPr>
              <w:spacing w:before="134" w:line="220" w:lineRule="auto"/>
              <w:ind w:left="218"/>
              <w:jc w:val="center"/>
              <w:rPr>
                <w:rFonts w:ascii="仿宋" w:hAnsi="仿宋" w:eastAsia="仿宋" w:cs="仿宋"/>
                <w:sz w:val="28"/>
                <w:szCs w:val="28"/>
              </w:rPr>
            </w:pPr>
            <w:r>
              <w:rPr>
                <w:rFonts w:hint="eastAsia" w:ascii="仿宋" w:hAnsi="仿宋" w:eastAsia="仿宋" w:cs="仿宋"/>
                <w:spacing w:val="12"/>
                <w:sz w:val="28"/>
                <w:szCs w:val="28"/>
              </w:rPr>
              <w:t>(是或否)</w:t>
            </w:r>
          </w:p>
        </w:tc>
      </w:tr>
      <w:tr w14:paraId="7B294D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trPr>
        <w:tc>
          <w:tcPr>
            <w:tcW w:w="1543" w:type="dxa"/>
            <w:vMerge w:val="continue"/>
          </w:tcPr>
          <w:p w14:paraId="2D1FB21C">
            <w:pPr>
              <w:pStyle w:val="9"/>
              <w:rPr>
                <w:rFonts w:ascii="仿宋" w:hAnsi="仿宋" w:eastAsia="仿宋" w:cs="仿宋"/>
              </w:rPr>
            </w:pPr>
          </w:p>
        </w:tc>
        <w:tc>
          <w:tcPr>
            <w:tcW w:w="1388" w:type="dxa"/>
            <w:tcBorders>
              <w:top w:val="nil"/>
            </w:tcBorders>
          </w:tcPr>
          <w:p w14:paraId="46A7F1C2">
            <w:pPr>
              <w:pStyle w:val="9"/>
              <w:rPr>
                <w:rFonts w:ascii="仿宋" w:hAnsi="仿宋" w:eastAsia="仿宋" w:cs="仿宋"/>
                <w:spacing w:val="2"/>
                <w:sz w:val="28"/>
                <w:szCs w:val="28"/>
              </w:rPr>
            </w:pPr>
            <w:r>
              <w:rPr>
                <w:rFonts w:hint="eastAsia" w:ascii="仿宋" w:hAnsi="仿宋" w:eastAsia="仿宋" w:cs="仿宋"/>
                <w:spacing w:val="2"/>
                <w:sz w:val="28"/>
                <w:szCs w:val="28"/>
              </w:rPr>
              <w:t>定标时间</w:t>
            </w:r>
          </w:p>
        </w:tc>
        <w:tc>
          <w:tcPr>
            <w:tcW w:w="2587" w:type="dxa"/>
            <w:tcBorders>
              <w:top w:val="nil"/>
            </w:tcBorders>
          </w:tcPr>
          <w:p w14:paraId="6C02C6EA">
            <w:pPr>
              <w:pStyle w:val="9"/>
              <w:jc w:val="center"/>
              <w:rPr>
                <w:rFonts w:ascii="仿宋" w:hAnsi="仿宋" w:eastAsia="仿宋" w:cs="仿宋"/>
                <w:spacing w:val="2"/>
                <w:sz w:val="28"/>
                <w:szCs w:val="28"/>
              </w:rPr>
            </w:pPr>
          </w:p>
        </w:tc>
        <w:tc>
          <w:tcPr>
            <w:tcW w:w="1318" w:type="dxa"/>
          </w:tcPr>
          <w:p w14:paraId="273BAFFF">
            <w:pPr>
              <w:spacing w:before="134" w:line="220" w:lineRule="auto"/>
              <w:ind w:left="97"/>
              <w:jc w:val="center"/>
              <w:rPr>
                <w:rFonts w:hint="eastAsia" w:ascii="仿宋" w:hAnsi="仿宋" w:eastAsia="仿宋" w:cs="仿宋"/>
                <w:spacing w:val="2"/>
                <w:sz w:val="28"/>
                <w:szCs w:val="28"/>
              </w:rPr>
            </w:pPr>
            <w:r>
              <w:rPr>
                <w:rFonts w:hint="eastAsia" w:ascii="仿宋" w:hAnsi="仿宋" w:eastAsia="仿宋" w:cs="仿宋"/>
                <w:spacing w:val="2"/>
                <w:sz w:val="28"/>
                <w:szCs w:val="28"/>
                <w:lang w:eastAsia="zh-CN"/>
              </w:rPr>
              <w:t>定标地点</w:t>
            </w:r>
          </w:p>
        </w:tc>
        <w:tc>
          <w:tcPr>
            <w:tcW w:w="1563" w:type="dxa"/>
          </w:tcPr>
          <w:p w14:paraId="256BB874">
            <w:pPr>
              <w:spacing w:before="134" w:line="220" w:lineRule="auto"/>
              <w:ind w:left="218"/>
              <w:jc w:val="center"/>
              <w:rPr>
                <w:rFonts w:hint="eastAsia" w:ascii="仿宋" w:hAnsi="仿宋" w:eastAsia="仿宋" w:cs="仿宋"/>
                <w:spacing w:val="2"/>
                <w:sz w:val="28"/>
                <w:szCs w:val="28"/>
              </w:rPr>
            </w:pPr>
          </w:p>
        </w:tc>
      </w:tr>
      <w:tr w14:paraId="333259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9" w:hRule="atLeast"/>
        </w:trPr>
        <w:tc>
          <w:tcPr>
            <w:tcW w:w="1543" w:type="dxa"/>
          </w:tcPr>
          <w:p w14:paraId="1CA6F208">
            <w:pPr>
              <w:spacing w:before="262" w:line="302" w:lineRule="auto"/>
              <w:ind w:right="55"/>
              <w:jc w:val="center"/>
              <w:rPr>
                <w:rFonts w:ascii="仿宋" w:hAnsi="仿宋" w:eastAsia="仿宋" w:cs="仿宋"/>
                <w:sz w:val="28"/>
                <w:szCs w:val="28"/>
              </w:rPr>
            </w:pPr>
            <w:r>
              <w:rPr>
                <w:rFonts w:hint="eastAsia" w:ascii="仿宋" w:hAnsi="仿宋" w:eastAsia="仿宋" w:cs="仿宋"/>
                <w:spacing w:val="2"/>
                <w:sz w:val="28"/>
                <w:szCs w:val="28"/>
              </w:rPr>
              <w:t>定标委</w:t>
            </w:r>
            <w:r>
              <w:rPr>
                <w:rFonts w:hint="eastAsia" w:ascii="仿宋" w:hAnsi="仿宋" w:eastAsia="仿宋" w:cs="仿宋"/>
                <w:spacing w:val="2"/>
                <w:sz w:val="28"/>
                <w:szCs w:val="28"/>
                <w:lang w:eastAsia="zh-CN"/>
              </w:rPr>
              <w:t>员</w:t>
            </w:r>
            <w:r>
              <w:rPr>
                <w:rFonts w:hint="eastAsia" w:ascii="仿宋" w:hAnsi="仿宋" w:eastAsia="仿宋" w:cs="仿宋"/>
                <w:spacing w:val="2"/>
                <w:sz w:val="28"/>
                <w:szCs w:val="28"/>
              </w:rPr>
              <w:t>会</w:t>
            </w:r>
            <w:r>
              <w:rPr>
                <w:rFonts w:hint="eastAsia" w:ascii="仿宋" w:hAnsi="仿宋" w:eastAsia="仿宋" w:cs="仿宋"/>
                <w:spacing w:val="6"/>
                <w:sz w:val="28"/>
                <w:szCs w:val="28"/>
              </w:rPr>
              <w:t>名单</w:t>
            </w:r>
          </w:p>
        </w:tc>
        <w:tc>
          <w:tcPr>
            <w:tcW w:w="6856" w:type="dxa"/>
            <w:gridSpan w:val="4"/>
          </w:tcPr>
          <w:p w14:paraId="28858082">
            <w:pPr>
              <w:pStyle w:val="9"/>
              <w:spacing w:line="448" w:lineRule="auto"/>
              <w:rPr>
                <w:rFonts w:ascii="仿宋" w:hAnsi="仿宋" w:eastAsia="仿宋" w:cs="仿宋"/>
                <w:lang w:eastAsia="zh-CN"/>
              </w:rPr>
            </w:pPr>
          </w:p>
          <w:p w14:paraId="4BAF0186">
            <w:pPr>
              <w:spacing w:before="91" w:line="219" w:lineRule="auto"/>
              <w:ind w:left="121"/>
              <w:rPr>
                <w:rFonts w:ascii="仿宋" w:hAnsi="仿宋" w:eastAsia="仿宋" w:cs="仿宋"/>
                <w:sz w:val="28"/>
                <w:szCs w:val="28"/>
                <w:lang w:eastAsia="zh-CN"/>
              </w:rPr>
            </w:pPr>
            <w:r>
              <w:rPr>
                <w:rFonts w:hint="eastAsia" w:ascii="仿宋" w:hAnsi="仿宋" w:eastAsia="仿宋" w:cs="仿宋"/>
                <w:sz w:val="28"/>
                <w:szCs w:val="28"/>
                <w:lang w:eastAsia="zh-CN"/>
              </w:rPr>
              <w:t>附：定标委员会全体成员名单</w:t>
            </w:r>
          </w:p>
        </w:tc>
      </w:tr>
      <w:tr w14:paraId="1AB890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9" w:hRule="atLeast"/>
        </w:trPr>
        <w:tc>
          <w:tcPr>
            <w:tcW w:w="1543" w:type="dxa"/>
          </w:tcPr>
          <w:p w14:paraId="506D2DF2">
            <w:pPr>
              <w:spacing w:before="302" w:line="218" w:lineRule="auto"/>
              <w:ind w:right="8"/>
              <w:jc w:val="center"/>
              <w:rPr>
                <w:rFonts w:ascii="仿宋" w:hAnsi="仿宋" w:eastAsia="仿宋" w:cs="仿宋"/>
                <w:sz w:val="28"/>
                <w:szCs w:val="28"/>
              </w:rPr>
            </w:pPr>
            <w:r>
              <w:rPr>
                <w:rFonts w:hint="eastAsia" w:ascii="仿宋" w:hAnsi="仿宋" w:eastAsia="仿宋" w:cs="仿宋"/>
                <w:spacing w:val="4"/>
                <w:sz w:val="28"/>
                <w:szCs w:val="28"/>
              </w:rPr>
              <w:t>评标报告</w:t>
            </w:r>
          </w:p>
        </w:tc>
        <w:tc>
          <w:tcPr>
            <w:tcW w:w="6856" w:type="dxa"/>
            <w:gridSpan w:val="4"/>
          </w:tcPr>
          <w:p w14:paraId="1C638B7E">
            <w:pPr>
              <w:spacing w:before="213" w:line="218" w:lineRule="auto"/>
              <w:ind w:left="121"/>
              <w:rPr>
                <w:rFonts w:ascii="仿宋" w:hAnsi="仿宋" w:eastAsia="仿宋" w:cs="仿宋"/>
                <w:sz w:val="28"/>
                <w:szCs w:val="28"/>
                <w:lang w:eastAsia="zh-CN"/>
              </w:rPr>
            </w:pPr>
            <w:r>
              <w:rPr>
                <w:rFonts w:hint="eastAsia" w:ascii="仿宋" w:hAnsi="仿宋" w:eastAsia="仿宋" w:cs="仿宋"/>
                <w:spacing w:val="1"/>
                <w:sz w:val="28"/>
                <w:szCs w:val="28"/>
                <w:lang w:eastAsia="zh-CN"/>
              </w:rPr>
              <w:t>附：评标报告、开标记录</w:t>
            </w:r>
          </w:p>
        </w:tc>
      </w:tr>
      <w:tr w14:paraId="4B9A2A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7" w:hRule="atLeast"/>
        </w:trPr>
        <w:tc>
          <w:tcPr>
            <w:tcW w:w="1543" w:type="dxa"/>
          </w:tcPr>
          <w:p w14:paraId="26DC2351">
            <w:pPr>
              <w:pStyle w:val="9"/>
              <w:spacing w:line="261" w:lineRule="auto"/>
              <w:rPr>
                <w:rFonts w:ascii="仿宋" w:hAnsi="仿宋" w:eastAsia="仿宋" w:cs="仿宋"/>
                <w:lang w:eastAsia="zh-CN"/>
              </w:rPr>
            </w:pPr>
          </w:p>
          <w:p w14:paraId="598F95C8">
            <w:pPr>
              <w:pStyle w:val="9"/>
              <w:spacing w:line="261" w:lineRule="auto"/>
              <w:rPr>
                <w:rFonts w:ascii="仿宋" w:hAnsi="仿宋" w:eastAsia="仿宋" w:cs="仿宋"/>
                <w:lang w:eastAsia="zh-CN"/>
              </w:rPr>
            </w:pPr>
          </w:p>
          <w:p w14:paraId="5ACAF961">
            <w:pPr>
              <w:pStyle w:val="9"/>
              <w:spacing w:line="261" w:lineRule="auto"/>
              <w:rPr>
                <w:rFonts w:ascii="仿宋" w:hAnsi="仿宋" w:eastAsia="仿宋" w:cs="仿宋"/>
                <w:lang w:eastAsia="zh-CN"/>
              </w:rPr>
            </w:pPr>
          </w:p>
          <w:p w14:paraId="54DF9664">
            <w:pPr>
              <w:pStyle w:val="9"/>
              <w:spacing w:line="262" w:lineRule="auto"/>
              <w:rPr>
                <w:rFonts w:ascii="仿宋" w:hAnsi="仿宋" w:eastAsia="仿宋" w:cs="仿宋"/>
                <w:lang w:eastAsia="zh-CN"/>
              </w:rPr>
            </w:pPr>
          </w:p>
          <w:p w14:paraId="7AC4254B">
            <w:pPr>
              <w:pStyle w:val="9"/>
              <w:spacing w:line="262" w:lineRule="auto"/>
              <w:rPr>
                <w:rFonts w:ascii="仿宋" w:hAnsi="仿宋" w:eastAsia="仿宋" w:cs="仿宋"/>
                <w:lang w:eastAsia="zh-CN"/>
              </w:rPr>
            </w:pPr>
          </w:p>
          <w:p w14:paraId="69238F13">
            <w:pPr>
              <w:spacing w:before="91" w:line="219" w:lineRule="auto"/>
              <w:ind w:left="204"/>
              <w:rPr>
                <w:rFonts w:ascii="仿宋" w:hAnsi="仿宋" w:eastAsia="仿宋" w:cs="仿宋"/>
                <w:sz w:val="28"/>
                <w:szCs w:val="28"/>
              </w:rPr>
            </w:pPr>
            <w:r>
              <w:rPr>
                <w:rFonts w:hint="eastAsia" w:ascii="仿宋" w:hAnsi="仿宋" w:eastAsia="仿宋" w:cs="仿宋"/>
                <w:spacing w:val="3"/>
                <w:sz w:val="28"/>
                <w:szCs w:val="28"/>
              </w:rPr>
              <w:t>定标要素</w:t>
            </w:r>
          </w:p>
        </w:tc>
        <w:tc>
          <w:tcPr>
            <w:tcW w:w="6856" w:type="dxa"/>
            <w:gridSpan w:val="4"/>
          </w:tcPr>
          <w:p w14:paraId="0DE00D54">
            <w:pPr>
              <w:spacing w:before="116" w:line="219" w:lineRule="auto"/>
              <w:ind w:left="121"/>
              <w:rPr>
                <w:rFonts w:ascii="仿宋" w:hAnsi="仿宋" w:eastAsia="仿宋" w:cs="仿宋"/>
                <w:sz w:val="28"/>
                <w:szCs w:val="28"/>
                <w:lang w:eastAsia="zh-CN"/>
              </w:rPr>
            </w:pPr>
            <w:r>
              <w:rPr>
                <w:rFonts w:hint="eastAsia" w:ascii="仿宋" w:hAnsi="仿宋" w:eastAsia="仿宋" w:cs="仿宋"/>
                <w:spacing w:val="5"/>
                <w:sz w:val="28"/>
                <w:szCs w:val="28"/>
                <w:lang w:eastAsia="zh-CN"/>
              </w:rPr>
              <w:t>(请按招标文件要求填写)</w:t>
            </w:r>
          </w:p>
        </w:tc>
      </w:tr>
      <w:tr w14:paraId="5DFE3A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79" w:hRule="atLeast"/>
        </w:trPr>
        <w:tc>
          <w:tcPr>
            <w:tcW w:w="1543" w:type="dxa"/>
          </w:tcPr>
          <w:p w14:paraId="6C04B92B">
            <w:pPr>
              <w:pStyle w:val="9"/>
              <w:spacing w:line="376" w:lineRule="auto"/>
              <w:rPr>
                <w:rFonts w:ascii="仿宋" w:hAnsi="仿宋" w:eastAsia="仿宋" w:cs="仿宋"/>
                <w:lang w:eastAsia="zh-CN"/>
              </w:rPr>
            </w:pPr>
          </w:p>
          <w:p w14:paraId="1F00F358">
            <w:pPr>
              <w:spacing w:before="91" w:line="220" w:lineRule="auto"/>
              <w:ind w:left="484"/>
              <w:rPr>
                <w:rFonts w:ascii="仿宋" w:hAnsi="仿宋" w:eastAsia="仿宋" w:cs="仿宋"/>
                <w:sz w:val="28"/>
                <w:szCs w:val="28"/>
              </w:rPr>
            </w:pPr>
            <w:r>
              <w:rPr>
                <w:rFonts w:hint="eastAsia" w:ascii="仿宋" w:hAnsi="仿宋" w:eastAsia="仿宋" w:cs="仿宋"/>
                <w:spacing w:val="5"/>
                <w:sz w:val="28"/>
                <w:szCs w:val="28"/>
              </w:rPr>
              <w:t>定标</w:t>
            </w:r>
          </w:p>
          <w:p w14:paraId="77E02BF7">
            <w:pPr>
              <w:spacing w:before="75" w:line="219" w:lineRule="auto"/>
              <w:ind w:left="484"/>
              <w:rPr>
                <w:rFonts w:ascii="仿宋" w:hAnsi="仿宋" w:eastAsia="仿宋" w:cs="仿宋"/>
                <w:sz w:val="28"/>
                <w:szCs w:val="28"/>
              </w:rPr>
            </w:pPr>
            <w:r>
              <w:rPr>
                <w:rFonts w:hint="eastAsia" w:ascii="仿宋" w:hAnsi="仿宋" w:eastAsia="仿宋" w:cs="仿宋"/>
                <w:spacing w:val="4"/>
                <w:sz w:val="28"/>
                <w:szCs w:val="28"/>
              </w:rPr>
              <w:t>办法</w:t>
            </w:r>
          </w:p>
        </w:tc>
        <w:tc>
          <w:tcPr>
            <w:tcW w:w="6856" w:type="dxa"/>
            <w:gridSpan w:val="4"/>
          </w:tcPr>
          <w:p w14:paraId="5F73FCD0">
            <w:pPr>
              <w:spacing w:before="209" w:line="219" w:lineRule="auto"/>
              <w:ind w:left="121"/>
              <w:rPr>
                <w:rFonts w:ascii="仿宋" w:hAnsi="仿宋" w:eastAsia="仿宋" w:cs="仿宋"/>
                <w:sz w:val="28"/>
                <w:szCs w:val="28"/>
                <w:lang w:eastAsia="zh-CN"/>
              </w:rPr>
            </w:pPr>
            <w:r>
              <w:rPr>
                <w:rFonts w:hint="eastAsia" w:ascii="仿宋" w:hAnsi="仿宋" w:eastAsia="仿宋" w:cs="仿宋"/>
                <w:spacing w:val="5"/>
                <w:sz w:val="28"/>
                <w:szCs w:val="28"/>
                <w:lang w:eastAsia="zh-CN"/>
              </w:rPr>
              <w:t>(请按招标文件要求选择)</w:t>
            </w:r>
          </w:p>
          <w:p w14:paraId="65B8B62A">
            <w:pPr>
              <w:spacing w:before="177" w:line="225" w:lineRule="auto"/>
              <w:ind w:left="121"/>
              <w:rPr>
                <w:rFonts w:ascii="仿宋" w:hAnsi="仿宋" w:eastAsia="仿宋" w:cs="仿宋"/>
                <w:sz w:val="28"/>
                <w:szCs w:val="28"/>
                <w:lang w:eastAsia="zh-CN"/>
              </w:rPr>
            </w:pPr>
            <w:r>
              <w:rPr>
                <w:rFonts w:hint="eastAsia" w:ascii="仿宋" w:hAnsi="仿宋" w:eastAsia="仿宋" w:cs="仿宋"/>
                <w:spacing w:val="3"/>
                <w:sz w:val="28"/>
                <w:szCs w:val="28"/>
                <w:lang w:eastAsia="zh-CN"/>
              </w:rPr>
              <w:t>投票表决法（）  集体议事法（）  核查</w:t>
            </w:r>
            <w:r>
              <w:rPr>
                <w:rFonts w:hint="eastAsia" w:ascii="仿宋" w:hAnsi="仿宋" w:eastAsia="仿宋" w:cs="仿宋"/>
                <w:spacing w:val="2"/>
                <w:sz w:val="28"/>
                <w:szCs w:val="28"/>
                <w:lang w:eastAsia="zh-CN"/>
              </w:rPr>
              <w:t>随机法（）</w:t>
            </w:r>
          </w:p>
          <w:p w14:paraId="4595F374">
            <w:pPr>
              <w:spacing w:before="168" w:line="220" w:lineRule="auto"/>
              <w:ind w:left="121"/>
              <w:rPr>
                <w:rFonts w:ascii="仿宋" w:hAnsi="仿宋" w:eastAsia="仿宋" w:cs="仿宋"/>
                <w:sz w:val="28"/>
                <w:szCs w:val="28"/>
              </w:rPr>
            </w:pPr>
            <w:r>
              <w:rPr>
                <w:rFonts w:hint="eastAsia" w:ascii="仿宋" w:hAnsi="仿宋" w:eastAsia="仿宋" w:cs="仿宋"/>
                <w:sz w:val="28"/>
                <w:szCs w:val="28"/>
              </w:rPr>
              <w:t>其他(</w:t>
            </w:r>
            <w:r>
              <w:rPr>
                <w:rFonts w:hint="eastAsia" w:ascii="仿宋" w:hAnsi="仿宋" w:eastAsia="仿宋" w:cs="仿宋"/>
                <w:spacing w:val="-134"/>
                <w:sz w:val="28"/>
                <w:szCs w:val="28"/>
              </w:rPr>
              <w:t xml:space="preserve"> </w:t>
            </w:r>
            <w:r>
              <w:rPr>
                <w:rFonts w:hint="eastAsia" w:ascii="仿宋" w:hAnsi="仿宋" w:eastAsia="仿宋" w:cs="仿宋"/>
                <w:spacing w:val="5"/>
                <w:sz w:val="28"/>
                <w:szCs w:val="28"/>
                <w:u w:val="single"/>
              </w:rPr>
              <w:t xml:space="preserve">        </w:t>
            </w:r>
            <w:r>
              <w:rPr>
                <w:rFonts w:hint="eastAsia" w:ascii="仿宋" w:hAnsi="仿宋" w:eastAsia="仿宋" w:cs="仿宋"/>
                <w:spacing w:val="-114"/>
                <w:sz w:val="28"/>
                <w:szCs w:val="28"/>
              </w:rPr>
              <w:t xml:space="preserve"> </w:t>
            </w:r>
            <w:r>
              <w:rPr>
                <w:rFonts w:hint="eastAsia" w:ascii="仿宋" w:hAnsi="仿宋" w:eastAsia="仿宋" w:cs="仿宋"/>
                <w:sz w:val="28"/>
                <w:szCs w:val="28"/>
              </w:rPr>
              <w:t>)</w:t>
            </w:r>
          </w:p>
        </w:tc>
      </w:tr>
      <w:tr w14:paraId="709914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19" w:hRule="atLeast"/>
        </w:trPr>
        <w:tc>
          <w:tcPr>
            <w:tcW w:w="1543" w:type="dxa"/>
          </w:tcPr>
          <w:p w14:paraId="4AAA37A8">
            <w:pPr>
              <w:pStyle w:val="9"/>
              <w:spacing w:line="316" w:lineRule="auto"/>
              <w:rPr>
                <w:rFonts w:ascii="仿宋" w:hAnsi="仿宋" w:eastAsia="仿宋" w:cs="仿宋"/>
              </w:rPr>
            </w:pPr>
          </w:p>
          <w:p w14:paraId="23D66F76">
            <w:pPr>
              <w:spacing w:before="91" w:line="254" w:lineRule="auto"/>
              <w:ind w:right="55"/>
              <w:jc w:val="center"/>
              <w:rPr>
                <w:rFonts w:ascii="仿宋" w:hAnsi="仿宋" w:eastAsia="仿宋" w:cs="仿宋"/>
                <w:sz w:val="28"/>
                <w:szCs w:val="28"/>
              </w:rPr>
            </w:pPr>
            <w:r>
              <w:rPr>
                <w:rFonts w:hint="eastAsia" w:ascii="仿宋" w:hAnsi="仿宋" w:eastAsia="仿宋" w:cs="仿宋"/>
                <w:spacing w:val="2"/>
                <w:sz w:val="28"/>
                <w:szCs w:val="28"/>
              </w:rPr>
              <w:t>中标候选人</w:t>
            </w:r>
            <w:r>
              <w:rPr>
                <w:rFonts w:hint="eastAsia" w:ascii="仿宋" w:hAnsi="仿宋" w:eastAsia="仿宋" w:cs="仿宋"/>
                <w:spacing w:val="6"/>
                <w:sz w:val="28"/>
                <w:szCs w:val="28"/>
              </w:rPr>
              <w:t>名单</w:t>
            </w:r>
          </w:p>
        </w:tc>
        <w:tc>
          <w:tcPr>
            <w:tcW w:w="6856" w:type="dxa"/>
            <w:gridSpan w:val="4"/>
          </w:tcPr>
          <w:p w14:paraId="0E259D1E">
            <w:pPr>
              <w:pStyle w:val="9"/>
              <w:rPr>
                <w:rFonts w:ascii="仿宋" w:hAnsi="仿宋" w:eastAsia="仿宋" w:cs="仿宋"/>
              </w:rPr>
            </w:pPr>
          </w:p>
        </w:tc>
      </w:tr>
      <w:tr w14:paraId="21E8D0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44" w:hRule="atLeast"/>
        </w:trPr>
        <w:tc>
          <w:tcPr>
            <w:tcW w:w="1543" w:type="dxa"/>
          </w:tcPr>
          <w:p w14:paraId="739F8F78">
            <w:pPr>
              <w:pStyle w:val="9"/>
              <w:spacing w:line="283" w:lineRule="auto"/>
              <w:rPr>
                <w:rFonts w:ascii="仿宋" w:hAnsi="仿宋" w:eastAsia="仿宋" w:cs="仿宋"/>
              </w:rPr>
            </w:pPr>
          </w:p>
          <w:p w14:paraId="3E552A20">
            <w:pPr>
              <w:spacing w:before="91" w:line="220" w:lineRule="auto"/>
              <w:ind w:left="64"/>
              <w:rPr>
                <w:rFonts w:ascii="仿宋" w:hAnsi="仿宋" w:eastAsia="仿宋" w:cs="仿宋"/>
                <w:sz w:val="28"/>
                <w:szCs w:val="28"/>
              </w:rPr>
            </w:pPr>
            <w:r>
              <w:rPr>
                <w:rFonts w:hint="eastAsia" w:ascii="仿宋" w:hAnsi="仿宋" w:eastAsia="仿宋" w:cs="仿宋"/>
                <w:spacing w:val="2"/>
                <w:sz w:val="28"/>
                <w:szCs w:val="28"/>
              </w:rPr>
              <w:t>中标人名称</w:t>
            </w:r>
          </w:p>
        </w:tc>
        <w:tc>
          <w:tcPr>
            <w:tcW w:w="6856" w:type="dxa"/>
            <w:gridSpan w:val="4"/>
          </w:tcPr>
          <w:p w14:paraId="4024DFDC">
            <w:pPr>
              <w:pStyle w:val="9"/>
              <w:rPr>
                <w:rFonts w:ascii="仿宋" w:hAnsi="仿宋" w:eastAsia="仿宋" w:cs="仿宋"/>
              </w:rPr>
            </w:pPr>
          </w:p>
        </w:tc>
      </w:tr>
    </w:tbl>
    <w:p w14:paraId="7A3D2DAA">
      <w:pPr>
        <w:spacing w:before="209" w:line="219" w:lineRule="auto"/>
        <w:ind w:left="121"/>
        <w:rPr>
          <w:rFonts w:hint="eastAsia" w:ascii="仿宋" w:hAnsi="仿宋" w:eastAsia="仿宋" w:cs="仿宋"/>
          <w:spacing w:val="5"/>
          <w:sz w:val="28"/>
          <w:szCs w:val="28"/>
          <w:lang w:eastAsia="zh-CN"/>
        </w:rPr>
        <w:sectPr>
          <w:footerReference r:id="rId11" w:type="default"/>
          <w:pgSz w:w="11900" w:h="16840"/>
          <w:pgMar w:top="1431" w:right="1785" w:bottom="1116" w:left="1489" w:header="0" w:footer="804" w:gutter="0"/>
          <w:pgNumType w:fmt="numberInDash"/>
          <w:cols w:space="720" w:num="1"/>
        </w:sectPr>
      </w:pPr>
      <w:r>
        <w:rPr>
          <w:rFonts w:hint="eastAsia" w:ascii="仿宋" w:hAnsi="仿宋" w:eastAsia="仿宋" w:cs="仿宋"/>
          <w:spacing w:val="5"/>
          <w:sz w:val="28"/>
          <w:szCs w:val="28"/>
          <w:lang w:eastAsia="zh-CN"/>
        </w:rPr>
        <w:tab/>
      </w:r>
      <w:r>
        <w:rPr>
          <w:rFonts w:hint="eastAsia" w:ascii="仿宋" w:hAnsi="仿宋" w:eastAsia="仿宋" w:cs="仿宋"/>
          <w:spacing w:val="5"/>
          <w:sz w:val="28"/>
          <w:szCs w:val="28"/>
          <w:lang w:val="en-US" w:eastAsia="zh-CN"/>
        </w:rPr>
        <w:t xml:space="preserve">                                    </w:t>
      </w:r>
      <w:r>
        <w:rPr>
          <w:rFonts w:hint="eastAsia" w:ascii="仿宋" w:hAnsi="仿宋" w:eastAsia="仿宋" w:cs="仿宋"/>
          <w:spacing w:val="5"/>
          <w:sz w:val="28"/>
          <w:szCs w:val="28"/>
          <w:lang w:eastAsia="zh-CN"/>
        </w:rPr>
        <w:t>年   月   日</w:t>
      </w:r>
    </w:p>
    <w:p w14:paraId="7CAC75AA">
      <w:pPr>
        <w:spacing w:before="23"/>
      </w:pPr>
    </w:p>
    <w:tbl>
      <w:tblPr>
        <w:tblStyle w:val="8"/>
        <w:tblW w:w="841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649"/>
        <w:gridCol w:w="6770"/>
      </w:tblGrid>
      <w:tr w14:paraId="3AB3B1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1" w:hRule="atLeast"/>
        </w:trPr>
        <w:tc>
          <w:tcPr>
            <w:tcW w:w="1649" w:type="dxa"/>
          </w:tcPr>
          <w:p w14:paraId="54C6DBD1">
            <w:pPr>
              <w:pStyle w:val="9"/>
              <w:spacing w:line="279" w:lineRule="auto"/>
              <w:rPr>
                <w:rFonts w:ascii="仿宋" w:hAnsi="仿宋" w:eastAsia="仿宋" w:cs="仿宋"/>
              </w:rPr>
            </w:pPr>
          </w:p>
          <w:p w14:paraId="2F4CD0C4">
            <w:pPr>
              <w:pStyle w:val="9"/>
              <w:spacing w:line="280" w:lineRule="auto"/>
              <w:rPr>
                <w:rFonts w:ascii="仿宋" w:hAnsi="仿宋" w:eastAsia="仿宋" w:cs="仿宋"/>
              </w:rPr>
            </w:pPr>
          </w:p>
          <w:p w14:paraId="35A3C757">
            <w:pPr>
              <w:pStyle w:val="9"/>
              <w:spacing w:line="280" w:lineRule="auto"/>
              <w:rPr>
                <w:rFonts w:ascii="仿宋" w:hAnsi="仿宋" w:eastAsia="仿宋" w:cs="仿宋"/>
              </w:rPr>
            </w:pPr>
          </w:p>
          <w:p w14:paraId="5DE216EC">
            <w:pPr>
              <w:pStyle w:val="9"/>
              <w:spacing w:line="280" w:lineRule="auto"/>
              <w:rPr>
                <w:rFonts w:ascii="仿宋" w:hAnsi="仿宋" w:eastAsia="仿宋" w:cs="仿宋"/>
              </w:rPr>
            </w:pPr>
          </w:p>
          <w:p w14:paraId="6A1526CE">
            <w:pPr>
              <w:pStyle w:val="9"/>
              <w:spacing w:line="280" w:lineRule="auto"/>
              <w:rPr>
                <w:rFonts w:ascii="仿宋" w:hAnsi="仿宋" w:eastAsia="仿宋" w:cs="仿宋"/>
              </w:rPr>
            </w:pPr>
          </w:p>
          <w:p w14:paraId="4ADADCD0">
            <w:pPr>
              <w:spacing w:before="88" w:line="419" w:lineRule="auto"/>
              <w:ind w:left="364" w:right="84" w:hanging="270"/>
              <w:rPr>
                <w:rFonts w:ascii="仿宋" w:hAnsi="仿宋" w:eastAsia="仿宋" w:cs="仿宋"/>
                <w:sz w:val="27"/>
                <w:szCs w:val="27"/>
              </w:rPr>
            </w:pPr>
            <w:r>
              <w:rPr>
                <w:rFonts w:hint="eastAsia" w:ascii="仿宋" w:hAnsi="仿宋" w:eastAsia="仿宋" w:cs="仿宋"/>
                <w:spacing w:val="2"/>
                <w:sz w:val="27"/>
                <w:szCs w:val="27"/>
              </w:rPr>
              <w:t>定标办法操</w:t>
            </w:r>
            <w:r>
              <w:rPr>
                <w:rFonts w:hint="eastAsia" w:ascii="仿宋" w:hAnsi="仿宋" w:eastAsia="仿宋" w:cs="仿宋"/>
                <w:spacing w:val="3"/>
                <w:sz w:val="27"/>
                <w:szCs w:val="27"/>
              </w:rPr>
              <w:t>作概况</w:t>
            </w:r>
          </w:p>
        </w:tc>
        <w:tc>
          <w:tcPr>
            <w:tcW w:w="6770" w:type="dxa"/>
          </w:tcPr>
          <w:p w14:paraId="164105EB">
            <w:pPr>
              <w:pStyle w:val="9"/>
              <w:rPr>
                <w:rFonts w:ascii="仿宋" w:hAnsi="仿宋" w:eastAsia="仿宋" w:cs="仿宋"/>
              </w:rPr>
            </w:pPr>
          </w:p>
        </w:tc>
      </w:tr>
      <w:tr w14:paraId="51CF27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27" w:hRule="atLeast"/>
        </w:trPr>
        <w:tc>
          <w:tcPr>
            <w:tcW w:w="1649" w:type="dxa"/>
          </w:tcPr>
          <w:p w14:paraId="23BB7163">
            <w:pPr>
              <w:pStyle w:val="9"/>
              <w:spacing w:line="266" w:lineRule="auto"/>
              <w:rPr>
                <w:rFonts w:ascii="仿宋" w:hAnsi="仿宋" w:eastAsia="仿宋" w:cs="仿宋"/>
              </w:rPr>
            </w:pPr>
          </w:p>
          <w:p w14:paraId="63A2A6EF">
            <w:pPr>
              <w:pStyle w:val="9"/>
              <w:spacing w:line="266" w:lineRule="auto"/>
              <w:rPr>
                <w:rFonts w:ascii="仿宋" w:hAnsi="仿宋" w:eastAsia="仿宋" w:cs="仿宋"/>
              </w:rPr>
            </w:pPr>
          </w:p>
          <w:p w14:paraId="3EF314AB">
            <w:pPr>
              <w:pStyle w:val="9"/>
              <w:spacing w:line="266" w:lineRule="auto"/>
              <w:rPr>
                <w:rFonts w:ascii="仿宋" w:hAnsi="仿宋" w:eastAsia="仿宋" w:cs="仿宋"/>
              </w:rPr>
            </w:pPr>
          </w:p>
          <w:p w14:paraId="19BB95C1">
            <w:pPr>
              <w:pStyle w:val="9"/>
              <w:spacing w:line="266" w:lineRule="auto"/>
              <w:rPr>
                <w:rFonts w:ascii="仿宋" w:hAnsi="仿宋" w:eastAsia="仿宋" w:cs="仿宋"/>
              </w:rPr>
            </w:pPr>
          </w:p>
          <w:p w14:paraId="5DE8542E">
            <w:pPr>
              <w:pStyle w:val="9"/>
              <w:spacing w:line="266" w:lineRule="auto"/>
              <w:rPr>
                <w:rFonts w:ascii="仿宋" w:hAnsi="仿宋" w:eastAsia="仿宋" w:cs="仿宋"/>
              </w:rPr>
            </w:pPr>
          </w:p>
          <w:p w14:paraId="11C4F8AE">
            <w:pPr>
              <w:spacing w:before="87" w:line="413" w:lineRule="auto"/>
              <w:ind w:left="364" w:right="68" w:hanging="270"/>
              <w:rPr>
                <w:rFonts w:ascii="仿宋" w:hAnsi="仿宋" w:eastAsia="仿宋" w:cs="仿宋"/>
                <w:sz w:val="27"/>
                <w:szCs w:val="27"/>
              </w:rPr>
            </w:pPr>
            <w:r>
              <w:rPr>
                <w:rFonts w:hint="eastAsia" w:ascii="仿宋" w:hAnsi="仿宋" w:eastAsia="仿宋" w:cs="仿宋"/>
                <w:spacing w:val="5"/>
                <w:sz w:val="27"/>
                <w:szCs w:val="27"/>
              </w:rPr>
              <w:t>其他需说明的事宜</w:t>
            </w:r>
          </w:p>
        </w:tc>
        <w:tc>
          <w:tcPr>
            <w:tcW w:w="6770" w:type="dxa"/>
          </w:tcPr>
          <w:p w14:paraId="20C2515A">
            <w:pPr>
              <w:pStyle w:val="9"/>
              <w:rPr>
                <w:rFonts w:ascii="仿宋" w:hAnsi="仿宋" w:eastAsia="仿宋" w:cs="仿宋"/>
              </w:rPr>
            </w:pPr>
          </w:p>
        </w:tc>
      </w:tr>
      <w:tr w14:paraId="19FE6E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61" w:hRule="atLeast"/>
        </w:trPr>
        <w:tc>
          <w:tcPr>
            <w:tcW w:w="1649" w:type="dxa"/>
          </w:tcPr>
          <w:p w14:paraId="73DBB9C3">
            <w:pPr>
              <w:pStyle w:val="9"/>
              <w:spacing w:line="276" w:lineRule="auto"/>
              <w:rPr>
                <w:rFonts w:ascii="仿宋" w:hAnsi="仿宋" w:eastAsia="仿宋" w:cs="仿宋"/>
              </w:rPr>
            </w:pPr>
          </w:p>
          <w:p w14:paraId="358567E2">
            <w:pPr>
              <w:pStyle w:val="9"/>
              <w:spacing w:line="276" w:lineRule="auto"/>
              <w:rPr>
                <w:rFonts w:ascii="仿宋" w:hAnsi="仿宋" w:eastAsia="仿宋" w:cs="仿宋"/>
              </w:rPr>
            </w:pPr>
          </w:p>
          <w:p w14:paraId="71D443D4">
            <w:pPr>
              <w:pStyle w:val="9"/>
              <w:spacing w:line="276" w:lineRule="auto"/>
              <w:rPr>
                <w:rFonts w:ascii="仿宋" w:hAnsi="仿宋" w:eastAsia="仿宋" w:cs="仿宋"/>
              </w:rPr>
            </w:pPr>
          </w:p>
          <w:p w14:paraId="28F7EEC8">
            <w:pPr>
              <w:pStyle w:val="9"/>
              <w:spacing w:line="276" w:lineRule="auto"/>
              <w:rPr>
                <w:rFonts w:ascii="仿宋" w:hAnsi="仿宋" w:eastAsia="仿宋" w:cs="仿宋"/>
              </w:rPr>
            </w:pPr>
          </w:p>
          <w:p w14:paraId="0627E176">
            <w:pPr>
              <w:pStyle w:val="9"/>
              <w:spacing w:line="277" w:lineRule="auto"/>
              <w:rPr>
                <w:rFonts w:ascii="仿宋" w:hAnsi="仿宋" w:eastAsia="仿宋" w:cs="仿宋"/>
              </w:rPr>
            </w:pPr>
          </w:p>
          <w:p w14:paraId="398AE260">
            <w:pPr>
              <w:pStyle w:val="9"/>
              <w:spacing w:line="277" w:lineRule="auto"/>
              <w:rPr>
                <w:rFonts w:ascii="仿宋" w:hAnsi="仿宋" w:eastAsia="仿宋" w:cs="仿宋"/>
              </w:rPr>
            </w:pPr>
          </w:p>
          <w:p w14:paraId="06CD6CFE">
            <w:pPr>
              <w:spacing w:before="88" w:line="454" w:lineRule="auto"/>
              <w:ind w:left="224" w:right="86" w:hanging="130"/>
              <w:rPr>
                <w:rFonts w:ascii="仿宋" w:hAnsi="仿宋" w:eastAsia="仿宋" w:cs="仿宋"/>
                <w:sz w:val="27"/>
                <w:szCs w:val="27"/>
              </w:rPr>
            </w:pPr>
            <w:r>
              <w:rPr>
                <w:rFonts w:hint="eastAsia" w:ascii="仿宋" w:hAnsi="仿宋" w:eastAsia="仿宋" w:cs="仿宋"/>
                <w:spacing w:val="2"/>
                <w:sz w:val="27"/>
                <w:szCs w:val="27"/>
              </w:rPr>
              <w:t>定标委员</w:t>
            </w:r>
            <w:r>
              <w:rPr>
                <w:rFonts w:hint="eastAsia" w:ascii="仿宋" w:hAnsi="仿宋" w:eastAsia="仿宋" w:cs="仿宋"/>
                <w:spacing w:val="2"/>
                <w:sz w:val="27"/>
                <w:szCs w:val="27"/>
                <w:lang w:eastAsia="zh-CN"/>
              </w:rPr>
              <w:t>会</w:t>
            </w:r>
            <w:r>
              <w:rPr>
                <w:rFonts w:hint="eastAsia" w:ascii="仿宋" w:hAnsi="仿宋" w:eastAsia="仿宋" w:cs="仿宋"/>
                <w:spacing w:val="3"/>
                <w:sz w:val="27"/>
                <w:szCs w:val="27"/>
              </w:rPr>
              <w:t>成员签字</w:t>
            </w:r>
          </w:p>
        </w:tc>
        <w:tc>
          <w:tcPr>
            <w:tcW w:w="6770" w:type="dxa"/>
          </w:tcPr>
          <w:p w14:paraId="65979913">
            <w:pPr>
              <w:pStyle w:val="9"/>
              <w:rPr>
                <w:rFonts w:ascii="仿宋" w:hAnsi="仿宋" w:eastAsia="仿宋" w:cs="仿宋"/>
              </w:rPr>
            </w:pPr>
          </w:p>
        </w:tc>
      </w:tr>
    </w:tbl>
    <w:p w14:paraId="2CEFC587">
      <w:pPr>
        <w:pStyle w:val="5"/>
        <w:rPr>
          <w:lang w:eastAsia="zh-CN"/>
        </w:rPr>
      </w:pPr>
    </w:p>
    <w:p w14:paraId="25DD6F47">
      <w:pPr>
        <w:rPr>
          <w:lang w:eastAsia="zh-CN"/>
        </w:rPr>
      </w:pPr>
    </w:p>
    <w:p w14:paraId="11C2BB65">
      <w:pPr>
        <w:pStyle w:val="5"/>
        <w:rPr>
          <w:lang w:eastAsia="zh-CN"/>
        </w:rPr>
      </w:pPr>
    </w:p>
    <w:p w14:paraId="7BDBA909">
      <w:pPr>
        <w:rPr>
          <w:lang w:eastAsia="zh-CN"/>
        </w:rPr>
      </w:pPr>
    </w:p>
    <w:p w14:paraId="57664B17">
      <w:pPr>
        <w:pStyle w:val="5"/>
        <w:rPr>
          <w:lang w:eastAsia="zh-CN"/>
        </w:rPr>
      </w:pPr>
    </w:p>
    <w:p w14:paraId="533C21F7">
      <w:pPr>
        <w:rPr>
          <w:lang w:eastAsia="zh-CN"/>
        </w:rPr>
      </w:pPr>
    </w:p>
    <w:p w14:paraId="79222622">
      <w:pPr>
        <w:pStyle w:val="5"/>
        <w:rPr>
          <w:lang w:eastAsia="zh-CN"/>
        </w:rPr>
      </w:pPr>
    </w:p>
    <w:p w14:paraId="7F25F776">
      <w:pPr>
        <w:rPr>
          <w:lang w:eastAsia="zh-CN"/>
        </w:rPr>
      </w:pPr>
      <w:bookmarkStart w:id="0" w:name="_GoBack"/>
      <w:bookmarkEnd w:id="0"/>
    </w:p>
    <w:sectPr>
      <w:footerReference r:id="rId12" w:type="default"/>
      <w:pgSz w:w="11900" w:h="16820"/>
      <w:pgMar w:top="1429" w:right="1309" w:bottom="1293" w:left="1785" w:header="0" w:footer="955" w:gutter="0"/>
      <w:pgNumType w:fmt="numberInDash"/>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1CA789AD-8454-4DA1-8DD5-17CF3361F95A}"/>
  </w:font>
  <w:font w:name="黑体">
    <w:panose1 w:val="02010609060101010101"/>
    <w:charset w:val="86"/>
    <w:family w:val="auto"/>
    <w:pitch w:val="default"/>
    <w:sig w:usb0="800002BF" w:usb1="38CF7CFA" w:usb2="00000016" w:usb3="00000000" w:csb0="00040001" w:csb1="00000000"/>
    <w:embedRegular r:id="rId2" w:fontKey="{2A7E4513-FF17-4182-8391-94EFB080955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3" w:fontKey="{49AF4ECE-7B9D-4EFB-94D9-79440B756F72}"/>
  </w:font>
  <w:font w:name="楷体">
    <w:panose1 w:val="02010609060101010101"/>
    <w:charset w:val="86"/>
    <w:family w:val="auto"/>
    <w:pitch w:val="default"/>
    <w:sig w:usb0="800002BF" w:usb1="38CF7CFA" w:usb2="00000016" w:usb3="00000000" w:csb0="00040001" w:csb1="00000000"/>
    <w:embedRegular r:id="rId4" w:fontKey="{5507F44A-7578-4039-9689-26077BEA28FF}"/>
  </w:font>
  <w:font w:name="仿宋">
    <w:panose1 w:val="02010609060101010101"/>
    <w:charset w:val="86"/>
    <w:family w:val="modern"/>
    <w:pitch w:val="default"/>
    <w:sig w:usb0="800002BF" w:usb1="38CF7CFA" w:usb2="00000016" w:usb3="00000000" w:csb0="00040001" w:csb1="00000000"/>
    <w:embedRegular r:id="rId5" w:fontKey="{52DCAF3D-2DB7-44A2-8B03-ACF558A497C4}"/>
  </w:font>
  <w:font w:name="方正仿宋_GB2312">
    <w:panose1 w:val="02000000000000000000"/>
    <w:charset w:val="86"/>
    <w:family w:val="auto"/>
    <w:pitch w:val="default"/>
    <w:sig w:usb0="A00002BF" w:usb1="184F6CFA" w:usb2="00000012" w:usb3="00000000" w:csb0="00040001" w:csb1="00000000"/>
    <w:embedRegular r:id="rId6" w:fontKey="{77F57AF4-697C-46F6-A206-D12C7D49DFFF}"/>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1CCCC6">
    <w:pPr>
      <w:pStyle w:val="2"/>
      <w:spacing w:line="234" w:lineRule="auto"/>
      <w:ind w:left="4085"/>
      <w:rPr>
        <w:sz w:val="27"/>
        <w:szCs w:val="27"/>
      </w:rPr>
    </w:pPr>
    <w:r>
      <w:rPr>
        <w:sz w:val="27"/>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EAE5862">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1EAE5862">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2B9644">
    <w:pPr>
      <w:spacing w:line="233" w:lineRule="auto"/>
      <w:ind w:left="8025"/>
      <w:rPr>
        <w:rFonts w:ascii="宋体" w:hAnsi="宋体" w:eastAsia="宋体" w:cs="宋体"/>
        <w:sz w:val="25"/>
        <w:szCs w:val="25"/>
      </w:rPr>
    </w:pPr>
    <w:r>
      <w:rPr>
        <w:sz w:val="25"/>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B47EFED">
                          <w:pPr>
                            <w:pStyle w:val="3"/>
                          </w:pPr>
                          <w:r>
                            <w:fldChar w:fldCharType="begin"/>
                          </w:r>
                          <w:r>
                            <w:instrText xml:space="preserve"> PAGE  \* MERGEFORMAT </w:instrText>
                          </w:r>
                          <w:r>
                            <w:fldChar w:fldCharType="separate"/>
                          </w:r>
                          <w:r>
                            <w:t>- 3 -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4B47EFED">
                    <w:pPr>
                      <w:pStyle w:val="3"/>
                    </w:pPr>
                    <w:r>
                      <w:fldChar w:fldCharType="begin"/>
                    </w:r>
                    <w:r>
                      <w:instrText xml:space="preserve"> PAGE  \* MERGEFORMAT </w:instrText>
                    </w:r>
                    <w:r>
                      <w:fldChar w:fldCharType="separate"/>
                    </w:r>
                    <w:r>
                      <w:t>- 3 -</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476384">
    <w:pPr>
      <w:spacing w:before="1" w:line="233" w:lineRule="auto"/>
      <w:rPr>
        <w:rFonts w:ascii="宋体" w:hAnsi="宋体" w:eastAsia="宋体" w:cs="宋体"/>
        <w:sz w:val="26"/>
        <w:szCs w:val="26"/>
      </w:rPr>
    </w:pPr>
    <w:r>
      <w:rPr>
        <w:sz w:val="26"/>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98B05BF">
                          <w:pPr>
                            <w:pStyle w:val="3"/>
                          </w:pPr>
                          <w:r>
                            <w:fldChar w:fldCharType="begin"/>
                          </w:r>
                          <w:r>
                            <w:instrText xml:space="preserve"> PAGE  \* MERGEFORMAT </w:instrText>
                          </w:r>
                          <w:r>
                            <w:fldChar w:fldCharType="separate"/>
                          </w:r>
                          <w:r>
                            <w:t>- 12 -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498B05BF">
                    <w:pPr>
                      <w:pStyle w:val="3"/>
                    </w:pPr>
                    <w:r>
                      <w:fldChar w:fldCharType="begin"/>
                    </w:r>
                    <w:r>
                      <w:instrText xml:space="preserve"> PAGE  \* MERGEFORMAT </w:instrText>
                    </w:r>
                    <w:r>
                      <w:fldChar w:fldCharType="separate"/>
                    </w:r>
                    <w:r>
                      <w:t>- 12 -</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318734">
    <w:pPr>
      <w:spacing w:line="232" w:lineRule="auto"/>
      <w:jc w:val="right"/>
      <w:rPr>
        <w:rFonts w:ascii="宋体" w:hAnsi="宋体" w:eastAsia="宋体" w:cs="宋体"/>
        <w:sz w:val="25"/>
        <w:szCs w:val="25"/>
      </w:rPr>
    </w:pPr>
    <w:r>
      <w:rPr>
        <w:sz w:val="25"/>
      </w:rP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6D77191">
                          <w:pPr>
                            <w:pStyle w:val="3"/>
                          </w:pPr>
                          <w:r>
                            <w:fldChar w:fldCharType="begin"/>
                          </w:r>
                          <w:r>
                            <w:instrText xml:space="preserve"> PAGE  \* MERGEFORMAT </w:instrText>
                          </w:r>
                          <w:r>
                            <w:fldChar w:fldCharType="separate"/>
                          </w:r>
                          <w:r>
                            <w:t>- 13 -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46D77191">
                    <w:pPr>
                      <w:pStyle w:val="3"/>
                    </w:pPr>
                    <w:r>
                      <w:fldChar w:fldCharType="begin"/>
                    </w:r>
                    <w:r>
                      <w:instrText xml:space="preserve"> PAGE  \* MERGEFORMAT </w:instrText>
                    </w:r>
                    <w:r>
                      <w:fldChar w:fldCharType="separate"/>
                    </w:r>
                    <w:r>
                      <w:t>- 13 -</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2FCCB5">
    <w:pPr>
      <w:spacing w:line="234" w:lineRule="auto"/>
      <w:rPr>
        <w:rFonts w:ascii="宋体" w:hAnsi="宋体" w:eastAsia="宋体" w:cs="宋体"/>
        <w:sz w:val="27"/>
        <w:szCs w:val="27"/>
      </w:rPr>
    </w:pPr>
    <w:r>
      <w:rPr>
        <w:sz w:val="27"/>
      </w:rPr>
      <mc:AlternateContent>
        <mc:Choice Requires="wps">
          <w:drawing>
            <wp:anchor distT="0" distB="0" distL="114300" distR="114300" simplePos="0" relativeHeight="251664384"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158994A">
                          <w:pPr>
                            <w:pStyle w:val="3"/>
                          </w:pPr>
                          <w:r>
                            <w:fldChar w:fldCharType="begin"/>
                          </w:r>
                          <w:r>
                            <w:instrText xml:space="preserve"> PAGE  \* MERGEFORMAT </w:instrText>
                          </w:r>
                          <w:r>
                            <w:fldChar w:fldCharType="separate"/>
                          </w:r>
                          <w:r>
                            <w:t>- 14 -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4158994A">
                    <w:pPr>
                      <w:pStyle w:val="3"/>
                    </w:pPr>
                    <w:r>
                      <w:fldChar w:fldCharType="begin"/>
                    </w:r>
                    <w:r>
                      <w:instrText xml:space="preserve"> PAGE  \* MERGEFORMAT </w:instrText>
                    </w:r>
                    <w:r>
                      <w:fldChar w:fldCharType="separate"/>
                    </w:r>
                    <w:r>
                      <w:t>- 14 -</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25CFAD">
    <w:pPr>
      <w:spacing w:line="232" w:lineRule="auto"/>
      <w:ind w:left="8025"/>
      <w:rPr>
        <w:rFonts w:ascii="宋体" w:hAnsi="宋体" w:eastAsia="宋体" w:cs="宋体"/>
        <w:sz w:val="25"/>
        <w:szCs w:val="25"/>
      </w:rPr>
    </w:pPr>
    <w:r>
      <w:rPr>
        <w:sz w:val="25"/>
      </w:rPr>
      <mc:AlternateContent>
        <mc:Choice Requires="wps">
          <w:drawing>
            <wp:anchor distT="0" distB="0" distL="114300" distR="114300" simplePos="0" relativeHeight="251665408"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0DAE65E">
                          <w:pPr>
                            <w:pStyle w:val="3"/>
                          </w:pPr>
                          <w:r>
                            <w:fldChar w:fldCharType="begin"/>
                          </w:r>
                          <w:r>
                            <w:instrText xml:space="preserve"> PAGE  \* MERGEFORMAT </w:instrText>
                          </w:r>
                          <w:r>
                            <w:fldChar w:fldCharType="separate"/>
                          </w:r>
                          <w:r>
                            <w:t>- 15 -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10DAE65E">
                    <w:pPr>
                      <w:pStyle w:val="3"/>
                    </w:pPr>
                    <w:r>
                      <w:fldChar w:fldCharType="begin"/>
                    </w:r>
                    <w:r>
                      <w:instrText xml:space="preserve"> PAGE  \* MERGEFORMAT </w:instrText>
                    </w:r>
                    <w:r>
                      <w:fldChar w:fldCharType="separate"/>
                    </w:r>
                    <w:r>
                      <w:t>- 15 -</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880516">
    <w:pPr>
      <w:spacing w:before="1" w:line="231" w:lineRule="auto"/>
      <w:ind w:left="565"/>
      <w:rPr>
        <w:rFonts w:ascii="宋体" w:hAnsi="宋体" w:eastAsia="宋体" w:cs="宋体"/>
        <w:sz w:val="24"/>
        <w:szCs w:val="24"/>
      </w:rPr>
    </w:pPr>
    <w:r>
      <w:rPr>
        <w:sz w:val="24"/>
      </w:rPr>
      <mc:AlternateContent>
        <mc:Choice Requires="wps">
          <w:drawing>
            <wp:anchor distT="0" distB="0" distL="114300" distR="114300" simplePos="0" relativeHeight="25166643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253A41D">
                          <w:pPr>
                            <w:pStyle w:val="3"/>
                          </w:pPr>
                          <w:r>
                            <w:fldChar w:fldCharType="begin"/>
                          </w:r>
                          <w:r>
                            <w:instrText xml:space="preserve"> PAGE  \* MERGEFORMAT </w:instrText>
                          </w:r>
                          <w:r>
                            <w:fldChar w:fldCharType="separate"/>
                          </w:r>
                          <w:r>
                            <w:t>- 16 -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6253A41D">
                    <w:pPr>
                      <w:pStyle w:val="3"/>
                    </w:pPr>
                    <w:r>
                      <w:fldChar w:fldCharType="begin"/>
                    </w:r>
                    <w:r>
                      <w:instrText xml:space="preserve"> PAGE  \* MERGEFORMAT </w:instrText>
                    </w:r>
                    <w:r>
                      <w:fldChar w:fldCharType="separate"/>
                    </w:r>
                    <w:r>
                      <w:t>- 16 -</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3320CF">
    <w:pPr>
      <w:spacing w:before="1" w:line="231" w:lineRule="auto"/>
      <w:jc w:val="right"/>
      <w:rPr>
        <w:rFonts w:ascii="宋体" w:hAnsi="宋体" w:eastAsia="宋体" w:cs="宋体"/>
        <w:sz w:val="24"/>
        <w:szCs w:val="24"/>
      </w:rPr>
    </w:pPr>
    <w:r>
      <w:rPr>
        <w:sz w:val="24"/>
      </w:rPr>
      <mc:AlternateContent>
        <mc:Choice Requires="wps">
          <w:drawing>
            <wp:anchor distT="0" distB="0" distL="114300" distR="114300" simplePos="0" relativeHeight="251667456" behindDoc="0" locked="0" layoutInCell="1" allowOverlap="1">
              <wp:simplePos x="0" y="0"/>
              <wp:positionH relativeFrom="margin">
                <wp:align>outside</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2E36B63">
                          <w:pPr>
                            <w:pStyle w:val="3"/>
                          </w:pPr>
                          <w:r>
                            <w:fldChar w:fldCharType="begin"/>
                          </w:r>
                          <w:r>
                            <w:instrText xml:space="preserve"> PAGE  \* MERGEFORMAT </w:instrText>
                          </w:r>
                          <w:r>
                            <w:fldChar w:fldCharType="separate"/>
                          </w:r>
                          <w:r>
                            <w:t>- 17 -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14:paraId="12E36B63">
                    <w:pPr>
                      <w:pStyle w:val="3"/>
                    </w:pPr>
                    <w:r>
                      <w:fldChar w:fldCharType="begin"/>
                    </w:r>
                    <w:r>
                      <w:instrText xml:space="preserve"> PAGE  \* MERGEFORMAT </w:instrText>
                    </w:r>
                    <w:r>
                      <w:fldChar w:fldCharType="separate"/>
                    </w:r>
                    <w:r>
                      <w:t>- 17 -</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F9AA11">
    <w:pPr>
      <w:spacing w:before="1" w:line="231" w:lineRule="auto"/>
      <w:rPr>
        <w:rFonts w:ascii="宋体" w:hAnsi="宋体" w:eastAsia="宋体" w:cs="宋体"/>
        <w:sz w:val="24"/>
        <w:szCs w:val="24"/>
      </w:rPr>
    </w:pPr>
    <w:r>
      <w:rPr>
        <w:sz w:val="24"/>
      </w:rPr>
      <mc:AlternateContent>
        <mc:Choice Requires="wps">
          <w:drawing>
            <wp:anchor distT="0" distB="0" distL="114300" distR="114300" simplePos="0" relativeHeight="25166848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D178C51">
                          <w:pPr>
                            <w:pStyle w:val="3"/>
                          </w:pPr>
                          <w:r>
                            <w:fldChar w:fldCharType="begin"/>
                          </w:r>
                          <w:r>
                            <w:instrText xml:space="preserve"> PAGE  \* MERGEFORMAT </w:instrText>
                          </w:r>
                          <w:r>
                            <w:fldChar w:fldCharType="separate"/>
                          </w:r>
                          <w:r>
                            <w:t>- 18 -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14:paraId="1D178C51">
                    <w:pPr>
                      <w:pStyle w:val="3"/>
                    </w:pPr>
                    <w:r>
                      <w:fldChar w:fldCharType="begin"/>
                    </w:r>
                    <w:r>
                      <w:instrText xml:space="preserve"> PAGE  \* MERGEFORMAT </w:instrText>
                    </w:r>
                    <w:r>
                      <w:fldChar w:fldCharType="separate"/>
                    </w:r>
                    <w:r>
                      <w:t>- 18 -</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D2D084">
    <w:pPr>
      <w:pStyle w:val="3"/>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EF0174F">
                          <w:pPr>
                            <w:pStyle w:val="3"/>
                          </w:pPr>
                          <w:r>
                            <w:fldChar w:fldCharType="begin"/>
                          </w:r>
                          <w:r>
                            <w:instrText xml:space="preserve"> PAGE  \* MERGEFORMAT </w:instrText>
                          </w:r>
                          <w:r>
                            <w:fldChar w:fldCharType="separate"/>
                          </w:r>
                          <w:r>
                            <w:t>- 7 -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14:paraId="3EF0174F">
                    <w:pPr>
                      <w:pStyle w:val="3"/>
                    </w:pPr>
                    <w:r>
                      <w:fldChar w:fldCharType="begin"/>
                    </w:r>
                    <w:r>
                      <w:instrText xml:space="preserve"> PAGE  \* MERGEFORMAT </w:instrText>
                    </w:r>
                    <w:r>
                      <w:fldChar w:fldCharType="separate"/>
                    </w:r>
                    <w:r>
                      <w:t>- 7 -</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EFDE796"/>
    <w:multiLevelType w:val="singleLevel"/>
    <w:tmpl w:val="9EFDE796"/>
    <w:lvl w:ilvl="0" w:tentative="0">
      <w:start w:val="1"/>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1"/>
  <w:embedTrueTypeFonts/>
  <w:saveSubsetFonts/>
  <w:bordersDoNotSurroundHeader w:val="1"/>
  <w:bordersDoNotSurroundFooter w:val="1"/>
  <w:documentProtection w:enforcement="0"/>
  <w:defaultTabStop w:val="420"/>
  <w:characterSpacingControl w:val="doNotCompress"/>
  <w:compat>
    <w:spaceForUL/>
    <w:ulTrailSpace/>
    <w:useFELayout/>
    <w:compatSetting w:name="compatibilityMode" w:uri="http://schemas.microsoft.com/office/word" w:val="14"/>
  </w:compat>
  <w:rsids>
    <w:rsidRoot w:val="007B6F43"/>
    <w:rsid w:val="000C58F7"/>
    <w:rsid w:val="006106BE"/>
    <w:rsid w:val="007B6F43"/>
    <w:rsid w:val="007F2893"/>
    <w:rsid w:val="008212A4"/>
    <w:rsid w:val="00846863"/>
    <w:rsid w:val="00A93F51"/>
    <w:rsid w:val="00E52604"/>
    <w:rsid w:val="096864F2"/>
    <w:rsid w:val="0FCB5D23"/>
    <w:rsid w:val="1BEB4883"/>
    <w:rsid w:val="1FF53CCE"/>
    <w:rsid w:val="2E206AEC"/>
    <w:rsid w:val="37769D46"/>
    <w:rsid w:val="3CF70C64"/>
    <w:rsid w:val="3DDEC5EB"/>
    <w:rsid w:val="3FFF10E9"/>
    <w:rsid w:val="3FFF6447"/>
    <w:rsid w:val="477F3663"/>
    <w:rsid w:val="4EFFE7CB"/>
    <w:rsid w:val="4F5C65FF"/>
    <w:rsid w:val="4FFF5C5D"/>
    <w:rsid w:val="596E7BC1"/>
    <w:rsid w:val="5E6F9C61"/>
    <w:rsid w:val="5E7C47DF"/>
    <w:rsid w:val="5EFFE401"/>
    <w:rsid w:val="66FB9672"/>
    <w:rsid w:val="67DDB367"/>
    <w:rsid w:val="6EFF8E2C"/>
    <w:rsid w:val="6F7F3292"/>
    <w:rsid w:val="737942BA"/>
    <w:rsid w:val="74EA1A73"/>
    <w:rsid w:val="755D611A"/>
    <w:rsid w:val="75DF3658"/>
    <w:rsid w:val="77EB90E5"/>
    <w:rsid w:val="792213E1"/>
    <w:rsid w:val="7AF7E24C"/>
    <w:rsid w:val="7D776ADE"/>
    <w:rsid w:val="7EBF6ED5"/>
    <w:rsid w:val="7EBFAD8E"/>
    <w:rsid w:val="7FDF0865"/>
    <w:rsid w:val="7FFCB8A3"/>
    <w:rsid w:val="9DDBC0D1"/>
    <w:rsid w:val="9F7E1A37"/>
    <w:rsid w:val="9FE73B3C"/>
    <w:rsid w:val="9FFDE216"/>
    <w:rsid w:val="9FFF259C"/>
    <w:rsid w:val="AD7FA7A3"/>
    <w:rsid w:val="ADBF9F0C"/>
    <w:rsid w:val="ADFBF556"/>
    <w:rsid w:val="AF3F0F32"/>
    <w:rsid w:val="AFFC8B68"/>
    <w:rsid w:val="B7F33B0B"/>
    <w:rsid w:val="BC5F8C31"/>
    <w:rsid w:val="BE6FD6C9"/>
    <w:rsid w:val="BF9AE157"/>
    <w:rsid w:val="BFB9CD93"/>
    <w:rsid w:val="C1FF5CB4"/>
    <w:rsid w:val="CFB3E5A3"/>
    <w:rsid w:val="D3EBD99F"/>
    <w:rsid w:val="D43D6104"/>
    <w:rsid w:val="D50C5770"/>
    <w:rsid w:val="D5BF55FD"/>
    <w:rsid w:val="D977CC03"/>
    <w:rsid w:val="D9BE01A5"/>
    <w:rsid w:val="DBBAE018"/>
    <w:rsid w:val="DCD16907"/>
    <w:rsid w:val="DF404B6D"/>
    <w:rsid w:val="DFBF5CEF"/>
    <w:rsid w:val="DFFAE534"/>
    <w:rsid w:val="E3FFE006"/>
    <w:rsid w:val="E95F46E6"/>
    <w:rsid w:val="EDB79F8E"/>
    <w:rsid w:val="EDEA7FF8"/>
    <w:rsid w:val="EDEE94E3"/>
    <w:rsid w:val="EE332AAE"/>
    <w:rsid w:val="EE5F751C"/>
    <w:rsid w:val="EF9D71B2"/>
    <w:rsid w:val="F2D3A476"/>
    <w:rsid w:val="F4AD748E"/>
    <w:rsid w:val="F7FC181D"/>
    <w:rsid w:val="FBEF3F7C"/>
    <w:rsid w:val="FDF72D35"/>
    <w:rsid w:val="FEFBE4B8"/>
    <w:rsid w:val="FFA7B63D"/>
    <w:rsid w:val="FFBFC06C"/>
    <w:rsid w:val="FFEEFCFF"/>
    <w:rsid w:val="FFF5EA2F"/>
    <w:rsid w:val="FFFD04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Theme="minorEastAsia"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semiHidden/>
    <w:qFormat/>
    <w:uiPriority w:val="0"/>
    <w:rPr>
      <w:rFonts w:ascii="宋体" w:hAnsi="宋体" w:eastAsia="宋体" w:cs="宋体"/>
      <w:sz w:val="64"/>
      <w:szCs w:val="64"/>
    </w:rPr>
  </w:style>
  <w:style w:type="paragraph" w:styleId="3">
    <w:name w:val="footer"/>
    <w:basedOn w:val="1"/>
    <w:qFormat/>
    <w:uiPriority w:val="0"/>
    <w:pPr>
      <w:tabs>
        <w:tab w:val="center" w:pos="4153"/>
        <w:tab w:val="right" w:pos="8306"/>
      </w:tabs>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jc w:val="both"/>
    </w:pPr>
    <w:rPr>
      <w:sz w:val="18"/>
    </w:rPr>
  </w:style>
  <w:style w:type="paragraph" w:styleId="5">
    <w:name w:val="toc 1"/>
    <w:basedOn w:val="1"/>
    <w:next w:val="1"/>
    <w:qFormat/>
    <w:uiPriority w:val="0"/>
  </w:style>
  <w:style w:type="table" w:customStyle="1" w:styleId="8">
    <w:name w:val="Table Normal"/>
    <w:semiHidden/>
    <w:unhideWhenUsed/>
    <w:qFormat/>
    <w:uiPriority w:val="0"/>
    <w:tblPr>
      <w:tblCellMar>
        <w:top w:w="0" w:type="dxa"/>
        <w:left w:w="0" w:type="dxa"/>
        <w:bottom w:w="0" w:type="dxa"/>
        <w:right w:w="0" w:type="dxa"/>
      </w:tblCellMar>
    </w:tblPr>
  </w:style>
  <w:style w:type="paragraph" w:customStyle="1" w:styleId="9">
    <w:name w:val="Table Text"/>
    <w:basedOn w:val="1"/>
    <w:semiHidden/>
    <w:qFormat/>
    <w:uiPriority w:val="0"/>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10.xml"/><Relationship Id="rId11" Type="http://schemas.openxmlformats.org/officeDocument/2006/relationships/footer" Target="footer9.xml"/><Relationship Id="rId10" Type="http://schemas.openxmlformats.org/officeDocument/2006/relationships/footer" Target="footer8.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19</Pages>
  <Words>5545</Words>
  <Characters>5573</Characters>
  <Lines>31</Lines>
  <Paragraphs>8</Paragraphs>
  <TotalTime>7</TotalTime>
  <ScaleCrop>false</ScaleCrop>
  <LinksUpToDate>false</LinksUpToDate>
  <CharactersWithSpaces>5810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2025-05-30T18:18:00Z</dcterms:created>
  <dc:creator>inspur</dc:creator>
  <cp:lastModifiedBy>李书鹏</cp:lastModifiedBy>
  <dcterms:modified xsi:type="dcterms:W3CDTF">2025-09-29T03:10:38Z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wqlLaW5nc29mdCBQREYgdG8gV1BTIDExMEI</vt:lpwstr>
  </property>
  <property fmtid="{D5CDD505-2E9C-101B-9397-08002B2CF9AE}" pid="3" name="Created">
    <vt:filetime>2025-05-25T10:18:55Z</vt:filetime>
  </property>
  <property fmtid="{D5CDD505-2E9C-101B-9397-08002B2CF9AE}" pid="4" name="UsrData">
    <vt:lpwstr>68327e0c7ff865001f361be0wl</vt:lpwstr>
  </property>
  <property fmtid="{D5CDD505-2E9C-101B-9397-08002B2CF9AE}" pid="5" name="KSOProductBuildVer">
    <vt:lpwstr>2052-12.1.0.22529</vt:lpwstr>
  </property>
  <property fmtid="{D5CDD505-2E9C-101B-9397-08002B2CF9AE}" pid="6" name="KSOTemplateDocerSaveRecord">
    <vt:lpwstr>eyJoZGlkIjoiMTgyY2Y5Y2UxZjkwY2NiYzg1MTM4ZmQzOTFhYWJhY2IiLCJ1c2VySWQiOiIzNTQ2MzA3MDAifQ==</vt:lpwstr>
  </property>
  <property fmtid="{D5CDD505-2E9C-101B-9397-08002B2CF9AE}" pid="7" name="ICV">
    <vt:lpwstr>5BACE044D36C4359A6E23C96B7BE2588_13</vt:lpwstr>
  </property>
</Properties>
</file>