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B3EC">
      <w:pPr>
        <w:pStyle w:val="5"/>
        <w:spacing w:before="224" w:line="219" w:lineRule="auto"/>
        <w:jc w:val="center"/>
        <w:rPr>
          <w:sz w:val="48"/>
          <w:szCs w:val="48"/>
        </w:rPr>
      </w:pPr>
      <w:r>
        <w:rPr>
          <w:spacing w:val="5"/>
          <w:sz w:val="48"/>
          <w:szCs w:val="48"/>
        </w:rPr>
        <w:t>检查标准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46"/>
        <w:gridCol w:w="2370"/>
        <w:gridCol w:w="4906"/>
      </w:tblGrid>
      <w:tr w14:paraId="1C4C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1" w:hRule="atLeast"/>
        </w:trPr>
        <w:tc>
          <w:tcPr>
            <w:tcW w:w="1246" w:type="dxa"/>
            <w:vAlign w:val="center"/>
          </w:tcPr>
          <w:p w14:paraId="72E0AEB3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0" w:type="dxa"/>
            <w:vAlign w:val="center"/>
          </w:tcPr>
          <w:p w14:paraId="4F0AB89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  <w:szCs w:val="24"/>
              </w:rPr>
              <w:t>行政检查事项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4906" w:type="dxa"/>
            <w:vAlign w:val="center"/>
          </w:tcPr>
          <w:p w14:paraId="7E468E2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  <w:szCs w:val="24"/>
              </w:rPr>
              <w:t>检查标准</w:t>
            </w:r>
          </w:p>
        </w:tc>
      </w:tr>
      <w:tr w14:paraId="3C77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1" w:hRule="atLeast"/>
        </w:trPr>
        <w:tc>
          <w:tcPr>
            <w:tcW w:w="1246" w:type="dxa"/>
            <w:vAlign w:val="center"/>
          </w:tcPr>
          <w:p w14:paraId="4FE3B08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70" w:type="dxa"/>
            <w:vAlign w:val="center"/>
          </w:tcPr>
          <w:p w14:paraId="45A0D9C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监察管理人员对责任辖区的市容环境卫生工作的监督检查</w:t>
            </w:r>
          </w:p>
        </w:tc>
        <w:tc>
          <w:tcPr>
            <w:tcW w:w="4906" w:type="dxa"/>
          </w:tcPr>
          <w:p w14:paraId="70B0FC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1.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建筑物、构筑物及公共设施（如道路、桥梁、排水系统等）需符合国家及地方城市容貌标准，新建、扩建、改建的建筑需与周边环境协调。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现有建筑需保持外观整洁，定期维护刷新，历史建筑需保留原有风貌。</w:t>
            </w:r>
          </w:p>
          <w:p w14:paraId="04F41C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 xml:space="preserve">街道临街建筑阳台、窗外不得堆放杂物，搭建或封闭阳台需符合相关规定。户外广告、标语需内容健康、外形美观，定期维护或拆除。 </w:t>
            </w:r>
          </w:p>
          <w:p w14:paraId="477064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3.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公共区域（如街道、广场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）需保持整洁，无乱堆乱放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垃圾处理需符合环保要求，推广无害化处理技术。</w:t>
            </w:r>
          </w:p>
        </w:tc>
      </w:tr>
      <w:tr w14:paraId="51D0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66" w:hRule="atLeast"/>
        </w:trPr>
        <w:tc>
          <w:tcPr>
            <w:tcW w:w="1246" w:type="dxa"/>
            <w:vAlign w:val="center"/>
          </w:tcPr>
          <w:p w14:paraId="10151BA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70" w:type="dxa"/>
            <w:vAlign w:val="center"/>
          </w:tcPr>
          <w:p w14:paraId="31608DB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 w14:paraId="0330B18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 w14:paraId="6BEB12F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城市市容和环境卫生工作检查</w:t>
            </w:r>
          </w:p>
        </w:tc>
        <w:tc>
          <w:tcPr>
            <w:tcW w:w="4906" w:type="dxa"/>
          </w:tcPr>
          <w:p w14:paraId="2642A6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1.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主次干道和街巷路面应平整，主要街道无乱张贴、乱涂写、乱设摊点情况，无乱扔、乱吐现象，废物箱等垃圾收集容器配置齐全，且城区无卫生死角。</w:t>
            </w:r>
          </w:p>
          <w:p w14:paraId="769893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城市生活垃圾及粪便无害化处理率要超过80%。</w:t>
            </w:r>
          </w:p>
          <w:p w14:paraId="0570BA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3.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生活垃圾收集运输体系需完善，垃圾、粪便收集运输容器、车辆等设备设施全面实现密闭化，确保垃圾、粪便日产日清。</w:t>
            </w:r>
          </w:p>
          <w:p w14:paraId="578587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0E5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06" w:hRule="atLeast"/>
        </w:trPr>
        <w:tc>
          <w:tcPr>
            <w:tcW w:w="1246" w:type="dxa"/>
            <w:vAlign w:val="center"/>
          </w:tcPr>
          <w:p w14:paraId="184D778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70" w:type="dxa"/>
            <w:vAlign w:val="center"/>
          </w:tcPr>
          <w:p w14:paraId="5E6FCB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  <w:p w14:paraId="2D199D57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en-US"/>
              </w:rPr>
              <w:t>对城市生活垃圾经营性清扫、收集、运输、处置企业的监督检查</w:t>
            </w:r>
          </w:p>
        </w:tc>
        <w:tc>
          <w:tcPr>
            <w:tcW w:w="4906" w:type="dxa"/>
          </w:tcPr>
          <w:p w14:paraId="5A2EC8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1.按时完成清扫、收运任务，不得任意倾倒、抛洒或堆放垃圾，运输过程中禁止沿途丢弃。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作业后需及时保洁作业场地，复位收集设施并保持周边环境整洁。</w:t>
            </w:r>
          </w:p>
          <w:p w14:paraId="28B978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必须遵守垃圾分类规定，确保各类垃圾进入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经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环卫主管部门认可的处理场所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进行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处理。</w:t>
            </w:r>
          </w:p>
          <w:p w14:paraId="79EEC4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 xml:space="preserve"> 3.配备符合标准的设备并确保正常运行，如焚烧炉、废气处理设施等。定期维护设备，确保温度、压力等参数稳定。</w:t>
            </w:r>
          </w:p>
          <w:p w14:paraId="6C8F5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 w:hanging="360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</w:tbl>
    <w:p w14:paraId="353B5246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B6AC2"/>
    <w:multiLevelType w:val="multilevel"/>
    <w:tmpl w:val="410B6A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2025-07-25T02:19:54Z</dcterms:created>
  <dc:creator>Administrator</dc:creator>
  <cp:lastModifiedBy>沉默的大海</cp:lastModifiedBy>
  <dcterms:modified xsi:type="dcterms:W3CDTF">2025-07-25T02:46:23Z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eyJoZGlkIjoiM2E1NWY1N2Q1YzFlZDQzZmY1YTU5ODI1ZWQ2MzJmMmQiLCJ1c2VySWQiOiIxNzE5MTM1MTQyIn0=</vt:lpwstr>
  </property>
  <property fmtid="{D5CDD505-2E9C-101B-9397-08002B2CF9AE}" pid="4" name="ICV">
    <vt:lpwstr>0593D7B040C8483E996191050361236B_12</vt:lpwstr>
  </property>
</Properties>
</file>