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黑体"/>
          <w:b/>
          <w:bCs/>
          <w:kern w:val="0"/>
          <w:sz w:val="44"/>
          <w:szCs w:val="44"/>
        </w:rPr>
      </w:pPr>
    </w:p>
    <w:p>
      <w:pPr>
        <w:widowControl/>
        <w:jc w:val="center"/>
        <w:rPr>
          <w:rFonts w:ascii="黑体" w:hAnsi="黑体" w:eastAsia="黑体" w:cs="黑体"/>
          <w:b/>
          <w:bCs/>
          <w:kern w:val="0"/>
          <w:sz w:val="44"/>
          <w:szCs w:val="44"/>
        </w:rPr>
      </w:pPr>
    </w:p>
    <w:p>
      <w:pPr>
        <w:widowControl/>
        <w:spacing w:line="360" w:lineRule="auto"/>
        <w:jc w:val="center"/>
        <w:rPr>
          <w:rFonts w:hint="eastAsia" w:ascii="黑体" w:hAnsi="黑体" w:eastAsia="黑体" w:cs="黑体"/>
          <w:b/>
          <w:bCs/>
          <w:kern w:val="0"/>
          <w:sz w:val="52"/>
          <w:szCs w:val="52"/>
        </w:rPr>
      </w:pPr>
    </w:p>
    <w:p>
      <w:pPr>
        <w:widowControl/>
        <w:spacing w:line="360" w:lineRule="auto"/>
        <w:jc w:val="center"/>
        <w:rPr>
          <w:rFonts w:ascii="黑体" w:hAnsi="黑体" w:eastAsia="黑体" w:cs="黑体"/>
          <w:b/>
          <w:bCs/>
          <w:kern w:val="0"/>
          <w:sz w:val="52"/>
          <w:szCs w:val="52"/>
        </w:rPr>
      </w:pPr>
      <w:bookmarkStart w:id="0" w:name="_GoBack"/>
      <w:r>
        <w:rPr>
          <w:rFonts w:hint="eastAsia" w:ascii="黑体" w:hAnsi="黑体" w:eastAsia="黑体" w:cs="黑体"/>
          <w:b/>
          <w:bCs/>
          <w:kern w:val="0"/>
          <w:sz w:val="52"/>
          <w:szCs w:val="52"/>
        </w:rPr>
        <w:t>淮滨县</w:t>
      </w:r>
      <w:r>
        <w:rPr>
          <w:rFonts w:hint="eastAsia" w:ascii="黑体" w:hAnsi="黑体" w:eastAsia="黑体" w:cs="黑体"/>
          <w:b/>
          <w:bCs/>
          <w:kern w:val="0"/>
          <w:sz w:val="52"/>
          <w:szCs w:val="52"/>
          <w:lang w:eastAsia="zh-CN"/>
        </w:rPr>
        <w:t>2024</w:t>
      </w:r>
      <w:r>
        <w:rPr>
          <w:rFonts w:hint="eastAsia" w:ascii="黑体" w:hAnsi="黑体" w:eastAsia="黑体" w:cs="黑体"/>
          <w:b/>
          <w:bCs/>
          <w:kern w:val="0"/>
          <w:sz w:val="52"/>
          <w:szCs w:val="52"/>
        </w:rPr>
        <w:t>年财政决算和</w:t>
      </w:r>
      <w:r>
        <w:rPr>
          <w:rFonts w:hint="eastAsia" w:ascii="黑体" w:hAnsi="黑体" w:eastAsia="黑体" w:cs="黑体"/>
          <w:b/>
          <w:bCs/>
          <w:kern w:val="0"/>
          <w:sz w:val="52"/>
          <w:szCs w:val="52"/>
          <w:lang w:eastAsia="zh-CN"/>
        </w:rPr>
        <w:t>2025</w:t>
      </w:r>
      <w:r>
        <w:rPr>
          <w:rFonts w:hint="eastAsia" w:ascii="黑体" w:hAnsi="黑体" w:eastAsia="黑体" w:cs="黑体"/>
          <w:b/>
          <w:bCs/>
          <w:kern w:val="0"/>
          <w:sz w:val="52"/>
          <w:szCs w:val="52"/>
        </w:rPr>
        <w:t>年</w:t>
      </w:r>
    </w:p>
    <w:p>
      <w:pPr>
        <w:widowControl/>
        <w:spacing w:line="360" w:lineRule="auto"/>
        <w:jc w:val="center"/>
        <w:rPr>
          <w:rFonts w:ascii="黑体" w:hAnsi="黑体" w:eastAsia="黑体" w:cs="黑体"/>
          <w:b/>
          <w:bCs/>
          <w:kern w:val="0"/>
          <w:sz w:val="52"/>
          <w:szCs w:val="52"/>
        </w:rPr>
      </w:pPr>
      <w:r>
        <w:rPr>
          <w:rFonts w:hint="eastAsia" w:ascii="黑体" w:hAnsi="黑体" w:eastAsia="黑体" w:cs="黑体"/>
          <w:b/>
          <w:bCs/>
          <w:kern w:val="0"/>
          <w:sz w:val="52"/>
          <w:szCs w:val="52"/>
        </w:rPr>
        <w:t>上半年财政预算执行情况附表</w:t>
      </w:r>
      <w:bookmarkEnd w:id="0"/>
    </w:p>
    <w:p>
      <w:pPr>
        <w:widowControl/>
        <w:spacing w:line="720" w:lineRule="auto"/>
        <w:jc w:val="center"/>
        <w:rPr>
          <w:rFonts w:ascii="黑体" w:hAnsi="黑体" w:eastAsia="黑体" w:cs="黑体"/>
          <w:b/>
          <w:bCs/>
          <w:kern w:val="0"/>
          <w:sz w:val="48"/>
          <w:szCs w:val="48"/>
        </w:rPr>
      </w:pPr>
    </w:p>
    <w:p>
      <w:pPr>
        <w:widowControl/>
        <w:spacing w:line="720" w:lineRule="auto"/>
        <w:jc w:val="center"/>
        <w:rPr>
          <w:rFonts w:ascii="黑体" w:hAnsi="黑体" w:eastAsia="黑体" w:cs="黑体"/>
          <w:b/>
          <w:bCs/>
          <w:kern w:val="0"/>
          <w:sz w:val="48"/>
          <w:szCs w:val="48"/>
        </w:rPr>
      </w:pPr>
    </w:p>
    <w:p>
      <w:pPr>
        <w:widowControl/>
        <w:spacing w:line="720" w:lineRule="auto"/>
        <w:jc w:val="center"/>
        <w:rPr>
          <w:rFonts w:ascii="黑体" w:hAnsi="黑体" w:eastAsia="黑体" w:cs="黑体"/>
          <w:b/>
          <w:bCs/>
          <w:kern w:val="0"/>
          <w:sz w:val="48"/>
          <w:szCs w:val="48"/>
        </w:rPr>
      </w:pPr>
    </w:p>
    <w:p>
      <w:pPr>
        <w:widowControl/>
        <w:spacing w:line="720" w:lineRule="auto"/>
        <w:jc w:val="center"/>
        <w:rPr>
          <w:rFonts w:ascii="黑体" w:hAnsi="黑体" w:eastAsia="黑体" w:cs="黑体"/>
          <w:b/>
          <w:bCs/>
          <w:kern w:val="0"/>
          <w:sz w:val="48"/>
          <w:szCs w:val="48"/>
        </w:rPr>
      </w:pPr>
    </w:p>
    <w:p>
      <w:pPr>
        <w:widowControl/>
        <w:spacing w:line="720" w:lineRule="auto"/>
        <w:jc w:val="center"/>
        <w:rPr>
          <w:rFonts w:ascii="黑体" w:hAnsi="黑体" w:eastAsia="黑体" w:cs="黑体"/>
          <w:b/>
          <w:bCs/>
          <w:kern w:val="0"/>
          <w:sz w:val="48"/>
          <w:szCs w:val="48"/>
        </w:rPr>
      </w:pPr>
    </w:p>
    <w:p>
      <w:pPr>
        <w:widowControl/>
        <w:spacing w:line="720" w:lineRule="auto"/>
        <w:jc w:val="center"/>
        <w:rPr>
          <w:rFonts w:ascii="黑体" w:hAnsi="黑体" w:eastAsia="黑体" w:cs="黑体"/>
          <w:b/>
          <w:bCs/>
          <w:kern w:val="0"/>
          <w:sz w:val="48"/>
          <w:szCs w:val="48"/>
        </w:rPr>
      </w:pPr>
    </w:p>
    <w:p>
      <w:pPr>
        <w:widowControl/>
        <w:spacing w:line="720" w:lineRule="auto"/>
        <w:jc w:val="center"/>
        <w:rPr>
          <w:rFonts w:ascii="黑体" w:hAnsi="黑体" w:eastAsia="黑体" w:cs="黑体"/>
          <w:b/>
          <w:bCs/>
          <w:kern w:val="0"/>
          <w:sz w:val="48"/>
          <w:szCs w:val="48"/>
        </w:rPr>
      </w:pPr>
    </w:p>
    <w:p>
      <w:pPr>
        <w:widowControl/>
        <w:spacing w:line="720" w:lineRule="auto"/>
        <w:rPr>
          <w:rFonts w:ascii="黑体" w:hAnsi="黑体" w:eastAsia="黑体" w:cs="黑体"/>
          <w:b/>
          <w:bCs/>
          <w:kern w:val="0"/>
          <w:sz w:val="48"/>
          <w:szCs w:val="48"/>
        </w:rPr>
      </w:pPr>
    </w:p>
    <w:p>
      <w:pPr>
        <w:pStyle w:val="3"/>
      </w:pPr>
    </w:p>
    <w:p>
      <w:pPr>
        <w:widowControl/>
        <w:spacing w:line="480" w:lineRule="auto"/>
        <w:jc w:val="center"/>
        <w:rPr>
          <w:rFonts w:ascii="黑体" w:hAnsi="黑体" w:eastAsia="黑体" w:cs="黑体"/>
          <w:b/>
          <w:bCs/>
          <w:kern w:val="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kern w:val="0"/>
          <w:sz w:val="36"/>
          <w:szCs w:val="36"/>
        </w:rPr>
        <w:t>淮滨县财政局</w:t>
      </w:r>
    </w:p>
    <w:p>
      <w:pPr>
        <w:widowControl/>
        <w:spacing w:line="480" w:lineRule="auto"/>
        <w:jc w:val="center"/>
        <w:rPr>
          <w:rFonts w:ascii="黑体" w:hAnsi="黑体" w:eastAsia="黑体" w:cs="黑体"/>
          <w:b/>
          <w:bCs/>
          <w:kern w:val="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kern w:val="0"/>
          <w:sz w:val="36"/>
          <w:szCs w:val="36"/>
          <w:lang w:eastAsia="zh-CN"/>
        </w:rPr>
        <w:t>2025</w:t>
      </w:r>
      <w:r>
        <w:rPr>
          <w:rFonts w:hint="eastAsia" w:ascii="黑体" w:hAnsi="黑体" w:eastAsia="黑体" w:cs="黑体"/>
          <w:b/>
          <w:bCs/>
          <w:kern w:val="0"/>
          <w:sz w:val="36"/>
          <w:szCs w:val="36"/>
        </w:rPr>
        <w:t>年</w:t>
      </w:r>
      <w:r>
        <w:rPr>
          <w:rFonts w:hint="eastAsia" w:ascii="黑体" w:hAnsi="黑体" w:eastAsia="黑体" w:cs="黑体"/>
          <w:b/>
          <w:bCs/>
          <w:kern w:val="0"/>
          <w:sz w:val="36"/>
          <w:szCs w:val="36"/>
          <w:lang w:val="en-US" w:eastAsia="zh-CN"/>
        </w:rPr>
        <w:t>8</w:t>
      </w:r>
      <w:r>
        <w:rPr>
          <w:rFonts w:hint="eastAsia" w:ascii="黑体" w:hAnsi="黑体" w:eastAsia="黑体" w:cs="黑体"/>
          <w:b/>
          <w:bCs/>
          <w:kern w:val="0"/>
          <w:sz w:val="36"/>
          <w:szCs w:val="36"/>
        </w:rPr>
        <w:t>月</w:t>
      </w:r>
    </w:p>
    <w:p>
      <w:pPr>
        <w:widowControl/>
        <w:spacing w:line="480" w:lineRule="auto"/>
        <w:rPr>
          <w:rFonts w:ascii="黑体" w:hAnsi="黑体" w:eastAsia="黑体" w:cs="黑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894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83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8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color w:val="000000" w:themeColor="text1"/>
                <w:sz w:val="48"/>
                <w:szCs w:val="4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color w:val="000000" w:themeColor="text1"/>
                <w:kern w:val="0"/>
                <w:sz w:val="48"/>
                <w:szCs w:val="48"/>
                <w14:textFill>
                  <w14:solidFill>
                    <w14:schemeClr w14:val="tx1"/>
                  </w14:solidFill>
                </w14:textFill>
              </w:rPr>
              <w:t>目            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一、</w:t>
            </w: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2024</w:t>
            </w: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年财政决算报表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1、</w:t>
            </w:r>
          </w:p>
        </w:tc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2024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年淮滨县一般公共预算收入决算表……………………………………（1）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2、</w:t>
            </w:r>
          </w:p>
        </w:tc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2024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年淮滨县一般公共预算支出决算表……………………………………（2）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3、</w:t>
            </w:r>
          </w:p>
        </w:tc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2024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年淮滨县一般公共预算支出决算明细表………………………………（3）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4、</w:t>
            </w:r>
          </w:p>
        </w:tc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2024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年淮滨县财政收支平衡表………………………………………………（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5、</w:t>
            </w:r>
          </w:p>
        </w:tc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2024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年淮滨县政府性基金预算收支决算表…………………………………（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6、</w:t>
            </w:r>
          </w:p>
        </w:tc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2024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年淮滨县国有资本经营预算收支决算表………………………………（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7、</w:t>
            </w:r>
          </w:p>
        </w:tc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2024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年淮滨县社保基金预算收支决算表……………………………………（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8、</w:t>
            </w:r>
          </w:p>
        </w:tc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2024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年淮滨县“三公”经费预算支出决算表………………………………（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8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二、</w:t>
            </w: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年上半年财政预算执行情况报表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、</w:t>
            </w:r>
          </w:p>
        </w:tc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年上半年淮滨县一般公共预算收入情况表……………………………（2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、</w:t>
            </w:r>
          </w:p>
        </w:tc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年上半年淮滨县一般公共预算支出情况表……………………………（2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、</w:t>
            </w:r>
          </w:p>
        </w:tc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年上半年淮滨县一般公共预算支出明细表……………………………（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、</w:t>
            </w:r>
          </w:p>
        </w:tc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年上半年淮滨县政府性基金预算收支情况表…………………………（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、</w:t>
            </w:r>
          </w:p>
        </w:tc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年上半年淮滨县国有资本经营预算收支表……………………………（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、</w:t>
            </w:r>
          </w:p>
        </w:tc>
        <w:tc>
          <w:tcPr>
            <w:tcW w:w="8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年上半年淮滨县社保基金预算收支情况表……………………………（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</w:tbl>
    <w:p>
      <w:pPr>
        <w:widowControl/>
        <w:spacing w:line="480" w:lineRule="auto"/>
        <w:rPr>
          <w:rFonts w:ascii="黑体" w:hAnsi="黑体" w:eastAsia="黑体" w:cs="黑体"/>
          <w:b/>
          <w:bCs/>
          <w:color w:val="000000" w:themeColor="text1"/>
          <w:kern w:val="0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jc w:val="center"/>
        <w:rPr>
          <w:rFonts w:ascii="黑体" w:hAnsi="黑体" w:eastAsia="黑体" w:cs="黑体"/>
          <w:b/>
          <w:bCs/>
          <w:color w:val="000000" w:themeColor="text1"/>
          <w:kern w:val="0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jc w:val="center"/>
        <w:rPr>
          <w:rFonts w:ascii="黑体" w:hAnsi="黑体" w:eastAsia="黑体" w:cs="黑体"/>
          <w:b/>
          <w:bCs/>
          <w:color w:val="000000" w:themeColor="text1"/>
          <w:kern w:val="0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jc w:val="center"/>
        <w:rPr>
          <w:rFonts w:ascii="黑体" w:hAnsi="黑体" w:eastAsia="黑体" w:cs="黑体"/>
          <w:b/>
          <w:bCs/>
          <w:color w:val="000000" w:themeColor="text1"/>
          <w:kern w:val="0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widowControl/>
        <w:spacing w:line="480" w:lineRule="auto"/>
        <w:jc w:val="center"/>
        <w:rPr>
          <w:rFonts w:ascii="黑体" w:hAnsi="黑体" w:eastAsia="黑体" w:cs="黑体"/>
          <w:b/>
          <w:bCs/>
          <w:color w:val="000000" w:themeColor="text1"/>
          <w:kern w:val="0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widowControl/>
        <w:jc w:val="center"/>
        <w:textAlignment w:val="center"/>
        <w:rPr>
          <w:rFonts w:ascii="黑体" w:hAnsi="宋体" w:eastAsia="黑体" w:cs="黑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tbl>
      <w:tblPr>
        <w:tblStyle w:val="6"/>
        <w:tblW w:w="851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1578"/>
        <w:gridCol w:w="2085"/>
        <w:gridCol w:w="20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5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2024年淮滨县一般公共预算收入决算表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表一</w:t>
            </w:r>
          </w:p>
        </w:tc>
        <w:tc>
          <w:tcPr>
            <w:tcW w:w="15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2024年决算数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上年完成数（修正后）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比上年完成数增减%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一般公共预算收入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116962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120156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-2.66%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一、税收收入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79832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74842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增值税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48531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43298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12.09%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企业所得税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13.49%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个人所得税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896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-6.47%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资源税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229.05%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城市维护建设税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4646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4270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房产税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1723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11.32%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印花税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1053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-21.65%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城镇土地使用税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93.81%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土地增值税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3013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-7.58%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车船税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1329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1153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15.26%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耕地占用税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2961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-98.04%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契税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8960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9732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-7.93%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环境保护税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其他税收收入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-100.00%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二、非税收入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37130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45314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-18.06%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1、专项收入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17556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7497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134.17%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2、行政事业性收费收入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2346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-10.83%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3、罚没收入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8527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6326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34.79%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4、国有资源(资产)有偿使用收入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7436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28783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-74.17%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5、捐赠收入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1021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6、其他收入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37.57%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税收占一般预算比重</w:t>
            </w:r>
          </w:p>
        </w:tc>
        <w:tc>
          <w:tcPr>
            <w:tcW w:w="1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68.25%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62.30%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</w:tbl>
    <w:p>
      <w:pPr>
        <w:pStyle w:val="3"/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tbl>
      <w:tblPr>
        <w:tblStyle w:val="6"/>
        <w:tblW w:w="854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6"/>
        <w:gridCol w:w="1575"/>
        <w:gridCol w:w="1620"/>
        <w:gridCol w:w="1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2024年淮滨县一般公共预算支出决算表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表二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2024年决算数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上年完成数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比上年完成数增减%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一般公共预算支出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495099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480324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3.08%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一、一般公共服务支出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42952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41973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2.33%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二、国防支出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-15.75%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三、公共安全支出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14179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13572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四、教育支出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102750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96357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五、科学技术支出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29203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22346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30.69%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六、文化旅游体育与传媒支出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8703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七、社会保障与就业支出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67705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57455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17.84%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八、卫生健康支出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29098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30348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-4.12%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九、节能环保支出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4581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十、城乡社区支出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49435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43226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14.36%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十一、农林水事务支出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81816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111624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-26.70%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十二、交通运输支出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24374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24123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十三、资源勘探工业信息等支出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7093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86.02%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十四、商业服务业等支出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-52.17%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十五、金融支出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-83.33%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十六、自然资源海洋气象等支出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4079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7135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-42.83%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十七、住房保障支出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12812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11930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十八、粮油物资储备支出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1584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17.42%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十九、灾害防治及应急管理支出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-16.99%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二十、其他支出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7812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1057.33%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二十一、债务付息支出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3535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二十二、债务发行费用支出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-100.00%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833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4676"/>
        <w:gridCol w:w="45"/>
        <w:gridCol w:w="2089"/>
        <w:gridCol w:w="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33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2024年度淮滨县一般公共预算支出明细表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表三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一般公共预算支出合计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495,099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一般公共服务支出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42,952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人大事务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人大会议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2010199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其他人大事务支出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政协事务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2010201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2010204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政协会议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2010205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委员视察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2010299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其他政协事务支出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政府办公厅(室)及相关机构事务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24,919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2010301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15,630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2010303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机关服务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2010306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政务公开审批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2010350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1,585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2010399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其他政府办公厅(室)及相关机构事务支出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5,759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发展与改革事务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2010401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2010408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物价管理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2010499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其他发展与改革事务支出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统计信息事务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2010501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2010505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专项统计业务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2010507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专项普查活动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2010599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其他统计信息事务支出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财政事务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2,560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2010601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1,582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2010650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2010699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其他财政事务支出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税收事务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2010701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2010710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税收业务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2010750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2010799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其他税收事务支出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20108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审计事务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2010801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2010804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审计业务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纪检监察事务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390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390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390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2011105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派驻派出机构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2011199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其他纪检监察事务支出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商贸事务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2011301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2011303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机关服务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2011308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招商引资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2011399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其他商贸事务支出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档案事务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2012601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群众团体事务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2012901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2012906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工会事务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2012999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其他群众团体事务支出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党委办公厅(室)及相关机构事务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2013150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2013199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其他党委办公厅(室)及相关机构事务支出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组织事务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2013201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2013202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2013299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其他组织事务支出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宣传事务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1,359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2013301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2013304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宣传管理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2013399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其他宣传事务支出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统战事务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2013401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2013404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宗教事务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2013499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其他统战事务支出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其他共产党事务支出(款)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2013601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2013699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其他共产党事务支出(项)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20138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市场监督管理事务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2013801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2013805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市场秩序执法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2013812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药品事务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2013850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2013899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其他市场监督管理事务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信访事务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2014001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36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36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2014004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信访业务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2014099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其他信访事务支出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其他一般公共服务支出(款)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2019999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其他一般公共服务支出(项)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国防支出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20306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国防动员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2030601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兵役征集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2030603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人民防空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2030607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民兵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其他国防支出(款)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2039999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其他国防支出(项)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公共安全支出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14,179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公安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12,263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2040201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2040299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其他公安支出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4,990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国家安全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2040399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其他国家安全支出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20406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司法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2040601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2040604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基层司法业务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2040607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公共法律服务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2040612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法治建设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2040699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其他司法支出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其他公共安全支出(款)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2049902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国家司法救助支出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2049999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其他公共安全支出(项)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102,750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教育管理事务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2050101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2050199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其他教育管理事务支出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普通教育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91,942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2050201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学前教育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2050202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小学教育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49,460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2050203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初中教育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25,165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2050204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高中教育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10,986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2050299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其他普通教育支出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职业教育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2050302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中等职业教育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20507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特殊教育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2050701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特殊学校教育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20508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进修及培训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2050801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教师进修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2050802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干部教育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2050803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培训支出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20509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教育费附加安排的支出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2050999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其他教育费附加安排的支出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其他教育支出(款)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1,854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2059999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其他教育支出(项)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1,854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科学技术支出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29,203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科学技术管理事务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2060101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20607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科学技术普及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2060799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其他科学技术普及支出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其他科学技术支出(款)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29,108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2069999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其他科学技术支出(项)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29,108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文化旅游体育与传媒支出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文化和旅游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7,539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2070102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2070104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图书馆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2070109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群众文化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2070112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文化和旅游市场管理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2070114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文化和旅游管理事务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2070199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其他文化和旅游支出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文物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2070205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博物馆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体育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2070307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体育场馆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20708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广播电视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2070801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2070808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广播电视事务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2070899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其他广播电视支出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其他文化旅游体育与传媒支出(款)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2079999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其他文化旅游体育与传媒支出(项)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67,705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人力资源和社会保障管理事务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其他人力资源和社会保障管理事务支出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民政管理事务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2080201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2080207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行政区划和地名管理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2080299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其他民政管理事务支出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行政事业单位养老支出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26,987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2080502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事业单位离退休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2080505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机关事业单位基本养老保险缴费支出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12,644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2080506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机关事业单位职业年金缴费支出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2080507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对机关事业单位基本养老保险基金的补助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7,946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2080508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对机关事业单位职业年金的补助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2080599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其他行政事业单位养老支出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就业补助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1,584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2080705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公益性岗位补贴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2080711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就业见习补贴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2080712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高技能人才培养补助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2080799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其他就业补助支出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20808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抚恤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2080801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死亡抚恤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2080802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伤残抚恤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2080805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义务兵优待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2080807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光荣院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2080899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其他优抚支出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退役安置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2080901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退役士兵安置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2080903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军队移交政府离退休干部管理机构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2080999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其他退役安置支出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20810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社会福利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2081001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儿童福利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2081002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老年福利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2081004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殡葬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2081006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养老服务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2081099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其他社会福利支出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20811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残疾人事业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1,978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2081101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2081104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残疾人康复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2081105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残疾人就业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2081107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残疾人生活和护理补贴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2081199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其他残疾人事业支出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20816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红十字事业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2081601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2081699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其他红十字事业支出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20819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最低生活保障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13,083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2081901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城市最低生活保障金支出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2081902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农村最低生活保障金支出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临时救助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2082001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临时救助支出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特困人员救助供养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城市特困人员救助供养支出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2082102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农村特困人员救助供养支出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其他生活救助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2082501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其他城市生活救助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2082502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其他农村生活救助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财政对基本养老保险基金的补助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2082602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财政对城乡居民基本养老保险基金的补助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20828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退役军人管理事务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2082801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2082899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其他退役军人事务管理支出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20830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财政代缴社会保险费支出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2083001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财政代缴城乡居民基本养老保险费支出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其他社会保障和就业支出(款)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2089999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其他社会保障和就业支出(项)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29,098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卫生健康管理事务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2100199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其他卫生健康管理事务支出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公立医院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2100201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综合医院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2100202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中医(民族)医院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2100206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妇幼保健医院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2100299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其他公立医院支出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基层医疗卫生机构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2100302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乡镇卫生院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2100399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其他基层医疗卫生机构支出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公共卫生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10,891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2100401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疾病预防控制机构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2100402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卫生监督机构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2100405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应急救治机构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2100408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基本公共卫生服务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2100409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重大公共卫生服务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2100499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其他公共卫生支出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计划生育事务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2100716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计划生育机构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2100717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计划生育服务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2100799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其他计划生育事务支出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行政事业单位医疗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行政单位医疗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2101102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事业单位医疗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4,486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2101199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其他行政事业单位医疗支出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财政对基本医疗保险基金的补助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2101202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财政对城乡居民基本医疗保险基金的补助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医疗救助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2101301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城乡医疗救助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优抚对象医疗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2101401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优抚对象医疗补助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医疗保障管理事务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2101501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2101504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信息化建设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2101505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医疗保障政策管理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2101506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医疗保障经办事务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2101550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2101599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其他医疗保障管理事务支出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21018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疾病预防控制事务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2101899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其他疾病预防控制事务支出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其他卫生健康支出(款)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2109999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其他卫生健康支出(项)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节能环保支出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环境保护管理事务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2110101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2110199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其他环境保护管理事务支出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环境监测与监察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2110299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其他环境监测与监察支出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污染防治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2110301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大气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2110302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水体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自然生态保护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2110402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农村环境保护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2110404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生物及物种资源保护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21110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能源节约利用(款)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2111001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能源节约利用(项)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21111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污染减排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2111199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其他污染减排支出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49,435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城乡社区管理事务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9,670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2120109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住宅建设与房地产市场监管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其他城乡社区管理事务支出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6,972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城乡社区规划与管理(款)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2120201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城乡社区规划与管理(项)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城乡社区公共设施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9,238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2120303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小城镇基础设施建设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2120399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其他城乡社区公共设施支出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城乡社区环境卫生(款)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城乡社区环境卫生(项)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建设市场管理与监督(款)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2120601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建设市场管理与监督(项)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其他城乡社区支出(款)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25,980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2129999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其他城乡社区支出(项)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25,980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81,816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农业农村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29,849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农垦运行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科技转化与推广服务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2130108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病虫害控制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2130109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农产品质量安全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2130111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统计监测与信息服务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2130119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防灾救灾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2130120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稳定农民收入补贴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2130122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农业生产发展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2130124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农村合作经济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2130125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农产品加工与促销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2130126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农村社会事业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2130135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农业生态资源保护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2130148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渔业发展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2130153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耕地建设与利用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6,881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2130199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其他农业农村支出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林业和草原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2130201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2130204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事业机构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2130205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森林资源培育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2130206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技术推广与转化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2130211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动植物保护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水利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14,200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水利行业业务管理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水利工程建设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2130306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水利工程运行与维护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2130314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防汛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2130315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抗旱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2130399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其他水利支出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巩固脱贫攻坚成果衔接乡村振兴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24,066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2130501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2130504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农村基础设施建设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2130505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生产发展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11,658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2130507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贷款奖补和贴息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2130550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2130599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其他巩固脱贫攻坚成果衔接乡村振兴支出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农村综合改革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对村级公益事业建设的补助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对村民委员会和村党支部的补助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6,989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其他农村综合改革支出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21308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普惠金融发展支出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2130803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农业保险保费补贴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2130804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创业担保贷款贴息及奖补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2130899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其他普惠金融发展支出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目标价格补贴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2130999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其他目标价格补贴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其他农林水支出(款)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2,551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2139999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其他农林水支出(项)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2,551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交通运输支出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24,374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公路水路运输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19,872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2140101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2140104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公路建设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2140106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公路养护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3,290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2140199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其他公路水路运输支出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12,200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其他交通运输支出(款)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2149901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公共交通运营补助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2149999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其他交通运输支出(项)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3,371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资源勘探工业信息等支出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资源勘探开发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2150101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工业和信息产业监管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2150501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2150599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其他工业和信息产业监管支出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21508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支持中小企业发展和管理支出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2150805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中小企业发展专项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3,571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2150899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其他支持中小企业发展和管理支出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2,944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商业服务业等支出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商业流通事务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2160201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2160299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其他商业流通事务支出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21606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涉外发展服务支出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2160601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2160699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其他涉外发展服务支出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其他商业服务业等支出(款)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2169999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其他商业服务业等支出(项)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金融部门行政支出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2170101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自然资源海洋气象等支出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自然资源事务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3,865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2200101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2200112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土地资源储备支出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2200150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2200199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其他自然资源事务支出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气象事务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2200501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2200504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气象事业机构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2200508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气象预报预测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2200509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气象服务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2200510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气象装备保障维护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2200599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其他气象事务支出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12,812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保障性安居工程支出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1,786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2210103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棚户区改造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2210105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农村危房改造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2210107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保障性住房租金补贴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2210108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老旧小区改造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2210199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其他保障性安居工程支出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住房改革支出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10,756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2210201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住房公积金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10,756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城乡社区住宅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2210399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其他城乡社区住宅支出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粮油物资储备支出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1,584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粮油物资事务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1,584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2220101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2220150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2220199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其他粮油物资事务支出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灾害防治及应急管理支出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应急管理事务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2240101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2240104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灾害风险防治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2240106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安全监管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2240199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其他应急管理支出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22402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消防救援事务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2240201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2240250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事业运行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2240299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其他消防救援事务支出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22405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地震事务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2240599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其他地震事务支出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22407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自然灾害救灾及恢复重建支出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2240703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自然灾害救灾补助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其他支出(类)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其他支出(款)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2299999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其他支出(项)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债务付息支出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23203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地方政府一般债务付息支出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3,535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85" w:hRule="atLeast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2320301</w:t>
            </w:r>
          </w:p>
        </w:tc>
        <w:tc>
          <w:tcPr>
            <w:tcW w:w="4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地方政府一般债券付息支出</w:t>
            </w:r>
          </w:p>
        </w:tc>
        <w:tc>
          <w:tcPr>
            <w:tcW w:w="2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3,535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9425" w:type="dxa"/>
        <w:tblInd w:w="-38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0"/>
        <w:gridCol w:w="1325"/>
        <w:gridCol w:w="2575"/>
        <w:gridCol w:w="1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82" w:hRule="atLeast"/>
        </w:trPr>
        <w:tc>
          <w:tcPr>
            <w:tcW w:w="94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2024年淮滨县财政收支平衡表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41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表四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57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2024年决算数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2024年决算数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一、公共财政收入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116962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一、公共财政支出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495099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二、上级补助收入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358800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二、上解上级支出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27743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（一） 返还性收入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11719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体制上解支出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7,317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所得税基数返还收入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专项上解支出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20,426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成品油税费改革税收返还收入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1326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三、调出资金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增值税税收返还收入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3803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四、债务还本支出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消费税税收返还收入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1557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地方政府一般债券还本支出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增值税“五五分享”税收返还收入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4655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地方政府向国际组织借款还本支出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（二）一般性转移支付收入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307815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五、安排预算稳定调节基金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均衡性转移支付收入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106519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六、待偿债置换一般债券结余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县级基本财力保障机制奖补资金收入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45763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七、年终结余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革命老区转移支付收入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2400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产粮（油）大县奖励资金收入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5114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重点生态功能区转移支付收入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固定数额补助收入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20504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巩固脱贫攻坚成果衔接乡村振兴转移支付收入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15354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结算补助收入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4708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公共安全共同财政事权转移支付收入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1605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教育共同财政事权转移支付收入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28634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文化旅游体育与传媒共同财政事权转移支付收入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483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社会保障和就业共同财政事权转移支付收入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18222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医疗卫生共同财政事权转移支付收入 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10377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节能环保共同财政事权转移支付收入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761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农林水共同财政事权转移支付收入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44635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交通运输共同财政事权转移支付收入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1179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住房保障共同财政事权转移支付收入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1346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灾害防治及应急管理共同财政事权转移支付收入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2024年决算数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2024年决算数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增值税留抵退税转移支付收入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其他退税减税降费转移支付收入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补充县区财力转移支付收入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其他共同财政事权转移支付收入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其他一般性转移支付收入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（三）专项转移支付收入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39266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一般公共服务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国防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公共安全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1039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科学技术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文化体育与传媒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卫生健康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节能环保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7906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城乡社区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1375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农林水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14728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交通运输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2654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资源勘探工业信息等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商业服务业等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505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金融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住房保障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919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粮油物资储备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灾害防治及应急管理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其他支出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9623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三、债券转贷收入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3800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地方政府一般债务转贷收入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3800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转贷国外债务收入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四、待偿债置换一般债券上年结余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五、上年结余收入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六、调入资金   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43112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从政府性基金预算调入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42408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从国有资本经营预算调入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704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2024年决算数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2024年决算数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从其他资金调入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七、动用预算稳定调节基金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16932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收  入  总  计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539606</w:t>
            </w:r>
          </w:p>
        </w:tc>
        <w:tc>
          <w:tcPr>
            <w:tcW w:w="2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支  出  总  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539606</w:t>
            </w:r>
          </w:p>
        </w:tc>
      </w:tr>
    </w:tbl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82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0"/>
        <w:gridCol w:w="2115"/>
        <w:gridCol w:w="20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2024年淮滨县政府性基金预算收支决算表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表五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项     目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2024年预算数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2024年决算数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一、总收入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225287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306144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（一）地方政府性基金收入</w:t>
            </w:r>
          </w:p>
        </w:tc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143128</w:t>
            </w:r>
          </w:p>
        </w:tc>
        <w:tc>
          <w:tcPr>
            <w:tcW w:w="20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1、国有土地使用权出让金收入</w:t>
            </w:r>
          </w:p>
        </w:tc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139410</w:t>
            </w:r>
          </w:p>
        </w:tc>
        <w:tc>
          <w:tcPr>
            <w:tcW w:w="20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其中：土地出让价款收入</w:t>
            </w:r>
          </w:p>
        </w:tc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85963</w:t>
            </w:r>
          </w:p>
        </w:tc>
        <w:tc>
          <w:tcPr>
            <w:tcW w:w="20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补缴的土地价款收入</w:t>
            </w:r>
          </w:p>
        </w:tc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划拨土地收入</w:t>
            </w:r>
          </w:p>
        </w:tc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缴纳新增建设用地土地有偿使用费</w:t>
            </w:r>
          </w:p>
        </w:tc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-2204</w:t>
            </w:r>
          </w:p>
        </w:tc>
        <w:tc>
          <w:tcPr>
            <w:tcW w:w="20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其他土地出让收入</w:t>
            </w:r>
          </w:p>
        </w:tc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55651</w:t>
            </w:r>
          </w:p>
        </w:tc>
        <w:tc>
          <w:tcPr>
            <w:tcW w:w="20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2、国有土地收益基金收入</w:t>
            </w:r>
          </w:p>
        </w:tc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20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3、农业土地开发资金收入</w:t>
            </w:r>
          </w:p>
        </w:tc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20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4、城市基础设施配套费</w:t>
            </w:r>
          </w:p>
        </w:tc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20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5、污水处理费收入</w:t>
            </w:r>
          </w:p>
        </w:tc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868</w:t>
            </w:r>
          </w:p>
        </w:tc>
        <w:tc>
          <w:tcPr>
            <w:tcW w:w="20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6、其他政府性基金收入</w:t>
            </w:r>
          </w:p>
        </w:tc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（二）转移性收入</w:t>
            </w:r>
          </w:p>
        </w:tc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82159</w:t>
            </w:r>
          </w:p>
        </w:tc>
        <w:tc>
          <w:tcPr>
            <w:tcW w:w="20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100539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1、上级补助收入</w:t>
            </w:r>
          </w:p>
        </w:tc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20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2、上年结余收入</w:t>
            </w:r>
          </w:p>
        </w:tc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81906</w:t>
            </w:r>
          </w:p>
        </w:tc>
        <w:tc>
          <w:tcPr>
            <w:tcW w:w="20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3、调入资金</w:t>
            </w:r>
          </w:p>
        </w:tc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(三）债务收入</w:t>
            </w:r>
          </w:p>
        </w:tc>
        <w:tc>
          <w:tcPr>
            <w:tcW w:w="21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专项债务转贷收入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二、总支出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225287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306144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（一）地方政府性基金支出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109584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124889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1、教育支出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2、科学技术支出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3、文化旅游体育与传媒支出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项     目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2024年预算数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2024年决算数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4、社会保障和就业支出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5、卫生健康支出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6、节能环保支出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7、城乡社区支出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37765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8、农林水支出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9、交通运输支出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10、资源勘探工业信息等支出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11、金融支出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12、自然资源海洋气象等支出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13、住房保障支出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14、粮油物资储备支出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15、灾害防治及应急管理支出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16、其他支出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51156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17、债务付息支出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20548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18、债务发行费用支出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19、抗疫特别国债安排的支出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(二)转移性支出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70154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其中：调出资金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70000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42408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上解上级支出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年终结余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82704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(三)债务还本支出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45549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55549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其中：专项债务还本支出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45549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45549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60" w:firstLineChars="30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置换债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89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6"/>
        <w:gridCol w:w="785"/>
        <w:gridCol w:w="735"/>
        <w:gridCol w:w="2910"/>
        <w:gridCol w:w="750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89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2024年淮滨县国有资本经营预算收支决算表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0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表六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10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    入</w:t>
            </w:r>
          </w:p>
        </w:tc>
        <w:tc>
          <w:tcPr>
            <w:tcW w:w="4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    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     目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2024年预算数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2024年决算数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  <w:r>
              <w:rPr>
                <w:rFonts w:ascii="Helv" w:hAnsi="Helv" w:eastAsia="Helv" w:cs="Helv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目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2024年预算数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一、利润收入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一、社会保障和就业支出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1、国有独资企业利润收入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补充全国社会保险基金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2、国有控股公司利润收入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二、国有资本经营预算支出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3、国有参股公司利润收入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1、解决历史遗留问题及成本支出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二、股利、股息收入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2、国有企业资本金注入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1、国有控股公司股利、股息收入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3、国有企业政策性补贴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2、国有参股公司股利、股息收入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4、金融国有资本经营预算支出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3、金融企业股利、股息收入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5、其他国有资本经营预算支出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三、产权转让收入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1、国有股权、股份转让收入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2、国有独资企业产权转让收入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3、金融企业产权转让收入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四、清算收入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1、国有股权、股份清算收入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2、国有独资企业清算收入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五、其他国有资本经营预算收入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收入合计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704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支出合计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转移性收入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转移性支出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转移支付收入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转移支付支出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上年结余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调出资金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年终结余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3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收入总计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741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支出总计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740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741</w:t>
            </w:r>
          </w:p>
        </w:tc>
      </w:tr>
    </w:tbl>
    <w:tbl>
      <w:tblPr>
        <w:tblStyle w:val="6"/>
        <w:tblpPr w:leftFromText="180" w:rightFromText="180" w:vertAnchor="text" w:horzAnchor="page" w:tblpX="1870" w:tblpY="171"/>
        <w:tblOverlap w:val="never"/>
        <w:tblW w:w="91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6"/>
        <w:gridCol w:w="1668"/>
        <w:gridCol w:w="2436"/>
        <w:gridCol w:w="1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91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2024年淮滨县社保基金收支决算表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34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表七</w:t>
            </w:r>
          </w:p>
        </w:tc>
        <w:tc>
          <w:tcPr>
            <w:tcW w:w="5724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    目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2024年决算数</w:t>
            </w:r>
          </w:p>
        </w:tc>
        <w:tc>
          <w:tcPr>
            <w:tcW w:w="24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    目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2024年决算数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一、个人缴费收入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6122</w:t>
            </w:r>
          </w:p>
        </w:tc>
        <w:tc>
          <w:tcPr>
            <w:tcW w:w="24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一、基础养老金支出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其中：财政为困难人员代缴收入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24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二、个人账户养老金支出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二、财政补贴收入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4665</w:t>
            </w:r>
          </w:p>
        </w:tc>
        <w:tc>
          <w:tcPr>
            <w:tcW w:w="24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三、丧葬补助金支出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其中：财政对基础养老金的补贴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3303</w:t>
            </w:r>
          </w:p>
        </w:tc>
        <w:tc>
          <w:tcPr>
            <w:tcW w:w="24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四、转移支出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财政对个人缴费的补贴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599</w:t>
            </w:r>
          </w:p>
        </w:tc>
        <w:tc>
          <w:tcPr>
            <w:tcW w:w="24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五、其他支出</w:t>
            </w:r>
          </w:p>
        </w:tc>
        <w:tc>
          <w:tcPr>
            <w:tcW w:w="16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三、集体补助收入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四、利息收入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3831</w:t>
            </w:r>
          </w:p>
        </w:tc>
        <w:tc>
          <w:tcPr>
            <w:tcW w:w="24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五、委托投资收益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1809</w:t>
            </w:r>
          </w:p>
        </w:tc>
        <w:tc>
          <w:tcPr>
            <w:tcW w:w="24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六、转移收入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4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七、其他收入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4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八、本年收入小计</w:t>
            </w:r>
          </w:p>
        </w:tc>
        <w:tc>
          <w:tcPr>
            <w:tcW w:w="16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16467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六、本年支出小计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九、上级补助收入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15178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七、补助下级支出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十、下级上解收入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八、上解上级支出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十一、本年收入合计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31645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九、本年支出合计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十、本年收支结余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十二、上年结余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71971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十一、年末滚存结余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83971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     计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103616</w:t>
            </w:r>
          </w:p>
        </w:tc>
        <w:tc>
          <w:tcPr>
            <w:tcW w:w="2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      计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103616</w:t>
            </w:r>
          </w:p>
        </w:tc>
      </w:tr>
    </w:tbl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832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0"/>
        <w:gridCol w:w="40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780" w:hRule="atLeast"/>
        </w:trPr>
        <w:tc>
          <w:tcPr>
            <w:tcW w:w="83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2024年淮滨县“三公”经费预算支出决算表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表八</w:t>
            </w:r>
          </w:p>
        </w:tc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    目</w:t>
            </w:r>
          </w:p>
        </w:tc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2024年决算数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因公出国（境）费用</w:t>
            </w:r>
          </w:p>
        </w:tc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433.72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公务用车购置及运行维护费</w:t>
            </w:r>
          </w:p>
        </w:tc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461.07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其中：公务用车购置费</w:t>
            </w:r>
          </w:p>
        </w:tc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公务用车运行维护费</w:t>
            </w:r>
          </w:p>
        </w:tc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414.57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4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894.79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</w:trPr>
        <w:tc>
          <w:tcPr>
            <w:tcW w:w="83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备注：按照党中央、国务院以及部门预算管理有关规定，“三公”经费包括因公出国（境）费、公务用车购置及运行费和公务接待费。（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因公出国（境）费，指单位工作人员公务出国（境）的住宿费、差旅费、伙食补助费、杂费、培训费等支出。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用车购置及运行费，指单位公务用车购置费及租用费、燃料费、维修费、过路过桥费、保险费、安全奖励费用等支出，公务用车指用于履行公务的机动车辆，包括领导干部专车、一般公务用车和执法执勤用车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（3）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公务接待费，指单位按规定开支的各类公务接待（含外宾接待）支出。</w:t>
            </w:r>
          </w:p>
        </w:tc>
      </w:tr>
    </w:tbl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809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1477"/>
        <w:gridCol w:w="1490"/>
        <w:gridCol w:w="18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80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2025年上半年淮滨县一般公共预算收入情况表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表十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2025年预算数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2025年上半年完成数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上半年完成预算执行进度(%）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一般公共预算收入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121640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63567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52.26%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一、税收收入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83025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42501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51.19%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增值税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50472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22742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45.06%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企业所得税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4216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2650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62.86%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个人所得税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872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575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65.94%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资源税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1331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610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45.83%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城市维护建设税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4832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2268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46.94%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房产税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821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41.15%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印花税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858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726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84.62%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城镇土地使用税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4495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1169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26.01%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土地增值税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3134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614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车船税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1382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937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67.80%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耕地占用税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5778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9630.00%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契税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9318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3552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38.12%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环境保护税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其他税收收入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二、非税收入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38615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21066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54.55%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1、专项收入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18258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9846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53.93%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2、行政事业性收费收入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2176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1314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60.39%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3、罚没收入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8868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5597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63.11%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4、国有资源(资产)有偿使用收入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7733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3207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41.47%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00" w:firstLineChars="10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5、捐赠收入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1062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995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93.69%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6、其他收入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518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20.66%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3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税收占一般预算比重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68.25%</w:t>
            </w:r>
          </w:p>
        </w:tc>
        <w:tc>
          <w:tcPr>
            <w:tcW w:w="1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66.86%</w:t>
            </w:r>
          </w:p>
        </w:tc>
        <w:tc>
          <w:tcPr>
            <w:tcW w:w="1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856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1"/>
        <w:gridCol w:w="1453"/>
        <w:gridCol w:w="1584"/>
        <w:gridCol w:w="16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85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2025年上半年淮滨县一般公共预算支出情况表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表十一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预算科目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2025年预算数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2025年上半年完成数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上半年完成预算执行进度(%）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一般公共预算支出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452216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272520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60.26%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一、一般公共服务支出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48293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24777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51.31%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二、国防支出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三、公共安全支出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15257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6323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41.44%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四、教育支出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86141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46981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54.54%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五、科学技术支出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30280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13164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43.47%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六、 文化旅游体育与传媒支出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1200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七、社会保障和就业支出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59372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31739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53.46%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八、卫生健康支出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22863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14732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64.44%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九、节能环保支出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6222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222.29%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十、城乡社区支出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27328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47234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172.84%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十一、农林水支出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58159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35839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61.62%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十二、交通运输支出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17076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8488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49.71%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十三、资源勘探工业信息等支出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20087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4586.07%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十四、商业服务业等支出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44.79%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十五、金融支出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十六、自然资源海洋气象等支出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3602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2095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58.16%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十七、住房保障支出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10258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4683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45.65%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十八、粮油物资储备支出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93.61%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十九、灾害防治及应急管理支出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1285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67.52%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二十、预备费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13566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二十一、其他支出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48200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7057</w:t>
            </w: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14.64%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86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二十二、债务付息支出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3513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3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二十三、债务发行费用支出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</w:tr>
    </w:tbl>
    <w:p>
      <w:pPr>
        <w:pStyle w:val="3"/>
        <w:jc w:val="center"/>
        <w:rPr>
          <w:rFonts w:hint="eastAsia" w:ascii="黑体" w:hAnsi="黑体" w:eastAsia="黑体" w:cs="黑体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83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4650"/>
        <w:gridCol w:w="23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3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2025年上半年淮滨县一般公共预算支出明细表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表十二</w:t>
            </w: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6"/>
                <w:szCs w:val="36"/>
                <w:u w:val="none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一般公共预算支出合计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272,520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一般公共服务支出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24,777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人大事务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2010102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一般行政管理事务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2010104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人大会议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2010199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其他人大事务支出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政协事务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2010201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2010204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政协会议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2010205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委员视察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政府办公厅(室)及相关机构事务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11,358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2010301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8,413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2010302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一般行政管理事务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2010303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机关服务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2010306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政务公开审批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2010350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事业运行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2010399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其他政府办公厅(室)及相关机构事务支出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发展与改革事务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2010401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2010408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物价管理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2010499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其他发展与改革事务支出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统计信息事务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2010501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2010502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一般行政管理事务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2010505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专项统计业务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2010599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其他统计信息事务支出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财政事务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2010601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2010602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一般行政管理事务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2010650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事业运行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2010699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其他财政事务支出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20107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税收事务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3,585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2010710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税收业务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2010799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其他税收事务支出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3,393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20108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审计事务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2010801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2010804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审计业务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20111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纪检监察事务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2011101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2011105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派驻派出机构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2011199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其他纪检监察事务支出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20113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商贸事务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2011301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2011308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招商引资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2011399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其他商贸事务支出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20126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档案事务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2012601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20129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群众团体事务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2012901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2012902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一般行政管理事务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2012906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工会事务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2012999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其他群众团体事务支出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党委办公厅(室)及相关机构事务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2013150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事业运行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2013199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其他党委办公厅(室)及相关机构事务支出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组织事务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2013201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2013202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一般行政管理事务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2013299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其他组织事务支出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宣传事务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2013301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2013304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宣传管理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2013350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事业运行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2013399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其他宣传事务支出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统战事务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2013401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2013499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其他统战事务支出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其他共产党事务支出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2013601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2013650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事业运行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2013699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其他共产党事务支出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20138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市场监督管理事务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2013801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2013802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一般行政管理事务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2013805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市场秩序执法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2013810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质量基础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2013812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药品事务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2013816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食品安全监管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2013850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事业运行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2013899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其他市场监督管理事务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20140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信访事务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2014001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2014004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信访业务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2014099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其他信访事务支出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其他一般公共服务支出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2019999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其他一般公共服务支出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国防支出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20306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国防动员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2030603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人民防空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公共安全支出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6,323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武装警察部队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2040199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其他武装警察部队支出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公安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5,432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2040201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4,224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2040202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一般行政管理事务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2040299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其他公安支出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20406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司法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2040601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2040604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基层司法业务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2040606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律师管理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2040699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其他司法支出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20407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监狱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2040799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其他监狱支出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其他公共安全支出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2049902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国家司法救助支出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2049999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其他公共安全支出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教育支出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46,981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教育管理事务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2050199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其他教育管理事务支出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普通教育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43,472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2050201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学前教育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2050202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小学教育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22,257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2050203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初中教育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12,401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2050204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高中教育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6,267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2050205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高等教育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2050299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其他普通教育支出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1,692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职业教育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2050302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中等职业教育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20507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特殊教育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2050701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特殊学校教育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20508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进修及培训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2050802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干部教育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2050803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培训支出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教育费附加安排的支出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2050999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其他教育费附加安排的支出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其他教育支出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2059999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其他教育支出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科学技术支出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13,164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20601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科学技术管理事务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2060101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20607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科学技术普及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2060799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其他科学技术普及支出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20699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其他科学技术支出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13,055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2069999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其他科学技术支出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13,055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文化旅游体育与传媒支出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文化和旅游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2070101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2070104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图书馆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2070111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文化创作与保护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2070112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文化和旅游市场管理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2070199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其他文化和旅游支出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文物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2070205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博物馆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20703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体育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2070307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体育场馆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20708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广播电视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2070808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广播电视事务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2070899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其他广播电视支出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其他文化旅游体育与传媒支出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2079903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文化产业发展专项支出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2079999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其他文化旅游体育与传媒支出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社会保障和就业支出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31,739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人力资源和社会保障管理事务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2080199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其他人力资源和社会保障管理事务支出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民政管理事务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2080201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2080299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其他民政管理事务支出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行政事业单位养老支出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15,254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2080501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行政单位离退休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2080502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事业单位离退休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2080505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机关事业单位基本养老保险缴费支出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6,459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2080506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机关事业单位职业年金缴费支出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2080507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对机关事业单位基本养老保险基金的补助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7,260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2080508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对机关事业单位职业年金的补助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2080599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其他行政事业单位养老支出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20807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就业补助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2080705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公益性岗位补贴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2080799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其他就业补助支出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20808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抚恤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3,358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2080801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死亡抚恤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2080802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伤残抚恤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2080805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义务兵优待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2080899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其他优抚支出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2,133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退役安置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2080901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退役士兵安置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2080903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军队移交政府离退休干部管理机构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2080999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其他退役安置支出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20810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社会福利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1,277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2081002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老年福利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2081004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殡葬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2081006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养老服务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2081099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其他社会福利支出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20811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残疾人事业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2081101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2081104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残疾人康复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2081105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残疾人就业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2081107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残疾人生活和护理补贴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2081199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其他残疾人事业支出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20816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红十字事业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2081601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2081699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其他红十字事业支出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20819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最低生活保障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6,553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2081901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城市最低生活保障金支出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2081902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农村最低生活保障金支出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5,602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20820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临时救助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2082001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临时救助支出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20821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特困人员救助供养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2082101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城市特困人员救助供养支出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2082102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农村特困人员救助供养支出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20825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其他生活救助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2082502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其他农村生活救助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20826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财政对基本养老保险基金的补助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2082602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财政对城乡居民基本养老保险基金的补助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20827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财政对其他社会保险基金的补助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2082702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财政对工伤保险基金的补助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20828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退役军人管理事务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2082801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2082899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其他退役军人事务管理支出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其他社会保障和就业支出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2089999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其他社会保障和就业支出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卫生健康支出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14,732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卫生健康管理事务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2100101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2100199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其他卫生健康管理事务支出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公立医院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2100201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综合医院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21003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基层医疗卫生机构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2100399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其他基层医疗卫生机构支出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公共卫生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6,319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2100401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疾病预防控制机构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2100402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卫生监督机构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2100405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应急救治机构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2100408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基本公共卫生服务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4,979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2100409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重大公共卫生服务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2100499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其他公共卫生支出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21007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计划生育事务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2100716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计划生育机构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2100717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计划生育服务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21011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行政事业单位医疗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2,871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2101101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行政单位医疗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2101102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事业单位医疗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2,225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2101199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其他行政事业单位医疗支出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21012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财政对基本医疗保险基金的补助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2101202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财政对城乡居民基本医疗保险基金的补助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21013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医疗救助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2,877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2101301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城乡医疗救助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2,877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21014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优抚对象医疗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2101401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优抚对象医疗补助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21015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医疗保障管理事务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2101501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2101505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医疗保障政策管理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2101506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医疗保障经办事务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2101550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事业运行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2101599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其他医疗保障管理事务支出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21018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疾病预防控制事务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2101899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其他疾病预防控制事务支出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其他卫生健康支出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2109999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其他卫生健康支出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节能环保支出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6,222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环境保护管理事务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2110101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2110199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其他环境保护管理事务支出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21103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污染防治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5,531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2110301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大气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2110302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水体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5,450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21104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自然生态保护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2110402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农村环境保护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2110404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生物及物种资源保护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21114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能源管理事务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2111499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其他能源管理事务支出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城乡社区支出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47,234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21201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城乡社区管理事务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3,886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2120101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2120102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一般行政管理事务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2120109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住宅建设与房地产市场监管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2120199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其他城乡社区管理事务支出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2,066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21203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城乡社区公共设施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16,821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2120303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小城镇基础设施建设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2120399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其他城乡社区公共设施支出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15,391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21205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城乡社区环境卫生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2,358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2120501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城乡社区环境卫生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2,358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21206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建设市场管理与监督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2120601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建设市场管理与监督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21299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其他城乡社区支出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24,009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2129999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其他城乡社区支出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24,009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农林水支出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35,839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农业农村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24,677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2130104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事业运行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2130105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农垦运行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2130106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科技转化与推广服务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2130108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病虫害控制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2130109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农产品质量安全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2130110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执法监管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2130119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防灾救灾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2130120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稳定农民收入补贴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10,487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2130122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农业生产发展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2130126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农村社会事业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2130153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耕地建设与利用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2,267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2130199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其他农业农村支出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9,461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林业和草原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2130201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2130204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事业机构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2130205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森林资源培育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2130206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技术推广与转化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2130212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湿地保护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2130227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贷款贴息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水利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2130301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2130304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水利行业业务管理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2130306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水利工程运行与维护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2130314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防汛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2130335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农村供水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2130399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其他水利支出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巩固脱贫攻坚成果衔接乡村振兴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3,939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2130504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农村基础设施建设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2130505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生产发展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2130599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其他巩固脱贫攻坚成果衔接乡村振兴支出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3,325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21307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农村综合改革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4,217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2130705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对村民委员会和村党支部的补助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4,147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2130799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其他农村综合改革支出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21308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普惠金融发展支出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2130803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农业保险保费补贴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其他农林水支出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2139999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其他农林水支出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交通运输支出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8,488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21401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公路水路运输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6,187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2140101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2140104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公路建设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2140106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公路养护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2140123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航道维护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2140199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其他公路水路运输支出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5,291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21499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其他交通运输支出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2,301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2149901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公共交通运营补助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2149999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其他交通运输支出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资源勘探工业信息等支出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20,087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21501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资源勘探开发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2150101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21505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工业和信息产业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2150501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2150599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其他工业和信息产业支出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21508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支持中小企业发展和管理支出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19,907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2150805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中小企业发展专项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18,900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2150899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其他支持中小企业发展和管理支出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商业服务业等支出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21602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商业流通事务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2160201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2160202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一般行政管理事务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21606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涉外发展服务支出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2160601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2160602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一般行政管理事务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自然资源海洋气象等支出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2,095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22001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自然资源事务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2,063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2200101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2200150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事业运行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2200199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其他自然资源事务支出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22005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气象事务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2200501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住房保障支出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4,683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22102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住房改革支出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4,683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2210201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住房公积金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4,683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粮油物资储备支出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22201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粮油物资事务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2220101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2220199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其他粮油物资事务支出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灾害防治及应急管理支出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1,285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22401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应急管理事务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2240101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2240199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其他应急管理支出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22402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消防救援事务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2240201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行政运行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2240204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消防应急救援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2240250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事业运行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2240299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其他消防救援事务支出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22407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自然灾害救灾及恢复重建支出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2240703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自然灾害救灾补助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2240704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自然灾害灾后重建补助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22499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其他灾害防治及应急管理支出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2249999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其他灾害防治及应急管理支出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其他支出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7,057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22999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其他支出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7,057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05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2299999</w:t>
            </w:r>
          </w:p>
        </w:tc>
        <w:tc>
          <w:tcPr>
            <w:tcW w:w="465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其他支出</w:t>
            </w:r>
          </w:p>
        </w:tc>
        <w:tc>
          <w:tcPr>
            <w:tcW w:w="237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7,057</w:t>
            </w:r>
          </w:p>
        </w:tc>
      </w:tr>
    </w:tbl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837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9"/>
        <w:gridCol w:w="1453"/>
        <w:gridCol w:w="1409"/>
        <w:gridCol w:w="16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83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2025年上半年淮滨县政府性基金预算收支情况表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3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表十三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rPr>
                <w:rFonts w:hint="eastAsia" w:ascii="Helv" w:hAnsi="Helv" w:eastAsia="Helv" w:cs="Helv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rPr>
                <w:rFonts w:hint="default" w:ascii="Helv" w:hAnsi="Helv" w:eastAsia="Helv" w:cs="Helv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     目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2025年预算数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2025年上半年完成数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上半年完成预算执行进度(%）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地方政府性基金收入</w:t>
            </w:r>
          </w:p>
        </w:tc>
        <w:tc>
          <w:tcPr>
            <w:tcW w:w="14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109024</w:t>
            </w:r>
          </w:p>
        </w:tc>
        <w:tc>
          <w:tcPr>
            <w:tcW w:w="14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13196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1、国有土地使用权出让金收入</w:t>
            </w:r>
          </w:p>
        </w:tc>
        <w:tc>
          <w:tcPr>
            <w:tcW w:w="145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103764</w:t>
            </w:r>
          </w:p>
        </w:tc>
        <w:tc>
          <w:tcPr>
            <w:tcW w:w="14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12079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11.64%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其中：土地出让价款收入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105968</w:t>
            </w:r>
          </w:p>
        </w:tc>
        <w:tc>
          <w:tcPr>
            <w:tcW w:w="14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12152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11.47%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补缴的土地价款收入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4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划拨土地收入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4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缴纳新增建设用地土地有偿使用费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-2204</w:t>
            </w:r>
          </w:p>
        </w:tc>
        <w:tc>
          <w:tcPr>
            <w:tcW w:w="14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-73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其他土地出让收入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4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2、国有土地收益基金收入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14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21.45%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3、农业土地开发资金收入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14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4、城市基础设施配套费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14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5、污水处理费收入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2410</w:t>
            </w:r>
          </w:p>
        </w:tc>
        <w:tc>
          <w:tcPr>
            <w:tcW w:w="14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17.51%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6、其他政府性基金收入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40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02" w:firstLineChars="200"/>
              <w:jc w:val="left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地方政府性基金支出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132083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57512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43.54%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1、教育支出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2、科学技术支出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3、文化旅游体育与传媒支出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4、社会保障和就业支出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5、卫生健康支出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6、节能环保支出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7、城乡社区支出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29649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21930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73.97%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8、农林水支出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9、交通运输支出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     目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2025年预算数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2025年上半年完成数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上半年完成预算执行进度(%）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10、资源勘探工业信息等支出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11、金融支出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12、自然资源海洋气象等支出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13、住房保障支出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14、粮油物资储备支出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15、灾害防治及应急管理支出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16、其他支出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80165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35167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43.87%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17、债务付息支出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22139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18、债务发行费用支出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19、抗疫特别国债安排的支出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5"/>
        <w:gridCol w:w="712"/>
        <w:gridCol w:w="798"/>
        <w:gridCol w:w="2775"/>
        <w:gridCol w:w="740"/>
        <w:gridCol w:w="8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2025年上半年淮滨县国有资本经营收支预算表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6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表十四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49" w:type="pct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45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    入</w:t>
            </w:r>
          </w:p>
        </w:tc>
        <w:tc>
          <w:tcPr>
            <w:tcW w:w="254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    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     目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2025年预算数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上半年预算执行数</w:t>
            </w:r>
          </w:p>
        </w:tc>
        <w:tc>
          <w:tcPr>
            <w:tcW w:w="16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项     目</w:t>
            </w:r>
          </w:p>
        </w:tc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2025年预算数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上半年预算执行数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一、利润收入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一、社会保障和就业支出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1、国有独资企业利润收入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补充全国社会保险基金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2、国有控股公司利润收入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二、国有资本经营预算支出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3、国有参股公司利润收入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1、解决历史遗留问题及成本支出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二、股利、股息收入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2、国有企业资本金注入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1、国有控股公司股利、股息收入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3、国有企业政策性补贴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2、国有参股公司股利、股息收入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4、金融国有资本经营预算支出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3、金融企业股利、股息收入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5、其他国有资本经营预算支出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三、产权转让收入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1、国有股权、股份转让收入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2、国有独资企业产权转让收入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3、金融企业产权转让收入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四、清算收入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1、国有股权、股份清算收入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2、国有独资企业清算收入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五、其他国有资本经营预算收入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收入合计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支出合计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转移性收入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转移性支出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转移支付收入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转移支付支出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上年结余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调出资金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年终结余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收入总计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740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支出总计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740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</w:tbl>
    <w:p>
      <w:pPr>
        <w:pStyle w:val="3"/>
      </w:pPr>
    </w:p>
    <w:tbl>
      <w:tblPr>
        <w:tblStyle w:val="6"/>
        <w:tblW w:w="85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0"/>
        <w:gridCol w:w="1752"/>
        <w:gridCol w:w="1836"/>
        <w:gridCol w:w="18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2025年上半年淮滨县社保基金预算收支情况表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313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表十五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Helv" w:hAnsi="Helv" w:eastAsia="Helv" w:cs="Helv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rPr>
                <w:rFonts w:hint="default" w:ascii="Helv" w:hAnsi="Helv" w:eastAsia="Helv" w:cs="Helv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         目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2025年预算数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上半年执行数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预算执行进度(%）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一、期初余额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82983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83971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二、收入合计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30932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9447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（一）收入小计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12053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1939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1.个人缴费收入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1379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2.集体补助收入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3.财政补贴收入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4.利息收入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5.委托投资收益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1886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6.其他收入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7.转移收入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（二）上级补助收入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18879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7508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（三）下级上解收入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三、支出合计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20694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11278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（一）支出小计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20694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11278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1.基础养老金支出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19045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10301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2.个人账户养老金支出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835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3.丧葬补助金支出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4.其他支出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5.转移支出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（二）补助下级支出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（三）上解上级支出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四、当期收支结余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10238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-1831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-18%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五、累计滚存结余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93221</w:t>
            </w:r>
          </w:p>
        </w:tc>
        <w:tc>
          <w:tcPr>
            <w:tcW w:w="1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82140</w:t>
            </w:r>
          </w:p>
        </w:tc>
        <w:tc>
          <w:tcPr>
            <w:tcW w:w="18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88%</w:t>
            </w:r>
          </w:p>
        </w:tc>
      </w:tr>
    </w:tbl>
    <w:p>
      <w:pPr>
        <w:pStyle w:val="3"/>
      </w:pPr>
    </w:p>
    <w:p>
      <w:pPr>
        <w:pStyle w:val="3"/>
      </w:pPr>
    </w:p>
    <w:sectPr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">
    <w:altName w:val="Arial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xOTkzNzI0NzU5ZjIyMmFkNmUxYWJmNTc4YWYwMGUifQ=="/>
  </w:docVars>
  <w:rsids>
    <w:rsidRoot w:val="2B822936"/>
    <w:rsid w:val="001123B8"/>
    <w:rsid w:val="001544B6"/>
    <w:rsid w:val="002432F4"/>
    <w:rsid w:val="00271170"/>
    <w:rsid w:val="0027187C"/>
    <w:rsid w:val="00275BD4"/>
    <w:rsid w:val="002A7D05"/>
    <w:rsid w:val="003950C4"/>
    <w:rsid w:val="00473615"/>
    <w:rsid w:val="004E2E98"/>
    <w:rsid w:val="004F00FA"/>
    <w:rsid w:val="005135BE"/>
    <w:rsid w:val="005771C4"/>
    <w:rsid w:val="005E3E7B"/>
    <w:rsid w:val="0072539D"/>
    <w:rsid w:val="007E62ED"/>
    <w:rsid w:val="00815D6E"/>
    <w:rsid w:val="00963BDF"/>
    <w:rsid w:val="00A11195"/>
    <w:rsid w:val="00A9059D"/>
    <w:rsid w:val="00B02CCD"/>
    <w:rsid w:val="00B669DE"/>
    <w:rsid w:val="00BF397A"/>
    <w:rsid w:val="00DA0D39"/>
    <w:rsid w:val="00DE5743"/>
    <w:rsid w:val="00E5626F"/>
    <w:rsid w:val="00ED0238"/>
    <w:rsid w:val="00F35DB7"/>
    <w:rsid w:val="00FB64F4"/>
    <w:rsid w:val="00FC3B81"/>
    <w:rsid w:val="00FC4ED8"/>
    <w:rsid w:val="01AB147A"/>
    <w:rsid w:val="01C7048D"/>
    <w:rsid w:val="02016E92"/>
    <w:rsid w:val="023251BA"/>
    <w:rsid w:val="02A604E3"/>
    <w:rsid w:val="037B5149"/>
    <w:rsid w:val="04455AD9"/>
    <w:rsid w:val="053044C0"/>
    <w:rsid w:val="055A5854"/>
    <w:rsid w:val="05995793"/>
    <w:rsid w:val="05EC5CFB"/>
    <w:rsid w:val="0781151E"/>
    <w:rsid w:val="07A86315"/>
    <w:rsid w:val="07E61381"/>
    <w:rsid w:val="082F2D28"/>
    <w:rsid w:val="08DA7BA0"/>
    <w:rsid w:val="09523172"/>
    <w:rsid w:val="09A137B2"/>
    <w:rsid w:val="0ABB3F4A"/>
    <w:rsid w:val="0AC525EC"/>
    <w:rsid w:val="0B107A0A"/>
    <w:rsid w:val="0B316DB7"/>
    <w:rsid w:val="0C1621E1"/>
    <w:rsid w:val="0CA579B0"/>
    <w:rsid w:val="0CF21847"/>
    <w:rsid w:val="0D9A0C44"/>
    <w:rsid w:val="0E0B1B42"/>
    <w:rsid w:val="0E9C5765"/>
    <w:rsid w:val="0F19164F"/>
    <w:rsid w:val="0F9A13CF"/>
    <w:rsid w:val="0FA64D09"/>
    <w:rsid w:val="106C47F5"/>
    <w:rsid w:val="118B0B73"/>
    <w:rsid w:val="118B5473"/>
    <w:rsid w:val="11DC5CCF"/>
    <w:rsid w:val="11E84674"/>
    <w:rsid w:val="13F41F7E"/>
    <w:rsid w:val="13FA243C"/>
    <w:rsid w:val="14B74703"/>
    <w:rsid w:val="14EA4C66"/>
    <w:rsid w:val="153674A4"/>
    <w:rsid w:val="15A5462A"/>
    <w:rsid w:val="16CD727D"/>
    <w:rsid w:val="170830C2"/>
    <w:rsid w:val="172123D6"/>
    <w:rsid w:val="190A30A5"/>
    <w:rsid w:val="190B6E9A"/>
    <w:rsid w:val="19B1359D"/>
    <w:rsid w:val="19D11F00"/>
    <w:rsid w:val="1B0B3181"/>
    <w:rsid w:val="1B4B5407"/>
    <w:rsid w:val="1B553139"/>
    <w:rsid w:val="1BCB00F1"/>
    <w:rsid w:val="1BF11741"/>
    <w:rsid w:val="1BF704FB"/>
    <w:rsid w:val="1C330BE1"/>
    <w:rsid w:val="1CAC463B"/>
    <w:rsid w:val="1D7D1057"/>
    <w:rsid w:val="1D7E40DE"/>
    <w:rsid w:val="1E4A445B"/>
    <w:rsid w:val="1E7B6870"/>
    <w:rsid w:val="1F881B9D"/>
    <w:rsid w:val="1F983AC1"/>
    <w:rsid w:val="1FBF66C0"/>
    <w:rsid w:val="216830DB"/>
    <w:rsid w:val="2193291C"/>
    <w:rsid w:val="2241392C"/>
    <w:rsid w:val="22867F55"/>
    <w:rsid w:val="22A16179"/>
    <w:rsid w:val="22B13B55"/>
    <w:rsid w:val="22F664C5"/>
    <w:rsid w:val="2302200E"/>
    <w:rsid w:val="23411E36"/>
    <w:rsid w:val="23737B15"/>
    <w:rsid w:val="24030C68"/>
    <w:rsid w:val="240732CD"/>
    <w:rsid w:val="250F1AC0"/>
    <w:rsid w:val="25733DFD"/>
    <w:rsid w:val="25A55F80"/>
    <w:rsid w:val="26084E8D"/>
    <w:rsid w:val="26977FBF"/>
    <w:rsid w:val="27225ADA"/>
    <w:rsid w:val="27567320"/>
    <w:rsid w:val="277D35E0"/>
    <w:rsid w:val="28053AEF"/>
    <w:rsid w:val="291D76C9"/>
    <w:rsid w:val="29C54E43"/>
    <w:rsid w:val="2ACD7074"/>
    <w:rsid w:val="2AF51DBA"/>
    <w:rsid w:val="2B3D0B38"/>
    <w:rsid w:val="2B5835FC"/>
    <w:rsid w:val="2B822936"/>
    <w:rsid w:val="2CF20571"/>
    <w:rsid w:val="2D405A82"/>
    <w:rsid w:val="2D4E04BF"/>
    <w:rsid w:val="2D652BC5"/>
    <w:rsid w:val="2D744586"/>
    <w:rsid w:val="2DD92C6B"/>
    <w:rsid w:val="2DE032C6"/>
    <w:rsid w:val="2E5E2AA9"/>
    <w:rsid w:val="2F121033"/>
    <w:rsid w:val="2F7E7F6E"/>
    <w:rsid w:val="2FB95BDE"/>
    <w:rsid w:val="304F3B63"/>
    <w:rsid w:val="30801AC4"/>
    <w:rsid w:val="30E14D45"/>
    <w:rsid w:val="30E81B43"/>
    <w:rsid w:val="30FA7B4B"/>
    <w:rsid w:val="31771119"/>
    <w:rsid w:val="31E66A48"/>
    <w:rsid w:val="32263D5D"/>
    <w:rsid w:val="3498562E"/>
    <w:rsid w:val="34D80923"/>
    <w:rsid w:val="35813639"/>
    <w:rsid w:val="36140CE4"/>
    <w:rsid w:val="369B31B3"/>
    <w:rsid w:val="36C554CC"/>
    <w:rsid w:val="36F27C9C"/>
    <w:rsid w:val="37144D14"/>
    <w:rsid w:val="374C2700"/>
    <w:rsid w:val="37915D1B"/>
    <w:rsid w:val="38F35529"/>
    <w:rsid w:val="39724F9D"/>
    <w:rsid w:val="3A1A5C49"/>
    <w:rsid w:val="3AA2533E"/>
    <w:rsid w:val="3AB5293F"/>
    <w:rsid w:val="3ABB3E24"/>
    <w:rsid w:val="3BCF7CA7"/>
    <w:rsid w:val="3C812E4B"/>
    <w:rsid w:val="3D5A4830"/>
    <w:rsid w:val="3DD1395F"/>
    <w:rsid w:val="3E467169"/>
    <w:rsid w:val="3E4B3218"/>
    <w:rsid w:val="3F76656C"/>
    <w:rsid w:val="3FA07A8C"/>
    <w:rsid w:val="3FFC1167"/>
    <w:rsid w:val="404C08C7"/>
    <w:rsid w:val="40AB0497"/>
    <w:rsid w:val="40CD2B03"/>
    <w:rsid w:val="41A84926"/>
    <w:rsid w:val="42187DAE"/>
    <w:rsid w:val="422E5823"/>
    <w:rsid w:val="435C3CCA"/>
    <w:rsid w:val="444E1699"/>
    <w:rsid w:val="44DA5E0C"/>
    <w:rsid w:val="45B46040"/>
    <w:rsid w:val="45C30031"/>
    <w:rsid w:val="45CE7C55"/>
    <w:rsid w:val="46625A9C"/>
    <w:rsid w:val="475C24EB"/>
    <w:rsid w:val="477D21D8"/>
    <w:rsid w:val="47822BD2"/>
    <w:rsid w:val="478B6554"/>
    <w:rsid w:val="47B74DB6"/>
    <w:rsid w:val="485C1BDE"/>
    <w:rsid w:val="497955D6"/>
    <w:rsid w:val="49834023"/>
    <w:rsid w:val="49951CE4"/>
    <w:rsid w:val="49D54D89"/>
    <w:rsid w:val="4A1B08C5"/>
    <w:rsid w:val="4A965D14"/>
    <w:rsid w:val="4AB077AC"/>
    <w:rsid w:val="4B0404D1"/>
    <w:rsid w:val="4B2A261D"/>
    <w:rsid w:val="4B4A363C"/>
    <w:rsid w:val="4BA63A86"/>
    <w:rsid w:val="4C1949E1"/>
    <w:rsid w:val="4C3B341E"/>
    <w:rsid w:val="4C4874E2"/>
    <w:rsid w:val="4D672875"/>
    <w:rsid w:val="4EF179BD"/>
    <w:rsid w:val="4F911064"/>
    <w:rsid w:val="502618E8"/>
    <w:rsid w:val="505475F5"/>
    <w:rsid w:val="50697A27"/>
    <w:rsid w:val="506F7572"/>
    <w:rsid w:val="510F6820"/>
    <w:rsid w:val="51D82695"/>
    <w:rsid w:val="53191BD8"/>
    <w:rsid w:val="53BA05D3"/>
    <w:rsid w:val="53CF0A53"/>
    <w:rsid w:val="54892E58"/>
    <w:rsid w:val="552B02EF"/>
    <w:rsid w:val="555E3F19"/>
    <w:rsid w:val="55C51BA3"/>
    <w:rsid w:val="56426EAB"/>
    <w:rsid w:val="56E23BC0"/>
    <w:rsid w:val="573568B4"/>
    <w:rsid w:val="57407733"/>
    <w:rsid w:val="57521214"/>
    <w:rsid w:val="57783371"/>
    <w:rsid w:val="581D1822"/>
    <w:rsid w:val="5929731F"/>
    <w:rsid w:val="5A276988"/>
    <w:rsid w:val="5B0D3DF2"/>
    <w:rsid w:val="5B907A27"/>
    <w:rsid w:val="5BB16968"/>
    <w:rsid w:val="5C052CF9"/>
    <w:rsid w:val="5C1F635A"/>
    <w:rsid w:val="5C4207A8"/>
    <w:rsid w:val="5CAD7375"/>
    <w:rsid w:val="5D210C96"/>
    <w:rsid w:val="5D8F027F"/>
    <w:rsid w:val="5DCF4CE6"/>
    <w:rsid w:val="5DFA34A7"/>
    <w:rsid w:val="5E7B52A6"/>
    <w:rsid w:val="5E98553F"/>
    <w:rsid w:val="5F2E2567"/>
    <w:rsid w:val="5F3863DA"/>
    <w:rsid w:val="5F4841D2"/>
    <w:rsid w:val="604162CA"/>
    <w:rsid w:val="604E275B"/>
    <w:rsid w:val="61057947"/>
    <w:rsid w:val="617179D2"/>
    <w:rsid w:val="62BF24DE"/>
    <w:rsid w:val="63453ABC"/>
    <w:rsid w:val="63973B77"/>
    <w:rsid w:val="63D13E5B"/>
    <w:rsid w:val="65EB2012"/>
    <w:rsid w:val="6636380E"/>
    <w:rsid w:val="66E300DB"/>
    <w:rsid w:val="67450420"/>
    <w:rsid w:val="67726D7B"/>
    <w:rsid w:val="6842124A"/>
    <w:rsid w:val="68D740DB"/>
    <w:rsid w:val="69F81CDC"/>
    <w:rsid w:val="6A2026B9"/>
    <w:rsid w:val="6A3273AF"/>
    <w:rsid w:val="6A5A5A4E"/>
    <w:rsid w:val="6A6364FE"/>
    <w:rsid w:val="6A6D3F28"/>
    <w:rsid w:val="6A7C062B"/>
    <w:rsid w:val="6B361121"/>
    <w:rsid w:val="6B53148C"/>
    <w:rsid w:val="6BAD36F5"/>
    <w:rsid w:val="6CBA368C"/>
    <w:rsid w:val="6DC854AD"/>
    <w:rsid w:val="6E797A32"/>
    <w:rsid w:val="6ECE341F"/>
    <w:rsid w:val="6F4D5267"/>
    <w:rsid w:val="6F6447C8"/>
    <w:rsid w:val="6F84191E"/>
    <w:rsid w:val="6FAF14A2"/>
    <w:rsid w:val="6FE918C0"/>
    <w:rsid w:val="70097AA1"/>
    <w:rsid w:val="701B0E2E"/>
    <w:rsid w:val="70980188"/>
    <w:rsid w:val="70A628A5"/>
    <w:rsid w:val="71015D2D"/>
    <w:rsid w:val="7176546C"/>
    <w:rsid w:val="71972431"/>
    <w:rsid w:val="71997D14"/>
    <w:rsid w:val="72F83160"/>
    <w:rsid w:val="733013B5"/>
    <w:rsid w:val="737C5B3F"/>
    <w:rsid w:val="73B2038E"/>
    <w:rsid w:val="73E0689E"/>
    <w:rsid w:val="73E3796C"/>
    <w:rsid w:val="74681C20"/>
    <w:rsid w:val="76440295"/>
    <w:rsid w:val="767E29CC"/>
    <w:rsid w:val="768A7B42"/>
    <w:rsid w:val="77784BD1"/>
    <w:rsid w:val="77E37F3B"/>
    <w:rsid w:val="77FB2F58"/>
    <w:rsid w:val="781A7596"/>
    <w:rsid w:val="782C43AD"/>
    <w:rsid w:val="79565B55"/>
    <w:rsid w:val="79EB30D7"/>
    <w:rsid w:val="7A2D7B93"/>
    <w:rsid w:val="7A792DD8"/>
    <w:rsid w:val="7B256ABC"/>
    <w:rsid w:val="7BC938EC"/>
    <w:rsid w:val="7D326854"/>
    <w:rsid w:val="7E4168AB"/>
    <w:rsid w:val="7E5971A9"/>
    <w:rsid w:val="7FF36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qFormat="1"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600" w:lineRule="exact"/>
      <w:ind w:firstLine="200" w:firstLineChars="200"/>
    </w:pPr>
    <w:rPr>
      <w:rFonts w:eastAsia="仿宋_GB2312"/>
      <w:sz w:val="32"/>
    </w:rPr>
  </w:style>
  <w:style w:type="paragraph" w:styleId="3">
    <w:name w:val="HTML Address"/>
    <w:basedOn w:val="1"/>
    <w:qFormat/>
    <w:uiPriority w:val="0"/>
    <w:rPr>
      <w:i/>
      <w:iCs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font111"/>
    <w:basedOn w:val="7"/>
    <w:qFormat/>
    <w:uiPriority w:val="0"/>
    <w:rPr>
      <w:rFonts w:ascii="Helv" w:hAnsi="Helv" w:eastAsia="Helv" w:cs="Helv"/>
      <w:b/>
      <w:color w:val="000000"/>
      <w:sz w:val="20"/>
      <w:szCs w:val="20"/>
      <w:u w:val="none"/>
    </w:rPr>
  </w:style>
  <w:style w:type="character" w:customStyle="1" w:styleId="9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71"/>
    <w:basedOn w:val="7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2">
    <w:name w:val="font41"/>
    <w:basedOn w:val="7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3">
    <w:name w:val="font51"/>
    <w:basedOn w:val="7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4">
    <w:name w:val="font21"/>
    <w:basedOn w:val="7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5">
    <w:name w:val="font31"/>
    <w:basedOn w:val="7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6">
    <w:name w:val="font61"/>
    <w:basedOn w:val="7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character" w:customStyle="1" w:styleId="17">
    <w:name w:val="font91"/>
    <w:basedOn w:val="7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18">
    <w:name w:val="font121"/>
    <w:basedOn w:val="7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19">
    <w:name w:val="font131"/>
    <w:basedOn w:val="7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20">
    <w:name w:val="font112"/>
    <w:basedOn w:val="7"/>
    <w:qFormat/>
    <w:uiPriority w:val="0"/>
    <w:rPr>
      <w:rFonts w:ascii="Helv" w:hAnsi="Helv" w:eastAsia="Helv" w:cs="Helv"/>
      <w:b/>
      <w:bCs/>
      <w:color w:val="000000"/>
      <w:sz w:val="20"/>
      <w:szCs w:val="20"/>
      <w:u w:val="none"/>
    </w:rPr>
  </w:style>
  <w:style w:type="character" w:customStyle="1" w:styleId="21">
    <w:name w:val="font81"/>
    <w:basedOn w:val="7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39</Pages>
  <Words>6035</Words>
  <Characters>10138</Characters>
  <Lines>231</Lines>
  <Paragraphs>65</Paragraphs>
  <TotalTime>19</TotalTime>
  <ScaleCrop>false</ScaleCrop>
  <LinksUpToDate>false</LinksUpToDate>
  <CharactersWithSpaces>11623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2022-07-23T07:05:00Z</dcterms:created>
  <dc:creator>大明成</dc:creator>
  <cp:lastModifiedBy>温暖</cp:lastModifiedBy>
  <cp:lastPrinted>2025-08-06T09:45:00Z</cp:lastPrinted>
  <dcterms:modified xsi:type="dcterms:W3CDTF">2025-10-15T03:21:58Z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2EFF0987BAC0432389269FA7A295D186_13</vt:lpwstr>
  </property>
  <property fmtid="{D5CDD505-2E9C-101B-9397-08002B2CF9AE}" pid="4" name="KSOTemplateDocerSaveRecord">
    <vt:lpwstr>eyJoZGlkIjoiNzNhM2JkNzRiYTg0MmI0NjgwNmVmYjg1ZDI2MzZmOWMiLCJ1c2VySWQiOiIyODU4NTA5MzkifQ==</vt:lpwstr>
  </property>
</Properties>
</file>