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eastAsia="仿宋_GB2312" w:cs="Times New Roman"/>
          <w:sz w:val="32"/>
          <w:szCs w:val="32"/>
          <w:lang w:val="en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关于对市六届人大第三次会议第320号建议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办理情况的答复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both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both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靳莉莉代表：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40"/>
        <w:jc w:val="both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您提出的“关于加大商超类促销费券发放的建议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收悉。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衷心感谢您对商务工作的关注和支持，您的建议符合当前我市促消费工作实际，市商务局高度重视您的建议，针对您提出的“丰富消费券领取渠道”“持续性加大发放数量”的建议，经认真研究，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今年以来，市商务局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积极贯彻落实国家及省、市大力提振消费的决策部署，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多批次、多维度发放消费券，有效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促进节日消费、提振市场信心。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规模持续扩容。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2025年第一季度，我市已安排发放1500万元用于新春消费券发放，消费券涵盖批零住餐等领域，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活动期间，消费券带动商超、餐饮、文旅销售额1056.2万元，消费券核销总使用3.3万人次，核销消费券222.9万元，实现销售订单1056.2万元，消费拉动比4.74。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（二）宣传更加广泛。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通过在我市主要媒体上发布信阳市2025年新春消费券发放活动公告，在报纸、手机APP、网络等媒体上广泛宣传本次活动的开展情况，在企业门店通过条幅、LED显示大屏、牌匾宣传，在全市引起了强烈反响，市民参与活动热情高涨，涵盖人群达20万余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（三）配套叠加优惠。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各参与商家积极筹备，支持消费券使用，在消费券发放期间还推出多项优惠。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例如，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西亚和美在商场醒目位置设置消费券使用规则及提示，并对导购人员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收银人员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前台人员等商场工作人员进行消费券业务培训，引导消费者积极正确使用，及时解决操作中遇到的各类问题，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提供优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质服务，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受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到群众好评。新玛特以本次消费券为契机，在超市推出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满减+打折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优惠，在购物享受折扣同时还能叠加政府消费券使用，让利消费者，很好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提升了消费者购物体验。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二、存在问题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虽然我们在商超消费券发放工作做了一些工作，但是对照代表提出的建议，我们还存在以下一些问题：</w:t>
      </w: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发放平台还需扩大。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今年来，我市依托建行生活APP进行消费券的发放和领取，受制于消费者的使用习惯、软件的下载使用频率等因素，消费券的领取和使用核销率有待提升。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/>
        <w:jc w:val="both"/>
        <w:textAlignment w:val="baseline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宣传推广有待加强。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除了大型商超对消费券有一定的宣传标识外，部分参与企业对消费券的领取、核销流程不熟练，群众对参与政策及参与门店信息了解渠道缺少。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0"/>
        <w:jc w:val="both"/>
        <w:textAlignment w:val="baseline"/>
        <w:rPr>
          <w:rFonts w:hint="default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 w:bidi="ar-SA"/>
        </w:rPr>
        <w:t>三、下步工作举措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（一）线上全平台覆盖。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在传统的“建行生活App”外，选择覆盖面广的平台作为消费券发放平台，与支付宝、微信支付、云闪付签订合作协议，通过这些平台的广泛用户基础和精准推送功能，提高消费券的触达率和领取率。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（二）线下多元推广。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探索在商场、超市、汽车销售门店、社区等场所设置消费券线下领取点或宣传推广点，安排专人指导群众领取和使用消费券。同时，与商家合作开展促销活动，消费者在店内消费达到一定金额后，可即时获得消费券奖励，激发消费热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napToGrid w:val="0"/>
          <w:color w:val="000000"/>
          <w:kern w:val="0"/>
          <w:sz w:val="32"/>
          <w:szCs w:val="32"/>
          <w:lang w:val="en-US" w:eastAsia="zh-CN" w:bidi="ar-SA"/>
        </w:rPr>
        <w:t>（三）政银企协同发力。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鼓励银行、企业、商户在政府补贴基础上加码让利，消费者参与商户促销活动、使用银行指定支付方式消费时，可自动抵扣消费券金额，同时鼓励银行提供消费分期、优惠利率等金融服务，进一步刺激消费。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衷心感谢您对商务事业的关心支持，欢迎您继续对我们的工作给予监督和指导。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主办单位：信阳市商务局  联系人：陈龙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电话：15978561007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80" w:firstLineChars="19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2025年7月31日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  <w:bookmarkStart w:id="0" w:name="_GoBack"/>
      <w:bookmarkEnd w:id="0"/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2312">
    <w:altName w:val="楷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3140A20"/>
    <w:rsid w:val="168B1A72"/>
    <w:rsid w:val="179471CB"/>
    <w:rsid w:val="1E7A3039"/>
    <w:rsid w:val="1FEF2CB8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3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2615</Words>
  <Characters>2688</Characters>
  <Lines>0</Lines>
  <Paragraphs>0</Paragraphs>
  <TotalTime>12</TotalTime>
  <ScaleCrop>false</ScaleCrop>
  <LinksUpToDate>false</LinksUpToDate>
  <CharactersWithSpaces>2764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2025-07-29T18:01:00Z</dcterms:created>
  <dc:creator>琪琪</dc:creator>
  <cp:lastModifiedBy>guest</cp:lastModifiedBy>
  <cp:lastPrinted>2025-08-05T18:50:08Z</cp:lastPrinted>
  <dcterms:modified xsi:type="dcterms:W3CDTF">2025-08-05T19:13:39Z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