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13"/>
        <w:rPr>
          <w:rFonts w:hint="default" w:ascii="Times New Roman" w:hAnsi="Times New Roman" w:cs="Times New Roman"/>
        </w:rPr>
      </w:pPr>
    </w:p>
    <w:p>
      <w:pPr>
        <w:pStyle w:val="13"/>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99</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default" w:ascii="Times New Roman" w:hAnsi="Times New Roman" w:eastAsia="仿宋_GB2312" w:cs="Times New Roman"/>
          <w:sz w:val="32"/>
          <w:szCs w:val="32"/>
          <w:lang w:val="en-US" w:eastAsia="zh-CN"/>
        </w:rPr>
        <w:t>A</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关于对市政协六届三次会议第63256号提案的答</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尊敬的杨扬委员：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仿宋_GB2312"/>
          <w:sz w:val="32"/>
          <w:szCs w:val="32"/>
          <w:lang w:val="en-US" w:eastAsia="zh-CN"/>
        </w:rPr>
      </w:pPr>
      <w:r>
        <w:rPr>
          <w:rFonts w:hint="eastAsia" w:ascii="仿宋" w:hAnsi="仿宋" w:eastAsia="仿宋" w:cs="仿宋"/>
          <w:sz w:val="32"/>
          <w:szCs w:val="32"/>
          <w:lang w:val="en-US" w:eastAsia="zh-CN"/>
        </w:rPr>
        <w:t>您提出的关于“发挥商协会优势提高招商引资成效”的提案收悉，</w:t>
      </w:r>
      <w:r>
        <w:rPr>
          <w:rFonts w:hint="eastAsia" w:ascii="Times New Roman" w:hAnsi="Times New Roman" w:eastAsia="仿宋" w:cs="仿宋_GB2312"/>
          <w:sz w:val="32"/>
          <w:szCs w:val="32"/>
          <w:lang w:val="en-US" w:eastAsia="zh-CN"/>
        </w:rPr>
        <w:t>市商务局</w:t>
      </w:r>
      <w:r>
        <w:rPr>
          <w:rFonts w:hint="default" w:ascii="Times New Roman" w:hAnsi="Times New Roman" w:eastAsia="仿宋" w:cs="仿宋_GB2312"/>
          <w:sz w:val="32"/>
          <w:szCs w:val="32"/>
          <w:lang w:val="en-US" w:eastAsia="zh-CN"/>
        </w:rPr>
        <w:t>与</w:t>
      </w:r>
      <w:r>
        <w:rPr>
          <w:rFonts w:hint="eastAsia" w:ascii="Times New Roman" w:hAnsi="Times New Roman" w:eastAsia="仿宋" w:cs="仿宋_GB2312"/>
          <w:sz w:val="32"/>
          <w:szCs w:val="32"/>
          <w:lang w:val="en-US" w:eastAsia="zh-CN"/>
        </w:rPr>
        <w:t>市投资促进中心高度重视，会同市工商联共同</w:t>
      </w:r>
      <w:r>
        <w:rPr>
          <w:rFonts w:hint="default" w:ascii="Times New Roman" w:hAnsi="Times New Roman" w:eastAsia="仿宋" w:cs="仿宋_GB2312"/>
          <w:sz w:val="32"/>
          <w:szCs w:val="32"/>
          <w:lang w:val="en-US" w:eastAsia="zh-CN"/>
        </w:rPr>
        <w:t>研究办理，现答复如下</w:t>
      </w:r>
      <w:r>
        <w:rPr>
          <w:rFonts w:hint="eastAsia" w:ascii="Times New Roman" w:hAnsi="Times New Roman" w:eastAsia="仿宋"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首先十分感谢您对我市经济发展和招商引资工作的关注支持和建言献策。您在提案中指出的问题实事求是、客观中肯，提出的建议站位高、把脉准、措施实，</w:t>
      </w:r>
      <w:r>
        <w:rPr>
          <w:rFonts w:hint="default" w:ascii="Times New Roman" w:hAnsi="Times New Roman" w:eastAsia="仿宋" w:cs="Times New Roman"/>
          <w:sz w:val="32"/>
          <w:szCs w:val="32"/>
          <w:lang w:val="en-US" w:eastAsia="zh-CN"/>
        </w:rPr>
        <w:t>具有重要的参考价值和指导意义</w:t>
      </w:r>
      <w:r>
        <w:rPr>
          <w:rFonts w:hint="eastAsia" w:ascii="Times New Roman" w:hAnsi="Times New Roman" w:eastAsia="仿宋" w:cs="Times New Roman"/>
          <w:sz w:val="32"/>
          <w:szCs w:val="32"/>
          <w:lang w:val="en-US" w:eastAsia="zh-CN"/>
        </w:rPr>
        <w:t>，</w:t>
      </w:r>
      <w:r>
        <w:rPr>
          <w:rFonts w:hint="eastAsia" w:ascii="仿宋" w:hAnsi="仿宋" w:eastAsia="仿宋" w:cs="仿宋"/>
          <w:sz w:val="32"/>
          <w:szCs w:val="32"/>
          <w:lang w:val="en-US" w:eastAsia="zh-CN"/>
        </w:rPr>
        <w:t>我们将认真研究吸收，形成新思路新方法，不断推动我市招商引资提质增效。</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年来，我市聚焦6大主导产业、11条重点产业链，充分发挥市直属商协会、外建商会的桥梁纽带作用，借助其信息、人脉和商务资源优势，重点在长三角、大湾区、京津冀等经济发达地区开展商会招商、企业招商、精准招商。</w:t>
      </w:r>
      <w:r>
        <w:rPr>
          <w:rFonts w:hint="eastAsia" w:ascii="楷体" w:hAnsi="楷体" w:eastAsia="楷体" w:cs="楷体"/>
          <w:b/>
          <w:bCs/>
          <w:sz w:val="32"/>
          <w:szCs w:val="32"/>
          <w:lang w:val="en-US" w:eastAsia="zh-CN"/>
        </w:rPr>
        <w:t>一是搭建招商协同机制。</w:t>
      </w:r>
      <w:r>
        <w:rPr>
          <w:rFonts w:hint="eastAsia" w:ascii="仿宋" w:hAnsi="仿宋" w:eastAsia="仿宋" w:cs="仿宋"/>
          <w:sz w:val="32"/>
          <w:szCs w:val="32"/>
          <w:lang w:val="en-US" w:eastAsia="zh-CN"/>
        </w:rPr>
        <w:t>成立商协会招商工作领导小组，各商协会会长、异地信阳商会会长任小组成员，制定工作方案，聚焦京津冀、长三角和大湾区，日常联系53家商协会和20家异地信阳商会，形成“政府+商协会”联动招商格局。驻外信阳商会常态化开展联谊活动，邀请市领导、市工商联、市商务局负责同志参加，推介老家发展变化，鼓励广大信阳籍企业家返乡创业兴业。</w:t>
      </w:r>
      <w:r>
        <w:rPr>
          <w:rFonts w:hint="eastAsia" w:ascii="楷体" w:hAnsi="楷体" w:eastAsia="楷体" w:cs="楷体"/>
          <w:b/>
          <w:bCs/>
          <w:sz w:val="32"/>
          <w:szCs w:val="32"/>
          <w:lang w:val="en-US" w:eastAsia="zh-CN"/>
        </w:rPr>
        <w:t>二是双向发力合作共赢。</w:t>
      </w:r>
      <w:r>
        <w:rPr>
          <w:rFonts w:hint="eastAsia" w:ascii="仿宋" w:hAnsi="仿宋" w:eastAsia="仿宋" w:cs="仿宋"/>
          <w:sz w:val="32"/>
          <w:szCs w:val="32"/>
          <w:lang w:val="en-US" w:eastAsia="zh-CN"/>
        </w:rPr>
        <w:t>今年以来，一方面“走出去”，组织商协会赴北京、广东、浙江等地开展招商考察6次，借助苏州河南商会信阳工作委员会成立大会等平台进行招商推介；另一方面“请进来”，邀请上海、大湾区等地商会考察团10批次，推动30余场商协会与企业的交流活动，促成广东省河南信阳商会与文新茶叶等企业签署合作协议。</w:t>
      </w:r>
      <w:r>
        <w:rPr>
          <w:rFonts w:hint="eastAsia" w:ascii="楷体" w:hAnsi="楷体" w:eastAsia="楷体" w:cs="楷体"/>
          <w:b/>
          <w:bCs/>
          <w:sz w:val="32"/>
          <w:szCs w:val="32"/>
          <w:lang w:val="en-US" w:eastAsia="zh-CN"/>
        </w:rPr>
        <w:t>三是信商回归成效显现。</w:t>
      </w:r>
      <w:r>
        <w:rPr>
          <w:rFonts w:hint="eastAsia" w:ascii="仿宋" w:hAnsi="仿宋" w:eastAsia="仿宋" w:cs="仿宋"/>
          <w:sz w:val="32"/>
          <w:szCs w:val="32"/>
          <w:lang w:val="en-US" w:eastAsia="zh-CN"/>
        </w:rPr>
        <w:t>各地商协会依托“信商大会”招商引资平台，积极牵线搭桥，配合市委、市政府前往长三角、粤港澳、京津冀等地区，对接500强、行业龙头、产业链头部企业，开展精准招商、以商招商、产业链招商。众多优秀信阳籍企业家回乡创业，明阳风电、浙商纺织、长园装备、鼎润科技、云知声、慧博云通等成为我市主导产业龙头企业，为信阳的经济社会发展作出了突出贡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楷体" w:hAnsi="楷体" w:eastAsia="楷体" w:cs="楷体"/>
          <w:b/>
          <w:bCs/>
          <w:sz w:val="32"/>
          <w:szCs w:val="32"/>
          <w:lang w:val="en-US" w:eastAsia="zh-CN"/>
        </w:rPr>
      </w:pPr>
      <w:r>
        <w:rPr>
          <w:rFonts w:hint="eastAsia" w:ascii="仿宋_GB2312" w:hAnsi="仿宋_GB2312" w:eastAsia="仿宋_GB2312" w:cs="仿宋_GB2312"/>
          <w:sz w:val="32"/>
          <w:szCs w:val="32"/>
          <w:lang w:val="en-US" w:eastAsia="zh-CN"/>
        </w:rPr>
        <w:t>客观来看，虽然我市在借助商协会进行招商引资方面取得了一定的成效，但仍未完全发挥商协会优势。下一步，我们将对照您提出的“资源整合能力不足”“政策支持力度薄弱”“信息共享机制缺失”等问题以及意见建议，着重做好以下几个方面的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一、强化资源整合。</w:t>
      </w:r>
      <w:r>
        <w:rPr>
          <w:rFonts w:hint="eastAsia" w:ascii="仿宋_GB2312" w:hAnsi="仿宋_GB2312" w:eastAsia="仿宋_GB2312" w:cs="仿宋_GB2312"/>
          <w:sz w:val="32"/>
          <w:szCs w:val="32"/>
          <w:lang w:val="en-US" w:eastAsia="zh-CN"/>
        </w:rPr>
        <w:t>推动完善商协会招商信息资源库，夯实商协会招商工作基础，建立健全商协会名录，通过商协会组织广泛搜集知名人士和企业家信息资源，通过商协会了解所在地行业、企业及会员单位的发展思路、投资意向、产业转移动态，及时进行招商信息综合分析，通过商协会引荐主动出击，登门拜访，邀请考察、开展精准招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二、加大政策激励。</w:t>
      </w:r>
      <w:r>
        <w:rPr>
          <w:rFonts w:hint="eastAsia" w:ascii="仿宋_GB2312" w:hAnsi="仿宋_GB2312" w:eastAsia="仿宋_GB2312" w:cs="仿宋_GB2312"/>
          <w:sz w:val="32"/>
          <w:szCs w:val="32"/>
          <w:lang w:val="en-US" w:eastAsia="zh-CN"/>
        </w:rPr>
        <w:t>推动市、县各级政府部门与联系紧密的商协会签订战略合作协议，积极探索市场化招商，优选商协会机构、招商中介、投资基金、项目引荐人等开展合作，为信阳招商引资牵线搭桥，招引资金、项目、企业、人才、技术回归信阳。聘请商协会中有资深招商经验的知名人士和企业家代表为招商大使或营商环境顾问，联合商协会与企业家“面对面”座谈，搞好服务，共同解决项目发展和企业落地问题，以营商环境优化激发商协会参与招商动力。</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sz w:val="32"/>
          <w:szCs w:val="32"/>
          <w:lang w:val="en-US" w:eastAsia="zh-CN"/>
        </w:rPr>
        <w:t>三、完善信息共享。</w:t>
      </w:r>
      <w:r>
        <w:rPr>
          <w:rFonts w:hint="eastAsia" w:ascii="仿宋_GB2312" w:hAnsi="仿宋_GB2312" w:eastAsia="仿宋_GB2312" w:cs="仿宋_GB2312"/>
          <w:sz w:val="32"/>
          <w:szCs w:val="32"/>
          <w:lang w:val="en-US" w:eastAsia="zh-CN"/>
        </w:rPr>
        <w:t>推动商协会与我市其他驻外机构、各县区招商小分队联动，共享线索，协同跟进项目，扩大招商覆盖面。在政府招商网站和商协会内刊网站等各类媒介，发布招商信息、推介招商项目，实现资源共享。借助商协会年</w:t>
      </w:r>
      <w:bookmarkStart w:id="0" w:name="_GoBack"/>
      <w:bookmarkEnd w:id="0"/>
      <w:r>
        <w:rPr>
          <w:rFonts w:hint="eastAsia" w:ascii="仿宋_GB2312" w:hAnsi="仿宋_GB2312" w:eastAsia="仿宋_GB2312" w:cs="仿宋_GB2312"/>
          <w:sz w:val="32"/>
          <w:szCs w:val="32"/>
          <w:lang w:val="en-US" w:eastAsia="zh-CN"/>
        </w:rPr>
        <w:t xml:space="preserve">会、联谊会、会员大会等活动平台，利用客商云集、共叙乡情的良好氛围，开展走出去招商，举办招商推介会、项目洽谈会，现场对接、促成合作。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衷心感谢您对我市招商引资工作的支持，欢迎您继续对我们的工作给予监督和指导。我们将持续优化工作举措，</w:t>
      </w:r>
      <w:r>
        <w:rPr>
          <w:rFonts w:hint="eastAsia" w:ascii="仿宋_GB2312" w:hAnsi="仿宋_GB2312" w:eastAsia="仿宋_GB2312" w:cs="仿宋_GB2312"/>
          <w:sz w:val="32"/>
          <w:szCs w:val="32"/>
          <w:lang w:val="en" w:eastAsia="zh-CN"/>
        </w:rPr>
        <w:t>整合各方招商资源优势，</w:t>
      </w:r>
      <w:r>
        <w:rPr>
          <w:rFonts w:hint="eastAsia" w:ascii="仿宋_GB2312" w:hAnsi="仿宋_GB2312" w:eastAsia="仿宋_GB2312" w:cs="仿宋_GB2312"/>
          <w:sz w:val="32"/>
          <w:szCs w:val="32"/>
          <w:lang w:val="en-US" w:eastAsia="zh-CN"/>
        </w:rPr>
        <w:t>充分释放商协会在招商引资中的潜力和作用，</w:t>
      </w:r>
      <w:r>
        <w:rPr>
          <w:rFonts w:hint="eastAsia" w:ascii="仿宋_GB2312" w:hAnsi="仿宋_GB2312" w:eastAsia="仿宋_GB2312" w:cs="仿宋_GB2312"/>
          <w:sz w:val="32"/>
          <w:szCs w:val="32"/>
          <w:lang w:val="en" w:eastAsia="zh-CN"/>
        </w:rPr>
        <w:t>共同努力，为我市招商引资工作再上新台阶作出更大贡献</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主办单位：市商务局、市投资促进中心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联系人：明俊18236287762、文岩15637669667</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outlineLvl w:val="9"/>
        <w:rPr>
          <w:rFonts w:hint="default" w:ascii="Times New Roman" w:hAnsi="Times New Roman" w:cs="Times New Roma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31日</w:t>
      </w:r>
    </w:p>
    <w:p>
      <w:pPr>
        <w:pStyle w:val="13"/>
        <w:rPr>
          <w:rFonts w:hint="default" w:ascii="Times New Roman" w:hAnsi="Times New Roman" w:cs="Times New Roman"/>
        </w:rPr>
      </w:pPr>
    </w:p>
    <w:p>
      <w:pPr>
        <w:pStyle w:val="13"/>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79471CB"/>
    <w:rsid w:val="1E7A3039"/>
    <w:rsid w:val="20D67D8D"/>
    <w:rsid w:val="22AF071B"/>
    <w:rsid w:val="29EA2084"/>
    <w:rsid w:val="2AD32129"/>
    <w:rsid w:val="2AF15F83"/>
    <w:rsid w:val="2EBFDD8E"/>
    <w:rsid w:val="30046A1D"/>
    <w:rsid w:val="31325B1E"/>
    <w:rsid w:val="36963DEF"/>
    <w:rsid w:val="39A21CFB"/>
    <w:rsid w:val="39C179EC"/>
    <w:rsid w:val="3DFA74AA"/>
    <w:rsid w:val="3EB968CD"/>
    <w:rsid w:val="3EFE5D53"/>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64A5AC5"/>
    <w:rsid w:val="77EDBB75"/>
    <w:rsid w:val="78EFC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ndnote reference"/>
    <w:basedOn w:val="10"/>
    <w:qFormat/>
    <w:uiPriority w:val="0"/>
    <w:rPr>
      <w:vertAlign w:val="superscript"/>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BodyText"/>
    <w:basedOn w:val="1"/>
    <w:next w:val="15"/>
    <w:qFormat/>
    <w:uiPriority w:val="0"/>
    <w:rPr>
      <w:rFonts w:eastAsia="仿宋_GB2312"/>
      <w:sz w:val="32"/>
    </w:rPr>
  </w:style>
  <w:style w:type="paragraph" w:customStyle="1" w:styleId="15">
    <w:name w:val="UserStyle_2"/>
    <w:basedOn w:val="1"/>
    <w:qFormat/>
    <w:uiPriority w:val="0"/>
    <w:pPr>
      <w:spacing w:line="480" w:lineRule="auto"/>
    </w:pPr>
  </w:style>
  <w:style w:type="character" w:customStyle="1" w:styleId="16">
    <w:name w:val="样式1"/>
    <w:basedOn w:val="12"/>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4"/>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2581</Words>
  <Characters>2643</Characters>
  <Lines>0</Lines>
  <Paragraphs>0</Paragraphs>
  <TotalTime>2</TotalTime>
  <ScaleCrop>false</ScaleCrop>
  <LinksUpToDate>false</LinksUpToDate>
  <CharactersWithSpaces>2649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2025-07-30T18:01:00Z</dcterms:created>
  <dc:creator>琪琪</dc:creator>
  <cp:lastModifiedBy>guest</cp:lastModifiedBy>
  <cp:lastPrinted>2025-08-06T17:43:58Z</cp:lastPrinted>
  <dcterms:modified xsi:type="dcterms:W3CDTF">2025-08-06T18:46:39Z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