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信商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字〔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25〕106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号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/>
        </w:rPr>
        <w:t xml:space="preserve">  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签发人：</w:t>
      </w:r>
      <w:r>
        <w:rPr>
          <w:rFonts w:hint="default" w:ascii="Times New Roman" w:hAnsi="Times New Roman" w:eastAsia="楷体" w:cs="Times New Roman"/>
          <w:sz w:val="32"/>
          <w:szCs w:val="32"/>
          <w:lang w:val="en-US" w:eastAsia="zh-CN"/>
        </w:rPr>
        <w:t>刘 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Times New Roman" w:hAnsi="Times New Roman" w:eastAsia="仿宋_GB2312" w:cs="Times New Roman"/>
          <w:sz w:val="44"/>
          <w:szCs w:val="44"/>
        </w:rPr>
      </w:pPr>
    </w:p>
    <w:p>
      <w:pPr>
        <w:ind w:firstLine="640" w:firstLineChars="200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办理结果：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关于对市政协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六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届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三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次会议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第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63409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号提案办理情况的答复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尊敬的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政协经济委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委员：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textAlignment w:val="auto"/>
        <w:rPr>
          <w:rFonts w:hint="default" w:ascii="Times New Roman" w:hAnsi="Times New Roman" w:eastAsia="仿宋_GB2312" w:cs="Times New Roman"/>
          <w:spacing w:val="-6"/>
          <w:sz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-6"/>
          <w:sz w:val="32"/>
          <w:lang w:val="en-US" w:eastAsia="zh-CN"/>
        </w:rPr>
        <w:t>您提出的《抢抓家装“焕新”机遇 推动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pacing w:val="-6"/>
          <w:sz w:val="32"/>
          <w:lang w:val="en-US" w:eastAsia="zh-CN"/>
        </w:rPr>
        <w:t>绿色家居产业发展》提案收悉。经与市发改委、市住建局、市市场监管局共同研究办理，现答复如下：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textAlignment w:val="auto"/>
        <w:rPr>
          <w:rFonts w:hint="default" w:ascii="Times New Roman" w:hAnsi="Times New Roman" w:eastAsia="仿宋_GB2312" w:cs="Times New Roman"/>
          <w:spacing w:val="-6"/>
          <w:sz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-6"/>
          <w:sz w:val="32"/>
          <w:lang w:val="en-US" w:eastAsia="zh-CN"/>
        </w:rPr>
        <w:t>首先十分感谢您对我市家装厨卫“焕新”和商务工作的关心和支持。您的提案紧密结合我市实际，精准指出了当前工作中存在的支持范围有待扩展、补贴金额有待提高等问题，并围绕扩大补贴范围、规范市场行为、壮大产业集群、推广信阳模式等方面提出了针对性建议，为我们进一步优化政策、提升效能提供了宝贵思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textAlignment w:val="auto"/>
        <w:rPr>
          <w:rFonts w:hint="default" w:ascii="Times New Roman" w:hAnsi="Times New Roman" w:eastAsia="仿宋_GB2312" w:cs="Times New Roman"/>
          <w:spacing w:val="-6"/>
          <w:sz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-6"/>
          <w:sz w:val="32"/>
          <w:lang w:val="en-US" w:eastAsia="zh-CN"/>
        </w:rPr>
        <w:t>近两年来，市商务局始终将家装厨卫焕新作为激发消费活力、推动产业升级的重要抓手，创新工作模式，</w:t>
      </w:r>
      <w:r>
        <w:rPr>
          <w:rFonts w:hint="default" w:ascii="Times New Roman" w:hAnsi="Times New Roman" w:eastAsia="仿宋_GB2312" w:cs="Times New Roman"/>
          <w:b/>
          <w:bCs/>
          <w:spacing w:val="-6"/>
          <w:sz w:val="32"/>
          <w:lang w:val="en-US" w:eastAsia="zh-CN"/>
        </w:rPr>
        <w:t>一是完善政策支撑，</w:t>
      </w:r>
      <w:r>
        <w:rPr>
          <w:rFonts w:hint="default" w:ascii="Times New Roman" w:hAnsi="Times New Roman" w:eastAsia="仿宋_GB2312" w:cs="Times New Roman"/>
          <w:spacing w:val="-6"/>
          <w:sz w:val="32"/>
          <w:lang w:val="en-US" w:eastAsia="zh-CN"/>
        </w:rPr>
        <w:t>联合7部门制定专项方案，两轮征集意见修订完善；</w:t>
      </w:r>
      <w:r>
        <w:rPr>
          <w:rFonts w:hint="default" w:ascii="Times New Roman" w:hAnsi="Times New Roman" w:eastAsia="仿宋_GB2312" w:cs="Times New Roman"/>
          <w:b/>
          <w:bCs/>
          <w:spacing w:val="-6"/>
          <w:sz w:val="32"/>
          <w:lang w:val="en-US" w:eastAsia="zh-CN"/>
        </w:rPr>
        <w:t>二是优化服务平台，</w:t>
      </w:r>
      <w:r>
        <w:rPr>
          <w:rFonts w:hint="default" w:ascii="Times New Roman" w:hAnsi="Times New Roman" w:eastAsia="仿宋_GB2312" w:cs="Times New Roman"/>
          <w:spacing w:val="-6"/>
          <w:sz w:val="32"/>
          <w:lang w:val="en-US" w:eastAsia="zh-CN"/>
        </w:rPr>
        <w:t>升级线上平台实现“一站式”办理，创新“3+3+1”快享机制确保7日内补贴直达；</w:t>
      </w:r>
      <w:r>
        <w:rPr>
          <w:rFonts w:hint="default" w:ascii="Times New Roman" w:hAnsi="Times New Roman" w:eastAsia="仿宋_GB2312" w:cs="Times New Roman"/>
          <w:b/>
          <w:bCs/>
          <w:spacing w:val="-6"/>
          <w:sz w:val="32"/>
          <w:lang w:val="en-US" w:eastAsia="zh-CN"/>
        </w:rPr>
        <w:t>三是征集参与主体，</w:t>
      </w:r>
      <w:r>
        <w:rPr>
          <w:rFonts w:hint="default" w:ascii="Times New Roman" w:hAnsi="Times New Roman" w:eastAsia="仿宋_GB2312" w:cs="Times New Roman"/>
          <w:spacing w:val="-6"/>
          <w:sz w:val="32"/>
          <w:lang w:val="en-US" w:eastAsia="zh-CN"/>
        </w:rPr>
        <w:t>严审征集1288家优质企业，覆盖主流品牌渠道；</w:t>
      </w:r>
      <w:r>
        <w:rPr>
          <w:rFonts w:hint="default" w:ascii="Times New Roman" w:hAnsi="Times New Roman" w:eastAsia="仿宋_GB2312" w:cs="Times New Roman"/>
          <w:b/>
          <w:bCs/>
          <w:spacing w:val="-6"/>
          <w:sz w:val="32"/>
          <w:lang w:val="en-US" w:eastAsia="zh-CN"/>
        </w:rPr>
        <w:t>四是强化示范引领，</w:t>
      </w:r>
      <w:r>
        <w:rPr>
          <w:rFonts w:hint="default" w:ascii="Times New Roman" w:hAnsi="Times New Roman" w:eastAsia="仿宋_GB2312" w:cs="Times New Roman"/>
          <w:spacing w:val="-6"/>
          <w:sz w:val="32"/>
          <w:lang w:val="en-US" w:eastAsia="zh-CN"/>
        </w:rPr>
        <w:t>线上线下联动展示（108套数字方案+50余社区样板间），以万华禾香为龙头带动绿色家居全链协同；</w:t>
      </w:r>
      <w:r>
        <w:rPr>
          <w:rFonts w:hint="default" w:ascii="Times New Roman" w:hAnsi="Times New Roman" w:eastAsia="仿宋_GB2312" w:cs="Times New Roman"/>
          <w:b/>
          <w:bCs/>
          <w:spacing w:val="-6"/>
          <w:sz w:val="32"/>
          <w:lang w:val="en-US" w:eastAsia="zh-CN"/>
        </w:rPr>
        <w:t>五是加大宣传引导，</w:t>
      </w:r>
      <w:r>
        <w:rPr>
          <w:rFonts w:hint="default" w:ascii="Times New Roman" w:hAnsi="Times New Roman" w:eastAsia="仿宋_GB2312" w:cs="Times New Roman"/>
          <w:spacing w:val="-6"/>
          <w:sz w:val="32"/>
          <w:lang w:val="en-US" w:eastAsia="zh-CN"/>
        </w:rPr>
        <w:t>开展“五进”进社区、进农村、进企业、进平台、进展会）活动及全媒体推广，营造惠民氛围，精准激活家装消费市场，形成了“政策引领、市场活跃、产业增效”的良好态势。但也存在补贴资金缺口较大、政策宣传仍有盲区等问题。下一步，我们将结合对照您的提案内容，主要做好以下四个方面的工作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textAlignment w:val="auto"/>
        <w:rPr>
          <w:rFonts w:hint="default" w:ascii="Times New Roman" w:hAnsi="Times New Roman" w:eastAsia="黑体" w:cs="Times New Roman"/>
          <w:spacing w:val="-6"/>
          <w:sz w:val="32"/>
          <w:lang w:val="en-US" w:eastAsia="zh-CN"/>
        </w:rPr>
      </w:pPr>
      <w:r>
        <w:rPr>
          <w:rFonts w:hint="default" w:ascii="Times New Roman" w:hAnsi="Times New Roman" w:eastAsia="黑体" w:cs="Times New Roman"/>
          <w:spacing w:val="-6"/>
          <w:kern w:val="2"/>
          <w:sz w:val="32"/>
          <w:szCs w:val="24"/>
          <w:lang w:val="en-US" w:eastAsia="zh-CN" w:bidi="ar-SA"/>
        </w:rPr>
        <w:t>一、</w:t>
      </w:r>
      <w:r>
        <w:rPr>
          <w:rFonts w:hint="default" w:ascii="Times New Roman" w:hAnsi="Times New Roman" w:eastAsia="黑体" w:cs="Times New Roman"/>
          <w:spacing w:val="-6"/>
          <w:sz w:val="32"/>
          <w:lang w:val="en-US" w:eastAsia="zh-CN"/>
        </w:rPr>
        <w:t>在“扩大补贴范围”方面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textAlignment w:val="auto"/>
        <w:rPr>
          <w:rFonts w:hint="default" w:ascii="Times New Roman" w:hAnsi="Times New Roman" w:eastAsia="仿宋_GB2312" w:cs="Times New Roman"/>
          <w:spacing w:val="-6"/>
          <w:sz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-6"/>
          <w:sz w:val="32"/>
          <w:lang w:val="en-US" w:eastAsia="zh-CN"/>
        </w:rPr>
        <w:t>抢抓政策红利，通过“扩覆盖、提效能、强保障”三措并举，推动补贴政策惠及更多群体和领域。</w:t>
      </w:r>
      <w:r>
        <w:rPr>
          <w:rFonts w:hint="default" w:ascii="Times New Roman" w:hAnsi="Times New Roman" w:eastAsia="仿宋_GB2312" w:cs="Times New Roman"/>
          <w:b/>
          <w:bCs/>
          <w:spacing w:val="-6"/>
          <w:sz w:val="32"/>
          <w:lang w:val="en-US" w:eastAsia="zh-CN"/>
        </w:rPr>
        <w:t>一是拓宽补贴覆盖边界。</w:t>
      </w:r>
      <w:r>
        <w:rPr>
          <w:rFonts w:hint="default" w:ascii="Times New Roman" w:hAnsi="Times New Roman" w:eastAsia="仿宋_GB2312" w:cs="Times New Roman"/>
          <w:spacing w:val="-6"/>
          <w:sz w:val="32"/>
          <w:lang w:val="en-US" w:eastAsia="zh-CN"/>
        </w:rPr>
        <w:t>市商务局牵头制定《信阳市商务局等7部门关于做好2025年家装厨卫“焕新”有关工作的通知》（征求意见稿），制定2025年信阳市家装焕新补贴政策，将城镇老旧小区改造、农村自建房等纳入补贴场景。</w:t>
      </w:r>
      <w:r>
        <w:rPr>
          <w:rFonts w:hint="default" w:ascii="Times New Roman" w:hAnsi="Times New Roman" w:eastAsia="仿宋_GB2312" w:cs="Times New Roman"/>
          <w:b/>
          <w:bCs/>
          <w:spacing w:val="-6"/>
          <w:sz w:val="32"/>
          <w:lang w:val="en-US" w:eastAsia="zh-CN"/>
        </w:rPr>
        <w:t>二是扩大补贴品类范围。</w:t>
      </w:r>
      <w:r>
        <w:rPr>
          <w:rFonts w:hint="default" w:ascii="Times New Roman" w:hAnsi="Times New Roman" w:eastAsia="仿宋_GB2312" w:cs="Times New Roman"/>
          <w:spacing w:val="-6"/>
          <w:sz w:val="32"/>
          <w:lang w:val="en-US" w:eastAsia="zh-CN"/>
        </w:rPr>
        <w:t>在原有基础上进行优化，新增门窗、整体厨卫等品类。</w:t>
      </w:r>
      <w:r>
        <w:rPr>
          <w:rFonts w:hint="default" w:ascii="Times New Roman" w:hAnsi="Times New Roman" w:eastAsia="仿宋_GB2312" w:cs="Times New Roman"/>
          <w:b/>
          <w:bCs/>
          <w:spacing w:val="-6"/>
          <w:sz w:val="32"/>
          <w:lang w:val="en-US" w:eastAsia="zh-CN"/>
        </w:rPr>
        <w:t>三是优化补贴申领服务。</w:t>
      </w:r>
      <w:r>
        <w:rPr>
          <w:rFonts w:hint="default" w:ascii="Times New Roman" w:hAnsi="Times New Roman" w:eastAsia="仿宋_GB2312" w:cs="Times New Roman"/>
          <w:spacing w:val="-6"/>
          <w:sz w:val="32"/>
          <w:lang w:val="en-US" w:eastAsia="zh-CN"/>
        </w:rPr>
        <w:t>按照要求，升级“信阳市家装厨卫焕新服务平台”，实现材料上传自动校验，将县区审核时间压缩至3个工作日，确保补贴及时审核。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textAlignment w:val="auto"/>
        <w:rPr>
          <w:rFonts w:hint="default" w:ascii="Times New Roman" w:hAnsi="Times New Roman" w:eastAsia="黑体" w:cs="Times New Roman"/>
          <w:spacing w:val="-6"/>
          <w:kern w:val="2"/>
          <w:sz w:val="32"/>
          <w:szCs w:val="24"/>
          <w:lang w:val="en-US" w:eastAsia="zh-CN" w:bidi="ar-SA"/>
        </w:rPr>
      </w:pPr>
      <w:r>
        <w:rPr>
          <w:rFonts w:hint="default" w:ascii="Times New Roman" w:hAnsi="Times New Roman" w:eastAsia="黑体" w:cs="Times New Roman"/>
          <w:spacing w:val="-6"/>
          <w:kern w:val="2"/>
          <w:sz w:val="32"/>
          <w:szCs w:val="24"/>
          <w:lang w:val="en-US" w:eastAsia="zh-CN" w:bidi="ar-SA"/>
        </w:rPr>
        <w:t>二、在“规范市场行为”方面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textAlignment w:val="auto"/>
        <w:rPr>
          <w:rFonts w:hint="default" w:ascii="Times New Roman" w:hAnsi="Times New Roman" w:eastAsia="仿宋_GB2312" w:cs="Times New Roman"/>
          <w:spacing w:val="-6"/>
          <w:sz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-6"/>
          <w:sz w:val="32"/>
          <w:lang w:val="en-US" w:eastAsia="zh-CN"/>
        </w:rPr>
        <w:t>以“强监管、优服务、树标杆”为抓手，推动家装市场规范有序发展。</w:t>
      </w:r>
      <w:r>
        <w:rPr>
          <w:rFonts w:hint="default" w:ascii="Times New Roman" w:hAnsi="Times New Roman" w:eastAsia="仿宋_GB2312" w:cs="Times New Roman"/>
          <w:b/>
          <w:bCs/>
          <w:spacing w:val="-6"/>
          <w:sz w:val="32"/>
          <w:lang w:val="en-US" w:eastAsia="zh-CN"/>
        </w:rPr>
        <w:t>一是健全标准规范体系。</w:t>
      </w:r>
      <w:r>
        <w:rPr>
          <w:rFonts w:hint="default" w:ascii="Times New Roman" w:hAnsi="Times New Roman" w:eastAsia="仿宋_GB2312" w:cs="Times New Roman"/>
          <w:spacing w:val="-6"/>
          <w:sz w:val="32"/>
          <w:lang w:val="en-US" w:eastAsia="zh-CN"/>
        </w:rPr>
        <w:t>市住建局联合万华新家装等企业制定《信阳市建筑室内装配式装修技术导则》等标准，形成覆盖设计、施工、验收的全流程标准体系。组织专家对室内重点企业进行标准培训，指导企业建立标准化管理台账。支持信阳市装饰行业协会制定行业自律公约，建立企业信用档案和黑名单制度，强化行业自我约束。</w:t>
      </w:r>
      <w:r>
        <w:rPr>
          <w:rFonts w:hint="default" w:ascii="Times New Roman" w:hAnsi="Times New Roman" w:eastAsia="仿宋_GB2312" w:cs="Times New Roman"/>
          <w:b/>
          <w:bCs/>
          <w:spacing w:val="-6"/>
          <w:sz w:val="32"/>
          <w:lang w:val="en-US" w:eastAsia="zh-CN"/>
        </w:rPr>
        <w:t>二是提升企业服务能力。</w:t>
      </w:r>
      <w:r>
        <w:rPr>
          <w:rFonts w:hint="default" w:ascii="Times New Roman" w:hAnsi="Times New Roman" w:eastAsia="仿宋_GB2312" w:cs="Times New Roman"/>
          <w:spacing w:val="-6"/>
          <w:sz w:val="32"/>
          <w:lang w:val="en-US" w:eastAsia="zh-CN"/>
        </w:rPr>
        <w:t>实施“家装企业提质计划”，举办企业培训会，重点培训政策解读、环保工艺、服务规范等内容，提升从业人员专业水平。建立“龙头带小微”帮扶机制，组织万华禾香、交换空间等龙头企业与中小企业结对，共享设计资源、施工团队和供应链渠道</w:t>
      </w:r>
      <w:r>
        <w:rPr>
          <w:rFonts w:hint="default" w:ascii="Times New Roman" w:hAnsi="Times New Roman" w:eastAsia="仿宋_GB2312" w:cs="Times New Roman"/>
          <w:b/>
          <w:bCs/>
          <w:spacing w:val="-6"/>
          <w:sz w:val="32"/>
          <w:lang w:val="en-US" w:eastAsia="zh-CN"/>
        </w:rPr>
        <w:t>。三是强化市场监管执法。</w:t>
      </w:r>
      <w:r>
        <w:rPr>
          <w:rFonts w:hint="default" w:ascii="Times New Roman" w:hAnsi="Times New Roman" w:eastAsia="仿宋_GB2312" w:cs="Times New Roman"/>
          <w:spacing w:val="-6"/>
          <w:sz w:val="32"/>
          <w:lang w:val="en-US" w:eastAsia="zh-CN"/>
        </w:rPr>
        <w:t>市场监管局牵头，联合住建、商务、公安等部门开展“家装市场整治”专项行动，重点查处虚假宣传、合同欺诈、偷工减料等违法违规行为，畅通“12315+12345”维权渠道，完善家装纠纷响应处理机制。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textAlignment w:val="auto"/>
        <w:rPr>
          <w:rFonts w:hint="default" w:ascii="Times New Roman" w:hAnsi="Times New Roman" w:eastAsia="黑体" w:cs="Times New Roman"/>
          <w:spacing w:val="-6"/>
          <w:kern w:val="2"/>
          <w:sz w:val="32"/>
          <w:szCs w:val="24"/>
          <w:lang w:val="en-US" w:eastAsia="zh-CN" w:bidi="ar-SA"/>
        </w:rPr>
      </w:pPr>
      <w:r>
        <w:rPr>
          <w:rFonts w:hint="default" w:ascii="Times New Roman" w:hAnsi="Times New Roman" w:eastAsia="黑体" w:cs="Times New Roman"/>
          <w:spacing w:val="-6"/>
          <w:kern w:val="2"/>
          <w:sz w:val="32"/>
          <w:szCs w:val="24"/>
          <w:lang w:val="en-US" w:eastAsia="zh-CN" w:bidi="ar-SA"/>
        </w:rPr>
        <w:t>三、在“壮大产业集群”方面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textAlignment w:val="auto"/>
        <w:rPr>
          <w:rFonts w:hint="default" w:ascii="Times New Roman" w:hAnsi="Times New Roman" w:eastAsia="仿宋_GB2312" w:cs="Times New Roman"/>
          <w:spacing w:val="-6"/>
          <w:sz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-6"/>
          <w:sz w:val="32"/>
          <w:lang w:val="en-US" w:eastAsia="zh-CN"/>
        </w:rPr>
        <w:t>以科技创新为引领，坚持“绿色化、智能化、集群化”发展路径，推动绿色家居产业发展。</w:t>
      </w:r>
      <w:r>
        <w:rPr>
          <w:rFonts w:hint="default" w:ascii="Times New Roman" w:hAnsi="Times New Roman" w:eastAsia="仿宋_GB2312" w:cs="Times New Roman"/>
          <w:b/>
          <w:bCs/>
          <w:spacing w:val="-6"/>
          <w:sz w:val="32"/>
          <w:lang w:val="en-US" w:eastAsia="zh-CN"/>
        </w:rPr>
        <w:t>一是完善产业链条布局。</w:t>
      </w:r>
      <w:r>
        <w:rPr>
          <w:rFonts w:hint="default" w:ascii="Times New Roman" w:hAnsi="Times New Roman" w:eastAsia="仿宋_GB2312" w:cs="Times New Roman"/>
          <w:spacing w:val="-6"/>
          <w:sz w:val="32"/>
          <w:lang w:val="en-US" w:eastAsia="zh-CN"/>
        </w:rPr>
        <w:t>引进智能家居芯片、瓷砖、卫浴等缺失环节企业，打造“上游原料—中游生产—下游销售”完整链条。</w:t>
      </w:r>
      <w:r>
        <w:rPr>
          <w:rFonts w:hint="default" w:ascii="Times New Roman" w:hAnsi="Times New Roman" w:eastAsia="仿宋_GB2312" w:cs="Times New Roman"/>
          <w:b/>
          <w:bCs/>
          <w:spacing w:val="-6"/>
          <w:sz w:val="32"/>
          <w:lang w:val="en-US" w:eastAsia="zh-CN"/>
        </w:rPr>
        <w:t>二是强化科技创新驱动。</w:t>
      </w:r>
      <w:r>
        <w:rPr>
          <w:rFonts w:hint="default" w:ascii="Times New Roman" w:hAnsi="Times New Roman" w:eastAsia="仿宋_GB2312" w:cs="Times New Roman"/>
          <w:spacing w:val="-6"/>
          <w:sz w:val="32"/>
          <w:lang w:val="en-US" w:eastAsia="zh-CN"/>
        </w:rPr>
        <w:t>支持万华扩容绿色大家居产业研究院，突破卡脖子的核心技术。</w:t>
      </w:r>
      <w:r>
        <w:rPr>
          <w:rFonts w:hint="default" w:ascii="Times New Roman" w:hAnsi="Times New Roman" w:eastAsia="仿宋_GB2312" w:cs="Times New Roman"/>
          <w:b/>
          <w:bCs/>
          <w:spacing w:val="-6"/>
          <w:sz w:val="32"/>
          <w:lang w:val="en-US" w:eastAsia="zh-CN"/>
        </w:rPr>
        <w:t>三是推动数字化转型升级。</w:t>
      </w:r>
      <w:r>
        <w:rPr>
          <w:rFonts w:hint="default" w:ascii="Times New Roman" w:hAnsi="Times New Roman" w:eastAsia="仿宋_GB2312" w:cs="Times New Roman"/>
          <w:spacing w:val="-6"/>
          <w:sz w:val="32"/>
          <w:lang w:val="en-US" w:eastAsia="zh-CN"/>
        </w:rPr>
        <w:t>支持万华建设家居产业互联网平台，整合原材料采购、生产调度、产品溯源等数据资源，为中小家居企业提供数字化诊断、方案设计等一站式服务，推动产业向数字化、智能化转型。2024年，我市绿色家居产业集群成功入选国家级中小企业特色产业集群，并跻身全省最具竞争力产业链20强，产业综合实力稳居全省前列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textAlignment w:val="auto"/>
        <w:rPr>
          <w:rFonts w:hint="default" w:ascii="Times New Roman" w:hAnsi="Times New Roman" w:eastAsia="黑体" w:cs="Times New Roman"/>
          <w:spacing w:val="-6"/>
          <w:kern w:val="2"/>
          <w:sz w:val="32"/>
          <w:szCs w:val="24"/>
          <w:lang w:val="en-US" w:eastAsia="zh-CN" w:bidi="ar-SA"/>
        </w:rPr>
      </w:pPr>
      <w:r>
        <w:rPr>
          <w:rFonts w:hint="default" w:ascii="Times New Roman" w:hAnsi="Times New Roman" w:eastAsia="黑体" w:cs="Times New Roman"/>
          <w:spacing w:val="-6"/>
          <w:kern w:val="2"/>
          <w:sz w:val="32"/>
          <w:szCs w:val="24"/>
          <w:lang w:val="en-US" w:eastAsia="zh-CN" w:bidi="ar-SA"/>
        </w:rPr>
        <w:t>四、在“推广信阳模式”方面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textAlignment w:val="auto"/>
        <w:rPr>
          <w:rFonts w:hint="default" w:ascii="Times New Roman" w:hAnsi="Times New Roman" w:eastAsia="仿宋_GB2312" w:cs="Times New Roman"/>
          <w:spacing w:val="-6"/>
          <w:sz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-6"/>
          <w:sz w:val="32"/>
          <w:lang w:val="en-US" w:eastAsia="zh-CN"/>
        </w:rPr>
        <w:t>2025年，将总结提炼经验做法，推动“信阳家装厨卫焕新模式”品牌化、市场化输出。</w:t>
      </w:r>
      <w:r>
        <w:rPr>
          <w:rFonts w:hint="default" w:ascii="Times New Roman" w:hAnsi="Times New Roman" w:eastAsia="仿宋_GB2312" w:cs="Times New Roman"/>
          <w:b/>
          <w:bCs/>
          <w:spacing w:val="-6"/>
          <w:sz w:val="32"/>
          <w:lang w:val="en-US" w:eastAsia="zh-CN"/>
        </w:rPr>
        <w:t>一是完善模式标准体系。</w:t>
      </w:r>
      <w:r>
        <w:rPr>
          <w:rFonts w:hint="default" w:ascii="Times New Roman" w:hAnsi="Times New Roman" w:eastAsia="仿宋_GB2312" w:cs="Times New Roman"/>
          <w:spacing w:val="-6"/>
          <w:sz w:val="32"/>
          <w:lang w:val="en-US" w:eastAsia="zh-CN"/>
        </w:rPr>
        <w:t>市住建局与万华新家装企业共同制定《信阳市建筑室内装配式装修技术导则》（含实施细则及验收细则），发布“信阳好房子”指标体系2.0版，新增适老化、智能化等指标，进一步提升模式科学性和可复制性。</w:t>
      </w:r>
      <w:r>
        <w:rPr>
          <w:rFonts w:hint="default" w:ascii="Times New Roman" w:hAnsi="Times New Roman" w:eastAsia="仿宋_GB2312" w:cs="Times New Roman"/>
          <w:b/>
          <w:bCs/>
          <w:spacing w:val="-6"/>
          <w:sz w:val="32"/>
          <w:lang w:val="en-US" w:eastAsia="zh-CN"/>
        </w:rPr>
        <w:t>二是强化示范引领效应。</w:t>
      </w:r>
      <w:r>
        <w:rPr>
          <w:rFonts w:hint="default" w:ascii="Times New Roman" w:hAnsi="Times New Roman" w:eastAsia="仿宋_GB2312" w:cs="Times New Roman"/>
          <w:spacing w:val="-6"/>
          <w:sz w:val="32"/>
          <w:lang w:val="en-US" w:eastAsia="zh-CN"/>
        </w:rPr>
        <w:t>打造“美好家・信阳造”品牌，线下，在中心城区新建示范样板间，覆盖青年旅居、结婚育儿、老人康养等多元场景；线上，集中展示108套装配式家装方案，引导市民参观体验。</w:t>
      </w:r>
      <w:r>
        <w:rPr>
          <w:rFonts w:hint="default" w:ascii="Times New Roman" w:hAnsi="Times New Roman" w:eastAsia="仿宋_GB2312" w:cs="Times New Roman"/>
          <w:b/>
          <w:bCs/>
          <w:spacing w:val="-6"/>
          <w:sz w:val="32"/>
          <w:lang w:val="en-US" w:eastAsia="zh-CN"/>
        </w:rPr>
        <w:t>三是拓展模式输出渠道。</w:t>
      </w:r>
      <w:r>
        <w:rPr>
          <w:rFonts w:hint="default" w:ascii="Times New Roman" w:hAnsi="Times New Roman" w:eastAsia="仿宋_GB2312" w:cs="Times New Roman"/>
          <w:spacing w:val="-6"/>
          <w:sz w:val="32"/>
          <w:lang w:val="en-US" w:eastAsia="zh-CN"/>
        </w:rPr>
        <w:t>积极组织企业参加中国家居博览会，设置“信阳模式”专题展区，邀请省内外企业、协会参观交流。抓住苏信合作契机，组织企业赴外参加展销活动，在长三角设立“信阳绿色家居”展示中心，推动模式走出河南、走向全国。</w:t>
      </w:r>
      <w:r>
        <w:rPr>
          <w:rFonts w:hint="default" w:ascii="Times New Roman" w:hAnsi="Times New Roman" w:eastAsia="仿宋_GB2312" w:cs="Times New Roman"/>
          <w:b/>
          <w:bCs/>
          <w:spacing w:val="-6"/>
          <w:sz w:val="32"/>
          <w:lang w:val="en-US" w:eastAsia="zh-CN"/>
        </w:rPr>
        <w:t>四是加大宣传推广力度。</w:t>
      </w:r>
      <w:r>
        <w:rPr>
          <w:rFonts w:hint="default" w:ascii="Times New Roman" w:hAnsi="Times New Roman" w:eastAsia="仿宋_GB2312" w:cs="Times New Roman"/>
          <w:spacing w:val="-6"/>
          <w:sz w:val="32"/>
          <w:lang w:val="en-US" w:eastAsia="zh-CN"/>
        </w:rPr>
        <w:t>通过多种渠道和方式，加强对信阳无醛、装配式家装“焕新”模式的宣传推广。利用电视、报纸、网络等媒体，开展专题报道和宣传活动，提高消费者对信阳家装“焕新”模式的认知度和接受度。同时，加强与行业协会、商会等组织的合作，组织开展家装“焕新”经验交流活动，推广信阳家装“焕新”模式的成功经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textAlignment w:val="auto"/>
        <w:rPr>
          <w:rFonts w:hint="default" w:ascii="Times New Roman" w:hAnsi="Times New Roman" w:eastAsia="仿宋_GB2312" w:cs="Times New Roman"/>
          <w:spacing w:val="-6"/>
          <w:sz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-6"/>
          <w:sz w:val="32"/>
          <w:lang w:val="en-US" w:eastAsia="zh-CN"/>
        </w:rPr>
        <w:t>再次感谢您对我市家装“焕新”和绿色家居产业发展的关心与支持。我们将认真吸纳您的建议，积极采取措施，推动相关工作取得更大成效。欢迎您继续对我们的工作给予监督和指导。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textAlignment w:val="auto"/>
        <w:rPr>
          <w:rFonts w:hint="default" w:ascii="Times New Roman" w:hAnsi="Times New Roman" w:eastAsia="仿宋_GB2312" w:cs="Times New Roman"/>
          <w:spacing w:val="-6"/>
          <w:sz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textAlignment w:val="auto"/>
        <w:rPr>
          <w:rFonts w:hint="default" w:ascii="Times New Roman" w:hAnsi="Times New Roman" w:eastAsia="仿宋_GB2312" w:cs="Times New Roman"/>
          <w:spacing w:val="-6"/>
          <w:sz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-6"/>
          <w:sz w:val="32"/>
          <w:lang w:val="en-US" w:eastAsia="zh-CN"/>
        </w:rPr>
        <w:t>主办单位：市商务局 联系人：石磊 电话 15225396665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textAlignment w:val="auto"/>
        <w:rPr>
          <w:rFonts w:hint="default" w:ascii="Times New Roman" w:hAnsi="Times New Roman" w:eastAsia="仿宋_GB2312" w:cs="Times New Roman"/>
          <w:spacing w:val="-6"/>
          <w:sz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-6"/>
          <w:sz w:val="32"/>
          <w:lang w:val="en-US" w:eastAsia="zh-CN"/>
        </w:rPr>
        <w:t>协办单位：市发改委 联系人：张烨 电话 18237692729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textAlignment w:val="auto"/>
        <w:rPr>
          <w:rFonts w:hint="default" w:ascii="Times New Roman" w:hAnsi="Times New Roman" w:eastAsia="仿宋_GB2312" w:cs="Times New Roman"/>
          <w:spacing w:val="-6"/>
          <w:sz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-6"/>
          <w:sz w:val="32"/>
          <w:lang w:val="en-US" w:eastAsia="zh-CN"/>
        </w:rPr>
        <w:t>协办单位：市住建局 联系人：胡永生 电话 13903976610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textAlignment w:val="auto"/>
        <w:rPr>
          <w:rFonts w:hint="default" w:ascii="Times New Roman" w:hAnsi="Times New Roman" w:eastAsia="仿宋_GB2312" w:cs="Times New Roman"/>
          <w:spacing w:val="-6"/>
          <w:sz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-6"/>
          <w:sz w:val="32"/>
          <w:lang w:val="en-US" w:eastAsia="zh-CN"/>
        </w:rPr>
        <w:t>协办单位：市市场监管局 联系人：冯强 电话 13598588859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40" w:firstLineChars="1700"/>
        <w:jc w:val="both"/>
        <w:textAlignment w:val="auto"/>
        <w:outlineLvl w:val="9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5年7月31日</w:t>
      </w: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widowControl w:val="0"/>
        <w:pBdr>
          <w:top w:val="single" w:color="auto" w:sz="18" w:space="1"/>
          <w:left w:val="none" w:color="auto" w:sz="0" w:space="4"/>
          <w:bottom w:val="single" w:color="auto" w:sz="18" w:space="1"/>
          <w:right w:val="none" w:color="auto" w:sz="0" w:space="4"/>
          <w:between w:val="none" w:color="auto" w:sz="0" w:space="0"/>
        </w:pBdr>
        <w:ind w:firstLine="280" w:firstLineChars="100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信阳市商务局办公室                      2025年7月31日印发</w:t>
      </w:r>
    </w:p>
    <w:sectPr>
      <w:footerReference r:id="rId3" w:type="default"/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ED5029"/>
    <w:rsid w:val="01DF2153"/>
    <w:rsid w:val="046C7905"/>
    <w:rsid w:val="0ABA7E71"/>
    <w:rsid w:val="104632FA"/>
    <w:rsid w:val="11EC4876"/>
    <w:rsid w:val="121E6934"/>
    <w:rsid w:val="168B1A72"/>
    <w:rsid w:val="179471CB"/>
    <w:rsid w:val="1E7A3039"/>
    <w:rsid w:val="20D67D8D"/>
    <w:rsid w:val="22AF071B"/>
    <w:rsid w:val="29EA2084"/>
    <w:rsid w:val="2AD32129"/>
    <w:rsid w:val="2AF15F83"/>
    <w:rsid w:val="2EBFDD8E"/>
    <w:rsid w:val="30046A1D"/>
    <w:rsid w:val="31325B1E"/>
    <w:rsid w:val="36963DEF"/>
    <w:rsid w:val="39A21CFB"/>
    <w:rsid w:val="39C179EC"/>
    <w:rsid w:val="3DFA74AA"/>
    <w:rsid w:val="3EB968CD"/>
    <w:rsid w:val="3F977046"/>
    <w:rsid w:val="4764787B"/>
    <w:rsid w:val="487D6BBD"/>
    <w:rsid w:val="4E07740D"/>
    <w:rsid w:val="4E6B5AFB"/>
    <w:rsid w:val="4F547732"/>
    <w:rsid w:val="518660C3"/>
    <w:rsid w:val="55823004"/>
    <w:rsid w:val="5886571D"/>
    <w:rsid w:val="5B2E56C1"/>
    <w:rsid w:val="5CF876F7"/>
    <w:rsid w:val="5D0D53ED"/>
    <w:rsid w:val="5E797EB5"/>
    <w:rsid w:val="5F164E84"/>
    <w:rsid w:val="68A557F5"/>
    <w:rsid w:val="69ED5029"/>
    <w:rsid w:val="6A8F0FF6"/>
    <w:rsid w:val="6C916BDE"/>
    <w:rsid w:val="6FF5D4B7"/>
    <w:rsid w:val="70AF0750"/>
    <w:rsid w:val="764A5AC5"/>
    <w:rsid w:val="77EDBB75"/>
    <w:rsid w:val="78EFC386"/>
    <w:rsid w:val="FD458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qFormat="1" w:unhideWhenUsed="0" w:uiPriority="0" w:semiHidden="0" w:name="endnote reference"/>
    <w:lsdException w:unhideWhenUsed="0" w:uiPriority="0" w:semiHidden="0" w:name="endnote text"/>
    <w:lsdException w:qFormat="1" w:unhideWhenUsed="0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7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99"/>
    <w:pPr>
      <w:widowControl w:val="0"/>
      <w:ind w:left="420" w:leftChars="200"/>
      <w:jc w:val="both"/>
    </w:pPr>
    <w:rPr>
      <w:rFonts w:ascii="Calibri" w:hAnsi="Calibri" w:eastAsia="仿宋" w:cs="Times New Roman"/>
      <w:kern w:val="2"/>
      <w:sz w:val="32"/>
      <w:szCs w:val="24"/>
      <w:lang w:val="en-US" w:eastAsia="zh-CN" w:bidi="ar-SA"/>
    </w:rPr>
  </w:style>
  <w:style w:type="paragraph" w:styleId="5">
    <w:name w:val="Plain Text"/>
    <w:basedOn w:val="1"/>
    <w:qFormat/>
    <w:uiPriority w:val="0"/>
    <w:rPr>
      <w:rFonts w:ascii="宋体" w:hAnsi="Courier New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endnote reference"/>
    <w:basedOn w:val="10"/>
    <w:qFormat/>
    <w:uiPriority w:val="0"/>
    <w:rPr>
      <w:vertAlign w:val="superscript"/>
    </w:rPr>
  </w:style>
  <w:style w:type="paragraph" w:customStyle="1" w:styleId="13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14">
    <w:name w:val="BodyText"/>
    <w:basedOn w:val="1"/>
    <w:next w:val="15"/>
    <w:qFormat/>
    <w:uiPriority w:val="0"/>
    <w:rPr>
      <w:rFonts w:eastAsia="仿宋_GB2312"/>
      <w:sz w:val="32"/>
    </w:rPr>
  </w:style>
  <w:style w:type="paragraph" w:customStyle="1" w:styleId="15">
    <w:name w:val="UserStyle_2"/>
    <w:basedOn w:val="1"/>
    <w:qFormat/>
    <w:uiPriority w:val="0"/>
    <w:pPr>
      <w:spacing w:line="480" w:lineRule="auto"/>
    </w:pPr>
  </w:style>
  <w:style w:type="character" w:customStyle="1" w:styleId="16">
    <w:name w:val="样式1"/>
    <w:basedOn w:val="12"/>
    <w:qFormat/>
    <w:uiPriority w:val="0"/>
    <w:rPr>
      <w:rFonts w:asciiTheme="minorAscii" w:hAnsiTheme="minorAscii" w:eastAsiaTheme="minorEastAsia" w:cstheme="minorEastAsia"/>
      <w:kern w:val="2"/>
      <w:sz w:val="24"/>
      <w:szCs w:val="24"/>
      <w:vertAlign w:val="superscript"/>
      <w:lang w:val="en-US" w:eastAsia="zh-CN" w:bidi="ar-SA"/>
    </w:rPr>
  </w:style>
  <w:style w:type="character" w:customStyle="1" w:styleId="17">
    <w:name w:val="标题 3 Char"/>
    <w:link w:val="4"/>
    <w:qFormat/>
    <w:uiPriority w:val="0"/>
    <w:rPr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1614</Words>
  <Characters>1657</Characters>
  <Lines>0</Lines>
  <Paragraphs>0</Paragraphs>
  <TotalTime>5</TotalTime>
  <ScaleCrop>false</ScaleCrop>
  <LinksUpToDate>false</LinksUpToDate>
  <CharactersWithSpaces>1792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2025-07-30T18:01:00Z</dcterms:created>
  <dc:creator>琪琪</dc:creator>
  <cp:lastModifiedBy>guest</cp:lastModifiedBy>
  <cp:lastPrinted>2025-08-06T17:54:25Z</cp:lastPrinted>
  <dcterms:modified xsi:type="dcterms:W3CDTF">2025-08-06T18:46:40Z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E7149073BBD44562A210A3EA30201475_13</vt:lpwstr>
  </property>
  <property fmtid="{D5CDD505-2E9C-101B-9397-08002B2CF9AE}" pid="4" name="KSOTemplateDocerSaveRecord">
    <vt:lpwstr>eyJoZGlkIjoiMWNiNDk0ZWQ4MjljMmFmNTdlODQ5MTE3NzMyYzk3NjMiLCJ1c2VySWQiOiI0MzEwNDE0MTUifQ==</vt:lpwstr>
  </property>
</Properties>
</file>