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Override PartName="/customXml/itemProps1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footer1.xml" ContentType="application/vnd.openxmlformats-officedocument.wordprocessingml.footer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60" w:lineRule="exact"/>
        <w:jc w:val="center"/>
        <w:textAlignment w:val="auto"/>
        <w:rPr>
          <w:rFonts w:hint="default" w:ascii="Times New Roman" w:hAnsi="Times New Roman" w:eastAsia="方正小标宋_GBK" w:cs="Times New Roman"/>
          <w:sz w:val="44"/>
          <w:szCs w:val="44"/>
          <w:lang w:eastAsia="zh-CN"/>
        </w:rPr>
      </w:pP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60" w:lineRule="exact"/>
        <w:jc w:val="center"/>
        <w:textAlignment w:val="auto"/>
        <w:rPr>
          <w:rFonts w:hint="default" w:ascii="Times New Roman" w:hAnsi="Times New Roman" w:eastAsia="方正小标宋简体" w:cs="Times New Roman"/>
          <w:sz w:val="44"/>
          <w:szCs w:val="44"/>
        </w:rPr>
      </w:pP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60" w:lineRule="exact"/>
        <w:jc w:val="center"/>
        <w:textAlignment w:val="auto"/>
        <w:rPr>
          <w:rFonts w:hint="default" w:ascii="Times New Roman" w:hAnsi="Times New Roman" w:eastAsia="方正小标宋简体" w:cs="Times New Roman"/>
          <w:sz w:val="44"/>
          <w:szCs w:val="44"/>
        </w:rPr>
      </w:pP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600" w:lineRule="exact"/>
        <w:ind w:firstLine="320" w:firstLineChars="100"/>
        <w:jc w:val="both"/>
        <w:textAlignment w:val="auto"/>
        <w:rPr>
          <w:rFonts w:hint="default" w:ascii="Times New Roman" w:hAnsi="Times New Roman" w:eastAsia="方正仿宋_GBK" w:cs="Times New Roman"/>
          <w:sz w:val="32"/>
          <w:szCs w:val="32"/>
        </w:rPr>
      </w:pP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600" w:lineRule="exact"/>
        <w:ind w:firstLine="320" w:firstLineChars="100"/>
        <w:jc w:val="both"/>
        <w:textAlignment w:val="auto"/>
        <w:rPr>
          <w:rFonts w:hint="default" w:ascii="Times New Roman" w:hAnsi="Times New Roman" w:eastAsia="方正仿宋_GBK" w:cs="Times New Roman"/>
          <w:sz w:val="32"/>
          <w:szCs w:val="32"/>
        </w:rPr>
      </w:pPr>
    </w:p>
    <w:p>
      <w:pPr>
        <w:pStyle w:val="15"/>
        <w:rPr>
          <w:rFonts w:hint="default" w:ascii="Times New Roman" w:hAnsi="Times New Roman" w:cs="Times New Roman"/>
        </w:rPr>
      </w:pP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600" w:lineRule="exact"/>
        <w:ind w:firstLine="320" w:firstLineChars="100"/>
        <w:jc w:val="both"/>
        <w:textAlignment w:val="auto"/>
        <w:rPr>
          <w:rFonts w:hint="default" w:ascii="Times New Roman" w:hAnsi="Times New Roman" w:eastAsia="仿宋_GB2312" w:cs="Times New Roman"/>
          <w:sz w:val="32"/>
          <w:szCs w:val="32"/>
          <w:lang w:val="en-US" w:eastAsia="zh-CN"/>
        </w:rPr>
      </w:pPr>
      <w:r>
        <w:rPr>
          <w:rFonts w:hint="default" w:ascii="Times New Roman" w:hAnsi="Times New Roman" w:eastAsia="仿宋_GB2312" w:cs="Times New Roman"/>
          <w:sz w:val="32"/>
          <w:szCs w:val="32"/>
        </w:rPr>
        <w:t>信商</w:t>
      </w:r>
      <w:r>
        <w:rPr>
          <w:rFonts w:hint="default" w:ascii="Times New Roman" w:hAnsi="Times New Roman" w:eastAsia="仿宋_GB2312" w:cs="Times New Roman"/>
          <w:sz w:val="32"/>
          <w:szCs w:val="32"/>
          <w:lang w:eastAsia="zh-CN"/>
        </w:rPr>
        <w:t>字</w:t>
      </w:r>
      <w:r>
        <w:rPr>
          <w:rFonts w:hint="eastAsia" w:ascii="仿宋_GB2312" w:hAnsi="仿宋_GB2312" w:eastAsia="仿宋_GB2312" w:cs="仿宋_GB2312"/>
          <w:sz w:val="32"/>
          <w:szCs w:val="32"/>
          <w:lang w:eastAsia="zh-CN"/>
        </w:rPr>
        <w:t>〔</w:t>
      </w:r>
      <w:r>
        <w:rPr>
          <w:rFonts w:hint="default" w:ascii="Times New Roman" w:hAnsi="Times New Roman" w:eastAsia="仿宋_GB2312" w:cs="Times New Roman"/>
          <w:sz w:val="32"/>
          <w:szCs w:val="32"/>
        </w:rPr>
        <w:t>20</w:t>
      </w:r>
      <w:r>
        <w:rPr>
          <w:rFonts w:hint="eastAsia" w:ascii="Times New Roman" w:hAnsi="Times New Roman" w:eastAsia="仿宋_GB2312" w:cs="Times New Roman"/>
          <w:sz w:val="32"/>
          <w:szCs w:val="32"/>
          <w:lang w:val="en-US" w:eastAsia="zh-CN"/>
        </w:rPr>
        <w:t>25</w:t>
      </w:r>
      <w:r>
        <w:rPr>
          <w:rFonts w:hint="eastAsia" w:ascii="仿宋_GB2312" w:hAnsi="仿宋_GB2312" w:eastAsia="仿宋_GB2312" w:cs="仿宋_GB2312"/>
          <w:sz w:val="32"/>
          <w:szCs w:val="32"/>
          <w:lang w:val="en-US" w:eastAsia="zh-CN"/>
        </w:rPr>
        <w:t>〕</w:t>
      </w:r>
      <w:r>
        <w:rPr>
          <w:rFonts w:hint="eastAsia" w:eastAsia="仿宋_GB2312" w:cs="Times New Roman"/>
          <w:sz w:val="32"/>
          <w:szCs w:val="32"/>
          <w:lang w:val="en-US" w:eastAsia="zh-CN"/>
        </w:rPr>
        <w:t>93</w:t>
      </w:r>
      <w:r>
        <w:rPr>
          <w:rFonts w:hint="default" w:ascii="Times New Roman" w:hAnsi="Times New Roman" w:eastAsia="仿宋_GB2312" w:cs="Times New Roman"/>
          <w:sz w:val="32"/>
          <w:szCs w:val="32"/>
        </w:rPr>
        <w:t>号</w:t>
      </w:r>
      <w:r>
        <w:rPr>
          <w:rFonts w:hint="default" w:ascii="Times New Roman" w:hAnsi="Times New Roman" w:eastAsia="仿宋_GB2312" w:cs="Times New Roman"/>
          <w:sz w:val="32"/>
          <w:szCs w:val="32"/>
          <w:lang w:val="en-US"/>
        </w:rPr>
        <w:t xml:space="preserve">                  </w:t>
      </w:r>
      <w:r>
        <w:rPr>
          <w:rFonts w:hint="default" w:ascii="Times New Roman" w:hAnsi="Times New Roman" w:eastAsia="仿宋_GB2312" w:cs="Times New Roman"/>
          <w:sz w:val="32"/>
          <w:szCs w:val="32"/>
          <w:lang w:val="en-US" w:eastAsia="zh-CN"/>
        </w:rPr>
        <w:t>签发人：</w:t>
      </w:r>
      <w:r>
        <w:rPr>
          <w:rFonts w:hint="default" w:ascii="Times New Roman" w:hAnsi="Times New Roman" w:eastAsia="楷体" w:cs="Times New Roman"/>
          <w:sz w:val="32"/>
          <w:szCs w:val="32"/>
          <w:lang w:val="en-US" w:eastAsia="zh-CN"/>
        </w:rPr>
        <w:t>刘 伟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400" w:lineRule="exact"/>
        <w:jc w:val="center"/>
        <w:textAlignment w:val="auto"/>
        <w:rPr>
          <w:rFonts w:hint="default" w:ascii="Times New Roman" w:hAnsi="Times New Roman" w:eastAsia="仿宋_GB2312" w:cs="Times New Roman"/>
          <w:sz w:val="44"/>
          <w:szCs w:val="44"/>
        </w:rPr>
      </w:pPr>
    </w:p>
    <w:p>
      <w:pPr>
        <w:ind w:firstLine="640" w:firstLineChars="200"/>
        <w:jc w:val="center"/>
        <w:rPr>
          <w:rFonts w:hint="default" w:ascii="Times New Roman" w:hAnsi="Times New Roman" w:eastAsia="仿宋_GB2312" w:cs="Times New Roman"/>
          <w:sz w:val="32"/>
          <w:szCs w:val="32"/>
          <w:lang w:val="en-US" w:eastAsia="zh-CN"/>
        </w:rPr>
      </w:pPr>
      <w:r>
        <w:rPr>
          <w:rFonts w:hint="default" w:ascii="Times New Roman" w:hAnsi="Times New Roman" w:eastAsia="仿宋_GB2312" w:cs="Times New Roman"/>
          <w:sz w:val="32"/>
          <w:szCs w:val="32"/>
          <w:lang w:val="en-US" w:eastAsia="zh-CN"/>
        </w:rPr>
        <w:t xml:space="preserve">                             </w:t>
      </w:r>
      <w:r>
        <w:rPr>
          <w:rFonts w:hint="default" w:ascii="Times New Roman" w:hAnsi="Times New Roman" w:eastAsia="仿宋_GB2312" w:cs="Times New Roman"/>
          <w:sz w:val="32"/>
          <w:szCs w:val="32"/>
          <w:lang w:eastAsia="zh-CN"/>
        </w:rPr>
        <w:t>办理结果：</w:t>
      </w:r>
      <w:r>
        <w:rPr>
          <w:rFonts w:hint="eastAsia" w:eastAsia="仿宋_GB2312" w:cs="Times New Roman"/>
          <w:sz w:val="32"/>
          <w:szCs w:val="32"/>
          <w:lang w:val="en-US" w:eastAsia="zh-CN"/>
        </w:rPr>
        <w:t>B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60" w:lineRule="exact"/>
        <w:jc w:val="both"/>
        <w:textAlignment w:val="auto"/>
        <w:rPr>
          <w:rFonts w:hint="default" w:ascii="Times New Roman" w:hAnsi="Times New Roman" w:eastAsia="方正小标宋简体" w:cs="Times New Roman"/>
          <w:sz w:val="44"/>
          <w:szCs w:val="44"/>
        </w:rPr>
      </w:pPr>
    </w:p>
    <w:p>
      <w:pPr>
        <w:keepNext w:val="0"/>
        <w:keepLines w:val="0"/>
        <w:pageBreakBefore w:val="0"/>
        <w:widowControl/>
        <w:suppressLineNumbers w:val="0"/>
        <w:kinsoku/>
        <w:wordWrap/>
        <w:overflowPunct/>
        <w:topLinePunct w:val="0"/>
        <w:autoSpaceDE/>
        <w:autoSpaceDN/>
        <w:bidi w:val="0"/>
        <w:adjustRightInd/>
        <w:snapToGrid/>
        <w:spacing w:line="700" w:lineRule="exact"/>
        <w:jc w:val="center"/>
        <w:textAlignment w:val="auto"/>
        <w:rPr>
          <w:rFonts w:hint="eastAsia" w:ascii="方正小标宋简体" w:hAnsi="方正小标宋简体" w:eastAsia="方正小标宋简体" w:cs="方正小标宋简体"/>
          <w:b w:val="0"/>
          <w:bCs w:val="0"/>
          <w:color w:val="000000"/>
          <w:kern w:val="0"/>
          <w:sz w:val="44"/>
          <w:szCs w:val="44"/>
          <w:lang w:val="en-US" w:eastAsia="zh-CN" w:bidi="ar"/>
        </w:rPr>
      </w:pPr>
      <w:r>
        <w:rPr>
          <w:rFonts w:hint="eastAsia" w:ascii="方正小标宋简体" w:hAnsi="方正小标宋简体" w:eastAsia="方正小标宋简体" w:cs="方正小标宋简体"/>
          <w:b w:val="0"/>
          <w:bCs w:val="0"/>
          <w:color w:val="000000"/>
          <w:kern w:val="0"/>
          <w:sz w:val="44"/>
          <w:szCs w:val="44"/>
          <w:lang w:val="en-US" w:eastAsia="zh-CN" w:bidi="ar"/>
        </w:rPr>
        <w:t>关于对市六届政协三次会议63034号提案</w:t>
      </w:r>
    </w:p>
    <w:p>
      <w:pPr>
        <w:keepNext w:val="0"/>
        <w:keepLines w:val="0"/>
        <w:pageBreakBefore w:val="0"/>
        <w:widowControl/>
        <w:suppressLineNumbers w:val="0"/>
        <w:kinsoku/>
        <w:wordWrap/>
        <w:overflowPunct/>
        <w:topLinePunct w:val="0"/>
        <w:autoSpaceDE/>
        <w:autoSpaceDN/>
        <w:bidi w:val="0"/>
        <w:adjustRightInd/>
        <w:snapToGrid/>
        <w:spacing w:line="700" w:lineRule="exact"/>
        <w:jc w:val="center"/>
        <w:textAlignment w:val="auto"/>
        <w:rPr>
          <w:rFonts w:hint="eastAsia" w:ascii="方正小标宋简体" w:hAnsi="方正小标宋简体" w:eastAsia="方正小标宋简体" w:cs="方正小标宋简体"/>
          <w:sz w:val="44"/>
          <w:szCs w:val="44"/>
        </w:rPr>
      </w:pPr>
      <w:r>
        <w:rPr>
          <w:rFonts w:hint="eastAsia" w:ascii="方正小标宋简体" w:hAnsi="方正小标宋简体" w:eastAsia="方正小标宋简体" w:cs="方正小标宋简体"/>
          <w:b w:val="0"/>
          <w:bCs w:val="0"/>
          <w:color w:val="000000"/>
          <w:kern w:val="0"/>
          <w:sz w:val="44"/>
          <w:szCs w:val="44"/>
          <w:lang w:val="en-US" w:eastAsia="zh-CN" w:bidi="ar"/>
        </w:rPr>
        <w:t>办理情况</w:t>
      </w:r>
      <w:bookmarkStart w:id="0" w:name="_GoBack"/>
      <w:bookmarkEnd w:id="0"/>
      <w:r>
        <w:rPr>
          <w:rFonts w:hint="eastAsia" w:ascii="方正小标宋简体" w:hAnsi="方正小标宋简体" w:eastAsia="方正小标宋简体" w:cs="方正小标宋简体"/>
          <w:b w:val="0"/>
          <w:bCs w:val="0"/>
          <w:color w:val="000000"/>
          <w:kern w:val="0"/>
          <w:sz w:val="44"/>
          <w:szCs w:val="44"/>
          <w:lang w:val="en-US" w:eastAsia="zh-CN" w:bidi="ar"/>
        </w:rPr>
        <w:t>的答复</w:t>
      </w:r>
    </w:p>
    <w:p>
      <w:pPr>
        <w:keepNext w:val="0"/>
        <w:keepLines w:val="0"/>
        <w:pageBreakBefore w:val="0"/>
        <w:widowControl/>
        <w:suppressLineNumbers w:val="0"/>
        <w:kinsoku/>
        <w:wordWrap/>
        <w:overflowPunct/>
        <w:topLinePunct w:val="0"/>
        <w:autoSpaceDE/>
        <w:autoSpaceDN/>
        <w:bidi w:val="0"/>
        <w:adjustRightInd/>
        <w:snapToGrid/>
        <w:spacing w:line="560" w:lineRule="exact"/>
        <w:jc w:val="left"/>
        <w:textAlignment w:val="auto"/>
        <w:rPr>
          <w:rFonts w:hint="default" w:ascii="Nimbus Roman No9 L" w:hAnsi="Nimbus Roman No9 L" w:eastAsia="Nimbus Roman No9 L" w:cs="Nimbus Roman No9 L"/>
          <w:color w:val="000000"/>
          <w:kern w:val="0"/>
          <w:sz w:val="31"/>
          <w:szCs w:val="31"/>
          <w:lang w:val="en-US" w:eastAsia="zh-CN" w:bidi="ar"/>
        </w:rPr>
      </w:pPr>
    </w:p>
    <w:p>
      <w:pPr>
        <w:keepNext w:val="0"/>
        <w:keepLines w:val="0"/>
        <w:pageBreakBefore w:val="0"/>
        <w:widowControl/>
        <w:suppressLineNumbers w:val="0"/>
        <w:kinsoku/>
        <w:wordWrap/>
        <w:overflowPunct/>
        <w:topLinePunct w:val="0"/>
        <w:autoSpaceDE/>
        <w:autoSpaceDN/>
        <w:bidi w:val="0"/>
        <w:adjustRightInd/>
        <w:snapToGrid/>
        <w:spacing w:line="560" w:lineRule="exact"/>
        <w:jc w:val="left"/>
        <w:textAlignment w:val="auto"/>
        <w:rPr>
          <w:rFonts w:hint="eastAsia" w:ascii="仿宋_GB2312" w:hAnsi="仿宋_GB2312" w:eastAsia="仿宋_GB2312" w:cs="仿宋_GB2312"/>
          <w:sz w:val="32"/>
          <w:szCs w:val="32"/>
        </w:rPr>
      </w:pPr>
      <w:r>
        <w:rPr>
          <w:rFonts w:hint="eastAsia" w:ascii="仿宋_GB2312" w:hAnsi="仿宋_GB2312" w:eastAsia="仿宋_GB2312" w:cs="仿宋_GB2312"/>
          <w:color w:val="000000"/>
          <w:kern w:val="0"/>
          <w:sz w:val="32"/>
          <w:szCs w:val="32"/>
          <w:lang w:val="en-US" w:eastAsia="zh-CN" w:bidi="ar"/>
        </w:rPr>
        <w:t>民建信阳市委会：</w:t>
      </w:r>
    </w:p>
    <w:p>
      <w:pPr>
        <w:keepNext w:val="0"/>
        <w:keepLines w:val="0"/>
        <w:pageBreakBefore w:val="0"/>
        <w:widowControl/>
        <w:suppressLineNumbers w:val="0"/>
        <w:kinsoku/>
        <w:wordWrap/>
        <w:overflowPunct/>
        <w:topLinePunct w:val="0"/>
        <w:autoSpaceDE/>
        <w:autoSpaceDN/>
        <w:bidi w:val="0"/>
        <w:adjustRightInd/>
        <w:snapToGrid/>
        <w:spacing w:line="560" w:lineRule="exact"/>
        <w:ind w:firstLine="640" w:firstLineChars="200"/>
        <w:jc w:val="both"/>
        <w:textAlignment w:val="auto"/>
        <w:rPr>
          <w:rFonts w:hint="eastAsia" w:ascii="仿宋_GB2312" w:hAnsi="仿宋_GB2312" w:eastAsia="仿宋_GB2312" w:cs="仿宋_GB2312"/>
          <w:color w:val="000000"/>
          <w:kern w:val="0"/>
          <w:sz w:val="32"/>
          <w:szCs w:val="32"/>
          <w:lang w:val="en-US" w:eastAsia="zh-CN" w:bidi="ar"/>
        </w:rPr>
      </w:pPr>
      <w:r>
        <w:rPr>
          <w:rFonts w:hint="eastAsia" w:ascii="仿宋_GB2312" w:hAnsi="仿宋_GB2312" w:eastAsia="仿宋_GB2312" w:cs="仿宋_GB2312"/>
          <w:color w:val="000000"/>
          <w:kern w:val="0"/>
          <w:sz w:val="32"/>
          <w:szCs w:val="32"/>
          <w:lang w:val="en-US" w:eastAsia="zh-CN" w:bidi="ar"/>
        </w:rPr>
        <w:t>贵委在信阳市第六届政协三次会议上提出的《关于加强供应链管理、提升企业物流管理能力的提案》（第63034号）已收悉，我局对贵委的建议高度重视，及时会同相关部门进行研究，现答复如下：</w:t>
      </w:r>
    </w:p>
    <w:p>
      <w:pPr>
        <w:keepNext w:val="0"/>
        <w:keepLines w:val="0"/>
        <w:pageBreakBefore w:val="0"/>
        <w:widowControl/>
        <w:suppressLineNumbers w:val="0"/>
        <w:kinsoku/>
        <w:wordWrap/>
        <w:overflowPunct/>
        <w:topLinePunct w:val="0"/>
        <w:autoSpaceDE/>
        <w:autoSpaceDN/>
        <w:bidi w:val="0"/>
        <w:adjustRightInd/>
        <w:snapToGrid/>
        <w:spacing w:line="560" w:lineRule="exact"/>
        <w:ind w:firstLine="640" w:firstLineChars="200"/>
        <w:jc w:val="both"/>
        <w:textAlignment w:val="auto"/>
        <w:rPr>
          <w:rFonts w:hint="eastAsia" w:ascii="仿宋_GB2312" w:hAnsi="仿宋_GB2312" w:eastAsia="仿宋_GB2312" w:cs="仿宋_GB2312"/>
          <w:color w:val="000000"/>
          <w:kern w:val="0"/>
          <w:sz w:val="32"/>
          <w:szCs w:val="32"/>
          <w:lang w:val="en-US" w:eastAsia="zh-CN" w:bidi="ar"/>
        </w:rPr>
      </w:pPr>
      <w:r>
        <w:rPr>
          <w:rFonts w:hint="eastAsia" w:ascii="仿宋_GB2312" w:hAnsi="仿宋_GB2312" w:eastAsia="仿宋_GB2312" w:cs="仿宋_GB2312"/>
          <w:color w:val="000000"/>
          <w:kern w:val="0"/>
          <w:sz w:val="32"/>
          <w:szCs w:val="32"/>
          <w:lang w:val="en-US" w:eastAsia="zh-CN" w:bidi="ar"/>
        </w:rPr>
        <w:t>首先十分感谢贵委对我市供应链与物流工作的关心和支持！贵委提出的《提案》立足我市供应链与物流行业发展实际，精准指出了当前存在高素质专业物流人才缺乏、物流管理一体化程度不高、物流设施和技术相对落后、行业协作和标准化建设不足等突出问题，提出的强化技术赋能、优化基础设施、聚焦重点领域、完善政策保障等建议，与信阳市物流行业发展现状高度契合。</w:t>
      </w:r>
    </w:p>
    <w:p>
      <w:pPr>
        <w:keepNext w:val="0"/>
        <w:keepLines w:val="0"/>
        <w:pageBreakBefore w:val="0"/>
        <w:widowControl/>
        <w:suppressLineNumbers w:val="0"/>
        <w:kinsoku/>
        <w:wordWrap/>
        <w:overflowPunct/>
        <w:topLinePunct w:val="0"/>
        <w:autoSpaceDE/>
        <w:autoSpaceDN/>
        <w:bidi w:val="0"/>
        <w:adjustRightInd/>
        <w:snapToGrid/>
        <w:spacing w:line="560" w:lineRule="exact"/>
        <w:ind w:firstLine="640" w:firstLineChars="200"/>
        <w:jc w:val="both"/>
        <w:textAlignment w:val="auto"/>
        <w:rPr>
          <w:rFonts w:hint="eastAsia" w:ascii="仿宋_GB2312" w:hAnsi="仿宋_GB2312" w:eastAsia="仿宋_GB2312" w:cs="仿宋_GB2312"/>
          <w:color w:val="000000"/>
          <w:kern w:val="0"/>
          <w:sz w:val="32"/>
          <w:szCs w:val="32"/>
          <w:lang w:val="en-US" w:eastAsia="zh-CN" w:bidi="ar"/>
        </w:rPr>
      </w:pPr>
      <w:r>
        <w:rPr>
          <w:rFonts w:hint="eastAsia" w:ascii="仿宋_GB2312" w:hAnsi="仿宋_GB2312" w:eastAsia="仿宋_GB2312" w:cs="仿宋_GB2312"/>
          <w:color w:val="000000"/>
          <w:kern w:val="0"/>
          <w:sz w:val="32"/>
          <w:szCs w:val="32"/>
          <w:lang w:val="en-US" w:eastAsia="zh-CN" w:bidi="ar"/>
        </w:rPr>
        <w:t>近年来，我局在加强供应链管理、提升企业物流管理能力也做了许多探索，采取了一些措施，但仍存在很多不足。针对您的提案内容，我们将主要做好以下三个方面的工作：</w:t>
      </w:r>
    </w:p>
    <w:p>
      <w:pPr>
        <w:keepNext w:val="0"/>
        <w:keepLines w:val="0"/>
        <w:pageBreakBefore w:val="0"/>
        <w:widowControl/>
        <w:suppressLineNumbers w:val="0"/>
        <w:kinsoku/>
        <w:wordWrap/>
        <w:overflowPunct/>
        <w:topLinePunct w:val="0"/>
        <w:autoSpaceDE/>
        <w:autoSpaceDN/>
        <w:bidi w:val="0"/>
        <w:adjustRightInd/>
        <w:snapToGrid/>
        <w:spacing w:line="560" w:lineRule="exact"/>
        <w:ind w:firstLine="640" w:firstLineChars="200"/>
        <w:jc w:val="both"/>
        <w:textAlignment w:val="auto"/>
        <w:rPr>
          <w:rFonts w:hint="eastAsia" w:ascii="黑体" w:hAnsi="黑体" w:eastAsia="黑体" w:cs="黑体"/>
          <w:color w:val="000000"/>
          <w:kern w:val="0"/>
          <w:sz w:val="32"/>
          <w:szCs w:val="32"/>
          <w:lang w:val="en-US" w:eastAsia="zh-CN" w:bidi="ar"/>
        </w:rPr>
      </w:pPr>
      <w:r>
        <w:rPr>
          <w:rFonts w:hint="eastAsia" w:ascii="黑体" w:hAnsi="黑体" w:eastAsia="黑体" w:cs="黑体"/>
          <w:color w:val="000000"/>
          <w:kern w:val="0"/>
          <w:sz w:val="32"/>
          <w:szCs w:val="32"/>
          <w:lang w:val="en-US" w:eastAsia="zh-CN" w:bidi="ar"/>
        </w:rPr>
        <w:t>一、强化统筹协调，形成工作合力</w:t>
      </w:r>
    </w:p>
    <w:p>
      <w:pPr>
        <w:keepNext w:val="0"/>
        <w:keepLines w:val="0"/>
        <w:pageBreakBefore w:val="0"/>
        <w:widowControl/>
        <w:suppressLineNumbers w:val="0"/>
        <w:kinsoku/>
        <w:wordWrap/>
        <w:overflowPunct/>
        <w:topLinePunct w:val="0"/>
        <w:autoSpaceDE/>
        <w:autoSpaceDN/>
        <w:bidi w:val="0"/>
        <w:adjustRightInd/>
        <w:snapToGrid/>
        <w:spacing w:line="560" w:lineRule="exact"/>
        <w:ind w:firstLine="640" w:firstLineChars="200"/>
        <w:jc w:val="both"/>
        <w:textAlignment w:val="auto"/>
        <w:rPr>
          <w:rFonts w:hint="eastAsia" w:ascii="仿宋_GB2312" w:hAnsi="仿宋_GB2312" w:eastAsia="仿宋_GB2312" w:cs="仿宋_GB2312"/>
          <w:color w:val="000000"/>
          <w:kern w:val="0"/>
          <w:sz w:val="32"/>
          <w:szCs w:val="32"/>
          <w:lang w:val="en-US" w:eastAsia="zh-CN" w:bidi="ar"/>
        </w:rPr>
      </w:pPr>
      <w:r>
        <w:rPr>
          <w:rFonts w:hint="eastAsia" w:ascii="仿宋_GB2312" w:hAnsi="仿宋_GB2312" w:eastAsia="仿宋_GB2312" w:cs="仿宋_GB2312"/>
          <w:color w:val="000000"/>
          <w:kern w:val="0"/>
          <w:sz w:val="32"/>
          <w:szCs w:val="32"/>
          <w:lang w:val="en-US" w:eastAsia="zh-CN" w:bidi="ar"/>
        </w:rPr>
        <w:t>成立由发改、交通、工信、商务等部门组成的供应链与物流协同发展领导小组，将信阳市纳入全省物流数据开放互联试点扩容范围，建立豫鄂皖三省交界城市物流协同机制，明确信阳国际陆港、明港物流园区等重点项目的责任分工。</w:t>
      </w:r>
    </w:p>
    <w:p>
      <w:pPr>
        <w:keepNext w:val="0"/>
        <w:keepLines w:val="0"/>
        <w:pageBreakBefore w:val="0"/>
        <w:widowControl/>
        <w:suppressLineNumbers w:val="0"/>
        <w:kinsoku/>
        <w:wordWrap/>
        <w:overflowPunct/>
        <w:topLinePunct w:val="0"/>
        <w:autoSpaceDE/>
        <w:autoSpaceDN/>
        <w:bidi w:val="0"/>
        <w:adjustRightInd/>
        <w:snapToGrid/>
        <w:spacing w:line="560" w:lineRule="exact"/>
        <w:ind w:firstLine="640" w:firstLineChars="200"/>
        <w:jc w:val="both"/>
        <w:textAlignment w:val="auto"/>
        <w:rPr>
          <w:rFonts w:hint="eastAsia" w:ascii="黑体" w:hAnsi="黑体" w:eastAsia="黑体" w:cs="黑体"/>
          <w:color w:val="000000"/>
          <w:kern w:val="0"/>
          <w:sz w:val="32"/>
          <w:szCs w:val="32"/>
          <w:lang w:val="en-US" w:eastAsia="zh-CN" w:bidi="ar"/>
        </w:rPr>
      </w:pPr>
      <w:r>
        <w:rPr>
          <w:rFonts w:hint="eastAsia" w:ascii="黑体" w:hAnsi="黑体" w:eastAsia="黑体" w:cs="黑体"/>
          <w:color w:val="000000"/>
          <w:kern w:val="0"/>
          <w:sz w:val="32"/>
          <w:szCs w:val="32"/>
          <w:lang w:val="en-US" w:eastAsia="zh-CN" w:bidi="ar"/>
        </w:rPr>
        <w:t>二、聚焦关键领域，逐项推动落实</w:t>
      </w:r>
    </w:p>
    <w:p>
      <w:pPr>
        <w:keepNext w:val="0"/>
        <w:keepLines w:val="0"/>
        <w:pageBreakBefore w:val="0"/>
        <w:widowControl/>
        <w:suppressLineNumbers w:val="0"/>
        <w:kinsoku/>
        <w:wordWrap/>
        <w:overflowPunct/>
        <w:topLinePunct w:val="0"/>
        <w:autoSpaceDE/>
        <w:autoSpaceDN/>
        <w:bidi w:val="0"/>
        <w:adjustRightInd/>
        <w:snapToGrid/>
        <w:spacing w:line="560" w:lineRule="exact"/>
        <w:ind w:firstLine="642" w:firstLineChars="200"/>
        <w:jc w:val="both"/>
        <w:textAlignment w:val="auto"/>
        <w:rPr>
          <w:rFonts w:hint="eastAsia" w:ascii="仿宋_GB2312" w:hAnsi="仿宋_GB2312" w:eastAsia="仿宋_GB2312" w:cs="仿宋_GB2312"/>
          <w:color w:val="000000"/>
          <w:kern w:val="0"/>
          <w:sz w:val="32"/>
          <w:szCs w:val="32"/>
          <w:lang w:val="en-US" w:eastAsia="zh-CN" w:bidi="ar"/>
        </w:rPr>
      </w:pPr>
      <w:r>
        <w:rPr>
          <w:rFonts w:hint="eastAsia" w:ascii="仿宋_GB2312" w:hAnsi="仿宋_GB2312" w:eastAsia="仿宋_GB2312" w:cs="仿宋_GB2312"/>
          <w:b/>
          <w:bCs/>
          <w:color w:val="000000"/>
          <w:kern w:val="0"/>
          <w:sz w:val="32"/>
          <w:szCs w:val="32"/>
          <w:lang w:val="en-US" w:eastAsia="zh-CN" w:bidi="ar"/>
        </w:rPr>
        <w:t>（一）智慧供应链建设。</w:t>
      </w:r>
      <w:r>
        <w:rPr>
          <w:rFonts w:hint="eastAsia" w:ascii="仿宋_GB2312" w:hAnsi="仿宋_GB2312" w:eastAsia="仿宋_GB2312" w:cs="仿宋_GB2312"/>
          <w:color w:val="000000"/>
          <w:kern w:val="0"/>
          <w:sz w:val="32"/>
          <w:szCs w:val="32"/>
          <w:lang w:val="en-US" w:eastAsia="zh-CN" w:bidi="ar"/>
        </w:rPr>
        <w:t>支持信阳市依托豫东南物流枢纽优势，申报国家物流数据开放互联试点扩容城市，2026年前建成覆盖茶叶、粮食等特色农产品的区块链追溯平台。设立专项资金，重点支持信阳国际陆港智能查验系统、毛尖茶产业智慧物流园等项目建设，培育3家以茶叶、粮油为主导的供应链创新联盟。指导传统物流企业设备升级，对购置智能分拣、无人叉车等设备的企业给予相应补贴，推进中小型物流企业数字化改造。</w:t>
      </w:r>
    </w:p>
    <w:p>
      <w:pPr>
        <w:keepNext w:val="0"/>
        <w:keepLines w:val="0"/>
        <w:pageBreakBefore w:val="0"/>
        <w:widowControl/>
        <w:suppressLineNumbers w:val="0"/>
        <w:kinsoku/>
        <w:wordWrap/>
        <w:overflowPunct/>
        <w:topLinePunct w:val="0"/>
        <w:autoSpaceDE/>
        <w:autoSpaceDN/>
        <w:bidi w:val="0"/>
        <w:adjustRightInd/>
        <w:snapToGrid/>
        <w:spacing w:line="240" w:lineRule="auto"/>
        <w:ind w:firstLine="642" w:firstLineChars="200"/>
        <w:jc w:val="both"/>
        <w:textAlignment w:val="auto"/>
        <w:rPr>
          <w:rFonts w:hint="eastAsia" w:ascii="仿宋_GB2312" w:hAnsi="仿宋_GB2312" w:eastAsia="仿宋_GB2312" w:cs="仿宋_GB2312"/>
          <w:color w:val="000000"/>
          <w:kern w:val="0"/>
          <w:sz w:val="32"/>
          <w:szCs w:val="32"/>
          <w:lang w:val="en-US" w:eastAsia="zh-CN" w:bidi="ar"/>
        </w:rPr>
      </w:pPr>
      <w:r>
        <w:rPr>
          <w:rFonts w:hint="eastAsia" w:ascii="仿宋_GB2312" w:hAnsi="仿宋_GB2312" w:eastAsia="仿宋_GB2312" w:cs="仿宋_GB2312"/>
          <w:b/>
          <w:bCs/>
          <w:color w:val="000000"/>
          <w:kern w:val="0"/>
          <w:sz w:val="32"/>
          <w:szCs w:val="32"/>
          <w:lang w:val="en-US" w:eastAsia="zh-CN" w:bidi="ar"/>
        </w:rPr>
        <w:t>（二）基础设施优化。</w:t>
      </w:r>
      <w:r>
        <w:rPr>
          <w:rFonts w:hint="eastAsia" w:ascii="仿宋_GB2312" w:hAnsi="仿宋_GB2312" w:eastAsia="仿宋_GB2312" w:cs="仿宋_GB2312"/>
          <w:color w:val="000000"/>
          <w:kern w:val="0"/>
          <w:sz w:val="32"/>
          <w:szCs w:val="32"/>
          <w:lang w:val="en-US" w:eastAsia="zh-CN" w:bidi="ar"/>
        </w:rPr>
        <w:t>推动信阳国际陆港扩容升级，2025—2027年建成铁路集装箱中心站二期工程，开通至武汉阳逻港、安徽芜湖港的铁水联运专线，加密中欧班列（信阳号）频次至每周2列。针对物流管理一体化程度不高问题，建立“陆港 —港口—园区”联动调度平台，实现铁路、公路、水运数据实时共享，2025年底前打通信阳港淮滨港区与市区物流园的直达货运通道，缩短中转时间20%以上。</w:t>
      </w:r>
    </w:p>
    <w:p>
      <w:pPr>
        <w:keepNext w:val="0"/>
        <w:keepLines w:val="0"/>
        <w:pageBreakBefore w:val="0"/>
        <w:widowControl/>
        <w:suppressLineNumbers w:val="0"/>
        <w:kinsoku/>
        <w:wordWrap/>
        <w:overflowPunct/>
        <w:topLinePunct w:val="0"/>
        <w:autoSpaceDE/>
        <w:autoSpaceDN/>
        <w:bidi w:val="0"/>
        <w:adjustRightInd/>
        <w:snapToGrid/>
        <w:spacing w:line="560" w:lineRule="exact"/>
        <w:ind w:firstLine="642" w:firstLineChars="200"/>
        <w:jc w:val="both"/>
        <w:textAlignment w:val="auto"/>
        <w:rPr>
          <w:rFonts w:hint="eastAsia" w:ascii="仿宋_GB2312" w:hAnsi="仿宋_GB2312" w:eastAsia="仿宋_GB2312" w:cs="仿宋_GB2312"/>
          <w:color w:val="000000"/>
          <w:kern w:val="0"/>
          <w:sz w:val="32"/>
          <w:szCs w:val="32"/>
          <w:lang w:val="en-US" w:eastAsia="zh-CN" w:bidi="ar"/>
        </w:rPr>
      </w:pPr>
      <w:r>
        <w:rPr>
          <w:rFonts w:hint="eastAsia" w:ascii="仿宋_GB2312" w:hAnsi="仿宋_GB2312" w:eastAsia="仿宋_GB2312" w:cs="仿宋_GB2312"/>
          <w:b/>
          <w:bCs/>
          <w:color w:val="000000"/>
          <w:kern w:val="0"/>
          <w:sz w:val="32"/>
          <w:szCs w:val="32"/>
          <w:lang w:val="en-US" w:eastAsia="zh-CN" w:bidi="ar"/>
        </w:rPr>
        <w:t>（三）重点行业升级。</w:t>
      </w:r>
      <w:r>
        <w:rPr>
          <w:rFonts w:hint="eastAsia" w:ascii="仿宋_GB2312" w:hAnsi="仿宋_GB2312" w:eastAsia="仿宋_GB2312" w:cs="仿宋_GB2312"/>
          <w:color w:val="000000"/>
          <w:kern w:val="0"/>
          <w:sz w:val="32"/>
          <w:szCs w:val="32"/>
          <w:lang w:val="en-US" w:eastAsia="zh-CN" w:bidi="ar"/>
        </w:rPr>
        <w:t>启动“信阳毛尖冷链物流提升工程”，积极建设茶叶产地冷链集配中心，配套智能分拣设备和恒温仓储；针对行业协作和标准化建设不足，制定《信阳毛尖物流包装与运输标准》，统一茶叶物流的温控指标、包装规格，由市茶叶协会牵头建立行业协作联盟，推动200家中小茶企纳入标准化体系。</w:t>
      </w:r>
    </w:p>
    <w:p>
      <w:pPr>
        <w:keepNext w:val="0"/>
        <w:keepLines w:val="0"/>
        <w:pageBreakBefore w:val="0"/>
        <w:widowControl/>
        <w:suppressLineNumbers w:val="0"/>
        <w:kinsoku/>
        <w:wordWrap/>
        <w:overflowPunct/>
        <w:topLinePunct w:val="0"/>
        <w:autoSpaceDE/>
        <w:autoSpaceDN/>
        <w:bidi w:val="0"/>
        <w:adjustRightInd/>
        <w:snapToGrid/>
        <w:spacing w:line="560" w:lineRule="exact"/>
        <w:ind w:firstLine="642" w:firstLineChars="200"/>
        <w:jc w:val="both"/>
        <w:textAlignment w:val="auto"/>
        <w:rPr>
          <w:rFonts w:hint="eastAsia" w:ascii="仿宋_GB2312" w:hAnsi="仿宋_GB2312" w:eastAsia="仿宋_GB2312" w:cs="仿宋_GB2312"/>
          <w:color w:val="000000"/>
          <w:kern w:val="0"/>
          <w:sz w:val="32"/>
          <w:szCs w:val="32"/>
          <w:lang w:val="en-US" w:eastAsia="zh-CN" w:bidi="ar"/>
        </w:rPr>
      </w:pPr>
      <w:r>
        <w:rPr>
          <w:rFonts w:hint="eastAsia" w:ascii="仿宋_GB2312" w:hAnsi="仿宋_GB2312" w:eastAsia="仿宋_GB2312" w:cs="仿宋_GB2312"/>
          <w:b/>
          <w:bCs/>
          <w:color w:val="000000"/>
          <w:kern w:val="0"/>
          <w:sz w:val="32"/>
          <w:szCs w:val="32"/>
          <w:lang w:val="en-US" w:eastAsia="zh-CN" w:bidi="ar"/>
        </w:rPr>
        <w:t>（四）加大人才培育。</w:t>
      </w:r>
      <w:r>
        <w:rPr>
          <w:rFonts w:hint="eastAsia" w:ascii="仿宋_GB2312" w:hAnsi="仿宋_GB2312" w:eastAsia="仿宋_GB2312" w:cs="仿宋_GB2312"/>
          <w:color w:val="000000"/>
          <w:kern w:val="0"/>
          <w:sz w:val="32"/>
          <w:szCs w:val="32"/>
          <w:lang w:val="en-US" w:eastAsia="zh-CN" w:bidi="ar"/>
        </w:rPr>
        <w:t>针对缺乏高素质的专业物流管理人才，与农林学院、信阳职业技术学院等高校合作开设“物流管理（信阳定向班）”，年培养200名本土人才；引进郑州大学、武汉理工大学物流专家开展“大别山物流讲堂”，年内培训企业高管300人次。</w:t>
      </w:r>
    </w:p>
    <w:p>
      <w:pPr>
        <w:keepNext w:val="0"/>
        <w:keepLines w:val="0"/>
        <w:pageBreakBefore w:val="0"/>
        <w:widowControl/>
        <w:suppressLineNumbers w:val="0"/>
        <w:kinsoku/>
        <w:wordWrap/>
        <w:overflowPunct/>
        <w:topLinePunct w:val="0"/>
        <w:autoSpaceDE/>
        <w:autoSpaceDN/>
        <w:bidi w:val="0"/>
        <w:adjustRightInd/>
        <w:snapToGrid/>
        <w:spacing w:line="560" w:lineRule="exact"/>
        <w:ind w:firstLine="642" w:firstLineChars="200"/>
        <w:jc w:val="both"/>
        <w:textAlignment w:val="auto"/>
        <w:rPr>
          <w:rFonts w:hint="eastAsia" w:ascii="仿宋_GB2312" w:hAnsi="仿宋_GB2312" w:eastAsia="仿宋_GB2312" w:cs="仿宋_GB2312"/>
          <w:color w:val="000000"/>
          <w:kern w:val="0"/>
          <w:sz w:val="32"/>
          <w:szCs w:val="32"/>
          <w:lang w:val="en-US" w:eastAsia="zh-CN" w:bidi="ar"/>
        </w:rPr>
      </w:pPr>
      <w:r>
        <w:rPr>
          <w:rFonts w:hint="eastAsia" w:ascii="仿宋_GB2312" w:hAnsi="仿宋_GB2312" w:eastAsia="仿宋_GB2312" w:cs="仿宋_GB2312"/>
          <w:b/>
          <w:bCs/>
          <w:color w:val="000000"/>
          <w:kern w:val="0"/>
          <w:sz w:val="32"/>
          <w:szCs w:val="32"/>
          <w:lang w:val="en-US" w:eastAsia="zh-CN" w:bidi="ar"/>
        </w:rPr>
        <w:t>（五）政策保障强化。</w:t>
      </w:r>
      <w:r>
        <w:rPr>
          <w:rFonts w:hint="eastAsia" w:ascii="仿宋_GB2312" w:hAnsi="仿宋_GB2312" w:eastAsia="仿宋_GB2312" w:cs="仿宋_GB2312"/>
          <w:color w:val="000000"/>
          <w:kern w:val="0"/>
          <w:sz w:val="32"/>
          <w:szCs w:val="32"/>
          <w:lang w:val="en-US" w:eastAsia="zh-CN" w:bidi="ar"/>
        </w:rPr>
        <w:t>将信阳纳入全省应急供应链试点，依托大别山革命老区应急物资储备基地，建立覆盖豫鄂皖交界区域的应急物流调度中心。深化与武汉都市圈、皖江城市带的物流合作，开通信阳至武汉的“跨区物流直通车”试点，同步推动豫鄂皖三省交界区域的物流标准互认。</w:t>
      </w:r>
    </w:p>
    <w:p>
      <w:pPr>
        <w:keepNext w:val="0"/>
        <w:keepLines w:val="0"/>
        <w:pageBreakBefore w:val="0"/>
        <w:widowControl/>
        <w:suppressLineNumbers w:val="0"/>
        <w:kinsoku/>
        <w:wordWrap/>
        <w:overflowPunct/>
        <w:topLinePunct w:val="0"/>
        <w:autoSpaceDE/>
        <w:autoSpaceDN/>
        <w:bidi w:val="0"/>
        <w:adjustRightInd/>
        <w:snapToGrid/>
        <w:spacing w:line="560" w:lineRule="exact"/>
        <w:ind w:firstLine="640" w:firstLineChars="200"/>
        <w:jc w:val="both"/>
        <w:textAlignment w:val="auto"/>
        <w:rPr>
          <w:rFonts w:hint="eastAsia" w:ascii="仿宋_GB2312" w:hAnsi="仿宋_GB2312" w:eastAsia="仿宋_GB2312" w:cs="仿宋_GB2312"/>
          <w:color w:val="000000"/>
          <w:kern w:val="0"/>
          <w:sz w:val="32"/>
          <w:szCs w:val="32"/>
          <w:lang w:val="en-US" w:eastAsia="zh-CN" w:bidi="ar"/>
        </w:rPr>
      </w:pPr>
      <w:r>
        <w:rPr>
          <w:rFonts w:hint="eastAsia" w:ascii="黑体" w:hAnsi="黑体" w:eastAsia="黑体" w:cs="黑体"/>
          <w:color w:val="000000"/>
          <w:kern w:val="0"/>
          <w:sz w:val="32"/>
          <w:szCs w:val="32"/>
          <w:lang w:val="en-US" w:eastAsia="zh-CN" w:bidi="ar"/>
        </w:rPr>
        <w:t>三、完善监督评估，确保成效落地</w:t>
      </w:r>
    </w:p>
    <w:p>
      <w:pPr>
        <w:keepNext w:val="0"/>
        <w:keepLines w:val="0"/>
        <w:pageBreakBefore w:val="0"/>
        <w:widowControl/>
        <w:suppressLineNumbers w:val="0"/>
        <w:kinsoku/>
        <w:wordWrap/>
        <w:overflowPunct/>
        <w:topLinePunct w:val="0"/>
        <w:autoSpaceDE/>
        <w:autoSpaceDN/>
        <w:bidi w:val="0"/>
        <w:adjustRightInd/>
        <w:snapToGrid/>
        <w:spacing w:line="560" w:lineRule="exact"/>
        <w:ind w:firstLine="640" w:firstLineChars="200"/>
        <w:jc w:val="both"/>
        <w:textAlignment w:val="auto"/>
        <w:rPr>
          <w:rFonts w:hint="eastAsia" w:ascii="仿宋_GB2312" w:hAnsi="仿宋_GB2312" w:eastAsia="仿宋_GB2312" w:cs="仿宋_GB2312"/>
          <w:color w:val="000000"/>
          <w:kern w:val="0"/>
          <w:sz w:val="32"/>
          <w:szCs w:val="32"/>
          <w:lang w:val="en-US" w:eastAsia="zh-CN" w:bidi="ar"/>
        </w:rPr>
      </w:pPr>
      <w:r>
        <w:rPr>
          <w:rFonts w:hint="eastAsia" w:ascii="仿宋_GB2312" w:hAnsi="仿宋_GB2312" w:eastAsia="仿宋_GB2312" w:cs="仿宋_GB2312"/>
          <w:color w:val="000000"/>
          <w:kern w:val="0"/>
          <w:sz w:val="32"/>
          <w:szCs w:val="32"/>
          <w:lang w:val="en-US" w:eastAsia="zh-CN" w:bidi="ar"/>
        </w:rPr>
        <w:t>建立政策实施效果评估机制，每季度开展信阳市供应链效率监测，新增“物流专业人才持证率”“多式联运衔接效率”“标准覆盖率”等指标。再次感谢贵委对我市供应链和物流工作的关注与谏言。下一步，我们将认真吸纳贵委的宝贵意见，以此次提案办理为契机，不断优化工作举措，力争取得更扎实的成效。欢迎贵委继续监督和支持我们的工作，多提宝贵建议。</w:t>
      </w:r>
    </w:p>
    <w:p>
      <w:pPr>
        <w:pStyle w:val="10"/>
        <w:keepNext w:val="0"/>
        <w:keepLines w:val="0"/>
        <w:pageBreakBefore w:val="0"/>
        <w:widowControl/>
        <w:kinsoku/>
        <w:wordWrap/>
        <w:overflowPunct/>
        <w:topLinePunct w:val="0"/>
        <w:autoSpaceDE/>
        <w:autoSpaceDN/>
        <w:bidi w:val="0"/>
        <w:adjustRightInd/>
        <w:snapToGrid/>
        <w:spacing w:line="560" w:lineRule="exact"/>
        <w:ind w:left="0" w:leftChars="0" w:firstLine="640" w:firstLineChars="200"/>
        <w:textAlignment w:val="auto"/>
        <w:rPr>
          <w:rFonts w:hint="eastAsia" w:ascii="仿宋_GB2312" w:hAnsi="仿宋_GB2312" w:eastAsia="仿宋_GB2312" w:cs="仿宋_GB2312"/>
          <w:color w:val="000000"/>
          <w:kern w:val="0"/>
          <w:sz w:val="32"/>
          <w:szCs w:val="32"/>
          <w:lang w:val="en-US" w:eastAsia="zh-CN" w:bidi="ar"/>
        </w:rPr>
      </w:pPr>
    </w:p>
    <w:p>
      <w:pPr>
        <w:pStyle w:val="10"/>
        <w:keepNext w:val="0"/>
        <w:keepLines w:val="0"/>
        <w:pageBreakBefore w:val="0"/>
        <w:widowControl/>
        <w:kinsoku/>
        <w:wordWrap/>
        <w:overflowPunct/>
        <w:topLinePunct w:val="0"/>
        <w:autoSpaceDE/>
        <w:autoSpaceDN/>
        <w:bidi w:val="0"/>
        <w:adjustRightInd/>
        <w:snapToGrid/>
        <w:spacing w:line="560" w:lineRule="exact"/>
        <w:ind w:left="0" w:leftChars="0" w:firstLine="640" w:firstLineChars="200"/>
        <w:textAlignment w:val="auto"/>
        <w:rPr>
          <w:rFonts w:hint="eastAsia" w:ascii="仿宋_GB2312" w:hAnsi="仿宋_GB2312" w:eastAsia="仿宋_GB2312" w:cs="仿宋_GB2312"/>
          <w:color w:val="000000"/>
          <w:kern w:val="0"/>
          <w:sz w:val="32"/>
          <w:szCs w:val="32"/>
          <w:lang w:val="en-US" w:eastAsia="zh-CN" w:bidi="ar"/>
        </w:rPr>
      </w:pPr>
      <w:r>
        <w:rPr>
          <w:rFonts w:hint="eastAsia" w:ascii="仿宋_GB2312" w:hAnsi="仿宋_GB2312" w:eastAsia="仿宋_GB2312" w:cs="仿宋_GB2312"/>
          <w:color w:val="000000"/>
          <w:kern w:val="0"/>
          <w:sz w:val="32"/>
          <w:szCs w:val="32"/>
          <w:lang w:val="en-US" w:eastAsia="zh-CN" w:bidi="ar"/>
        </w:rPr>
        <w:t>主办单位：信阳市商务局  联系人：陈建明  3019529</w:t>
      </w:r>
    </w:p>
    <w:p>
      <w:pPr>
        <w:keepNext w:val="0"/>
        <w:keepLines w:val="0"/>
        <w:pageBreakBefore w:val="0"/>
        <w:widowControl/>
        <w:suppressLineNumbers w:val="0"/>
        <w:kinsoku/>
        <w:wordWrap/>
        <w:overflowPunct/>
        <w:topLinePunct w:val="0"/>
        <w:autoSpaceDE/>
        <w:autoSpaceDN/>
        <w:bidi w:val="0"/>
        <w:adjustRightInd/>
        <w:snapToGrid/>
        <w:spacing w:line="560" w:lineRule="exact"/>
        <w:ind w:firstLine="640" w:firstLineChars="200"/>
        <w:jc w:val="left"/>
        <w:textAlignment w:val="auto"/>
        <w:rPr>
          <w:rFonts w:hint="eastAsia" w:ascii="仿宋_GB2312" w:hAnsi="仿宋_GB2312" w:eastAsia="仿宋_GB2312" w:cs="仿宋_GB2312"/>
          <w:color w:val="000000"/>
          <w:kern w:val="0"/>
          <w:sz w:val="32"/>
          <w:szCs w:val="32"/>
          <w:lang w:val="en-US" w:eastAsia="zh-CN" w:bidi="ar"/>
        </w:rPr>
      </w:pPr>
      <w:r>
        <w:rPr>
          <w:rFonts w:hint="eastAsia" w:ascii="仿宋_GB2312" w:hAnsi="仿宋_GB2312" w:eastAsia="仿宋_GB2312" w:cs="仿宋_GB2312"/>
          <w:color w:val="000000"/>
          <w:kern w:val="0"/>
          <w:sz w:val="32"/>
          <w:szCs w:val="32"/>
          <w:lang w:val="en-US" w:eastAsia="zh-CN" w:bidi="ar"/>
        </w:rPr>
        <w:t>协办单位：信阳市邮政管理局 联系人：王慧   3396603</w:t>
      </w:r>
    </w:p>
    <w:p>
      <w:pPr>
        <w:pStyle w:val="6"/>
        <w:keepNext w:val="0"/>
        <w:keepLines w:val="0"/>
        <w:pageBreakBefore w:val="0"/>
        <w:widowControl/>
        <w:kinsoku/>
        <w:wordWrap/>
        <w:overflowPunct/>
        <w:topLinePunct w:val="0"/>
        <w:autoSpaceDE/>
        <w:autoSpaceDN/>
        <w:bidi w:val="0"/>
        <w:adjustRightInd/>
        <w:snapToGrid/>
        <w:spacing w:line="560" w:lineRule="exact"/>
        <w:textAlignment w:val="auto"/>
        <w:rPr>
          <w:rFonts w:hint="default" w:ascii="Times New Roman" w:hAnsi="Times New Roman" w:eastAsia="仿宋_GB2312" w:cs="Times New Roman"/>
          <w:sz w:val="32"/>
          <w:szCs w:val="32"/>
        </w:rPr>
      </w:pPr>
    </w:p>
    <w:p>
      <w:pPr>
        <w:pStyle w:val="6"/>
        <w:keepNext w:val="0"/>
        <w:keepLines w:val="0"/>
        <w:pageBreakBefore w:val="0"/>
        <w:widowControl/>
        <w:kinsoku/>
        <w:wordWrap/>
        <w:overflowPunct/>
        <w:topLinePunct w:val="0"/>
        <w:autoSpaceDE/>
        <w:autoSpaceDN/>
        <w:bidi w:val="0"/>
        <w:adjustRightInd/>
        <w:snapToGrid/>
        <w:spacing w:line="560" w:lineRule="exact"/>
        <w:textAlignment w:val="auto"/>
        <w:rPr>
          <w:rFonts w:hint="default" w:ascii="Times New Roman" w:hAnsi="Times New Roman" w:eastAsia="仿宋_GB2312" w:cs="Times New Roman"/>
          <w:sz w:val="32"/>
          <w:szCs w:val="32"/>
        </w:rPr>
      </w:pPr>
    </w:p>
    <w:p>
      <w:pPr>
        <w:pStyle w:val="6"/>
        <w:keepNext w:val="0"/>
        <w:keepLines w:val="0"/>
        <w:pageBreakBefore w:val="0"/>
        <w:widowControl/>
        <w:kinsoku/>
        <w:wordWrap/>
        <w:overflowPunct/>
        <w:topLinePunct w:val="0"/>
        <w:autoSpaceDE/>
        <w:autoSpaceDN/>
        <w:bidi w:val="0"/>
        <w:adjustRightInd/>
        <w:snapToGrid/>
        <w:spacing w:line="560" w:lineRule="exact"/>
        <w:textAlignment w:val="auto"/>
        <w:rPr>
          <w:rFonts w:hint="default" w:ascii="Times New Roman" w:hAnsi="Times New Roman" w:eastAsia="仿宋_GB2312" w:cs="Times New Roman"/>
          <w:sz w:val="32"/>
          <w:szCs w:val="32"/>
        </w:rPr>
      </w:pPr>
    </w:p>
    <w:p>
      <w:pPr>
        <w:keepNext w:val="0"/>
        <w:keepLines w:val="0"/>
        <w:pageBreakBefore w:val="0"/>
        <w:widowControl/>
        <w:kinsoku/>
        <w:wordWrap/>
        <w:overflowPunct/>
        <w:topLinePunct w:val="0"/>
        <w:autoSpaceDE/>
        <w:autoSpaceDN/>
        <w:bidi w:val="0"/>
        <w:adjustRightInd/>
        <w:snapToGrid/>
        <w:spacing w:line="560" w:lineRule="exact"/>
        <w:ind w:firstLine="5440" w:firstLineChars="1700"/>
        <w:jc w:val="right"/>
        <w:textAlignment w:val="auto"/>
        <w:outlineLvl w:val="9"/>
        <w:rPr>
          <w:rFonts w:hint="default" w:ascii="Times New Roman" w:hAnsi="Times New Roman" w:eastAsia="仿宋_GB2312" w:cs="Times New Roman"/>
          <w:sz w:val="32"/>
          <w:szCs w:val="32"/>
          <w:lang w:val="en-US" w:eastAsia="zh-CN"/>
        </w:rPr>
      </w:pPr>
      <w:r>
        <w:rPr>
          <w:rFonts w:hint="default" w:ascii="Times New Roman" w:hAnsi="Times New Roman" w:eastAsia="仿宋_GB2312" w:cs="Times New Roman"/>
          <w:sz w:val="32"/>
          <w:szCs w:val="32"/>
          <w:lang w:val="en-US"/>
        </w:rPr>
        <w:t>202</w:t>
      </w:r>
      <w:r>
        <w:rPr>
          <w:rFonts w:hint="default" w:ascii="Times New Roman" w:hAnsi="Times New Roman" w:eastAsia="仿宋_GB2312" w:cs="Times New Roman"/>
          <w:sz w:val="32"/>
          <w:szCs w:val="32"/>
          <w:lang w:val="en-US" w:eastAsia="zh-CN"/>
        </w:rPr>
        <w:t>5年7月</w:t>
      </w:r>
      <w:r>
        <w:rPr>
          <w:rFonts w:hint="eastAsia" w:eastAsia="仿宋_GB2312" w:cs="Times New Roman"/>
          <w:sz w:val="32"/>
          <w:szCs w:val="32"/>
          <w:lang w:val="en-US" w:eastAsia="zh-CN"/>
        </w:rPr>
        <w:t>31</w:t>
      </w:r>
      <w:r>
        <w:rPr>
          <w:rFonts w:hint="default" w:ascii="Times New Roman" w:hAnsi="Times New Roman" w:eastAsia="仿宋_GB2312" w:cs="Times New Roman"/>
          <w:sz w:val="32"/>
          <w:szCs w:val="32"/>
          <w:lang w:val="en-US" w:eastAsia="zh-CN"/>
        </w:rPr>
        <w:t>日</w:t>
      </w:r>
    </w:p>
    <w:p>
      <w:pPr>
        <w:keepNext w:val="0"/>
        <w:keepLines w:val="0"/>
        <w:pageBreakBefore w:val="0"/>
        <w:widowControl/>
        <w:kinsoku/>
        <w:wordWrap/>
        <w:overflowPunct/>
        <w:topLinePunct w:val="0"/>
        <w:autoSpaceDE/>
        <w:autoSpaceDN/>
        <w:bidi w:val="0"/>
        <w:adjustRightInd/>
        <w:snapToGrid/>
        <w:spacing w:line="560" w:lineRule="exact"/>
        <w:textAlignment w:val="auto"/>
        <w:rPr>
          <w:rFonts w:hint="default" w:ascii="Times New Roman" w:hAnsi="Times New Roman" w:cs="Times New Roman"/>
        </w:rPr>
      </w:pPr>
    </w:p>
    <w:p>
      <w:pPr>
        <w:pStyle w:val="15"/>
        <w:keepNext w:val="0"/>
        <w:keepLines w:val="0"/>
        <w:pageBreakBefore w:val="0"/>
        <w:widowControl/>
        <w:kinsoku/>
        <w:wordWrap/>
        <w:overflowPunct/>
        <w:topLinePunct w:val="0"/>
        <w:bidi w:val="0"/>
        <w:snapToGrid/>
        <w:textAlignment w:val="auto"/>
        <w:rPr>
          <w:rFonts w:hint="default" w:ascii="Times New Roman" w:hAnsi="Times New Roman" w:cs="Times New Roman"/>
        </w:rPr>
      </w:pPr>
    </w:p>
    <w:p>
      <w:pPr>
        <w:pStyle w:val="15"/>
        <w:keepNext w:val="0"/>
        <w:keepLines w:val="0"/>
        <w:pageBreakBefore w:val="0"/>
        <w:widowControl/>
        <w:kinsoku/>
        <w:wordWrap/>
        <w:overflowPunct/>
        <w:topLinePunct w:val="0"/>
        <w:bidi w:val="0"/>
        <w:snapToGrid/>
        <w:textAlignment w:val="auto"/>
        <w:rPr>
          <w:rFonts w:hint="default" w:ascii="Times New Roman" w:hAnsi="Times New Roman" w:cs="Times New Roman"/>
        </w:rPr>
      </w:pPr>
    </w:p>
    <w:p>
      <w:pPr>
        <w:pStyle w:val="15"/>
        <w:keepNext w:val="0"/>
        <w:keepLines w:val="0"/>
        <w:pageBreakBefore w:val="0"/>
        <w:widowControl/>
        <w:kinsoku/>
        <w:wordWrap/>
        <w:overflowPunct/>
        <w:topLinePunct w:val="0"/>
        <w:bidi w:val="0"/>
        <w:snapToGrid/>
        <w:textAlignment w:val="auto"/>
        <w:rPr>
          <w:rFonts w:hint="default" w:ascii="Times New Roman" w:hAnsi="Times New Roman" w:cs="Times New Roman"/>
        </w:rPr>
      </w:pPr>
    </w:p>
    <w:p>
      <w:pPr>
        <w:pStyle w:val="15"/>
        <w:keepNext w:val="0"/>
        <w:keepLines w:val="0"/>
        <w:pageBreakBefore w:val="0"/>
        <w:widowControl/>
        <w:kinsoku/>
        <w:wordWrap/>
        <w:overflowPunct/>
        <w:topLinePunct w:val="0"/>
        <w:bidi w:val="0"/>
        <w:snapToGrid/>
        <w:textAlignment w:val="auto"/>
        <w:rPr>
          <w:rFonts w:hint="default" w:ascii="Times New Roman" w:hAnsi="Times New Roman" w:cs="Times New Roman"/>
        </w:rPr>
      </w:pPr>
    </w:p>
    <w:p>
      <w:pPr>
        <w:pStyle w:val="15"/>
        <w:keepNext w:val="0"/>
        <w:keepLines w:val="0"/>
        <w:pageBreakBefore w:val="0"/>
        <w:widowControl/>
        <w:kinsoku/>
        <w:wordWrap/>
        <w:overflowPunct/>
        <w:topLinePunct w:val="0"/>
        <w:bidi w:val="0"/>
        <w:snapToGrid/>
        <w:textAlignment w:val="auto"/>
        <w:rPr>
          <w:rFonts w:hint="default" w:ascii="Times New Roman" w:hAnsi="Times New Roman" w:cs="Times New Roman"/>
        </w:rPr>
      </w:pPr>
    </w:p>
    <w:p>
      <w:pPr>
        <w:pStyle w:val="15"/>
        <w:keepNext w:val="0"/>
        <w:keepLines w:val="0"/>
        <w:pageBreakBefore w:val="0"/>
        <w:widowControl/>
        <w:kinsoku/>
        <w:wordWrap/>
        <w:overflowPunct/>
        <w:topLinePunct w:val="0"/>
        <w:bidi w:val="0"/>
        <w:snapToGrid/>
        <w:textAlignment w:val="auto"/>
        <w:rPr>
          <w:rFonts w:hint="default" w:ascii="Times New Roman" w:hAnsi="Times New Roman" w:cs="Times New Roman"/>
        </w:rPr>
      </w:pPr>
    </w:p>
    <w:p>
      <w:pPr>
        <w:pStyle w:val="15"/>
        <w:keepNext w:val="0"/>
        <w:keepLines w:val="0"/>
        <w:pageBreakBefore w:val="0"/>
        <w:widowControl/>
        <w:kinsoku/>
        <w:wordWrap/>
        <w:overflowPunct/>
        <w:topLinePunct w:val="0"/>
        <w:bidi w:val="0"/>
        <w:snapToGrid/>
        <w:textAlignment w:val="auto"/>
        <w:rPr>
          <w:rFonts w:hint="default" w:ascii="Times New Roman" w:hAnsi="Times New Roman" w:cs="Times New Roman"/>
        </w:rPr>
      </w:pPr>
    </w:p>
    <w:p>
      <w:pPr>
        <w:pStyle w:val="15"/>
        <w:keepNext w:val="0"/>
        <w:keepLines w:val="0"/>
        <w:pageBreakBefore w:val="0"/>
        <w:widowControl/>
        <w:kinsoku/>
        <w:wordWrap/>
        <w:overflowPunct/>
        <w:topLinePunct w:val="0"/>
        <w:bidi w:val="0"/>
        <w:snapToGrid/>
        <w:textAlignment w:val="auto"/>
        <w:rPr>
          <w:rFonts w:hint="default" w:ascii="Times New Roman" w:hAnsi="Times New Roman" w:cs="Times New Roman"/>
        </w:rPr>
      </w:pPr>
    </w:p>
    <w:p>
      <w:pPr>
        <w:pStyle w:val="15"/>
        <w:rPr>
          <w:rFonts w:hint="default" w:ascii="Times New Roman" w:hAnsi="Times New Roman" w:cs="Times New Roman"/>
        </w:rPr>
      </w:pPr>
    </w:p>
    <w:p>
      <w:pPr>
        <w:pStyle w:val="15"/>
        <w:rPr>
          <w:rFonts w:hint="default" w:ascii="Times New Roman" w:hAnsi="Times New Roman" w:cs="Times New Roman"/>
        </w:rPr>
      </w:pPr>
    </w:p>
    <w:p>
      <w:pPr>
        <w:pStyle w:val="15"/>
        <w:rPr>
          <w:rFonts w:hint="default" w:ascii="Times New Roman" w:hAnsi="Times New Roman" w:cs="Times New Roman"/>
        </w:rPr>
      </w:pPr>
    </w:p>
    <w:p>
      <w:pPr>
        <w:pStyle w:val="15"/>
        <w:rPr>
          <w:rFonts w:hint="default" w:ascii="Times New Roman" w:hAnsi="Times New Roman" w:cs="Times New Roman"/>
        </w:rPr>
      </w:pPr>
    </w:p>
    <w:p>
      <w:pPr>
        <w:pStyle w:val="15"/>
        <w:rPr>
          <w:rFonts w:hint="default" w:ascii="Times New Roman" w:hAnsi="Times New Roman" w:cs="Times New Roman"/>
        </w:rPr>
      </w:pPr>
    </w:p>
    <w:p>
      <w:pPr>
        <w:pStyle w:val="15"/>
        <w:rPr>
          <w:rFonts w:hint="default" w:ascii="Times New Roman" w:hAnsi="Times New Roman" w:cs="Times New Roman"/>
        </w:rPr>
      </w:pPr>
    </w:p>
    <w:p>
      <w:pPr>
        <w:pStyle w:val="15"/>
        <w:rPr>
          <w:rFonts w:hint="default" w:ascii="Times New Roman" w:hAnsi="Times New Roman" w:cs="Times New Roman"/>
        </w:rPr>
      </w:pPr>
    </w:p>
    <w:p>
      <w:pPr>
        <w:pStyle w:val="15"/>
        <w:rPr>
          <w:rFonts w:hint="default" w:ascii="Times New Roman" w:hAnsi="Times New Roman" w:cs="Times New Roman"/>
        </w:rPr>
      </w:pPr>
    </w:p>
    <w:p>
      <w:pPr>
        <w:rPr>
          <w:rFonts w:hint="default" w:ascii="Times New Roman" w:hAnsi="Times New Roman" w:cs="Times New Roman"/>
          <w:lang w:val="en-US" w:eastAsia="zh-CN"/>
        </w:rPr>
      </w:pPr>
    </w:p>
    <w:p>
      <w:pPr>
        <w:widowControl w:val="0"/>
        <w:pBdr>
          <w:top w:val="single" w:color="auto" w:sz="18" w:space="1"/>
          <w:left w:val="none" w:color="auto" w:sz="0" w:space="4"/>
          <w:bottom w:val="single" w:color="auto" w:sz="18" w:space="1"/>
          <w:right w:val="none" w:color="auto" w:sz="0" w:space="4"/>
          <w:between w:val="none" w:color="auto" w:sz="0" w:space="0"/>
        </w:pBdr>
        <w:ind w:firstLine="280" w:firstLineChars="100"/>
        <w:jc w:val="both"/>
        <w:rPr>
          <w:rFonts w:hint="default" w:ascii="Times New Roman" w:hAnsi="Times New Roman" w:cs="Times New Roman"/>
        </w:rPr>
      </w:pPr>
      <w:r>
        <w:rPr>
          <w:rFonts w:hint="default" w:ascii="Times New Roman" w:hAnsi="Times New Roman" w:eastAsia="仿宋" w:cs="Times New Roman"/>
          <w:sz w:val="28"/>
          <w:szCs w:val="28"/>
          <w:lang w:val="en-US" w:eastAsia="zh-CN"/>
        </w:rPr>
        <w:t>信阳市商务局办公室                      202</w:t>
      </w:r>
      <w:r>
        <w:rPr>
          <w:rFonts w:hint="eastAsia" w:eastAsia="仿宋" w:cs="Times New Roman"/>
          <w:sz w:val="28"/>
          <w:szCs w:val="28"/>
          <w:lang w:val="en-US" w:eastAsia="zh-CN"/>
        </w:rPr>
        <w:t>5</w:t>
      </w:r>
      <w:r>
        <w:rPr>
          <w:rFonts w:hint="default" w:ascii="Times New Roman" w:hAnsi="Times New Roman" w:eastAsia="仿宋" w:cs="Times New Roman"/>
          <w:sz w:val="28"/>
          <w:szCs w:val="28"/>
          <w:lang w:val="en-US" w:eastAsia="zh-CN"/>
        </w:rPr>
        <w:t>年7月</w:t>
      </w:r>
      <w:r>
        <w:rPr>
          <w:rFonts w:hint="eastAsia" w:eastAsia="仿宋" w:cs="Times New Roman"/>
          <w:sz w:val="28"/>
          <w:szCs w:val="28"/>
          <w:lang w:val="en-US" w:eastAsia="zh-CN"/>
        </w:rPr>
        <w:t>31</w:t>
      </w:r>
      <w:r>
        <w:rPr>
          <w:rFonts w:hint="default" w:ascii="Times New Roman" w:hAnsi="Times New Roman" w:eastAsia="仿宋" w:cs="Times New Roman"/>
          <w:sz w:val="28"/>
          <w:szCs w:val="28"/>
          <w:lang w:val="en-US" w:eastAsia="zh-CN"/>
        </w:rPr>
        <w:t>日印发</w:t>
      </w:r>
    </w:p>
    <w:sectPr>
      <w:footerReference r:id="rId3" w:type="default"/>
      <w:pgSz w:w="11906" w:h="16838"/>
      <w:pgMar w:top="2098" w:right="1474" w:bottom="1984" w:left="1587" w:header="851" w:footer="992" w:gutter="0"/>
      <w:cols w:space="0" w:num="1"/>
      <w:rtlGutter w:val="0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A1"/>
    <w:family w:val="auto"/>
    <w:pitch w:val="default"/>
    <w:sig w:usb0="E0002AFF" w:usb1="C0007841" w:usb2="00000009" w:usb3="00000000" w:csb0="400001FF" w:csb1="FFFF0000"/>
  </w:font>
  <w:font w:name="宋体">
    <w:altName w:val="方正书宋_GBK"/>
    <w:panose1 w:val="00000000000000000000"/>
    <w:charset w:val="00"/>
    <w:family w:val="auto"/>
    <w:pitch w:val="default"/>
    <w:sig w:usb0="00000000" w:usb1="00000000" w:usb2="00000000" w:usb3="00000000" w:csb0="00000000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altName w:val="Times New Roman"/>
    <w:panose1 w:val="020B0604020202020204"/>
    <w:charset w:val="01"/>
    <w:family w:val="swiss"/>
    <w:pitch w:val="default"/>
    <w:sig w:usb0="E0002AFF" w:usb1="C0007843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altName w:val="DejaVu Sans"/>
    <w:panose1 w:val="02070309020205020404"/>
    <w:charset w:val="01"/>
    <w:family w:val="modern"/>
    <w:pitch w:val="default"/>
    <w:sig w:usb0="E0002A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altName w:val="DejaVu Sans"/>
    <w:panose1 w:val="020F0502020204030204"/>
    <w:charset w:val="00"/>
    <w:family w:val="swiss"/>
    <w:pitch w:val="default"/>
    <w:sig w:usb0="00000000" w:usb1="00000000" w:usb2="00000001" w:usb3="00000000" w:csb0="0000019F" w:csb1="00000000"/>
  </w:font>
  <w:font w:name="仿宋">
    <w:panose1 w:val="02010609060101010101"/>
    <w:charset w:val="86"/>
    <w:family w:val="modern"/>
    <w:pitch w:val="default"/>
    <w:sig w:usb0="800002BF" w:usb1="38CF7CFA" w:usb2="00000016" w:usb3="00000000" w:csb0="00040001" w:csb1="00000000"/>
  </w:font>
  <w:font w:name="仿宋_GB2312">
    <w:panose1 w:val="02010609030101010101"/>
    <w:charset w:val="86"/>
    <w:family w:val="auto"/>
    <w:pitch w:val="default"/>
    <w:sig w:usb0="00000001" w:usb1="080E0000" w:usb2="00000000" w:usb3="00000000" w:csb0="00040000" w:csb1="00000000"/>
  </w:font>
  <w:font w:name="方正小标宋_GBK">
    <w:panose1 w:val="02000000000000000000"/>
    <w:charset w:val="86"/>
    <w:family w:val="script"/>
    <w:pitch w:val="default"/>
    <w:sig w:usb0="00000001" w:usb1="08000000" w:usb2="00000000" w:usb3="00000000" w:csb0="00040000" w:csb1="00000000"/>
  </w:font>
  <w:font w:name="方正小标宋简体">
    <w:panose1 w:val="02000000000000000000"/>
    <w:charset w:val="86"/>
    <w:family w:val="auto"/>
    <w:pitch w:val="default"/>
    <w:sig w:usb0="A00002BF" w:usb1="184F6CFA" w:usb2="00000012" w:usb3="00000000" w:csb0="00040001" w:csb1="00000000"/>
  </w:font>
  <w:font w:name="方正仿宋_GBK">
    <w:panose1 w:val="02000000000000000000"/>
    <w:charset w:val="86"/>
    <w:family w:val="auto"/>
    <w:pitch w:val="default"/>
    <w:sig w:usb0="00000001" w:usb1="08000000" w:usb2="00000000" w:usb3="00000000" w:csb0="00040000" w:csb1="00000000"/>
  </w:font>
  <w:font w:name="楷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Nimbus Roman No9 L">
    <w:panose1 w:val="00000000000000000000"/>
    <w:charset w:val="00"/>
    <w:family w:val="auto"/>
    <w:pitch w:val="default"/>
    <w:sig w:usb0="00000000" w:usb1="00000000" w:usb2="00000000" w:usb3="00000000" w:csb0="00000000" w:csb1="00000000"/>
  </w:font>
  <w:font w:name="方正书宋_GBK">
    <w:panose1 w:val="02000000000000000000"/>
    <w:charset w:val="86"/>
    <w:family w:val="auto"/>
    <w:pitch w:val="default"/>
    <w:sig w:usb0="00000001" w:usb1="08000000" w:usb2="00000000" w:usb3="00000000" w:csb0="00040000" w:csb1="00000000"/>
  </w:font>
  <w:font w:name="DejaVu Sans">
    <w:panose1 w:val="020B0603030804020204"/>
    <w:charset w:val="00"/>
    <w:family w:val="auto"/>
    <w:pitch w:val="default"/>
    <w:sig w:usb0="E7006EFF" w:usb1="D200FDFF" w:usb2="0A246029" w:usb3="0400200C" w:csb0="600001FF" w:csb1="DFFF0000"/>
  </w:font>
</w:fonts>
</file>

<file path=word/footer1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p>
    <w:pPr>
      <w:pStyle w:val="7"/>
    </w:pPr>
    <w:r>
      <w:rPr>
        <w:sz w:val="18"/>
      </w:rPr>
      <mc:AlternateContent>
        <mc:Choice Requires="wps">
          <w:drawing>
            <wp:anchor distT="0" distB="0" distL="114300" distR="114300" simplePos="0" relativeHeight="251659264" behindDoc="0" locked="0" layoutInCell="1" allowOverlap="1">
              <wp:simplePos x="0" y="0"/>
              <wp:positionH relativeFrom="margin">
                <wp:align>outside</wp:align>
              </wp:positionH>
              <wp:positionV relativeFrom="paragraph">
                <wp:posOffset>0</wp:posOffset>
              </wp:positionV>
              <wp:extent cx="1828800" cy="1828800"/>
              <wp:effectExtent l="0" t="0" r="0" b="0"/>
              <wp:wrapNone/>
              <wp:docPr id="1" name="文本框 1"/>
              <wp:cNvGraphicFramePr/>
              <a:graphic xmlns:a="http://schemas.openxmlformats.org/drawingml/2006/main">
                <a:graphicData uri="http://schemas.microsoft.com/office/word/2010/wordprocessingShape">
                  <wps:wsp>
                    <wps:cNvSpPr txBox="true"/>
                    <wps:spPr>
                      <a:xfrm>
                        <a:off x="0" y="0"/>
                        <a:ext cx="1828800" cy="1828800"/>
                      </a:xfrm>
                      <a:prstGeom prst="rect">
                        <a:avLst/>
                      </a:prstGeom>
                      <a:noFill/>
                      <a:ln w="6350">
                        <a:noFill/>
                      </a:ln>
                    </wps:spPr>
                    <wps:style>
                      <a:lnRef idx="0">
                        <a:schemeClr val="accent1"/>
                      </a:lnRef>
                      <a:fillRef idx="0">
                        <a:schemeClr val="accent1"/>
                      </a:fillRef>
                      <a:effectRef idx="0">
                        <a:schemeClr val="accent1"/>
                      </a:effectRef>
                      <a:fontRef idx="minor">
                        <a:schemeClr val="dk1"/>
                      </a:fontRef>
                    </wps:style>
                    <wps:txbx>
                      <w:txbxContent>
                        <w:p>
                          <w:pPr>
                            <w:pStyle w:val="7"/>
                            <w:rPr>
                              <w:sz w:val="28"/>
                              <w:szCs w:val="28"/>
                            </w:rPr>
                          </w:pPr>
                          <w:r>
                            <w:rPr>
                              <w:sz w:val="28"/>
                              <w:szCs w:val="28"/>
                            </w:rPr>
                            <w:t xml:space="preserve">— </w:t>
                          </w:r>
                          <w:r>
                            <w:rPr>
                              <w:sz w:val="28"/>
                              <w:szCs w:val="28"/>
                            </w:rPr>
                            <w:fldChar w:fldCharType="begin"/>
                          </w:r>
                          <w:r>
                            <w:rPr>
                              <w:sz w:val="28"/>
                              <w:szCs w:val="28"/>
                            </w:rPr>
                            <w:instrText xml:space="preserve"> PAGE  \* MERGEFORMAT </w:instrText>
                          </w:r>
                          <w:r>
                            <w:rPr>
                              <w:sz w:val="28"/>
                              <w:szCs w:val="28"/>
                            </w:rPr>
                            <w:fldChar w:fldCharType="separate"/>
                          </w:r>
                          <w:r>
                            <w:rPr>
                              <w:sz w:val="28"/>
                              <w:szCs w:val="28"/>
                            </w:rPr>
                            <w:t>1</w:t>
                          </w:r>
                          <w:r>
                            <w:rPr>
                              <w:sz w:val="28"/>
                              <w:szCs w:val="28"/>
                            </w:rPr>
                            <w:fldChar w:fldCharType="end"/>
                          </w:r>
                          <w:r>
                            <w:rPr>
                              <w:sz w:val="28"/>
                              <w:szCs w:val="28"/>
                            </w:rPr>
                            <w:t xml:space="preserve"> —</w:t>
                          </w:r>
                        </w:p>
                      </w:txbxContent>
                    </wps:txbx>
                    <wps:bodyPr rot="0" spcFirstLastPara="0" vertOverflow="overflow" horzOverflow="overflow" vert="horz" wrap="none" lIns="0" tIns="0" rIns="0" bIns="0" numCol="1" spcCol="0" rtlCol="0" fromWordArt="false" anchor="t" anchorCtr="false" forceAA="false" upright="false" compatLnSpc="true">
                      <a:spAutoFit/>
                    </wps:bodyPr>
                  </wps:wsp>
                </a:graphicData>
              </a:graphic>
            </wp:anchor>
          </w:drawing>
        </mc:Choice>
        <mc:Fallback>
          <w:pict>
            <v:shape id="_x0000_s1026" o:spid="_x0000_s1026" o:spt="202" type="#_x0000_t202" style="position:absolute;left:0pt;margin-top:0pt;height:144pt;width:144pt;mso-position-horizontal:outside;mso-position-horizontal-relative:margin;mso-wrap-style:none;z-index:251659264;mso-width-relative:page;mso-height-relative:page;" filled="f" stroked="f" coordsize="21600,21600" o:gfxdata="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">
              <v:fill on="f" focussize="0,0"/>
              <v:stroke on="f" weight="0.5pt"/>
              <v:imagedata o:title=""/>
              <o:lock v:ext="edit" aspectratio="f"/>
              <v:textbox inset="0mm,0mm,0mm,0mm" style="mso-fit-shape-to-text:t;">
                <w:txbxContent>
                  <w:p>
                    <w:pPr>
                      <w:pStyle w:val="7"/>
                      <w:rPr>
                        <w:sz w:val="28"/>
                        <w:szCs w:val="28"/>
                      </w:rPr>
                    </w:pPr>
                    <w:r>
                      <w:rPr>
                        <w:sz w:val="28"/>
                        <w:szCs w:val="28"/>
                      </w:rPr>
                      <w:t xml:space="preserve">— </w:t>
                    </w:r>
                    <w:r>
                      <w:rPr>
                        <w:sz w:val="28"/>
                        <w:szCs w:val="28"/>
                      </w:rPr>
                      <w:fldChar w:fldCharType="begin"/>
                    </w:r>
                    <w:r>
                      <w:rPr>
                        <w:sz w:val="28"/>
                        <w:szCs w:val="28"/>
                      </w:rPr>
                      <w:instrText xml:space="preserve"> PAGE  \* MERGEFORMAT </w:instrText>
                    </w:r>
                    <w:r>
                      <w:rPr>
                        <w:sz w:val="28"/>
                        <w:szCs w:val="28"/>
                      </w:rPr>
                      <w:fldChar w:fldCharType="separate"/>
                    </w:r>
                    <w:r>
                      <w:rPr>
                        <w:sz w:val="28"/>
                        <w:szCs w:val="28"/>
                      </w:rPr>
                      <w:t>1</w:t>
                    </w:r>
                    <w:r>
                      <w:rPr>
                        <w:sz w:val="28"/>
                        <w:szCs w:val="28"/>
                      </w:rPr>
                      <w:fldChar w:fldCharType="end"/>
                    </w:r>
                    <w:r>
                      <w:rPr>
                        <w:sz w:val="28"/>
                        <w:szCs w:val="28"/>
                      </w:rPr>
                      <w:t xml:space="preserve"> —</w:t>
                    </w:r>
                  </w:p>
                </w:txbxContent>
              </v:textbox>
            </v:shape>
          </w:pict>
        </mc:Fallback>
      </mc:AlternateContent>
    </w:r>
  </w:p>
</w:ftr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80"/>
  <w:embedTrueTypeFonts/>
  <w:saveSubsetFonts/>
  <w:bordersDoNotSurroundHeader w:val="false"/>
  <w:bordersDoNotSurroundFooter w:val="false"/>
  <w:documentProtection w:enforcement="0"/>
  <w:defaultTabStop w:val="420"/>
  <w:drawingGridVerticalSpacing w:val="156"/>
  <w:displayHorizontalDrawingGridEvery w:val="1"/>
  <w:displayVerticalDrawingGridEvery w:val="1"/>
  <w:noPunctuationKerning w:val="true"/>
  <w:characterSpacingControl w:val="compressPunctuation"/>
  <w:compat>
    <w:spaceForUL/>
    <w:balanceSingleByteDoubleByteWidth/>
    <w:doNotLeaveBackslashAlone/>
    <w:ulTrailSpace/>
    <w:doNotExpandShiftReturn/>
    <w:adjustLineHeightInTable/>
    <w:doNotWrapTextWithPunct/>
    <w:doNotUseEastAsianBreakRules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69ED5029"/>
    <w:rsid w:val="01DF2153"/>
    <w:rsid w:val="046C7905"/>
    <w:rsid w:val="0ABA7E71"/>
    <w:rsid w:val="104632FA"/>
    <w:rsid w:val="11EC4876"/>
    <w:rsid w:val="121E6934"/>
    <w:rsid w:val="168B1A72"/>
    <w:rsid w:val="179471CB"/>
    <w:rsid w:val="1E7A3039"/>
    <w:rsid w:val="20D67D8D"/>
    <w:rsid w:val="22AF071B"/>
    <w:rsid w:val="29EA2084"/>
    <w:rsid w:val="2AD32129"/>
    <w:rsid w:val="2AF15F83"/>
    <w:rsid w:val="30046A1D"/>
    <w:rsid w:val="31106FC2"/>
    <w:rsid w:val="31325B1E"/>
    <w:rsid w:val="36963DEF"/>
    <w:rsid w:val="39A21CFB"/>
    <w:rsid w:val="39C179EC"/>
    <w:rsid w:val="3DFA74AA"/>
    <w:rsid w:val="3EB968CD"/>
    <w:rsid w:val="3F977046"/>
    <w:rsid w:val="4764787B"/>
    <w:rsid w:val="487D6BBD"/>
    <w:rsid w:val="4E07740D"/>
    <w:rsid w:val="4E6B5AFB"/>
    <w:rsid w:val="4F547732"/>
    <w:rsid w:val="518660C3"/>
    <w:rsid w:val="55823004"/>
    <w:rsid w:val="5886571D"/>
    <w:rsid w:val="5B2E56C1"/>
    <w:rsid w:val="5CF876F7"/>
    <w:rsid w:val="5D0D53ED"/>
    <w:rsid w:val="5E797EB5"/>
    <w:rsid w:val="5F164E84"/>
    <w:rsid w:val="68A557F5"/>
    <w:rsid w:val="69ED5029"/>
    <w:rsid w:val="6A8F0FF6"/>
    <w:rsid w:val="6FF5D4B7"/>
    <w:rsid w:val="70AF0750"/>
    <w:rsid w:val="764A5AC5"/>
    <w:rsid w:val="DDFF86B7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="Times New Roman" w:hAnsi="Times New Roman" w:eastAsia="宋体" w:cs="Times New Roman"/>
      </w:rPr>
    </w:rPrDefault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iPriority="0" w:semiHidden="0" w:name="heading 2"/>
    <w:lsdException w:qFormat="1" w:uiPriority="0" w:semiHidden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qFormat="1" w:unhideWhenUsed="0" w:uiPriority="0" w:semiHidden="0" w:name="header"/>
    <w:lsdException w:qFormat="1" w:unhideWhenUsed="0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qFormat="1" w:unhideWhenUsed="0" w:uiPriority="0" w:semiHidden="0" w:name="endnote reference"/>
    <w:lsdException w:unhideWhenUsed="0" w:uiPriority="0" w:semiHidden="0" w:name="endnote text"/>
    <w:lsdException w:qFormat="1" w:unhideWhenUsed="0" w:uiPriority="99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qFormat="1" w:unhideWhenUsed="0" w:uiPriority="0" w:name="Default Paragraph Font"/>
    <w:lsdException w:qFormat="1" w:unhideWhenUsed="0" w:uiPriority="0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qFormat="1"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qFormat="1" w:unhideWhenUsed="0" w:uiPriority="0" w:semiHidden="0" w:name="Plain Text"/>
    <w:lsdException w:unhideWhenUsed="0" w:uiPriority="0" w:semiHidden="0" w:name="E-mail Signature"/>
    <w:lsdException w:qFormat="1"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qFormat="1" w:unhideWhenUsed="0" w:uiPriority="0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unhideWhenUsed="0" w:uiPriority="0" w:semiHidden="0" w:name="Balloon Text"/>
    <w:lsdException w:unhideWhenUsed="0" w:uiPriority="0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rFonts w:ascii="Times New Roman" w:hAnsi="Times New Roman" w:eastAsia="宋体" w:cs="Times New Roman"/>
      <w:kern w:val="2"/>
      <w:sz w:val="21"/>
      <w:szCs w:val="24"/>
      <w:lang w:val="en-US" w:eastAsia="zh-CN" w:bidi="ar-SA"/>
    </w:rPr>
  </w:style>
  <w:style w:type="paragraph" w:styleId="2">
    <w:name w:val="heading 2"/>
    <w:basedOn w:val="1"/>
    <w:next w:val="1"/>
    <w:unhideWhenUsed/>
    <w:qFormat/>
    <w:uiPriority w:val="0"/>
    <w:pPr>
      <w:keepNext/>
      <w:keepLines/>
      <w:spacing w:before="260" w:beforeLines="0" w:beforeAutospacing="0" w:after="260" w:afterLines="0" w:afterAutospacing="0" w:line="413" w:lineRule="auto"/>
      <w:outlineLvl w:val="1"/>
    </w:pPr>
    <w:rPr>
      <w:rFonts w:ascii="Arial" w:hAnsi="Arial" w:eastAsia="黑体"/>
      <w:b/>
      <w:sz w:val="32"/>
    </w:rPr>
  </w:style>
  <w:style w:type="paragraph" w:styleId="3">
    <w:name w:val="heading 3"/>
    <w:basedOn w:val="1"/>
    <w:next w:val="1"/>
    <w:link w:val="19"/>
    <w:unhideWhenUsed/>
    <w:qFormat/>
    <w:uiPriority w:val="0"/>
    <w:pPr>
      <w:keepNext/>
      <w:keepLines/>
      <w:spacing w:before="260" w:beforeLines="0" w:beforeAutospacing="0" w:after="260" w:afterLines="0" w:afterAutospacing="0" w:line="413" w:lineRule="auto"/>
      <w:outlineLvl w:val="2"/>
    </w:pPr>
    <w:rPr>
      <w:b/>
      <w:sz w:val="32"/>
    </w:rPr>
  </w:style>
  <w:style w:type="character" w:default="1" w:styleId="12">
    <w:name w:val="Default Paragraph Font"/>
    <w:semiHidden/>
    <w:qFormat/>
    <w:uiPriority w:val="0"/>
  </w:style>
  <w:style w:type="table" w:default="1" w:styleId="11">
    <w:name w:val="Normal Table"/>
    <w:semiHidden/>
    <w:qFormat/>
    <w:uiPriority w:val="0"/>
    <w:tblPr>
      <w:tblCellMar>
        <w:top w:w="0" w:type="dxa"/>
        <w:left w:w="108" w:type="dxa"/>
        <w:bottom w:w="0" w:type="dxa"/>
        <w:right w:w="108" w:type="dxa"/>
      </w:tblCellMar>
    </w:tblPr>
  </w:style>
  <w:style w:type="paragraph" w:styleId="4">
    <w:name w:val="table of authorities"/>
    <w:basedOn w:val="1"/>
    <w:next w:val="1"/>
    <w:qFormat/>
    <w:uiPriority w:val="99"/>
    <w:pPr>
      <w:widowControl w:val="0"/>
      <w:ind w:left="420" w:leftChars="200"/>
      <w:jc w:val="both"/>
    </w:pPr>
    <w:rPr>
      <w:rFonts w:ascii="Calibri" w:hAnsi="Calibri" w:eastAsia="仿宋" w:cs="Times New Roman"/>
      <w:kern w:val="2"/>
      <w:sz w:val="32"/>
      <w:szCs w:val="24"/>
      <w:lang w:val="en-US" w:eastAsia="zh-CN" w:bidi="ar-SA"/>
    </w:rPr>
  </w:style>
  <w:style w:type="paragraph" w:styleId="5">
    <w:name w:val="Body Text"/>
    <w:basedOn w:val="1"/>
    <w:qFormat/>
    <w:uiPriority w:val="0"/>
    <w:pPr>
      <w:spacing w:after="120" w:afterLines="0" w:afterAutospacing="0"/>
    </w:pPr>
  </w:style>
  <w:style w:type="paragraph" w:styleId="6">
    <w:name w:val="Plain Text"/>
    <w:basedOn w:val="1"/>
    <w:qFormat/>
    <w:uiPriority w:val="0"/>
    <w:rPr>
      <w:rFonts w:ascii="宋体" w:hAnsi="Courier New"/>
    </w:rPr>
  </w:style>
  <w:style w:type="paragraph" w:styleId="7">
    <w:name w:val="footer"/>
    <w:basedOn w:val="1"/>
    <w:qFormat/>
    <w:uiPriority w:val="0"/>
    <w:pPr>
      <w:tabs>
        <w:tab w:val="center" w:pos="4153"/>
        <w:tab w:val="right" w:pos="8306"/>
      </w:tabs>
      <w:snapToGrid w:val="0"/>
      <w:jc w:val="left"/>
    </w:pPr>
    <w:rPr>
      <w:sz w:val="18"/>
    </w:rPr>
  </w:style>
  <w:style w:type="paragraph" w:styleId="8">
    <w:name w:val="header"/>
    <w:basedOn w:val="1"/>
    <w:qFormat/>
    <w:uiPriority w:val="0"/>
    <w:pPr>
      <w:pBdr>
        <w:top w:val="none" w:color="auto" w:sz="0" w:space="1"/>
        <w:left w:val="none" w:color="auto" w:sz="0" w:space="4"/>
        <w:bottom w:val="none" w:color="auto" w:sz="0" w:space="1"/>
        <w:right w:val="none" w:color="auto" w:sz="0" w:space="4"/>
      </w:pBdr>
      <w:tabs>
        <w:tab w:val="center" w:pos="4153"/>
        <w:tab w:val="right" w:pos="8306"/>
      </w:tabs>
      <w:snapToGrid w:val="0"/>
      <w:spacing w:line="240" w:lineRule="auto"/>
      <w:jc w:val="both"/>
      <w:outlineLvl w:val="9"/>
    </w:pPr>
    <w:rPr>
      <w:sz w:val="18"/>
    </w:rPr>
  </w:style>
  <w:style w:type="paragraph" w:styleId="9">
    <w:name w:val="Normal (Web)"/>
    <w:basedOn w:val="1"/>
    <w:qFormat/>
    <w:uiPriority w:val="0"/>
    <w:pPr>
      <w:spacing w:before="0" w:beforeAutospacing="1" w:after="0" w:afterAutospacing="1"/>
      <w:ind w:left="0" w:right="0"/>
      <w:jc w:val="left"/>
    </w:pPr>
    <w:rPr>
      <w:kern w:val="0"/>
      <w:sz w:val="24"/>
      <w:lang w:val="en-US" w:eastAsia="zh-CN" w:bidi="ar"/>
    </w:rPr>
  </w:style>
  <w:style w:type="paragraph" w:styleId="10">
    <w:name w:val="Body Text First Indent"/>
    <w:basedOn w:val="5"/>
    <w:qFormat/>
    <w:uiPriority w:val="0"/>
    <w:pPr>
      <w:ind w:firstLine="420" w:firstLineChars="100"/>
    </w:pPr>
  </w:style>
  <w:style w:type="character" w:styleId="13">
    <w:name w:val="Strong"/>
    <w:basedOn w:val="12"/>
    <w:qFormat/>
    <w:uiPriority w:val="0"/>
    <w:rPr>
      <w:b/>
    </w:rPr>
  </w:style>
  <w:style w:type="character" w:styleId="14">
    <w:name w:val="endnote reference"/>
    <w:basedOn w:val="12"/>
    <w:qFormat/>
    <w:uiPriority w:val="0"/>
    <w:rPr>
      <w:vertAlign w:val="superscript"/>
    </w:rPr>
  </w:style>
  <w:style w:type="paragraph" w:customStyle="1" w:styleId="15">
    <w:name w:val="Default"/>
    <w:qFormat/>
    <w:uiPriority w:val="0"/>
    <w:pPr>
      <w:widowControl w:val="0"/>
      <w:autoSpaceDE w:val="0"/>
      <w:autoSpaceDN w:val="0"/>
      <w:adjustRightInd w:val="0"/>
    </w:pPr>
    <w:rPr>
      <w:rFonts w:ascii="宋体" w:hAnsi="Times New Roman" w:eastAsia="宋体" w:cs="宋体"/>
      <w:color w:val="000000"/>
      <w:sz w:val="24"/>
      <w:szCs w:val="24"/>
      <w:lang w:val="en-US" w:eastAsia="zh-CN" w:bidi="ar-SA"/>
    </w:rPr>
  </w:style>
  <w:style w:type="paragraph" w:customStyle="1" w:styleId="16">
    <w:name w:val="BodyText"/>
    <w:basedOn w:val="1"/>
    <w:next w:val="17"/>
    <w:qFormat/>
    <w:uiPriority w:val="0"/>
    <w:rPr>
      <w:rFonts w:eastAsia="仿宋_GB2312"/>
      <w:sz w:val="32"/>
    </w:rPr>
  </w:style>
  <w:style w:type="paragraph" w:customStyle="1" w:styleId="17">
    <w:name w:val="UserStyle_2"/>
    <w:basedOn w:val="1"/>
    <w:qFormat/>
    <w:uiPriority w:val="0"/>
    <w:pPr>
      <w:spacing w:line="480" w:lineRule="auto"/>
    </w:pPr>
  </w:style>
  <w:style w:type="character" w:customStyle="1" w:styleId="18">
    <w:name w:val="样式1"/>
    <w:basedOn w:val="14"/>
    <w:qFormat/>
    <w:uiPriority w:val="0"/>
    <w:rPr>
      <w:rFonts w:asciiTheme="minorAscii" w:hAnsiTheme="minorAscii" w:eastAsiaTheme="minorEastAsia" w:cstheme="minorEastAsia"/>
      <w:kern w:val="2"/>
      <w:sz w:val="24"/>
      <w:szCs w:val="24"/>
      <w:vertAlign w:val="superscript"/>
      <w:lang w:val="en-US" w:eastAsia="zh-CN" w:bidi="ar-SA"/>
    </w:rPr>
  </w:style>
  <w:style w:type="character" w:customStyle="1" w:styleId="19">
    <w:name w:val="标题 3 Char"/>
    <w:link w:val="3"/>
    <w:qFormat/>
    <w:uiPriority w:val="0"/>
    <w:rPr>
      <w:b/>
      <w:sz w:val="32"/>
    </w:rPr>
  </w:style>
</w:styles>
</file>

<file path=word/_rels/document.xml.rels><?xml version="1.0" encoding="UTF-8" standalone="yes"?>
<Relationships xmlns="http://schemas.openxmlformats.org/package/2006/relationships"><Relationship Id="rId6" Type="http://schemas.openxmlformats.org/officeDocument/2006/relationships/fontTable" Target="fontTable.xml"/><Relationship Id="rId5" Type="http://schemas.openxmlformats.org/officeDocument/2006/relationships/customXml" Target="../customXml/item1.xml"/><Relationship Id="rId4" Type="http://schemas.openxmlformats.org/officeDocument/2006/relationships/theme" Target="theme/theme1.xml"/><Relationship Id="rId3" Type="http://schemas.openxmlformats.org/officeDocument/2006/relationships/footer" Target="footer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WPS">
  <a:themeElements>
    <a:clrScheme name="WPS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874CB"/>
      </a:accent1>
      <a:accent2>
        <a:srgbClr val="EE822F"/>
      </a:accent2>
      <a:accent3>
        <a:srgbClr val="F2BA02"/>
      </a:accent3>
      <a:accent4>
        <a:srgbClr val="75BD42"/>
      </a:accent4>
      <a:accent5>
        <a:srgbClr val="30C0B4"/>
      </a:accent5>
      <a:accent6>
        <a:srgbClr val="E54C5E"/>
      </a:accent6>
      <a:hlink>
        <a:srgbClr val="0026E5"/>
      </a:hlink>
      <a:folHlink>
        <a:srgbClr val="7E1FAD"/>
      </a:folHlink>
    </a:clrScheme>
    <a:fontScheme name="WPS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WPS">
      <a:fillStyleLst>
        <a:solidFill>
          <a:schemeClr val="phClr"/>
        </a:solidFill>
        <a:gradFill>
          <a:gsLst>
            <a:gs pos="0">
              <a:schemeClr val="phClr">
                <a:lumOff val="17500"/>
              </a:schemeClr>
            </a:gs>
            <a:gs pos="100000">
              <a:schemeClr val="phClr"/>
            </a:gs>
          </a:gsLst>
          <a:lin ang="2700000" scaled="false"/>
        </a:gradFill>
        <a:gradFill>
          <a:gsLst>
            <a:gs pos="0">
              <a:schemeClr val="phClr">
                <a:hueOff val="-2520000"/>
              </a:schemeClr>
            </a:gs>
            <a:gs pos="100000">
              <a:schemeClr val="phClr"/>
            </a:gs>
          </a:gsLst>
          <a:lin ang="2700000" scaled="false"/>
        </a:gradFill>
      </a:fillStyleLst>
      <a:lnStyleLst>
        <a:ln w="1270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gradFill>
            <a:gsLst>
              <a:gs pos="0">
                <a:schemeClr val="phClr">
                  <a:hueOff val="-4200000"/>
                </a:schemeClr>
              </a:gs>
              <a:gs pos="100000">
                <a:schemeClr val="phClr"/>
              </a:gs>
            </a:gsLst>
            <a:lin ang="2700000" scaled="true"/>
          </a:gradFill>
          <a:prstDash val="solid"/>
          <a:miter lim="800000"/>
        </a:ln>
      </a:lnStyleLst>
      <a:effectStyleLst>
        <a:effectStyle>
          <a:effectLst>
            <a:outerShdw blurRad="101600" dist="50800" dir="5400000" algn="ctr" rotWithShape="0">
              <a:schemeClr val="phClr">
                <a:alpha val="60000"/>
              </a:schemeClr>
            </a:outerShdw>
          </a:effectLst>
        </a:effectStyle>
        <a:effectStyle>
          <a:effectLst>
            <a:reflection stA="50000" endA="300" endPos="40000" dist="25400" dir="5400000" sy="-100000" algn="bl" rotWithShape="0"/>
          </a:effectLst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true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false"/>
        </a:gradFill>
      </a:bgFillStyleLst>
    </a:fmtScheme>
  </a:themeElements>
  <a:objectDefaults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s:customData xmlns="http://www.wps.cn/officeDocument/2013/wpsCustomData" xmlns:s="http://www.wps.cn/officeDocument/2013/wpsCustomData">
  <customSectProps/>
  <customShpExts>
    <customShpInfo spid="_x0000_s1026" textRotate="1"/>
  </customShpExt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Pages>4</Pages>
  <Words>2615</Words>
  <Characters>2688</Characters>
  <Lines>0</Lines>
  <Paragraphs>0</Paragraphs>
  <TotalTime>8</TotalTime>
  <ScaleCrop>false</ScaleCrop>
  <LinksUpToDate>false</LinksUpToDate>
  <CharactersWithSpaces>2764</CharactersWithSpaces>
  <Application>WPS Office_11.8.2.10422_F1E327BC-269C-435d-A152-05C5408002CA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2025-07-29T18:01:00Z</dcterms:created>
  <dc:creator>琪琪</dc:creator>
  <cp:lastModifiedBy>guest</cp:lastModifiedBy>
  <cp:lastPrinted>2025-08-05T18:55:06Z</cp:lastPrinted>
  <dcterms:modified xsi:type="dcterms:W3CDTF">2025-08-05T19:13:43Z</dcterms:modified>
  <cp:revision>1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2052-11.8.2.10422</vt:lpwstr>
  </property>
  <property fmtid="{D5CDD505-2E9C-101B-9397-08002B2CF9AE}" pid="3" name="ICV">
    <vt:lpwstr>E7149073BBD44562A210A3EA30201475_13</vt:lpwstr>
  </property>
  <property fmtid="{D5CDD505-2E9C-101B-9397-08002B2CF9AE}" pid="4" name="KSOTemplateDocerSaveRecord">
    <vt:lpwstr>eyJoZGlkIjoiMWNiNDk0ZWQ4MjljMmFmNTdlODQ5MTE3NzMyYzk3NjMiLCJ1c2VySWQiOiI0MzEwNDE0MTUifQ==</vt:lpwstr>
  </property>
</Properties>
</file>